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E02" w:rsidRPr="009C6520" w:rsidRDefault="002A1E02" w:rsidP="00790D7A">
      <w:pPr>
        <w:pStyle w:val="Title"/>
        <w:pBdr>
          <w:bottom w:val="single" w:sz="4" w:space="4" w:color="auto"/>
        </w:pBdr>
        <w:rPr>
          <w:rFonts w:eastAsia="Times New Roman"/>
          <w:lang w:eastAsia="en-AU"/>
        </w:rPr>
      </w:pPr>
      <w:bookmarkStart w:id="0" w:name="_GoBack"/>
      <w:bookmarkEnd w:id="0"/>
      <w:r w:rsidRPr="009C6520">
        <w:rPr>
          <w:rFonts w:eastAsia="Times New Roman"/>
          <w:lang w:eastAsia="en-AU"/>
        </w:rPr>
        <w:t>Explanatory Statement</w:t>
      </w:r>
    </w:p>
    <w:p w:rsidR="00AA07E6" w:rsidRPr="00AA07E6" w:rsidRDefault="00AA07E6" w:rsidP="00566284">
      <w:pPr>
        <w:pStyle w:val="BodyText"/>
        <w:spacing w:before="0" w:after="240"/>
        <w:rPr>
          <w:i/>
        </w:rPr>
      </w:pPr>
      <w:r w:rsidRPr="00AA07E6">
        <w:rPr>
          <w:i/>
        </w:rPr>
        <w:t xml:space="preserve">Child </w:t>
      </w:r>
      <w:r w:rsidR="0020498B">
        <w:rPr>
          <w:i/>
        </w:rPr>
        <w:t>Care Benefit (Approved Child Care Service Record Keeping) Rules</w:t>
      </w:r>
      <w:r w:rsidRPr="00AA07E6">
        <w:rPr>
          <w:i/>
        </w:rPr>
        <w:t xml:space="preserve"> 2017</w:t>
      </w:r>
    </w:p>
    <w:p w:rsidR="002A1E02" w:rsidRDefault="002A1E02" w:rsidP="00566284">
      <w:pPr>
        <w:pStyle w:val="Heading2"/>
        <w:keepNext w:val="0"/>
        <w:keepLines w:val="0"/>
        <w:rPr>
          <w:rFonts w:eastAsia="Times New Roman"/>
          <w:lang w:eastAsia="en-AU"/>
        </w:rPr>
      </w:pPr>
      <w:r w:rsidRPr="009C6520">
        <w:rPr>
          <w:rFonts w:eastAsia="Times New Roman"/>
          <w:lang w:eastAsia="en-AU"/>
        </w:rPr>
        <w:t>Summary</w:t>
      </w:r>
    </w:p>
    <w:p w:rsidR="005B4BA3" w:rsidRPr="002432DF" w:rsidRDefault="00AA07E6" w:rsidP="00566284">
      <w:pPr>
        <w:pStyle w:val="BodyText"/>
        <w:spacing w:before="0" w:after="240"/>
        <w:jc w:val="left"/>
        <w:rPr>
          <w:b w:val="0"/>
          <w:i/>
        </w:rPr>
      </w:pPr>
      <w:r w:rsidRPr="002432DF">
        <w:rPr>
          <w:b w:val="0"/>
        </w:rPr>
        <w:t xml:space="preserve">The </w:t>
      </w:r>
      <w:r w:rsidR="002432DF" w:rsidRPr="002432DF">
        <w:rPr>
          <w:b w:val="0"/>
          <w:i/>
        </w:rPr>
        <w:t xml:space="preserve">Child Care Benefit (Approved Child Care Service Record Keeping) Rules 2017 </w:t>
      </w:r>
      <w:r w:rsidR="002432DF" w:rsidRPr="002432DF">
        <w:rPr>
          <w:b w:val="0"/>
        </w:rPr>
        <w:t>(</w:t>
      </w:r>
      <w:r w:rsidR="00566284">
        <w:rPr>
          <w:b w:val="0"/>
        </w:rPr>
        <w:t xml:space="preserve">the </w:t>
      </w:r>
      <w:r w:rsidR="00777DF5">
        <w:rPr>
          <w:b w:val="0"/>
        </w:rPr>
        <w:t>2017</w:t>
      </w:r>
      <w:r w:rsidR="00566284">
        <w:rPr>
          <w:b w:val="0"/>
        </w:rPr>
        <w:t> </w:t>
      </w:r>
      <w:r w:rsidR="002432DF" w:rsidRPr="002432DF">
        <w:rPr>
          <w:b w:val="0"/>
        </w:rPr>
        <w:t>Rules</w:t>
      </w:r>
      <w:r w:rsidRPr="002432DF">
        <w:rPr>
          <w:b w:val="0"/>
        </w:rPr>
        <w:t xml:space="preserve">) </w:t>
      </w:r>
      <w:r w:rsidR="00817D8A" w:rsidRPr="002432DF">
        <w:rPr>
          <w:b w:val="0"/>
        </w:rPr>
        <w:t xml:space="preserve">are </w:t>
      </w:r>
      <w:r w:rsidR="005B4BA3" w:rsidRPr="002432DF">
        <w:rPr>
          <w:b w:val="0"/>
        </w:rPr>
        <w:t>made by t</w:t>
      </w:r>
      <w:r w:rsidR="002432DF">
        <w:rPr>
          <w:b w:val="0"/>
        </w:rPr>
        <w:t xml:space="preserve">he </w:t>
      </w:r>
      <w:r w:rsidR="00DD1A4F">
        <w:rPr>
          <w:b w:val="0"/>
        </w:rPr>
        <w:t>Secretary</w:t>
      </w:r>
      <w:r w:rsidR="002432DF">
        <w:rPr>
          <w:b w:val="0"/>
        </w:rPr>
        <w:t xml:space="preserve"> </w:t>
      </w:r>
      <w:r w:rsidR="001051F8">
        <w:rPr>
          <w:b w:val="0"/>
        </w:rPr>
        <w:t xml:space="preserve">of the Department of Education and Training </w:t>
      </w:r>
      <w:r w:rsidR="002432DF">
        <w:rPr>
          <w:b w:val="0"/>
        </w:rPr>
        <w:t>under subsection 219F(3</w:t>
      </w:r>
      <w:r w:rsidR="005B4BA3" w:rsidRPr="002432DF">
        <w:rPr>
          <w:b w:val="0"/>
        </w:rPr>
        <w:t xml:space="preserve">) of the </w:t>
      </w:r>
      <w:r w:rsidR="005B4BA3" w:rsidRPr="002432DF">
        <w:rPr>
          <w:b w:val="0"/>
          <w:i/>
          <w:iCs/>
        </w:rPr>
        <w:t>A New Tax System (Family Assistance</w:t>
      </w:r>
      <w:r w:rsidR="002A7ECA">
        <w:rPr>
          <w:b w:val="0"/>
          <w:i/>
          <w:iCs/>
        </w:rPr>
        <w:t>)</w:t>
      </w:r>
      <w:r w:rsidR="002432DF">
        <w:rPr>
          <w:b w:val="0"/>
          <w:i/>
          <w:iCs/>
        </w:rPr>
        <w:t xml:space="preserve"> (Administration</w:t>
      </w:r>
      <w:r w:rsidR="005B4BA3" w:rsidRPr="002432DF">
        <w:rPr>
          <w:b w:val="0"/>
          <w:i/>
          <w:iCs/>
        </w:rPr>
        <w:t>) Act 1999</w:t>
      </w:r>
      <w:r w:rsidR="005B4BA3" w:rsidRPr="002432DF">
        <w:rPr>
          <w:b w:val="0"/>
        </w:rPr>
        <w:t xml:space="preserve"> </w:t>
      </w:r>
      <w:r w:rsidR="002432DF">
        <w:rPr>
          <w:b w:val="0"/>
        </w:rPr>
        <w:t>(</w:t>
      </w:r>
      <w:r w:rsidR="002C660D">
        <w:rPr>
          <w:b w:val="0"/>
        </w:rPr>
        <w:t xml:space="preserve">the </w:t>
      </w:r>
      <w:r w:rsidR="002432DF">
        <w:rPr>
          <w:b w:val="0"/>
        </w:rPr>
        <w:t>Administration Act</w:t>
      </w:r>
      <w:r w:rsidR="005B4BA3" w:rsidRPr="002432DF">
        <w:rPr>
          <w:b w:val="0"/>
        </w:rPr>
        <w:t xml:space="preserve">). </w:t>
      </w:r>
      <w:r w:rsidR="00566284">
        <w:rPr>
          <w:b w:val="0"/>
        </w:rPr>
        <w:t>The 2017 Rules set</w:t>
      </w:r>
      <w:r w:rsidR="00DD1A4F">
        <w:rPr>
          <w:b w:val="0"/>
        </w:rPr>
        <w:t xml:space="preserve"> out rules relating to the records that approved child care services must keep.</w:t>
      </w:r>
      <w:r w:rsidR="00566284">
        <w:rPr>
          <w:b w:val="0"/>
        </w:rPr>
        <w:t xml:space="preserve"> </w:t>
      </w:r>
      <w:r w:rsidR="005B4BA3" w:rsidRPr="002432DF">
        <w:rPr>
          <w:b w:val="0"/>
        </w:rPr>
        <w:t xml:space="preserve">It continues the operation of the </w:t>
      </w:r>
      <w:r w:rsidR="005B4BA3" w:rsidRPr="002432DF">
        <w:rPr>
          <w:b w:val="0"/>
          <w:i/>
          <w:iCs/>
        </w:rPr>
        <w:t xml:space="preserve">Child </w:t>
      </w:r>
      <w:r w:rsidR="002432DF">
        <w:rPr>
          <w:b w:val="0"/>
          <w:i/>
          <w:iCs/>
        </w:rPr>
        <w:t>Care Benefit (Record Keeping) Rules</w:t>
      </w:r>
      <w:r w:rsidR="006B6300">
        <w:rPr>
          <w:b w:val="0"/>
          <w:i/>
          <w:iCs/>
        </w:rPr>
        <w:t xml:space="preserve"> 2006</w:t>
      </w:r>
      <w:r w:rsidR="001766C2" w:rsidRPr="002432DF">
        <w:rPr>
          <w:b w:val="0"/>
          <w:i/>
          <w:iCs/>
        </w:rPr>
        <w:t xml:space="preserve">, </w:t>
      </w:r>
      <w:r w:rsidR="00DD1A4F">
        <w:rPr>
          <w:b w:val="0"/>
        </w:rPr>
        <w:t>which are</w:t>
      </w:r>
      <w:r w:rsidR="001766C2" w:rsidRPr="002432DF">
        <w:rPr>
          <w:b w:val="0"/>
        </w:rPr>
        <w:t xml:space="preserve"> repealed under Part 4 of the </w:t>
      </w:r>
      <w:r w:rsidR="001766C2" w:rsidRPr="002432DF">
        <w:rPr>
          <w:b w:val="0"/>
          <w:i/>
        </w:rPr>
        <w:t>Legislation Act 2003</w:t>
      </w:r>
      <w:r w:rsidR="001766C2" w:rsidRPr="002432DF">
        <w:rPr>
          <w:b w:val="0"/>
        </w:rPr>
        <w:t xml:space="preserve"> (Sunsetting of legislative instruments)</w:t>
      </w:r>
      <w:r w:rsidR="00566284">
        <w:rPr>
          <w:b w:val="0"/>
        </w:rPr>
        <w:t>,</w:t>
      </w:r>
      <w:r w:rsidR="001766C2" w:rsidRPr="002432DF">
        <w:rPr>
          <w:b w:val="0"/>
        </w:rPr>
        <w:t xml:space="preserve"> on 1 October 2017</w:t>
      </w:r>
      <w:r w:rsidR="005B4BA3" w:rsidRPr="002432DF">
        <w:rPr>
          <w:b w:val="0"/>
        </w:rPr>
        <w:t>.</w:t>
      </w:r>
    </w:p>
    <w:p w:rsidR="002A1E02" w:rsidRDefault="002A1E02" w:rsidP="00566284">
      <w:pPr>
        <w:pStyle w:val="Heading2"/>
        <w:keepNext w:val="0"/>
        <w:keepLines w:val="0"/>
        <w:rPr>
          <w:rFonts w:eastAsia="Times New Roman"/>
          <w:lang w:eastAsia="en-AU"/>
        </w:rPr>
      </w:pPr>
      <w:r w:rsidRPr="00BC582A">
        <w:rPr>
          <w:rFonts w:eastAsia="Times New Roman"/>
          <w:lang w:eastAsia="en-AU"/>
        </w:rPr>
        <w:t>Background</w:t>
      </w:r>
    </w:p>
    <w:p w:rsidR="00C95B96" w:rsidRDefault="00C95B96" w:rsidP="00566284">
      <w:pPr>
        <w:spacing w:after="120"/>
      </w:pPr>
      <w:r>
        <w:t xml:space="preserve">Division 4 of Part 3 of the </w:t>
      </w:r>
      <w:r w:rsidR="00F41EEA">
        <w:rPr>
          <w:i/>
          <w:iCs/>
        </w:rPr>
        <w:t xml:space="preserve">A New Tax System </w:t>
      </w:r>
      <w:r w:rsidR="00B86DF4">
        <w:rPr>
          <w:i/>
          <w:iCs/>
        </w:rPr>
        <w:t>(</w:t>
      </w:r>
      <w:r w:rsidR="00F41EEA" w:rsidRPr="002432DF">
        <w:rPr>
          <w:i/>
          <w:iCs/>
        </w:rPr>
        <w:t>Family Assistance</w:t>
      </w:r>
      <w:r w:rsidR="00B86DF4">
        <w:rPr>
          <w:i/>
          <w:iCs/>
        </w:rPr>
        <w:t>)</w:t>
      </w:r>
      <w:r w:rsidR="00F41EEA">
        <w:rPr>
          <w:i/>
          <w:iCs/>
        </w:rPr>
        <w:t xml:space="preserve"> </w:t>
      </w:r>
      <w:r w:rsidR="00F41EEA" w:rsidRPr="002432DF">
        <w:rPr>
          <w:i/>
          <w:iCs/>
        </w:rPr>
        <w:t>Act 1999</w:t>
      </w:r>
      <w:r w:rsidR="00F41EEA" w:rsidRPr="002432DF">
        <w:t xml:space="preserve"> </w:t>
      </w:r>
      <w:r w:rsidR="002C660D">
        <w:t xml:space="preserve">(the Family Assistance Act) </w:t>
      </w:r>
      <w:r>
        <w:t>includes provisions relevant to the eligibility requ</w:t>
      </w:r>
      <w:r w:rsidR="00566284">
        <w:t>irements for child care benefit</w:t>
      </w:r>
      <w:r>
        <w:t>. A person must be eligible for ch</w:t>
      </w:r>
      <w:r w:rsidR="00566284">
        <w:t>ild care benefit</w:t>
      </w:r>
      <w:r w:rsidR="00595F8E">
        <w:t xml:space="preserve">, before they </w:t>
      </w:r>
      <w:r>
        <w:t>may be determined, under Division 4 of Part 3 of the</w:t>
      </w:r>
      <w:r w:rsidR="00F41EEA">
        <w:t xml:space="preserve"> Administration Act</w:t>
      </w:r>
      <w:r>
        <w:rPr>
          <w:rFonts w:eastAsiaTheme="minorEastAsia"/>
          <w:bCs/>
          <w:i/>
          <w:iCs/>
          <w:szCs w:val="24"/>
        </w:rPr>
        <w:t>,</w:t>
      </w:r>
      <w:r w:rsidRPr="00212890">
        <w:rPr>
          <w:rFonts w:eastAsiaTheme="minorEastAsia"/>
          <w:szCs w:val="24"/>
        </w:rPr>
        <w:t xml:space="preserve"> </w:t>
      </w:r>
      <w:r>
        <w:rPr>
          <w:rFonts w:eastAsiaTheme="minorEastAsia"/>
          <w:szCs w:val="24"/>
        </w:rPr>
        <w:t>to be entitled to be paid child care benefit.</w:t>
      </w:r>
    </w:p>
    <w:p w:rsidR="00C95B96" w:rsidRDefault="00C95B96" w:rsidP="00566284">
      <w:pPr>
        <w:spacing w:after="120"/>
      </w:pPr>
      <w:r>
        <w:t>Child care benefit is a means</w:t>
      </w:r>
      <w:r w:rsidR="001051F8">
        <w:t>-</w:t>
      </w:r>
      <w:r>
        <w:t xml:space="preserve">tested payment which assists individuals with child care costs.  Under </w:t>
      </w:r>
      <w:r w:rsidRPr="00486000">
        <w:t xml:space="preserve">family assistance law, eligibility for </w:t>
      </w:r>
      <w:r>
        <w:t xml:space="preserve">child care benefit </w:t>
      </w:r>
      <w:r w:rsidRPr="00486000">
        <w:t>arises in respect of a session of c</w:t>
      </w:r>
      <w:r>
        <w:t>are provided to a child</w:t>
      </w:r>
      <w:r w:rsidR="00404205">
        <w:t xml:space="preserve"> by </w:t>
      </w:r>
      <w:r>
        <w:t>an approved child care service.</w:t>
      </w:r>
    </w:p>
    <w:p w:rsidR="005B32FE" w:rsidRDefault="001051F8" w:rsidP="00566284">
      <w:pPr>
        <w:spacing w:after="120"/>
        <w:rPr>
          <w:szCs w:val="24"/>
        </w:rPr>
      </w:pPr>
      <w:r>
        <w:rPr>
          <w:szCs w:val="24"/>
        </w:rPr>
        <w:t xml:space="preserve">Subdivision D of </w:t>
      </w:r>
      <w:r w:rsidR="005B32FE" w:rsidRPr="00D805D8">
        <w:rPr>
          <w:szCs w:val="24"/>
        </w:rPr>
        <w:t>Division 1 of Part 8</w:t>
      </w:r>
      <w:r w:rsidR="005B32FE">
        <w:rPr>
          <w:szCs w:val="24"/>
        </w:rPr>
        <w:t>A</w:t>
      </w:r>
      <w:r w:rsidR="005B32FE" w:rsidRPr="00D805D8">
        <w:rPr>
          <w:szCs w:val="24"/>
        </w:rPr>
        <w:t xml:space="preserve"> of the Administration Act </w:t>
      </w:r>
      <w:r>
        <w:rPr>
          <w:szCs w:val="24"/>
        </w:rPr>
        <w:t>imposes</w:t>
      </w:r>
      <w:r w:rsidR="005B32FE" w:rsidRPr="00D805D8">
        <w:rPr>
          <w:szCs w:val="24"/>
        </w:rPr>
        <w:t xml:space="preserve"> </w:t>
      </w:r>
      <w:r w:rsidR="005B32FE">
        <w:rPr>
          <w:szCs w:val="24"/>
        </w:rPr>
        <w:t>obligations</w:t>
      </w:r>
      <w:r w:rsidR="00740A85">
        <w:rPr>
          <w:szCs w:val="24"/>
        </w:rPr>
        <w:t xml:space="preserve"> </w:t>
      </w:r>
      <w:r>
        <w:rPr>
          <w:szCs w:val="24"/>
        </w:rPr>
        <w:t xml:space="preserve">on </w:t>
      </w:r>
      <w:r w:rsidR="00740A85">
        <w:rPr>
          <w:szCs w:val="24"/>
        </w:rPr>
        <w:t>approved child care services</w:t>
      </w:r>
      <w:r w:rsidR="005B32FE">
        <w:rPr>
          <w:szCs w:val="24"/>
        </w:rPr>
        <w:t xml:space="preserve"> </w:t>
      </w:r>
      <w:r>
        <w:rPr>
          <w:szCs w:val="24"/>
        </w:rPr>
        <w:t xml:space="preserve">in </w:t>
      </w:r>
      <w:r w:rsidR="005B32FE">
        <w:rPr>
          <w:szCs w:val="24"/>
        </w:rPr>
        <w:t>relati</w:t>
      </w:r>
      <w:r>
        <w:rPr>
          <w:szCs w:val="24"/>
        </w:rPr>
        <w:t>o</w:t>
      </w:r>
      <w:r w:rsidR="005B32FE">
        <w:rPr>
          <w:szCs w:val="24"/>
        </w:rPr>
        <w:t xml:space="preserve">n to </w:t>
      </w:r>
      <w:r w:rsidR="00740A85">
        <w:rPr>
          <w:szCs w:val="24"/>
        </w:rPr>
        <w:t xml:space="preserve">records that </w:t>
      </w:r>
      <w:r>
        <w:rPr>
          <w:szCs w:val="24"/>
        </w:rPr>
        <w:t xml:space="preserve">they </w:t>
      </w:r>
      <w:r w:rsidR="00740A85">
        <w:rPr>
          <w:szCs w:val="24"/>
        </w:rPr>
        <w:t>must ke</w:t>
      </w:r>
      <w:r>
        <w:rPr>
          <w:szCs w:val="24"/>
        </w:rPr>
        <w:t>e</w:t>
      </w:r>
      <w:r w:rsidR="00740A85">
        <w:rPr>
          <w:szCs w:val="24"/>
        </w:rPr>
        <w:t>p</w:t>
      </w:r>
      <w:r w:rsidR="005B32FE" w:rsidRPr="00D805D8">
        <w:rPr>
          <w:szCs w:val="24"/>
        </w:rPr>
        <w:t>, for the purpos</w:t>
      </w:r>
      <w:r w:rsidR="005B32FE">
        <w:rPr>
          <w:szCs w:val="24"/>
        </w:rPr>
        <w:t>es of the family assistance law</w:t>
      </w:r>
      <w:r w:rsidR="005B32FE" w:rsidRPr="00D805D8">
        <w:rPr>
          <w:szCs w:val="24"/>
        </w:rPr>
        <w:t xml:space="preserve">. </w:t>
      </w:r>
      <w:r w:rsidR="005B32FE">
        <w:rPr>
          <w:szCs w:val="24"/>
        </w:rPr>
        <w:t xml:space="preserve">Section </w:t>
      </w:r>
      <w:r w:rsidR="00C95B96">
        <w:rPr>
          <w:szCs w:val="24"/>
        </w:rPr>
        <w:t>219F</w:t>
      </w:r>
      <w:r w:rsidR="005B32FE">
        <w:rPr>
          <w:szCs w:val="24"/>
        </w:rPr>
        <w:t xml:space="preserve"> of the Administration Act provides </w:t>
      </w:r>
      <w:r w:rsidR="00C95B96">
        <w:rPr>
          <w:szCs w:val="24"/>
        </w:rPr>
        <w:t>that an approved child care service must keep r</w:t>
      </w:r>
      <w:r w:rsidR="00CD7F8F">
        <w:rPr>
          <w:szCs w:val="24"/>
        </w:rPr>
        <w:t>ecords</w:t>
      </w:r>
      <w:r w:rsidR="00F41EEA">
        <w:rPr>
          <w:szCs w:val="24"/>
        </w:rPr>
        <w:t>,</w:t>
      </w:r>
      <w:r w:rsidR="00CD7F8F">
        <w:rPr>
          <w:szCs w:val="24"/>
        </w:rPr>
        <w:t xml:space="preserve"> as provided for in rules made under subsection 219F(3)</w:t>
      </w:r>
      <w:r w:rsidR="00F41EEA">
        <w:rPr>
          <w:szCs w:val="24"/>
        </w:rPr>
        <w:t>,</w:t>
      </w:r>
      <w:r w:rsidR="00CD7F8F">
        <w:rPr>
          <w:szCs w:val="24"/>
        </w:rPr>
        <w:t xml:space="preserve"> </w:t>
      </w:r>
      <w:r w:rsidR="00C95B96">
        <w:rPr>
          <w:szCs w:val="24"/>
        </w:rPr>
        <w:t>of information and events relating to an individual’s eligibility for payment of child care benefit</w:t>
      </w:r>
      <w:r w:rsidR="00740A85">
        <w:rPr>
          <w:szCs w:val="24"/>
        </w:rPr>
        <w:t xml:space="preserve"> </w:t>
      </w:r>
      <w:r w:rsidR="00C95B96">
        <w:rPr>
          <w:szCs w:val="24"/>
        </w:rPr>
        <w:t xml:space="preserve">and a service’s </w:t>
      </w:r>
      <w:r w:rsidR="00C95B96" w:rsidRPr="00566284">
        <w:t>eligibility</w:t>
      </w:r>
      <w:r w:rsidR="00C95B96">
        <w:rPr>
          <w:szCs w:val="24"/>
        </w:rPr>
        <w:t xml:space="preserve"> for payment of child care benefit in respect of a child at risk</w:t>
      </w:r>
      <w:r w:rsidR="00740A85">
        <w:rPr>
          <w:szCs w:val="24"/>
        </w:rPr>
        <w:t>,</w:t>
      </w:r>
      <w:r w:rsidR="00740A85" w:rsidRPr="00740A85">
        <w:rPr>
          <w:szCs w:val="24"/>
        </w:rPr>
        <w:t xml:space="preserve"> </w:t>
      </w:r>
      <w:r w:rsidR="00595F8E">
        <w:rPr>
          <w:szCs w:val="24"/>
        </w:rPr>
        <w:t>under that</w:t>
      </w:r>
      <w:r w:rsidR="00740A85">
        <w:rPr>
          <w:szCs w:val="24"/>
        </w:rPr>
        <w:t xml:space="preserve"> Act</w:t>
      </w:r>
      <w:r w:rsidR="00C95B96">
        <w:rPr>
          <w:szCs w:val="24"/>
        </w:rPr>
        <w:t>.</w:t>
      </w:r>
      <w:r w:rsidR="00740A85">
        <w:rPr>
          <w:szCs w:val="24"/>
        </w:rPr>
        <w:t xml:space="preserve"> It further provides that records must be kept relating to the service’s compliance with the conditions for the continued approval of approved child care services and any other matter specified in </w:t>
      </w:r>
      <w:r w:rsidR="00CD7F8F">
        <w:rPr>
          <w:szCs w:val="24"/>
        </w:rPr>
        <w:t>rules made under subsection (3).</w:t>
      </w:r>
    </w:p>
    <w:p w:rsidR="00276C24" w:rsidRDefault="00114511" w:rsidP="00566284">
      <w:pPr>
        <w:spacing w:after="120"/>
      </w:pPr>
      <w:r>
        <w:t xml:space="preserve">Subsection 219F(3) of </w:t>
      </w:r>
      <w:r w:rsidR="004820A3">
        <w:t>the</w:t>
      </w:r>
      <w:r>
        <w:t xml:space="preserve"> Administration</w:t>
      </w:r>
      <w:r w:rsidR="00276C24">
        <w:t xml:space="preserve"> Act </w:t>
      </w:r>
      <w:r w:rsidR="001051F8">
        <w:t>provide</w:t>
      </w:r>
      <w:r w:rsidR="005D086F">
        <w:t>s</w:t>
      </w:r>
      <w:r w:rsidR="001051F8">
        <w:t xml:space="preserve"> for </w:t>
      </w:r>
      <w:r>
        <w:t>the Secretary</w:t>
      </w:r>
      <w:r w:rsidR="00C95B96">
        <w:t xml:space="preserve"> </w:t>
      </w:r>
      <w:r w:rsidR="001051F8">
        <w:t>to</w:t>
      </w:r>
      <w:r w:rsidR="00C95B96">
        <w:t>, by legislative instrument,</w:t>
      </w:r>
      <w:r w:rsidR="00CA7926">
        <w:t xml:space="preserve"> </w:t>
      </w:r>
      <w:r>
        <w:t>make rules</w:t>
      </w:r>
      <w:r w:rsidR="00276C24">
        <w:t xml:space="preserve"> re</w:t>
      </w:r>
      <w:r>
        <w:t>lating to what records an approved child care service must keep</w:t>
      </w:r>
      <w:r w:rsidR="00276C24">
        <w:t>.</w:t>
      </w:r>
    </w:p>
    <w:p w:rsidR="003D16C4" w:rsidRPr="000873F6" w:rsidRDefault="00740A85" w:rsidP="00566284">
      <w:pPr>
        <w:spacing w:after="120"/>
      </w:pPr>
      <w:r>
        <w:t xml:space="preserve">The </w:t>
      </w:r>
      <w:r w:rsidR="00566284">
        <w:t xml:space="preserve">2017 </w:t>
      </w:r>
      <w:r>
        <w:t>R</w:t>
      </w:r>
      <w:r w:rsidR="00114511">
        <w:t>ules</w:t>
      </w:r>
      <w:r w:rsidR="003D16C4">
        <w:t xml:space="preserve"> replicate the operation of the </w:t>
      </w:r>
      <w:r w:rsidR="003D16C4" w:rsidRPr="00AA07E6">
        <w:rPr>
          <w:i/>
        </w:rPr>
        <w:t xml:space="preserve">Child </w:t>
      </w:r>
      <w:r w:rsidR="003D16C4" w:rsidRPr="00404205">
        <w:rPr>
          <w:i/>
        </w:rPr>
        <w:t>Care</w:t>
      </w:r>
      <w:r w:rsidR="003D16C4" w:rsidRPr="00AA07E6">
        <w:rPr>
          <w:i/>
        </w:rPr>
        <w:t xml:space="preserve"> Benefit (</w:t>
      </w:r>
      <w:r w:rsidR="00114511">
        <w:rPr>
          <w:i/>
        </w:rPr>
        <w:t>Record Keeping) Rules 2006</w:t>
      </w:r>
      <w:r w:rsidR="00566284">
        <w:t xml:space="preserve"> (2006 Rules). </w:t>
      </w:r>
      <w:r w:rsidR="00114511">
        <w:t>The 2006 Rules</w:t>
      </w:r>
      <w:r w:rsidR="003D16C4">
        <w:t xml:space="preserve"> are repealed on 1 October 2017, under Part 4 of the </w:t>
      </w:r>
      <w:r w:rsidR="003D16C4">
        <w:rPr>
          <w:i/>
        </w:rPr>
        <w:t>Legislation Act 2003</w:t>
      </w:r>
      <w:r w:rsidR="003D16C4">
        <w:t xml:space="preserve"> (Sunsettin</w:t>
      </w:r>
      <w:r w:rsidR="00566284">
        <w:t xml:space="preserve">g of legislative instruments). </w:t>
      </w:r>
      <w:r w:rsidR="003D16C4">
        <w:t xml:space="preserve">The new </w:t>
      </w:r>
      <w:r w:rsidR="00F41EEA">
        <w:t xml:space="preserve">2017 </w:t>
      </w:r>
      <w:r w:rsidR="004820A3">
        <w:t>Rules</w:t>
      </w:r>
      <w:r w:rsidR="003D16C4">
        <w:t xml:space="preserve"> will operate from 1 October 2017 until 2 July 2018, when they will be superseded.</w:t>
      </w:r>
    </w:p>
    <w:p w:rsidR="00135F99" w:rsidRPr="00135F99" w:rsidRDefault="00135F99" w:rsidP="00566284">
      <w:pPr>
        <w:spacing w:after="120"/>
      </w:pPr>
      <w:r>
        <w:t xml:space="preserve">The </w:t>
      </w:r>
      <w:r>
        <w:rPr>
          <w:i/>
        </w:rPr>
        <w:t>Family Assistance Legislation Amendment (Jobs for Families Child Care Package) Ac</w:t>
      </w:r>
      <w:r w:rsidR="00F41EEA">
        <w:rPr>
          <w:i/>
        </w:rPr>
        <w:t>t </w:t>
      </w:r>
      <w:r>
        <w:rPr>
          <w:i/>
        </w:rPr>
        <w:t>2017</w:t>
      </w:r>
      <w:r>
        <w:t xml:space="preserve"> (the Amendment Act) was enacted on 4 April 2017. This Amendment Act gives effect to the legislative elements of the Government’s new child care system, including the Child Care Subsidy and Additional Child Care Su</w:t>
      </w:r>
      <w:r w:rsidR="005B4BA3">
        <w:t>bsi</w:t>
      </w:r>
      <w:r>
        <w:t>dy from 2 July 2018. The Amendment Act include</w:t>
      </w:r>
      <w:r w:rsidR="00CD7F8F">
        <w:t>s</w:t>
      </w:r>
      <w:r>
        <w:t xml:space="preserve"> provisions to make subordinate legislation, known as Minister’s and Secretary’s Rules. Th</w:t>
      </w:r>
      <w:r w:rsidR="00404205">
        <w:t>os</w:t>
      </w:r>
      <w:r>
        <w:t>e Rules will replace many of the existing family assistance law subordinate legislative instruments.</w:t>
      </w:r>
    </w:p>
    <w:p w:rsidR="003D16C4" w:rsidRDefault="003D16C4" w:rsidP="00566284">
      <w:pPr>
        <w:spacing w:after="120"/>
      </w:pPr>
      <w:r>
        <w:t xml:space="preserve">In particular, </w:t>
      </w:r>
      <w:r w:rsidR="00F55793">
        <w:t xml:space="preserve">the Amendment Act </w:t>
      </w:r>
      <w:r w:rsidR="00777DF5">
        <w:t>repeals and replaces the provisions in the Administration Act relating to requirements in relation to records</w:t>
      </w:r>
      <w:r w:rsidR="001051F8">
        <w:t>,</w:t>
      </w:r>
      <w:r w:rsidR="00777DF5">
        <w:t xml:space="preserve"> including section 219F</w:t>
      </w:r>
      <w:r w:rsidR="001051F8">
        <w:t>,</w:t>
      </w:r>
      <w:r w:rsidR="00777DF5">
        <w:t xml:space="preserve"> </w:t>
      </w:r>
      <w:r>
        <w:t xml:space="preserve">and enables the making of </w:t>
      </w:r>
      <w:r w:rsidR="00777DF5">
        <w:t>Secretary’s</w:t>
      </w:r>
      <w:r>
        <w:t xml:space="preserve"> Rules setting out factors re</w:t>
      </w:r>
      <w:r w:rsidR="00777DF5">
        <w:t>levant to record</w:t>
      </w:r>
      <w:r w:rsidR="00F55793">
        <w:t xml:space="preserve"> keeping r</w:t>
      </w:r>
      <w:r w:rsidR="00777DF5">
        <w:t>equirements</w:t>
      </w:r>
      <w:r>
        <w:t>.</w:t>
      </w:r>
    </w:p>
    <w:p w:rsidR="003D16C4" w:rsidRDefault="003D16C4" w:rsidP="00566284">
      <w:pPr>
        <w:keepNext/>
        <w:keepLines/>
        <w:spacing w:after="240"/>
      </w:pPr>
      <w:r>
        <w:lastRenderedPageBreak/>
        <w:t>Consequently, th</w:t>
      </w:r>
      <w:r w:rsidR="00F55793">
        <w:t>e sole purpose of the 2017 Rules</w:t>
      </w:r>
      <w:r>
        <w:t xml:space="preserve"> is to continue the operation of the cur</w:t>
      </w:r>
      <w:r w:rsidR="00F55793">
        <w:t xml:space="preserve">rent </w:t>
      </w:r>
      <w:r w:rsidR="00EB5319">
        <w:t>obligations in relation to</w:t>
      </w:r>
      <w:r w:rsidR="00F55793">
        <w:t xml:space="preserve"> record keeping </w:t>
      </w:r>
      <w:r w:rsidR="00EB5319">
        <w:t>requirements</w:t>
      </w:r>
      <w:r w:rsidR="00F55793">
        <w:t xml:space="preserve"> b</w:t>
      </w:r>
      <w:r>
        <w:t>e</w:t>
      </w:r>
      <w:r w:rsidR="00F55793">
        <w:t>tween the sunsetting of the 2006</w:t>
      </w:r>
      <w:r w:rsidR="00EB5319">
        <w:t> </w:t>
      </w:r>
      <w:r w:rsidR="00F55793">
        <w:t>Rules</w:t>
      </w:r>
      <w:r>
        <w:t xml:space="preserve"> on 1 October 2017 a</w:t>
      </w:r>
      <w:r w:rsidR="00EB5319">
        <w:t>nd the commencement of the new Secretary</w:t>
      </w:r>
      <w:r>
        <w:t>’s Rules on 2 July 2018.</w:t>
      </w:r>
    </w:p>
    <w:p w:rsidR="00454584" w:rsidRDefault="00454584" w:rsidP="00454584">
      <w:pPr>
        <w:pStyle w:val="Heading2"/>
        <w:rPr>
          <w:rFonts w:eastAsia="Times New Roman"/>
          <w:lang w:eastAsia="en-AU"/>
        </w:rPr>
      </w:pPr>
      <w:r w:rsidRPr="00847406">
        <w:rPr>
          <w:rFonts w:eastAsia="Times New Roman"/>
          <w:lang w:eastAsia="en-AU"/>
        </w:rPr>
        <w:t>Consultation</w:t>
      </w:r>
    </w:p>
    <w:p w:rsidR="00CA7926" w:rsidRPr="00CA7926" w:rsidRDefault="00D4183A" w:rsidP="00CA7926">
      <w:pPr>
        <w:rPr>
          <w:lang w:eastAsia="en-AU"/>
        </w:rPr>
      </w:pPr>
      <w:r>
        <w:rPr>
          <w:lang w:eastAsia="en-AU"/>
        </w:rPr>
        <w:t>Prior to this instrument being made</w:t>
      </w:r>
      <w:r w:rsidR="0006124C">
        <w:rPr>
          <w:lang w:eastAsia="en-AU"/>
        </w:rPr>
        <w:t>, targeted c</w:t>
      </w:r>
      <w:r w:rsidR="00712ABB">
        <w:rPr>
          <w:lang w:eastAsia="en-AU"/>
        </w:rPr>
        <w:t xml:space="preserve">onsultation was undertaken </w:t>
      </w:r>
      <w:r w:rsidR="0006124C">
        <w:rPr>
          <w:lang w:eastAsia="en-AU"/>
        </w:rPr>
        <w:t>with child care stakeholders</w:t>
      </w:r>
      <w:r w:rsidR="00CA7926">
        <w:rPr>
          <w:lang w:eastAsia="en-AU"/>
        </w:rPr>
        <w:t xml:space="preserve"> </w:t>
      </w:r>
      <w:r w:rsidR="0006124C">
        <w:rPr>
          <w:lang w:eastAsia="en-AU"/>
        </w:rPr>
        <w:t xml:space="preserve">notifying them </w:t>
      </w:r>
      <w:r>
        <w:rPr>
          <w:lang w:eastAsia="en-AU"/>
        </w:rPr>
        <w:t>of the remaking of the instrument</w:t>
      </w:r>
      <w:r w:rsidR="0006124C">
        <w:rPr>
          <w:lang w:eastAsia="en-AU"/>
        </w:rPr>
        <w:t xml:space="preserve"> and inviting their comments. </w:t>
      </w:r>
      <w:r>
        <w:rPr>
          <w:lang w:eastAsia="en-AU"/>
        </w:rPr>
        <w:t>Targeted consultation was deemed appropriate</w:t>
      </w:r>
      <w:r w:rsidR="00CA7926">
        <w:rPr>
          <w:lang w:eastAsia="en-AU"/>
        </w:rPr>
        <w:t xml:space="preserve"> as </w:t>
      </w:r>
      <w:r w:rsidR="004E7090">
        <w:rPr>
          <w:lang w:eastAsia="en-AU"/>
        </w:rPr>
        <w:t xml:space="preserve">the </w:t>
      </w:r>
      <w:r w:rsidR="00C8052B">
        <w:rPr>
          <w:lang w:eastAsia="en-AU"/>
        </w:rPr>
        <w:t>re</w:t>
      </w:r>
      <w:r w:rsidR="004E7090">
        <w:rPr>
          <w:lang w:eastAsia="en-AU"/>
        </w:rPr>
        <w:t xml:space="preserve">making of the instrument was machinery in nature to </w:t>
      </w:r>
      <w:r w:rsidR="00451AD6">
        <w:rPr>
          <w:lang w:eastAsia="en-AU"/>
        </w:rPr>
        <w:t xml:space="preserve">continue the operation of the </w:t>
      </w:r>
      <w:r w:rsidR="00451AD6" w:rsidRPr="005B4BA3">
        <w:rPr>
          <w:i/>
          <w:iCs/>
        </w:rPr>
        <w:t xml:space="preserve">Child </w:t>
      </w:r>
      <w:r w:rsidR="002432DF">
        <w:rPr>
          <w:i/>
          <w:iCs/>
        </w:rPr>
        <w:t>Care Benefit (Record Keeping) Rules 2006</w:t>
      </w:r>
      <w:r>
        <w:t xml:space="preserve"> until 2 July 2018. </w:t>
      </w:r>
      <w:r w:rsidR="004E7090">
        <w:rPr>
          <w:lang w:eastAsia="en-AU"/>
        </w:rPr>
        <w:t xml:space="preserve">The instrument </w:t>
      </w:r>
      <w:r w:rsidR="007E6EBD">
        <w:rPr>
          <w:lang w:eastAsia="en-AU"/>
        </w:rPr>
        <w:t>does not substantially alter existing arrangement</w:t>
      </w:r>
      <w:r w:rsidR="004E7090">
        <w:rPr>
          <w:lang w:eastAsia="en-AU"/>
        </w:rPr>
        <w:t>s.</w:t>
      </w:r>
    </w:p>
    <w:p w:rsidR="002A1E02" w:rsidRDefault="002A1E02" w:rsidP="00790D7A">
      <w:pPr>
        <w:pStyle w:val="Heading2"/>
        <w:rPr>
          <w:rFonts w:eastAsia="Times New Roman"/>
          <w:lang w:eastAsia="en-AU"/>
        </w:rPr>
      </w:pPr>
      <w:r w:rsidRPr="00847406">
        <w:rPr>
          <w:rFonts w:eastAsia="Times New Roman"/>
          <w:lang w:eastAsia="en-AU"/>
        </w:rPr>
        <w:t>Regulatory Impact Statement</w:t>
      </w:r>
    </w:p>
    <w:p w:rsidR="00212890" w:rsidRDefault="00212890" w:rsidP="0024757F">
      <w:r>
        <w:t xml:space="preserve">The </w:t>
      </w:r>
      <w:r w:rsidR="00F41EEA">
        <w:t xml:space="preserve">2017 </w:t>
      </w:r>
      <w:r w:rsidR="000D225D">
        <w:t>Rules</w:t>
      </w:r>
      <w:r>
        <w:t xml:space="preserve"> do not require a Regulatory Impact Statement </w:t>
      </w:r>
      <w:r w:rsidR="00B05168">
        <w:t>or</w:t>
      </w:r>
      <w:r>
        <w:t xml:space="preserve"> a Business Cost Calculator Figure. The </w:t>
      </w:r>
      <w:r w:rsidR="00F41EEA">
        <w:t xml:space="preserve">2017 </w:t>
      </w:r>
      <w:r w:rsidR="00B05168">
        <w:t>Rules</w:t>
      </w:r>
      <w:r>
        <w:t xml:space="preserve"> </w:t>
      </w:r>
      <w:r w:rsidR="003D16C4">
        <w:t>remake th</w:t>
      </w:r>
      <w:r w:rsidR="00B05168">
        <w:t>e 2006 Rules</w:t>
      </w:r>
      <w:r w:rsidR="003D16C4">
        <w:t xml:space="preserve"> for a short period, and are</w:t>
      </w:r>
      <w:r w:rsidR="000852A4">
        <w:t xml:space="preserve"> machinery in nature and will not have more than minor regulatory impact.</w:t>
      </w:r>
      <w:r w:rsidR="00C8052B">
        <w:t xml:space="preserve"> </w:t>
      </w:r>
      <w:r w:rsidR="00F868CE">
        <w:t xml:space="preserve">The Office of Best Practice Regulation (OBPR) </w:t>
      </w:r>
      <w:r w:rsidR="000852A4">
        <w:t>agree with this</w:t>
      </w:r>
      <w:r w:rsidR="00F868CE">
        <w:t xml:space="preserve"> regulatory impact assessment (OBPR ID 22536).</w:t>
      </w:r>
    </w:p>
    <w:p w:rsidR="000D239E" w:rsidRDefault="002A1E02" w:rsidP="000D239E">
      <w:pPr>
        <w:pStyle w:val="Heading2"/>
        <w:keepNext w:val="0"/>
        <w:keepLines w:val="0"/>
        <w:widowControl w:val="0"/>
        <w:rPr>
          <w:rFonts w:eastAsia="Times New Roman"/>
          <w:lang w:eastAsia="en-AU"/>
        </w:rPr>
      </w:pPr>
      <w:r w:rsidRPr="009C6520">
        <w:rPr>
          <w:rFonts w:eastAsia="Times New Roman"/>
          <w:lang w:eastAsia="en-AU"/>
        </w:rPr>
        <w:t>Authority</w:t>
      </w:r>
    </w:p>
    <w:p w:rsidR="000D239E" w:rsidRPr="000D239E" w:rsidRDefault="00451AD6" w:rsidP="000D239E">
      <w:pPr>
        <w:pStyle w:val="Heading2"/>
        <w:keepNext w:val="0"/>
        <w:keepLines w:val="0"/>
        <w:widowControl w:val="0"/>
        <w:rPr>
          <w:rFonts w:ascii="Times New Roman" w:eastAsia="Times New Roman" w:hAnsi="Times New Roman" w:cs="Times New Roman"/>
          <w:lang w:eastAsia="en-AU"/>
        </w:rPr>
      </w:pPr>
      <w:r w:rsidRPr="000D239E">
        <w:rPr>
          <w:rFonts w:ascii="Times New Roman" w:eastAsia="Calibri" w:hAnsi="Times New Roman" w:cs="Times New Roman"/>
          <w:b w:val="0"/>
          <w:bCs w:val="0"/>
          <w:i/>
          <w:sz w:val="24"/>
          <w:szCs w:val="22"/>
        </w:rPr>
        <w:t xml:space="preserve">The </w:t>
      </w:r>
      <w:r w:rsidR="000D225D" w:rsidRPr="000D239E">
        <w:rPr>
          <w:rFonts w:ascii="Times New Roman" w:eastAsia="Calibri" w:hAnsi="Times New Roman" w:cs="Times New Roman"/>
          <w:b w:val="0"/>
          <w:bCs w:val="0"/>
          <w:i/>
          <w:sz w:val="24"/>
          <w:szCs w:val="22"/>
        </w:rPr>
        <w:t xml:space="preserve">Child Care Benefit (Approved Child Care Service Record Keeping) Rules </w:t>
      </w:r>
      <w:r w:rsidR="000D225D" w:rsidRPr="000D239E">
        <w:rPr>
          <w:rFonts w:ascii="Times New Roman" w:eastAsia="Calibri" w:hAnsi="Times New Roman" w:cs="Times New Roman"/>
          <w:b w:val="0"/>
          <w:bCs w:val="0"/>
          <w:sz w:val="24"/>
          <w:szCs w:val="22"/>
        </w:rPr>
        <w:t xml:space="preserve">2017 </w:t>
      </w:r>
      <w:r w:rsidR="003D16C4" w:rsidRPr="000D239E">
        <w:rPr>
          <w:rFonts w:ascii="Times New Roman" w:eastAsia="Calibri" w:hAnsi="Times New Roman" w:cs="Times New Roman"/>
          <w:b w:val="0"/>
          <w:bCs w:val="0"/>
          <w:sz w:val="24"/>
          <w:szCs w:val="22"/>
        </w:rPr>
        <w:t xml:space="preserve">are </w:t>
      </w:r>
      <w:r w:rsidR="000D225D" w:rsidRPr="000D239E">
        <w:rPr>
          <w:rFonts w:ascii="Times New Roman" w:eastAsia="Calibri" w:hAnsi="Times New Roman" w:cs="Times New Roman"/>
          <w:b w:val="0"/>
          <w:bCs w:val="0"/>
          <w:sz w:val="24"/>
          <w:szCs w:val="22"/>
        </w:rPr>
        <w:t>made under subsection 219F(3</w:t>
      </w:r>
      <w:r w:rsidRPr="000D239E">
        <w:rPr>
          <w:rFonts w:ascii="Times New Roman" w:eastAsia="Calibri" w:hAnsi="Times New Roman" w:cs="Times New Roman"/>
          <w:b w:val="0"/>
          <w:bCs w:val="0"/>
          <w:sz w:val="24"/>
          <w:szCs w:val="22"/>
        </w:rPr>
        <w:t xml:space="preserve">) of the </w:t>
      </w:r>
      <w:r w:rsidR="000D225D" w:rsidRPr="00566284">
        <w:rPr>
          <w:rFonts w:ascii="Times New Roman" w:eastAsia="Calibri" w:hAnsi="Times New Roman" w:cs="Times New Roman"/>
          <w:b w:val="0"/>
          <w:bCs w:val="0"/>
          <w:sz w:val="24"/>
          <w:szCs w:val="22"/>
        </w:rPr>
        <w:t>Administration</w:t>
      </w:r>
      <w:r w:rsidRPr="00566284">
        <w:rPr>
          <w:rFonts w:ascii="Times New Roman" w:eastAsia="Calibri" w:hAnsi="Times New Roman" w:cs="Times New Roman"/>
          <w:b w:val="0"/>
          <w:bCs w:val="0"/>
          <w:sz w:val="24"/>
          <w:szCs w:val="22"/>
        </w:rPr>
        <w:t>Act</w:t>
      </w:r>
      <w:r w:rsidRPr="000D239E">
        <w:rPr>
          <w:rFonts w:ascii="Times New Roman" w:eastAsia="Calibri" w:hAnsi="Times New Roman" w:cs="Times New Roman"/>
          <w:b w:val="0"/>
          <w:bCs w:val="0"/>
          <w:i/>
          <w:sz w:val="24"/>
          <w:szCs w:val="22"/>
        </w:rPr>
        <w:t>.</w:t>
      </w:r>
    </w:p>
    <w:p w:rsidR="000D239E" w:rsidRDefault="002A1E02" w:rsidP="000D239E">
      <w:pPr>
        <w:pStyle w:val="Heading2"/>
        <w:keepNext w:val="0"/>
        <w:keepLines w:val="0"/>
        <w:widowControl w:val="0"/>
        <w:rPr>
          <w:rFonts w:eastAsia="Times New Roman"/>
          <w:lang w:eastAsia="en-AU"/>
        </w:rPr>
      </w:pPr>
      <w:r w:rsidRPr="009C6520">
        <w:rPr>
          <w:rFonts w:eastAsia="Times New Roman"/>
          <w:lang w:eastAsia="en-AU"/>
        </w:rPr>
        <w:t>Explanation of Provisions</w:t>
      </w:r>
    </w:p>
    <w:p w:rsidR="00451AD6" w:rsidRPr="000D239E" w:rsidRDefault="002B417A" w:rsidP="000D239E">
      <w:pPr>
        <w:pStyle w:val="Heading2"/>
        <w:keepNext w:val="0"/>
        <w:keepLines w:val="0"/>
        <w:widowControl w:val="0"/>
        <w:rPr>
          <w:rFonts w:eastAsia="Times New Roman"/>
          <w:lang w:eastAsia="en-AU"/>
        </w:rPr>
      </w:pPr>
      <w:r w:rsidRPr="000D239E">
        <w:rPr>
          <w:rFonts w:ascii="Times New Roman" w:eastAsia="Times New Roman" w:hAnsi="Times New Roman" w:cs="Times New Roman"/>
          <w:sz w:val="24"/>
          <w:szCs w:val="24"/>
          <w:lang w:eastAsia="en-AU"/>
        </w:rPr>
        <w:t>Section</w:t>
      </w:r>
      <w:r w:rsidR="002A1E02" w:rsidRPr="000D239E">
        <w:rPr>
          <w:rFonts w:ascii="Times New Roman" w:eastAsia="Times New Roman" w:hAnsi="Times New Roman" w:cs="Times New Roman"/>
          <w:sz w:val="24"/>
          <w:szCs w:val="24"/>
          <w:lang w:eastAsia="en-AU"/>
        </w:rPr>
        <w:t xml:space="preserve"> 1</w:t>
      </w:r>
      <w:r w:rsidRPr="000D239E">
        <w:rPr>
          <w:rFonts w:eastAsia="Times New Roman"/>
          <w:sz w:val="24"/>
          <w:szCs w:val="24"/>
          <w:lang w:eastAsia="en-AU"/>
        </w:rPr>
        <w:t xml:space="preserve"> </w:t>
      </w:r>
      <w:r w:rsidR="00451AD6" w:rsidRPr="000D239E">
        <w:rPr>
          <w:rFonts w:ascii="Times New Roman" w:hAnsi="Times New Roman" w:cs="Times New Roman"/>
          <w:b w:val="0"/>
          <w:sz w:val="24"/>
        </w:rPr>
        <w:t>sets out that</w:t>
      </w:r>
      <w:r w:rsidR="00276C24" w:rsidRPr="000D239E">
        <w:rPr>
          <w:rFonts w:ascii="Times New Roman" w:hAnsi="Times New Roman" w:cs="Times New Roman"/>
          <w:b w:val="0"/>
          <w:sz w:val="24"/>
        </w:rPr>
        <w:t xml:space="preserve"> the name of the </w:t>
      </w:r>
      <w:r w:rsidR="00451AD6" w:rsidRPr="000D239E">
        <w:rPr>
          <w:rFonts w:ascii="Times New Roman" w:hAnsi="Times New Roman" w:cs="Times New Roman"/>
          <w:b w:val="0"/>
          <w:sz w:val="24"/>
        </w:rPr>
        <w:t xml:space="preserve">instrument is the </w:t>
      </w:r>
      <w:r w:rsidR="00451AD6" w:rsidRPr="000D239E">
        <w:rPr>
          <w:rFonts w:ascii="Times New Roman" w:hAnsi="Times New Roman" w:cs="Times New Roman"/>
          <w:b w:val="0"/>
          <w:i/>
          <w:sz w:val="24"/>
        </w:rPr>
        <w:t>Child C</w:t>
      </w:r>
      <w:r w:rsidR="00FE7BBD" w:rsidRPr="000D239E">
        <w:rPr>
          <w:rFonts w:ascii="Times New Roman" w:hAnsi="Times New Roman" w:cs="Times New Roman"/>
          <w:b w:val="0"/>
          <w:i/>
          <w:sz w:val="24"/>
        </w:rPr>
        <w:t>are Benefit (Approved Child Care Service Record Keeping</w:t>
      </w:r>
      <w:r w:rsidR="00451AD6" w:rsidRPr="000D239E">
        <w:rPr>
          <w:rFonts w:ascii="Times New Roman" w:hAnsi="Times New Roman" w:cs="Times New Roman"/>
          <w:b w:val="0"/>
          <w:i/>
          <w:sz w:val="24"/>
        </w:rPr>
        <w:t xml:space="preserve">) </w:t>
      </w:r>
      <w:r w:rsidR="00FE7BBD" w:rsidRPr="000D239E">
        <w:rPr>
          <w:rFonts w:ascii="Times New Roman" w:hAnsi="Times New Roman" w:cs="Times New Roman"/>
          <w:b w:val="0"/>
          <w:i/>
          <w:sz w:val="24"/>
        </w:rPr>
        <w:t>Rules</w:t>
      </w:r>
      <w:r w:rsidR="00451AD6" w:rsidRPr="000D239E">
        <w:rPr>
          <w:rFonts w:ascii="Times New Roman" w:hAnsi="Times New Roman" w:cs="Times New Roman"/>
          <w:b w:val="0"/>
          <w:i/>
          <w:sz w:val="24"/>
        </w:rPr>
        <w:t xml:space="preserve"> 2017.</w:t>
      </w:r>
    </w:p>
    <w:p w:rsidR="00451AD6" w:rsidRDefault="00451AD6" w:rsidP="000D239E">
      <w:pPr>
        <w:widowControl w:val="0"/>
        <w:spacing w:before="120"/>
        <w:outlineLvl w:val="2"/>
      </w:pPr>
      <w:r w:rsidRPr="00451AD6">
        <w:rPr>
          <w:b/>
        </w:rPr>
        <w:t>S</w:t>
      </w:r>
      <w:r w:rsidR="00276C24" w:rsidRPr="00451AD6">
        <w:rPr>
          <w:b/>
        </w:rPr>
        <w:t>ection 2</w:t>
      </w:r>
      <w:r w:rsidR="00276C24">
        <w:t xml:space="preserve"> </w:t>
      </w:r>
      <w:r>
        <w:t>provides that the</w:t>
      </w:r>
      <w:r w:rsidR="00276C24">
        <w:t xml:space="preserve"> </w:t>
      </w:r>
      <w:r>
        <w:t>instrument</w:t>
      </w:r>
      <w:r w:rsidR="00276C24">
        <w:t xml:space="preserve"> </w:t>
      </w:r>
      <w:r>
        <w:t>commences</w:t>
      </w:r>
      <w:r w:rsidR="00276C24" w:rsidRPr="00451AD6">
        <w:t xml:space="preserve"> on </w:t>
      </w:r>
      <w:r>
        <w:t xml:space="preserve">1 October 2017 and </w:t>
      </w:r>
      <w:r w:rsidR="001051F8">
        <w:t>is</w:t>
      </w:r>
      <w:r w:rsidR="003D16C4">
        <w:t xml:space="preserve"> </w:t>
      </w:r>
      <w:r>
        <w:t>repeal</w:t>
      </w:r>
      <w:r w:rsidR="003D16C4">
        <w:t>ed</w:t>
      </w:r>
      <w:r>
        <w:t xml:space="preserve"> immediately after the commencement of Schedule 1 to the </w:t>
      </w:r>
      <w:r w:rsidR="00C66B26">
        <w:rPr>
          <w:i/>
        </w:rPr>
        <w:t>Family Assistance Legislation Amendment (Jobs for Families Child Care Package) Act 2017</w:t>
      </w:r>
      <w:r w:rsidR="00C66B26" w:rsidRPr="00F82F90">
        <w:t xml:space="preserve"> </w:t>
      </w:r>
      <w:r w:rsidR="003D16C4" w:rsidRPr="00C66B26">
        <w:t xml:space="preserve">(i.e. </w:t>
      </w:r>
      <w:r>
        <w:t>on 2 July 2018</w:t>
      </w:r>
      <w:r w:rsidR="003D16C4">
        <w:t>)</w:t>
      </w:r>
      <w:r>
        <w:t>.</w:t>
      </w:r>
    </w:p>
    <w:p w:rsidR="002B417A" w:rsidRDefault="00276C24" w:rsidP="000D239E">
      <w:pPr>
        <w:widowControl w:val="0"/>
        <w:spacing w:before="120"/>
        <w:outlineLvl w:val="2"/>
      </w:pPr>
      <w:r w:rsidRPr="00451AD6">
        <w:rPr>
          <w:b/>
        </w:rPr>
        <w:t>Section 3</w:t>
      </w:r>
      <w:r>
        <w:t xml:space="preserve"> </w:t>
      </w:r>
      <w:r w:rsidR="00451AD6">
        <w:t xml:space="preserve">sets out that the authority for the instrument </w:t>
      </w:r>
      <w:r w:rsidR="001051F8">
        <w:t>is</w:t>
      </w:r>
      <w:r w:rsidR="00451AD6">
        <w:t xml:space="preserve"> the</w:t>
      </w:r>
      <w:r w:rsidR="002C660D">
        <w:t xml:space="preserve"> Administration Act</w:t>
      </w:r>
      <w:r w:rsidR="00451AD6">
        <w:t>.</w:t>
      </w:r>
    </w:p>
    <w:p w:rsidR="00276C24" w:rsidRDefault="00276C24" w:rsidP="000D239E">
      <w:pPr>
        <w:widowControl w:val="0"/>
        <w:spacing w:before="120"/>
        <w:outlineLvl w:val="2"/>
      </w:pPr>
      <w:r w:rsidRPr="004811B9">
        <w:rPr>
          <w:b/>
        </w:rPr>
        <w:t>Section 4</w:t>
      </w:r>
      <w:r>
        <w:t xml:space="preserve"> </w:t>
      </w:r>
      <w:r w:rsidR="008A6FE3">
        <w:t xml:space="preserve">specifies </w:t>
      </w:r>
      <w:r w:rsidR="000A4974">
        <w:t>the</w:t>
      </w:r>
      <w:r w:rsidR="008A6FE3">
        <w:t xml:space="preserve"> </w:t>
      </w:r>
      <w:r w:rsidR="000A4974">
        <w:t>records an</w:t>
      </w:r>
      <w:r w:rsidR="00DB04A6">
        <w:t xml:space="preserve"> approved child care service </w:t>
      </w:r>
      <w:r w:rsidR="000A4974">
        <w:t>must</w:t>
      </w:r>
      <w:r w:rsidR="00DB04A6">
        <w:t xml:space="preserve"> keep</w:t>
      </w:r>
      <w:r w:rsidR="00F772F7">
        <w:t xml:space="preserve"> for the purposes of the family assistance law</w:t>
      </w:r>
      <w:r w:rsidR="00DB04A6">
        <w:t>.</w:t>
      </w:r>
      <w:r w:rsidR="00566284">
        <w:t xml:space="preserve"> </w:t>
      </w:r>
      <w:r w:rsidR="001051F8">
        <w:t>Section 4 replicates the operation of section 6 of the 2006 Rules.</w:t>
      </w:r>
    </w:p>
    <w:p w:rsidR="00204ADF" w:rsidRDefault="00204ADF" w:rsidP="000A4974">
      <w:pPr>
        <w:widowControl w:val="0"/>
        <w:spacing w:before="120"/>
        <w:outlineLvl w:val="2"/>
      </w:pPr>
      <w:r w:rsidRPr="00204ADF">
        <w:rPr>
          <w:b/>
        </w:rPr>
        <w:t>Section 5</w:t>
      </w:r>
      <w:r>
        <w:rPr>
          <w:b/>
        </w:rPr>
        <w:t xml:space="preserve"> </w:t>
      </w:r>
      <w:r w:rsidRPr="00204ADF">
        <w:t>s</w:t>
      </w:r>
      <w:r w:rsidR="00F772F7">
        <w:t xml:space="preserve">pecifies </w:t>
      </w:r>
      <w:r w:rsidR="000D239E">
        <w:t xml:space="preserve">additional records </w:t>
      </w:r>
      <w:r w:rsidR="00F772F7">
        <w:t xml:space="preserve">that must be kept by </w:t>
      </w:r>
      <w:r w:rsidR="000D239E">
        <w:t>ap</w:t>
      </w:r>
      <w:r w:rsidR="007F0529">
        <w:t>proved family day care services.</w:t>
      </w:r>
      <w:r w:rsidR="001051F8">
        <w:t xml:space="preserve">  Section 5 replicates the operation of </w:t>
      </w:r>
      <w:r w:rsidR="00404205">
        <w:t>section 7 of the 2006 Rules.</w:t>
      </w:r>
    </w:p>
    <w:p w:rsidR="000A4974" w:rsidRDefault="000A4974" w:rsidP="000A4974">
      <w:pPr>
        <w:pStyle w:val="ListParagraph"/>
        <w:widowControl w:val="0"/>
      </w:pPr>
    </w:p>
    <w:p w:rsidR="00CA7000" w:rsidRPr="00204ADF" w:rsidRDefault="00CA7000" w:rsidP="000D239E">
      <w:pPr>
        <w:widowControl w:val="0"/>
        <w:rPr>
          <w:szCs w:val="24"/>
        </w:rPr>
      </w:pPr>
      <w:r w:rsidRPr="00204ADF">
        <w:rPr>
          <w:szCs w:val="24"/>
        </w:rPr>
        <w:br w:type="page"/>
      </w:r>
    </w:p>
    <w:p w:rsidR="009C6520" w:rsidRDefault="009C6520" w:rsidP="00790D7A">
      <w:pPr>
        <w:pStyle w:val="Title"/>
        <w:pBdr>
          <w:bottom w:val="single" w:sz="4" w:space="4" w:color="000000" w:themeColor="text1"/>
        </w:pBdr>
      </w:pPr>
      <w:r w:rsidRPr="00741CF9">
        <w:lastRenderedPageBreak/>
        <w:t>Statement of Compatibility with Human Rights</w:t>
      </w:r>
    </w:p>
    <w:p w:rsidR="009C6520" w:rsidRPr="00E87C17" w:rsidRDefault="009C6520" w:rsidP="009C6520">
      <w:pPr>
        <w:jc w:val="center"/>
        <w:rPr>
          <w:szCs w:val="24"/>
        </w:rPr>
      </w:pPr>
      <w:r w:rsidRPr="00E87C17">
        <w:rPr>
          <w:i/>
          <w:szCs w:val="24"/>
        </w:rPr>
        <w:t>Prepared in accordance with Part 3 of the Human Rights (Parliamentary Scrutiny) Act 2011</w:t>
      </w:r>
    </w:p>
    <w:p w:rsidR="009C6520" w:rsidRPr="00E87C17" w:rsidRDefault="009C6520" w:rsidP="009C6520">
      <w:pPr>
        <w:jc w:val="center"/>
        <w:rPr>
          <w:szCs w:val="24"/>
        </w:rPr>
      </w:pPr>
    </w:p>
    <w:p w:rsidR="002D65F6" w:rsidRPr="00AA07E6" w:rsidRDefault="002D65F6" w:rsidP="002D65F6">
      <w:pPr>
        <w:pStyle w:val="BodyText"/>
        <w:keepNext/>
        <w:keepLines/>
        <w:spacing w:before="0" w:after="240"/>
        <w:rPr>
          <w:i/>
        </w:rPr>
      </w:pPr>
      <w:r w:rsidRPr="00AA07E6">
        <w:rPr>
          <w:i/>
        </w:rPr>
        <w:t xml:space="preserve">Child </w:t>
      </w:r>
      <w:r>
        <w:rPr>
          <w:i/>
        </w:rPr>
        <w:t>Care Benefit (Approved Child Care Service Record Keeping) Rules</w:t>
      </w:r>
      <w:r w:rsidRPr="00AA07E6">
        <w:rPr>
          <w:i/>
        </w:rPr>
        <w:t xml:space="preserve"> 2017</w:t>
      </w:r>
    </w:p>
    <w:p w:rsidR="009C6520" w:rsidRDefault="009C6520" w:rsidP="00945FB2">
      <w:pPr>
        <w:rPr>
          <w:szCs w:val="24"/>
        </w:rPr>
      </w:pPr>
      <w:r w:rsidRPr="00E87C17">
        <w:rPr>
          <w:szCs w:val="24"/>
        </w:rPr>
        <w:t xml:space="preserve">This </w:t>
      </w:r>
      <w:r w:rsidR="003D16C4">
        <w:rPr>
          <w:szCs w:val="24"/>
        </w:rPr>
        <w:t>i</w:t>
      </w:r>
      <w:r w:rsidRPr="00E87C17">
        <w:rPr>
          <w:szCs w:val="24"/>
        </w:rPr>
        <w:t xml:space="preserve">nstrument is compatible with the human rights and freedoms recognised or declared in the international instruments listed in section 3 of the </w:t>
      </w:r>
      <w:r w:rsidRPr="00E87C17">
        <w:rPr>
          <w:i/>
          <w:szCs w:val="24"/>
        </w:rPr>
        <w:t>Human Rights (Parliamentary Scrutiny) Act 2011</w:t>
      </w:r>
      <w:r w:rsidRPr="00E87C17">
        <w:rPr>
          <w:szCs w:val="24"/>
        </w:rPr>
        <w:t>.</w:t>
      </w:r>
    </w:p>
    <w:p w:rsidR="009C6520" w:rsidRDefault="009C6520" w:rsidP="00945FB2">
      <w:pPr>
        <w:pStyle w:val="Heading2"/>
        <w:keepNext w:val="0"/>
        <w:keepLines w:val="0"/>
      </w:pPr>
      <w:r w:rsidRPr="00E87C17">
        <w:t>Overview of the Legislative Instrument</w:t>
      </w:r>
    </w:p>
    <w:p w:rsidR="00F41EEA" w:rsidRPr="002432DF" w:rsidRDefault="00F41EEA" w:rsidP="00945FB2">
      <w:pPr>
        <w:pStyle w:val="BodyText"/>
        <w:spacing w:before="0" w:after="120"/>
        <w:jc w:val="left"/>
        <w:rPr>
          <w:b w:val="0"/>
          <w:i/>
        </w:rPr>
      </w:pPr>
      <w:r w:rsidRPr="002432DF">
        <w:rPr>
          <w:b w:val="0"/>
        </w:rPr>
        <w:t xml:space="preserve">The </w:t>
      </w:r>
      <w:r w:rsidRPr="002432DF">
        <w:rPr>
          <w:b w:val="0"/>
          <w:i/>
        </w:rPr>
        <w:t xml:space="preserve">Child Care Benefit (Approved Child Care Service Record Keeping) Rules 2017 </w:t>
      </w:r>
      <w:r w:rsidRPr="002432DF">
        <w:rPr>
          <w:b w:val="0"/>
        </w:rPr>
        <w:t>(</w:t>
      </w:r>
      <w:r w:rsidR="00566284">
        <w:rPr>
          <w:b w:val="0"/>
        </w:rPr>
        <w:t xml:space="preserve">the </w:t>
      </w:r>
      <w:r>
        <w:rPr>
          <w:b w:val="0"/>
        </w:rPr>
        <w:t>2017</w:t>
      </w:r>
      <w:r w:rsidR="00566284">
        <w:rPr>
          <w:b w:val="0"/>
        </w:rPr>
        <w:t> </w:t>
      </w:r>
      <w:r w:rsidRPr="002432DF">
        <w:rPr>
          <w:b w:val="0"/>
        </w:rPr>
        <w:t>Rules) are made by t</w:t>
      </w:r>
      <w:r>
        <w:rPr>
          <w:b w:val="0"/>
        </w:rPr>
        <w:t xml:space="preserve">he Secretary </w:t>
      </w:r>
      <w:r w:rsidR="00404205">
        <w:rPr>
          <w:b w:val="0"/>
        </w:rPr>
        <w:t xml:space="preserve">of the Department of Education and Training </w:t>
      </w:r>
      <w:r>
        <w:rPr>
          <w:b w:val="0"/>
        </w:rPr>
        <w:t>under subsection 219F(3</w:t>
      </w:r>
      <w:r w:rsidRPr="002432DF">
        <w:rPr>
          <w:b w:val="0"/>
        </w:rPr>
        <w:t xml:space="preserve">) of the </w:t>
      </w:r>
      <w:r w:rsidRPr="002432DF">
        <w:rPr>
          <w:b w:val="0"/>
          <w:i/>
          <w:iCs/>
        </w:rPr>
        <w:t>A New Tax System (Family Assistance</w:t>
      </w:r>
      <w:r w:rsidR="00B86DF4">
        <w:rPr>
          <w:b w:val="0"/>
          <w:i/>
          <w:iCs/>
        </w:rPr>
        <w:t>)</w:t>
      </w:r>
      <w:r>
        <w:rPr>
          <w:b w:val="0"/>
          <w:i/>
          <w:iCs/>
        </w:rPr>
        <w:t xml:space="preserve"> (Administration</w:t>
      </w:r>
      <w:r w:rsidRPr="002432DF">
        <w:rPr>
          <w:b w:val="0"/>
          <w:i/>
          <w:iCs/>
        </w:rPr>
        <w:t>) Act 1999</w:t>
      </w:r>
      <w:r w:rsidRPr="002432DF">
        <w:rPr>
          <w:b w:val="0"/>
        </w:rPr>
        <w:t xml:space="preserve"> </w:t>
      </w:r>
      <w:r>
        <w:rPr>
          <w:b w:val="0"/>
        </w:rPr>
        <w:t>(</w:t>
      </w:r>
      <w:r w:rsidR="002C660D">
        <w:rPr>
          <w:b w:val="0"/>
        </w:rPr>
        <w:t xml:space="preserve">the </w:t>
      </w:r>
      <w:r>
        <w:rPr>
          <w:b w:val="0"/>
        </w:rPr>
        <w:t>Administration Act</w:t>
      </w:r>
      <w:r w:rsidRPr="002432DF">
        <w:rPr>
          <w:b w:val="0"/>
        </w:rPr>
        <w:t xml:space="preserve">). </w:t>
      </w:r>
      <w:r w:rsidR="00566284">
        <w:rPr>
          <w:b w:val="0"/>
        </w:rPr>
        <w:t>The 2017 Rules set</w:t>
      </w:r>
      <w:r>
        <w:rPr>
          <w:b w:val="0"/>
        </w:rPr>
        <w:t xml:space="preserve"> out rules relating to the records that approved </w:t>
      </w:r>
      <w:r w:rsidR="00566284">
        <w:rPr>
          <w:b w:val="0"/>
        </w:rPr>
        <w:t xml:space="preserve">child care services must keep. </w:t>
      </w:r>
      <w:r w:rsidRPr="002432DF">
        <w:rPr>
          <w:b w:val="0"/>
        </w:rPr>
        <w:t xml:space="preserve">It continues the operation of the </w:t>
      </w:r>
      <w:r w:rsidRPr="002432DF">
        <w:rPr>
          <w:b w:val="0"/>
          <w:i/>
          <w:iCs/>
        </w:rPr>
        <w:t xml:space="preserve">Child </w:t>
      </w:r>
      <w:r>
        <w:rPr>
          <w:b w:val="0"/>
          <w:i/>
          <w:iCs/>
        </w:rPr>
        <w:t>Care Benefit (Record Keeping) Rules 2006</w:t>
      </w:r>
      <w:r w:rsidRPr="002432DF">
        <w:rPr>
          <w:b w:val="0"/>
          <w:i/>
          <w:iCs/>
        </w:rPr>
        <w:t xml:space="preserve">, </w:t>
      </w:r>
      <w:r>
        <w:rPr>
          <w:b w:val="0"/>
        </w:rPr>
        <w:t>which are</w:t>
      </w:r>
      <w:r w:rsidRPr="002432DF">
        <w:rPr>
          <w:b w:val="0"/>
        </w:rPr>
        <w:t xml:space="preserve"> repealed under Part 4 of the </w:t>
      </w:r>
      <w:r w:rsidRPr="002432DF">
        <w:rPr>
          <w:b w:val="0"/>
          <w:i/>
        </w:rPr>
        <w:t>Legislation Act 2003</w:t>
      </w:r>
      <w:r w:rsidRPr="002432DF">
        <w:rPr>
          <w:b w:val="0"/>
        </w:rPr>
        <w:t xml:space="preserve"> (Sunsetting of legislative instruments) on 1 October 2017.</w:t>
      </w:r>
    </w:p>
    <w:p w:rsidR="00F41EEA" w:rsidRDefault="00F41EEA" w:rsidP="00945FB2">
      <w:pPr>
        <w:spacing w:after="120"/>
      </w:pPr>
      <w:r>
        <w:t xml:space="preserve">Division 4 of Part 3 of the </w:t>
      </w:r>
      <w:r>
        <w:rPr>
          <w:i/>
          <w:iCs/>
        </w:rPr>
        <w:t xml:space="preserve">A New Tax System </w:t>
      </w:r>
      <w:r w:rsidR="00B86DF4">
        <w:rPr>
          <w:i/>
          <w:iCs/>
        </w:rPr>
        <w:t>(</w:t>
      </w:r>
      <w:r w:rsidRPr="002432DF">
        <w:rPr>
          <w:i/>
          <w:iCs/>
        </w:rPr>
        <w:t>Family Assistance</w:t>
      </w:r>
      <w:r w:rsidR="00B86DF4">
        <w:rPr>
          <w:i/>
          <w:iCs/>
        </w:rPr>
        <w:t>)</w:t>
      </w:r>
      <w:r>
        <w:rPr>
          <w:i/>
          <w:iCs/>
        </w:rPr>
        <w:t xml:space="preserve"> </w:t>
      </w:r>
      <w:r w:rsidRPr="002432DF">
        <w:rPr>
          <w:i/>
          <w:iCs/>
        </w:rPr>
        <w:t>Act 1999</w:t>
      </w:r>
      <w:r w:rsidR="002C660D">
        <w:rPr>
          <w:iCs/>
        </w:rPr>
        <w:t xml:space="preserve"> (the Family Assistance Act)</w:t>
      </w:r>
      <w:r w:rsidRPr="002432DF">
        <w:t xml:space="preserve"> </w:t>
      </w:r>
      <w:r>
        <w:t>includes provisions relevant to the eligibility requ</w:t>
      </w:r>
      <w:r w:rsidR="00566284">
        <w:t>irements for child care benefit</w:t>
      </w:r>
      <w:r>
        <w:t>. A person must be eligible for ch</w:t>
      </w:r>
      <w:r w:rsidR="00595F8E">
        <w:t xml:space="preserve">ild care benefit, before they </w:t>
      </w:r>
      <w:r>
        <w:t>may be determined, under Division 4 of Part 3 of the Administration Act</w:t>
      </w:r>
      <w:r>
        <w:rPr>
          <w:rFonts w:eastAsiaTheme="minorEastAsia"/>
          <w:bCs/>
          <w:i/>
          <w:iCs/>
          <w:szCs w:val="24"/>
        </w:rPr>
        <w:t>,</w:t>
      </w:r>
      <w:r w:rsidRPr="00212890">
        <w:rPr>
          <w:rFonts w:eastAsiaTheme="minorEastAsia"/>
          <w:szCs w:val="24"/>
        </w:rPr>
        <w:t xml:space="preserve"> </w:t>
      </w:r>
      <w:r>
        <w:rPr>
          <w:rFonts w:eastAsiaTheme="minorEastAsia"/>
          <w:szCs w:val="24"/>
        </w:rPr>
        <w:t>to be entitled to be paid child care benefit.</w:t>
      </w:r>
    </w:p>
    <w:p w:rsidR="00F41EEA" w:rsidRDefault="00F41EEA" w:rsidP="00945FB2">
      <w:pPr>
        <w:spacing w:after="120"/>
      </w:pPr>
      <w:r>
        <w:t>Child care benefit is a means</w:t>
      </w:r>
      <w:r w:rsidR="00404205">
        <w:t>-</w:t>
      </w:r>
      <w:r>
        <w:t xml:space="preserve">tested payment which assists individuals with child care costs.  Under </w:t>
      </w:r>
      <w:r w:rsidRPr="00486000">
        <w:t xml:space="preserve">family assistance law, eligibility for </w:t>
      </w:r>
      <w:r>
        <w:t xml:space="preserve">child care benefit </w:t>
      </w:r>
      <w:r w:rsidRPr="00486000">
        <w:t>arises in respect of a session of c</w:t>
      </w:r>
      <w:r>
        <w:t>are provided to a child</w:t>
      </w:r>
      <w:r w:rsidR="00404205">
        <w:t xml:space="preserve"> by </w:t>
      </w:r>
      <w:r>
        <w:t>an approved child care service.</w:t>
      </w:r>
    </w:p>
    <w:p w:rsidR="00F41EEA" w:rsidRDefault="00404205" w:rsidP="00945FB2">
      <w:pPr>
        <w:spacing w:after="120"/>
        <w:rPr>
          <w:szCs w:val="24"/>
        </w:rPr>
      </w:pPr>
      <w:r>
        <w:rPr>
          <w:szCs w:val="24"/>
        </w:rPr>
        <w:t xml:space="preserve">Subdivision D of </w:t>
      </w:r>
      <w:r w:rsidR="00F41EEA" w:rsidRPr="00D805D8">
        <w:rPr>
          <w:szCs w:val="24"/>
        </w:rPr>
        <w:t>Division 1 of Part 8</w:t>
      </w:r>
      <w:r w:rsidR="00F41EEA">
        <w:rPr>
          <w:szCs w:val="24"/>
        </w:rPr>
        <w:t>A</w:t>
      </w:r>
      <w:r w:rsidR="00F41EEA" w:rsidRPr="00D805D8">
        <w:rPr>
          <w:szCs w:val="24"/>
        </w:rPr>
        <w:t xml:space="preserve"> of the Administration Act </w:t>
      </w:r>
      <w:r>
        <w:rPr>
          <w:szCs w:val="24"/>
        </w:rPr>
        <w:t>imposes</w:t>
      </w:r>
      <w:r w:rsidR="00F41EEA" w:rsidRPr="00D805D8">
        <w:rPr>
          <w:szCs w:val="24"/>
        </w:rPr>
        <w:t xml:space="preserve"> </w:t>
      </w:r>
      <w:r w:rsidR="00F41EEA">
        <w:rPr>
          <w:szCs w:val="24"/>
        </w:rPr>
        <w:t xml:space="preserve">obligations </w:t>
      </w:r>
      <w:r>
        <w:rPr>
          <w:szCs w:val="24"/>
        </w:rPr>
        <w:t xml:space="preserve">on </w:t>
      </w:r>
      <w:r w:rsidR="00F41EEA">
        <w:rPr>
          <w:szCs w:val="24"/>
        </w:rPr>
        <w:t xml:space="preserve">approved child care services </w:t>
      </w:r>
      <w:r>
        <w:rPr>
          <w:szCs w:val="24"/>
        </w:rPr>
        <w:t xml:space="preserve">in </w:t>
      </w:r>
      <w:r w:rsidR="00F41EEA">
        <w:rPr>
          <w:szCs w:val="24"/>
        </w:rPr>
        <w:t>relati</w:t>
      </w:r>
      <w:r>
        <w:rPr>
          <w:szCs w:val="24"/>
        </w:rPr>
        <w:t>o</w:t>
      </w:r>
      <w:r w:rsidR="00F41EEA">
        <w:rPr>
          <w:szCs w:val="24"/>
        </w:rPr>
        <w:t xml:space="preserve">n to records that </w:t>
      </w:r>
      <w:r>
        <w:rPr>
          <w:szCs w:val="24"/>
        </w:rPr>
        <w:t xml:space="preserve">they </w:t>
      </w:r>
      <w:r w:rsidR="00F41EEA">
        <w:rPr>
          <w:szCs w:val="24"/>
        </w:rPr>
        <w:t xml:space="preserve">must </w:t>
      </w:r>
      <w:r>
        <w:rPr>
          <w:szCs w:val="24"/>
        </w:rPr>
        <w:t>keep</w:t>
      </w:r>
      <w:r w:rsidR="00F41EEA" w:rsidRPr="00D805D8">
        <w:rPr>
          <w:szCs w:val="24"/>
        </w:rPr>
        <w:t>, for the purpos</w:t>
      </w:r>
      <w:r w:rsidR="00F41EEA">
        <w:rPr>
          <w:szCs w:val="24"/>
        </w:rPr>
        <w:t>es of the family assistance law</w:t>
      </w:r>
      <w:r w:rsidR="00F41EEA" w:rsidRPr="00D805D8">
        <w:rPr>
          <w:szCs w:val="24"/>
        </w:rPr>
        <w:t xml:space="preserve">. </w:t>
      </w:r>
      <w:r w:rsidR="00F41EEA">
        <w:rPr>
          <w:szCs w:val="24"/>
        </w:rPr>
        <w:t>Section 219F of the Administration Act provides that an approved child care service must keep records, as provided for in rules made under subsection 219F(3), of information and events relating to an individual’s eligibility for payment of child care benefit and a service’s eligibility for payment of child care benefit in respect of a child at risk,</w:t>
      </w:r>
      <w:r w:rsidR="00F41EEA" w:rsidRPr="00740A85">
        <w:rPr>
          <w:szCs w:val="24"/>
        </w:rPr>
        <w:t xml:space="preserve"> </w:t>
      </w:r>
      <w:r w:rsidR="00595F8E">
        <w:rPr>
          <w:szCs w:val="24"/>
        </w:rPr>
        <w:t>under that</w:t>
      </w:r>
      <w:r w:rsidR="00F41EEA">
        <w:rPr>
          <w:szCs w:val="24"/>
        </w:rPr>
        <w:t xml:space="preserve"> Act. It further provides that records must be kept relating to the service’s compliance with the conditions </w:t>
      </w:r>
      <w:r w:rsidR="00F41EEA" w:rsidRPr="00945FB2">
        <w:t>for</w:t>
      </w:r>
      <w:r w:rsidR="00F41EEA">
        <w:rPr>
          <w:szCs w:val="24"/>
        </w:rPr>
        <w:t xml:space="preserve"> the continued approval of approved child care services and any other matter specified in rules made under subsection (3).</w:t>
      </w:r>
    </w:p>
    <w:p w:rsidR="00F41EEA" w:rsidRDefault="00F41EEA" w:rsidP="00945FB2">
      <w:pPr>
        <w:spacing w:after="120"/>
      </w:pPr>
      <w:r>
        <w:t xml:space="preserve">Subsection 219F(3) of the Administration Act </w:t>
      </w:r>
      <w:r w:rsidR="00404205">
        <w:t xml:space="preserve">provides for </w:t>
      </w:r>
      <w:r>
        <w:t xml:space="preserve">the Secretary </w:t>
      </w:r>
      <w:r w:rsidR="00404205">
        <w:t>to</w:t>
      </w:r>
      <w:r>
        <w:t>, by legislative instrument, make rules relating to what records an approved child care service must keep.</w:t>
      </w:r>
    </w:p>
    <w:p w:rsidR="00F41EEA" w:rsidRPr="000873F6" w:rsidRDefault="00F41EEA" w:rsidP="00945FB2">
      <w:pPr>
        <w:spacing w:after="120"/>
      </w:pPr>
      <w:r>
        <w:t xml:space="preserve">The </w:t>
      </w:r>
      <w:r w:rsidR="00566284">
        <w:t xml:space="preserve">2017 </w:t>
      </w:r>
      <w:r>
        <w:t xml:space="preserve">Rules replicate the operation of the </w:t>
      </w:r>
      <w:r w:rsidRPr="00AA07E6">
        <w:rPr>
          <w:i/>
        </w:rPr>
        <w:t xml:space="preserve">Child </w:t>
      </w:r>
      <w:r w:rsidRPr="00404205">
        <w:rPr>
          <w:i/>
        </w:rPr>
        <w:t>Care</w:t>
      </w:r>
      <w:r w:rsidRPr="00AA07E6">
        <w:rPr>
          <w:i/>
        </w:rPr>
        <w:t xml:space="preserve"> Benefit (</w:t>
      </w:r>
      <w:r>
        <w:rPr>
          <w:i/>
        </w:rPr>
        <w:t>Record Keeping) Rules</w:t>
      </w:r>
      <w:r w:rsidR="00566284">
        <w:rPr>
          <w:i/>
        </w:rPr>
        <w:t> </w:t>
      </w:r>
      <w:r>
        <w:rPr>
          <w:i/>
        </w:rPr>
        <w:t>2006</w:t>
      </w:r>
      <w:r w:rsidR="00566284">
        <w:t xml:space="preserve"> (2006 Rules). </w:t>
      </w:r>
      <w:r>
        <w:t xml:space="preserve">The 2006 Rules are repealed on 1 October 2017, under Part 4 of the </w:t>
      </w:r>
      <w:r>
        <w:rPr>
          <w:i/>
        </w:rPr>
        <w:t>Legislation Act 2003</w:t>
      </w:r>
      <w:r>
        <w:t xml:space="preserve"> (Sunsetting o</w:t>
      </w:r>
      <w:r w:rsidR="00566284">
        <w:t xml:space="preserve">f legislative instruments). </w:t>
      </w:r>
      <w:r>
        <w:t>The new 2017 Rules will operate from 1 October 2017 until 2 July 2018, when they will be superseded.</w:t>
      </w:r>
    </w:p>
    <w:p w:rsidR="00F41EEA" w:rsidRPr="00135F99" w:rsidRDefault="00F41EEA" w:rsidP="00945FB2">
      <w:pPr>
        <w:spacing w:after="120"/>
      </w:pPr>
      <w:r>
        <w:t xml:space="preserve">The </w:t>
      </w:r>
      <w:r>
        <w:rPr>
          <w:i/>
        </w:rPr>
        <w:t>Family Assistance Legislation Amendment (Jobs for Families Child Care Package) Act 2017</w:t>
      </w:r>
      <w:r>
        <w:t xml:space="preserve"> (the Amendment Act) was enacted on 4 April 2017. This Amendment Act gives effect to the legislative elements of the Government’s new child care system, including the Child Care Subsidy and Additional Child Care Subsidy from 2 July 2018. The Amendment Act includes provisions to make subordinate legislation, known as Minister’s and Secretary’s Rules. Th</w:t>
      </w:r>
      <w:r w:rsidR="00404205">
        <w:t>os</w:t>
      </w:r>
      <w:r>
        <w:t>e Rules will replace many of the existing family assistance law subordinate legislative instruments.</w:t>
      </w:r>
    </w:p>
    <w:p w:rsidR="00F41EEA" w:rsidRDefault="00F41EEA" w:rsidP="00945FB2">
      <w:pPr>
        <w:spacing w:after="120"/>
      </w:pPr>
      <w:r>
        <w:lastRenderedPageBreak/>
        <w:t>In particular, the Amendment Act repeals and replaces the provisions in the Administration Act relating to requirements in relation to records</w:t>
      </w:r>
      <w:r w:rsidR="006C38F7">
        <w:t>,</w:t>
      </w:r>
      <w:r>
        <w:t xml:space="preserve"> including section 219F</w:t>
      </w:r>
      <w:r w:rsidR="006C38F7">
        <w:t>,</w:t>
      </w:r>
      <w:r>
        <w:t xml:space="preserve"> and enables the making of Secretary’s Rules setting out factors relevant to record keeping requirements.</w:t>
      </w:r>
    </w:p>
    <w:p w:rsidR="00F41EEA" w:rsidRDefault="00F41EEA" w:rsidP="0024757F">
      <w:pPr>
        <w:keepNext/>
        <w:keepLines/>
        <w:spacing w:after="240"/>
      </w:pPr>
      <w:r>
        <w:t>Consequently, the sole purpose of the 2017 Rules is to continue the operation of the current obligations in relation to record keeping requirements between the sunsetting of the 2006 Rules on 1 October 2017 and the commencement of the new Secretary’s Rules on 2 July 2018.</w:t>
      </w:r>
    </w:p>
    <w:p w:rsidR="00790D7A" w:rsidRDefault="00790D7A" w:rsidP="001931BB">
      <w:pPr>
        <w:pStyle w:val="Heading2"/>
      </w:pPr>
      <w:r w:rsidRPr="00B8233A">
        <w:t>Human Rights Implications</w:t>
      </w:r>
    </w:p>
    <w:p w:rsidR="003B09C0" w:rsidRDefault="003B09C0" w:rsidP="00945FB2">
      <w:pPr>
        <w:spacing w:after="120"/>
      </w:pPr>
      <w:r>
        <w:t xml:space="preserve">The making of </w:t>
      </w:r>
      <w:r w:rsidR="002D65F6">
        <w:t xml:space="preserve">the </w:t>
      </w:r>
      <w:r w:rsidR="00F942CD">
        <w:t>2017 R</w:t>
      </w:r>
      <w:r w:rsidR="002D65F6">
        <w:t>ules</w:t>
      </w:r>
      <w:r>
        <w:t xml:space="preserve"> is machinery in nature </w:t>
      </w:r>
      <w:r>
        <w:rPr>
          <w:rFonts w:eastAsiaTheme="minorEastAsia"/>
          <w:szCs w:val="24"/>
        </w:rPr>
        <w:t xml:space="preserve">to enable current legislative requirements set out in the </w:t>
      </w:r>
      <w:r w:rsidR="002D65F6">
        <w:rPr>
          <w:rFonts w:eastAsiaTheme="minorEastAsia"/>
          <w:szCs w:val="24"/>
        </w:rPr>
        <w:t>2006 Rules</w:t>
      </w:r>
      <w:r w:rsidR="003D16C4">
        <w:rPr>
          <w:rFonts w:eastAsiaTheme="minorEastAsia"/>
          <w:szCs w:val="24"/>
        </w:rPr>
        <w:t xml:space="preserve"> </w:t>
      </w:r>
      <w:r>
        <w:rPr>
          <w:rFonts w:eastAsiaTheme="minorEastAsia"/>
          <w:szCs w:val="24"/>
        </w:rPr>
        <w:t>to continue until 2 July 2018.</w:t>
      </w:r>
      <w:r>
        <w:t xml:space="preserve"> </w:t>
      </w:r>
      <w:r>
        <w:rPr>
          <w:lang w:eastAsia="en-AU"/>
        </w:rPr>
        <w:t xml:space="preserve">The </w:t>
      </w:r>
      <w:r w:rsidR="00F942CD">
        <w:rPr>
          <w:lang w:eastAsia="en-AU"/>
        </w:rPr>
        <w:t>instrument</w:t>
      </w:r>
      <w:r w:rsidR="003D16C4">
        <w:rPr>
          <w:lang w:eastAsia="en-AU"/>
        </w:rPr>
        <w:t xml:space="preserve"> </w:t>
      </w:r>
      <w:r>
        <w:rPr>
          <w:lang w:eastAsia="en-AU"/>
        </w:rPr>
        <w:t>do</w:t>
      </w:r>
      <w:r w:rsidR="00F942CD">
        <w:rPr>
          <w:lang w:eastAsia="en-AU"/>
        </w:rPr>
        <w:t>es</w:t>
      </w:r>
      <w:r>
        <w:rPr>
          <w:lang w:eastAsia="en-AU"/>
        </w:rPr>
        <w:t xml:space="preserve"> not substantially alter existing </w:t>
      </w:r>
      <w:r>
        <w:t>arrangements</w:t>
      </w:r>
      <w:r>
        <w:rPr>
          <w:lang w:eastAsia="en-AU"/>
        </w:rPr>
        <w:t xml:space="preserve"> </w:t>
      </w:r>
      <w:r>
        <w:t>and will not have more than minor regulatory impact or change any human rights implications under the current instrument.</w:t>
      </w:r>
    </w:p>
    <w:p w:rsidR="002D65F6" w:rsidRPr="00A940C8" w:rsidRDefault="002D65F6" w:rsidP="00945FB2">
      <w:pPr>
        <w:spacing w:after="120"/>
        <w:rPr>
          <w:rFonts w:eastAsiaTheme="minorHAnsi"/>
          <w:szCs w:val="24"/>
        </w:rPr>
      </w:pPr>
      <w:r w:rsidRPr="00A940C8">
        <w:rPr>
          <w:rFonts w:eastAsiaTheme="minorHAnsi"/>
          <w:szCs w:val="24"/>
        </w:rPr>
        <w:t xml:space="preserve">The </w:t>
      </w:r>
      <w:r w:rsidR="007F0529" w:rsidRPr="00A940C8">
        <w:rPr>
          <w:rFonts w:eastAsiaTheme="minorHAnsi"/>
          <w:szCs w:val="24"/>
        </w:rPr>
        <w:t xml:space="preserve">2017 </w:t>
      </w:r>
      <w:r w:rsidR="007F0529" w:rsidRPr="00A940C8">
        <w:rPr>
          <w:szCs w:val="24"/>
        </w:rPr>
        <w:t>Rules</w:t>
      </w:r>
      <w:r w:rsidRPr="00A940C8">
        <w:rPr>
          <w:rFonts w:eastAsiaTheme="minorHAnsi"/>
          <w:szCs w:val="24"/>
        </w:rPr>
        <w:t xml:space="preserve"> </w:t>
      </w:r>
      <w:r w:rsidRPr="00A940C8">
        <w:rPr>
          <w:szCs w:val="24"/>
        </w:rPr>
        <w:t>engage</w:t>
      </w:r>
      <w:r w:rsidRPr="00A940C8">
        <w:rPr>
          <w:rFonts w:eastAsiaTheme="minorHAnsi"/>
          <w:szCs w:val="24"/>
        </w:rPr>
        <w:t xml:space="preserve"> the following rights:</w:t>
      </w:r>
    </w:p>
    <w:p w:rsidR="00F942CD" w:rsidRPr="00566284" w:rsidRDefault="00F942CD" w:rsidP="00F942CD">
      <w:pPr>
        <w:spacing w:after="120"/>
        <w:ind w:left="284"/>
        <w:rPr>
          <w:iCs/>
          <w:szCs w:val="24"/>
        </w:rPr>
      </w:pPr>
      <w:r w:rsidRPr="00566284">
        <w:rPr>
          <w:i/>
          <w:iCs/>
          <w:szCs w:val="24"/>
        </w:rPr>
        <w:t>Prohibition on interference with privacy and attacks on reputation</w:t>
      </w:r>
      <w:r w:rsidRPr="00566284">
        <w:rPr>
          <w:iCs/>
          <w:szCs w:val="24"/>
        </w:rPr>
        <w:t xml:space="preserve"> – Article 17 of the </w:t>
      </w:r>
      <w:r w:rsidR="00A940C8">
        <w:rPr>
          <w:iCs/>
          <w:szCs w:val="24"/>
        </w:rPr>
        <w:t>International Covenant on Civil and Political Rights (</w:t>
      </w:r>
      <w:r w:rsidRPr="00566284">
        <w:rPr>
          <w:iCs/>
          <w:szCs w:val="24"/>
        </w:rPr>
        <w:t>ICCPR</w:t>
      </w:r>
      <w:r w:rsidR="00A940C8">
        <w:rPr>
          <w:iCs/>
          <w:szCs w:val="24"/>
        </w:rPr>
        <w:t>)</w:t>
      </w:r>
    </w:p>
    <w:p w:rsidR="002D65F6" w:rsidRPr="002D65F6" w:rsidRDefault="002D65F6" w:rsidP="00945FB2">
      <w:pPr>
        <w:keepNext/>
        <w:keepLines/>
        <w:spacing w:before="240" w:after="120"/>
        <w:outlineLvl w:val="2"/>
        <w:rPr>
          <w:b/>
          <w:i/>
          <w:szCs w:val="24"/>
        </w:rPr>
      </w:pPr>
      <w:r w:rsidRPr="002D65F6">
        <w:rPr>
          <w:b/>
          <w:i/>
          <w:szCs w:val="24"/>
        </w:rPr>
        <w:t xml:space="preserve">Right to </w:t>
      </w:r>
      <w:r w:rsidRPr="00F644B6">
        <w:rPr>
          <w:b/>
          <w:i/>
        </w:rPr>
        <w:t>privacy</w:t>
      </w:r>
    </w:p>
    <w:p w:rsidR="00F644B6" w:rsidRDefault="00F644B6" w:rsidP="00945FB2">
      <w:pPr>
        <w:spacing w:after="120"/>
        <w:rPr>
          <w:bCs/>
        </w:rPr>
      </w:pPr>
      <w:r w:rsidRPr="000048A0">
        <w:rPr>
          <w:bCs/>
        </w:rPr>
        <w:t>Article 17 in the ICCPR provides the right to protection against arbitrary and unlawful interferences with privacy, family</w:t>
      </w:r>
      <w:r>
        <w:rPr>
          <w:bCs/>
        </w:rPr>
        <w:t>,</w:t>
      </w:r>
      <w:r w:rsidRPr="000048A0">
        <w:rPr>
          <w:bCs/>
        </w:rPr>
        <w:t xml:space="preserve"> home</w:t>
      </w:r>
      <w:r>
        <w:rPr>
          <w:bCs/>
        </w:rPr>
        <w:t xml:space="preserve"> and correspondence</w:t>
      </w:r>
      <w:r w:rsidRPr="000048A0">
        <w:rPr>
          <w:bCs/>
        </w:rPr>
        <w:t xml:space="preserve">. </w:t>
      </w:r>
    </w:p>
    <w:p w:rsidR="00823A16" w:rsidRDefault="006C38F7" w:rsidP="00945FB2">
      <w:pPr>
        <w:spacing w:after="120"/>
        <w:rPr>
          <w:bCs/>
        </w:rPr>
      </w:pPr>
      <w:r>
        <w:rPr>
          <w:bCs/>
        </w:rPr>
        <w:t xml:space="preserve">The </w:t>
      </w:r>
      <w:r w:rsidR="00566284">
        <w:rPr>
          <w:bCs/>
        </w:rPr>
        <w:t xml:space="preserve">2017 </w:t>
      </w:r>
      <w:r>
        <w:rPr>
          <w:bCs/>
        </w:rPr>
        <w:t xml:space="preserve">Rules require approved child care services to keep records that relate to children to whom they are providing care and individuals who are eligible for child care benefit </w:t>
      </w:r>
      <w:r w:rsidR="00566284">
        <w:rPr>
          <w:bCs/>
        </w:rPr>
        <w:t xml:space="preserve">in relation to those children. </w:t>
      </w:r>
      <w:r>
        <w:rPr>
          <w:bCs/>
        </w:rPr>
        <w:t>They further require child care services to keep records relating to carers providing care to children.</w:t>
      </w:r>
      <w:r w:rsidR="00566284">
        <w:rPr>
          <w:bCs/>
        </w:rPr>
        <w:t xml:space="preserve"> </w:t>
      </w:r>
      <w:r w:rsidR="00823A16">
        <w:rPr>
          <w:bCs/>
        </w:rPr>
        <w:t xml:space="preserve">Consequently, the records to be kept by child care services include personal </w:t>
      </w:r>
      <w:r w:rsidR="00823A16" w:rsidRPr="00945FB2">
        <w:t>information</w:t>
      </w:r>
      <w:r w:rsidR="00823A16">
        <w:rPr>
          <w:bCs/>
        </w:rPr>
        <w:t>.</w:t>
      </w:r>
    </w:p>
    <w:p w:rsidR="0024757F" w:rsidRPr="000048A0" w:rsidRDefault="006C38F7" w:rsidP="00945FB2">
      <w:pPr>
        <w:spacing w:after="120"/>
        <w:rPr>
          <w:bCs/>
        </w:rPr>
      </w:pPr>
      <w:r>
        <w:rPr>
          <w:bCs/>
        </w:rPr>
        <w:t xml:space="preserve">These requirements are directly relevant to ensuring that child care benefit is properly paid and that child care services are properly administering child care payments and are otherwise compliant with their obligations under the family assistance law. In any case, the kinds of records that the </w:t>
      </w:r>
      <w:r w:rsidR="00566284">
        <w:rPr>
          <w:bCs/>
        </w:rPr>
        <w:t xml:space="preserve">2017 </w:t>
      </w:r>
      <w:r>
        <w:rPr>
          <w:bCs/>
        </w:rPr>
        <w:t xml:space="preserve">Rules require approved child care services to keep are the kinds of records properly </w:t>
      </w:r>
      <w:r w:rsidR="00823A16">
        <w:rPr>
          <w:bCs/>
        </w:rPr>
        <w:t xml:space="preserve">run child care services would keep as a matter of sensible business </w:t>
      </w:r>
      <w:r w:rsidR="00823A16" w:rsidRPr="00945FB2">
        <w:t>administration</w:t>
      </w:r>
      <w:r w:rsidR="0024757F">
        <w:rPr>
          <w:bCs/>
        </w:rPr>
        <w:t>.</w:t>
      </w:r>
    </w:p>
    <w:p w:rsidR="0024757F" w:rsidRPr="000048A0" w:rsidRDefault="0024757F" w:rsidP="0024757F">
      <w:pPr>
        <w:spacing w:after="240"/>
        <w:rPr>
          <w:bCs/>
          <w:i/>
        </w:rPr>
      </w:pPr>
      <w:r w:rsidRPr="000048A0">
        <w:rPr>
          <w:bCs/>
        </w:rPr>
        <w:t xml:space="preserve">To the extent that the right to privacy is limited, the limitation is reasonable and proportionate and will strengthen </w:t>
      </w:r>
      <w:r w:rsidRPr="000B2561">
        <w:t>the</w:t>
      </w:r>
      <w:r w:rsidRPr="000048A0">
        <w:rPr>
          <w:bCs/>
        </w:rPr>
        <w:t xml:space="preserve"> best interests of children in care. </w:t>
      </w:r>
    </w:p>
    <w:p w:rsidR="002D65F6" w:rsidRPr="002D65F6" w:rsidRDefault="002D65F6" w:rsidP="00F644B6">
      <w:pPr>
        <w:pStyle w:val="Heading2"/>
        <w:rPr>
          <w:b w:val="0"/>
          <w:bCs w:val="0"/>
        </w:rPr>
      </w:pPr>
      <w:r w:rsidRPr="002D65F6">
        <w:t>Conclusion</w:t>
      </w:r>
    </w:p>
    <w:p w:rsidR="009C6520" w:rsidRDefault="002D65F6" w:rsidP="002D65F6">
      <w:pPr>
        <w:rPr>
          <w:szCs w:val="24"/>
        </w:rPr>
      </w:pPr>
      <w:r w:rsidRPr="00213EC7">
        <w:rPr>
          <w:szCs w:val="24"/>
        </w:rPr>
        <w:t xml:space="preserve">The </w:t>
      </w:r>
      <w:r>
        <w:rPr>
          <w:szCs w:val="24"/>
        </w:rPr>
        <w:t>2017</w:t>
      </w:r>
      <w:r w:rsidR="007F0529">
        <w:rPr>
          <w:szCs w:val="24"/>
        </w:rPr>
        <w:t xml:space="preserve"> Rules</w:t>
      </w:r>
      <w:r w:rsidRPr="00213EC7">
        <w:rPr>
          <w:i/>
          <w:szCs w:val="24"/>
        </w:rPr>
        <w:t xml:space="preserve"> </w:t>
      </w:r>
      <w:r>
        <w:rPr>
          <w:szCs w:val="24"/>
        </w:rPr>
        <w:t>are</w:t>
      </w:r>
      <w:r w:rsidRPr="00213EC7">
        <w:rPr>
          <w:szCs w:val="24"/>
        </w:rPr>
        <w:t xml:space="preserve"> compatible with human rights</w:t>
      </w:r>
      <w:r w:rsidR="0024757F">
        <w:rPr>
          <w:szCs w:val="24"/>
        </w:rPr>
        <w:t xml:space="preserve"> </w:t>
      </w:r>
      <w:r w:rsidR="0024757F">
        <w:t xml:space="preserve">because they promote the protection of human rights. </w:t>
      </w:r>
      <w:r w:rsidRPr="00213EC7">
        <w:rPr>
          <w:szCs w:val="24"/>
        </w:rPr>
        <w:t xml:space="preserve">To the extent that </w:t>
      </w:r>
      <w:r>
        <w:rPr>
          <w:szCs w:val="24"/>
        </w:rPr>
        <w:t xml:space="preserve">the </w:t>
      </w:r>
      <w:r w:rsidR="00823A16">
        <w:rPr>
          <w:szCs w:val="24"/>
        </w:rPr>
        <w:t xml:space="preserve">Rules </w:t>
      </w:r>
      <w:r>
        <w:rPr>
          <w:szCs w:val="24"/>
        </w:rPr>
        <w:t>place</w:t>
      </w:r>
      <w:r w:rsidRPr="00213EC7">
        <w:rPr>
          <w:szCs w:val="24"/>
        </w:rPr>
        <w:t xml:space="preserve"> a limitation on the right to privacy, that limitation is reasonable and proportionate. </w:t>
      </w:r>
    </w:p>
    <w:p w:rsidR="00F644B6" w:rsidRDefault="00F644B6" w:rsidP="002D65F6">
      <w:pPr>
        <w:rPr>
          <w:szCs w:val="24"/>
        </w:rPr>
      </w:pPr>
    </w:p>
    <w:p w:rsidR="00945FB2" w:rsidRPr="002D65F6" w:rsidRDefault="00945FB2" w:rsidP="002D65F6">
      <w:pPr>
        <w:rPr>
          <w:szCs w:val="24"/>
        </w:rPr>
      </w:pPr>
    </w:p>
    <w:p w:rsidR="00B86DF4" w:rsidRPr="00B8233A" w:rsidRDefault="00B86DF4" w:rsidP="00B8233A">
      <w:pPr>
        <w:rPr>
          <w:b/>
        </w:rPr>
      </w:pPr>
      <w:r>
        <w:rPr>
          <w:b/>
        </w:rPr>
        <w:t>Dr Michele Bruniges AM</w:t>
      </w:r>
    </w:p>
    <w:p w:rsidR="00C2777F" w:rsidRPr="003B6664" w:rsidRDefault="00B86DF4" w:rsidP="00B8233A">
      <w:r>
        <w:rPr>
          <w:b/>
        </w:rPr>
        <w:t>Secretary, Department of Education and Training</w:t>
      </w:r>
    </w:p>
    <w:sectPr w:rsidR="00C2777F" w:rsidRPr="003B6664" w:rsidSect="008237B6">
      <w:footerReference w:type="default" r:id="rId12"/>
      <w:pgSz w:w="11906" w:h="16838"/>
      <w:pgMar w:top="851" w:right="1440" w:bottom="851"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6E1" w:rsidRDefault="001E66E1" w:rsidP="009C6520">
      <w:r>
        <w:separator/>
      </w:r>
    </w:p>
  </w:endnote>
  <w:endnote w:type="continuationSeparator" w:id="0">
    <w:p w:rsidR="001E66E1" w:rsidRDefault="001E66E1" w:rsidP="009C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995030"/>
      <w:docPartObj>
        <w:docPartGallery w:val="Page Numbers (Bottom of Page)"/>
        <w:docPartUnique/>
      </w:docPartObj>
    </w:sdtPr>
    <w:sdtEndPr>
      <w:rPr>
        <w:noProof/>
      </w:rPr>
    </w:sdtEndPr>
    <w:sdtContent>
      <w:p w:rsidR="003B6664" w:rsidRDefault="003B6664">
        <w:pPr>
          <w:pStyle w:val="Footer"/>
          <w:jc w:val="right"/>
        </w:pPr>
        <w:r>
          <w:fldChar w:fldCharType="begin"/>
        </w:r>
        <w:r>
          <w:instrText xml:space="preserve"> PAGE   \* MERGEFORMAT </w:instrText>
        </w:r>
        <w:r>
          <w:fldChar w:fldCharType="separate"/>
        </w:r>
        <w:r w:rsidR="00B47936">
          <w:rPr>
            <w:noProof/>
          </w:rPr>
          <w:t>1</w:t>
        </w:r>
        <w:r>
          <w:rPr>
            <w:noProof/>
          </w:rPr>
          <w:fldChar w:fldCharType="end"/>
        </w:r>
      </w:p>
    </w:sdtContent>
  </w:sdt>
  <w:p w:rsidR="003B6664" w:rsidRDefault="003B66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6E1" w:rsidRDefault="001E66E1" w:rsidP="009C6520">
      <w:r>
        <w:separator/>
      </w:r>
    </w:p>
  </w:footnote>
  <w:footnote w:type="continuationSeparator" w:id="0">
    <w:p w:rsidR="001E66E1" w:rsidRDefault="001E66E1" w:rsidP="009C6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7281"/>
    <w:multiLevelType w:val="hybridMultilevel"/>
    <w:tmpl w:val="141CE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762662"/>
    <w:multiLevelType w:val="hybridMultilevel"/>
    <w:tmpl w:val="2B50FE62"/>
    <w:lvl w:ilvl="0" w:tplc="7E841512">
      <w:start w:val="1"/>
      <w:numFmt w:val="lowerLetter"/>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8A120B2"/>
    <w:multiLevelType w:val="hybridMultilevel"/>
    <w:tmpl w:val="053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B4F3115"/>
    <w:multiLevelType w:val="hybridMultilevel"/>
    <w:tmpl w:val="63400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5787E79"/>
    <w:multiLevelType w:val="hybridMultilevel"/>
    <w:tmpl w:val="552251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A4B0576"/>
    <w:multiLevelType w:val="hybridMultilevel"/>
    <w:tmpl w:val="2B50FE62"/>
    <w:lvl w:ilvl="0" w:tplc="7E841512">
      <w:start w:val="1"/>
      <w:numFmt w:val="lowerLetter"/>
      <w:lvlText w:val="%1)"/>
      <w:lvlJc w:val="center"/>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AA104FF"/>
    <w:multiLevelType w:val="hybridMultilevel"/>
    <w:tmpl w:val="BC30148A"/>
    <w:lvl w:ilvl="0" w:tplc="777EB28A">
      <w:start w:val="1"/>
      <w:numFmt w:val="decimal"/>
      <w:lvlText w:val="%1."/>
      <w:lvlJc w:val="left"/>
      <w:pPr>
        <w:ind w:left="360" w:hanging="360"/>
      </w:pPr>
      <w:rPr>
        <w:b w:val="0"/>
        <w:color w:val="auto"/>
      </w:rPr>
    </w:lvl>
    <w:lvl w:ilvl="1" w:tplc="2C54EAE4">
      <w:start w:val="1"/>
      <w:numFmt w:val="lowerLetter"/>
      <w:lvlText w:val="%2."/>
      <w:lvlJc w:val="lef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3B6E29C3"/>
    <w:multiLevelType w:val="hybridMultilevel"/>
    <w:tmpl w:val="AF64FF80"/>
    <w:lvl w:ilvl="0" w:tplc="8D1859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E771BE7"/>
    <w:multiLevelType w:val="hybridMultilevel"/>
    <w:tmpl w:val="B11E4D84"/>
    <w:lvl w:ilvl="0" w:tplc="844618DA">
      <w:start w:val="1"/>
      <w:numFmt w:val="decimal"/>
      <w:pStyle w:val="NormalNumbered"/>
      <w:lvlText w:val="%1."/>
      <w:lvlJc w:val="left"/>
      <w:pPr>
        <w:ind w:left="360" w:hanging="360"/>
      </w:pPr>
      <w:rPr>
        <w:rFonts w:ascii="Calibri" w:hAnsi="Calibri" w:cs="Times New Roman" w:hint="default"/>
        <w:color w:val="auto"/>
        <w:sz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nsid w:val="401E02AF"/>
    <w:multiLevelType w:val="hybridMultilevel"/>
    <w:tmpl w:val="2B50FE62"/>
    <w:lvl w:ilvl="0" w:tplc="7E841512">
      <w:start w:val="1"/>
      <w:numFmt w:val="lowerLetter"/>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3065DBE"/>
    <w:multiLevelType w:val="hybridMultilevel"/>
    <w:tmpl w:val="F552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B104FCE"/>
    <w:multiLevelType w:val="hybridMultilevel"/>
    <w:tmpl w:val="66868580"/>
    <w:lvl w:ilvl="0" w:tplc="EAB4AFCE">
      <w:start w:val="1"/>
      <w:numFmt w:val="decimal"/>
      <w:lvlText w:val="%1."/>
      <w:lvlJc w:val="left"/>
      <w:pPr>
        <w:ind w:left="-207" w:hanging="360"/>
      </w:pPr>
      <w:rPr>
        <w:rFonts w:hint="default"/>
        <w:i w:val="0"/>
      </w:rPr>
    </w:lvl>
    <w:lvl w:ilvl="1" w:tplc="0C090003">
      <w:start w:val="1"/>
      <w:numFmt w:val="bullet"/>
      <w:lvlText w:val="o"/>
      <w:lvlJc w:val="left"/>
      <w:pPr>
        <w:ind w:left="513" w:hanging="360"/>
      </w:pPr>
      <w:rPr>
        <w:rFonts w:ascii="Courier New" w:hAnsi="Courier New" w:cs="Courier New" w:hint="default"/>
      </w:rPr>
    </w:lvl>
    <w:lvl w:ilvl="2" w:tplc="261458FE" w:tentative="1">
      <w:start w:val="1"/>
      <w:numFmt w:val="lowerRoman"/>
      <w:lvlText w:val="%3."/>
      <w:lvlJc w:val="right"/>
      <w:pPr>
        <w:ind w:left="1233" w:hanging="180"/>
      </w:pPr>
    </w:lvl>
    <w:lvl w:ilvl="3" w:tplc="9EA8358C" w:tentative="1">
      <w:start w:val="1"/>
      <w:numFmt w:val="decimal"/>
      <w:lvlText w:val="%4."/>
      <w:lvlJc w:val="left"/>
      <w:pPr>
        <w:ind w:left="1953" w:hanging="360"/>
      </w:pPr>
    </w:lvl>
    <w:lvl w:ilvl="4" w:tplc="BF440BEC" w:tentative="1">
      <w:start w:val="1"/>
      <w:numFmt w:val="lowerLetter"/>
      <w:lvlText w:val="%5."/>
      <w:lvlJc w:val="left"/>
      <w:pPr>
        <w:ind w:left="2673" w:hanging="360"/>
      </w:pPr>
    </w:lvl>
    <w:lvl w:ilvl="5" w:tplc="9E7C6148" w:tentative="1">
      <w:start w:val="1"/>
      <w:numFmt w:val="lowerRoman"/>
      <w:lvlText w:val="%6."/>
      <w:lvlJc w:val="right"/>
      <w:pPr>
        <w:ind w:left="3393" w:hanging="180"/>
      </w:pPr>
    </w:lvl>
    <w:lvl w:ilvl="6" w:tplc="69100598" w:tentative="1">
      <w:start w:val="1"/>
      <w:numFmt w:val="decimal"/>
      <w:lvlText w:val="%7."/>
      <w:lvlJc w:val="left"/>
      <w:pPr>
        <w:ind w:left="4113" w:hanging="360"/>
      </w:pPr>
    </w:lvl>
    <w:lvl w:ilvl="7" w:tplc="011E1B3A" w:tentative="1">
      <w:start w:val="1"/>
      <w:numFmt w:val="lowerLetter"/>
      <w:lvlText w:val="%8."/>
      <w:lvlJc w:val="left"/>
      <w:pPr>
        <w:ind w:left="4833" w:hanging="360"/>
      </w:pPr>
    </w:lvl>
    <w:lvl w:ilvl="8" w:tplc="01A4384A" w:tentative="1">
      <w:start w:val="1"/>
      <w:numFmt w:val="lowerRoman"/>
      <w:lvlText w:val="%9."/>
      <w:lvlJc w:val="right"/>
      <w:pPr>
        <w:ind w:left="5553" w:hanging="180"/>
      </w:pPr>
    </w:lvl>
  </w:abstractNum>
  <w:abstractNum w:abstractNumId="12">
    <w:nsid w:val="60B66EA2"/>
    <w:multiLevelType w:val="hybridMultilevel"/>
    <w:tmpl w:val="38520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64A0372"/>
    <w:multiLevelType w:val="hybridMultilevel"/>
    <w:tmpl w:val="BF6C3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11"/>
  </w:num>
  <w:num w:numId="5">
    <w:abstractNumId w:val="3"/>
  </w:num>
  <w:num w:numId="6">
    <w:abstractNumId w:val="0"/>
  </w:num>
  <w:num w:numId="7">
    <w:abstractNumId w:val="10"/>
  </w:num>
  <w:num w:numId="8">
    <w:abstractNumId w:val="7"/>
  </w:num>
  <w:num w:numId="9">
    <w:abstractNumId w:val="5"/>
  </w:num>
  <w:num w:numId="10">
    <w:abstractNumId w:val="9"/>
  </w:num>
  <w:num w:numId="11">
    <w:abstractNumId w:val="1"/>
  </w:num>
  <w:num w:numId="12">
    <w:abstractNumId w:val="4"/>
  </w:num>
  <w:num w:numId="13">
    <w:abstractNumId w:val="1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LQUINEY,Joy">
    <w15:presenceInfo w15:providerId="None" w15:userId="MULQUINEY,J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6948b890-d9ff-4833-a4ec-08565716eb35"/>
  </w:docVars>
  <w:rsids>
    <w:rsidRoot w:val="002A1E02"/>
    <w:rsid w:val="0001288C"/>
    <w:rsid w:val="00022B3F"/>
    <w:rsid w:val="00025D4E"/>
    <w:rsid w:val="00032C97"/>
    <w:rsid w:val="00036E84"/>
    <w:rsid w:val="00047750"/>
    <w:rsid w:val="000515D4"/>
    <w:rsid w:val="000568CD"/>
    <w:rsid w:val="0006124C"/>
    <w:rsid w:val="00066FFE"/>
    <w:rsid w:val="000743CF"/>
    <w:rsid w:val="000852A4"/>
    <w:rsid w:val="00091E0D"/>
    <w:rsid w:val="000A05B0"/>
    <w:rsid w:val="000A4974"/>
    <w:rsid w:val="000C4DF1"/>
    <w:rsid w:val="000C72B5"/>
    <w:rsid w:val="000D225D"/>
    <w:rsid w:val="000D239E"/>
    <w:rsid w:val="000D6698"/>
    <w:rsid w:val="000E06AD"/>
    <w:rsid w:val="000F01A0"/>
    <w:rsid w:val="000F0436"/>
    <w:rsid w:val="001051F8"/>
    <w:rsid w:val="00110C31"/>
    <w:rsid w:val="00114511"/>
    <w:rsid w:val="0011606B"/>
    <w:rsid w:val="00121DAB"/>
    <w:rsid w:val="00135F99"/>
    <w:rsid w:val="001456D5"/>
    <w:rsid w:val="001464C6"/>
    <w:rsid w:val="001727F5"/>
    <w:rsid w:val="001730D5"/>
    <w:rsid w:val="001766C2"/>
    <w:rsid w:val="00177E1C"/>
    <w:rsid w:val="00191828"/>
    <w:rsid w:val="001931BB"/>
    <w:rsid w:val="001B00BB"/>
    <w:rsid w:val="001C0E6E"/>
    <w:rsid w:val="001C1DA3"/>
    <w:rsid w:val="001D7FB4"/>
    <w:rsid w:val="001E63B2"/>
    <w:rsid w:val="001E66E1"/>
    <w:rsid w:val="001F1FF7"/>
    <w:rsid w:val="001F3E05"/>
    <w:rsid w:val="001F4649"/>
    <w:rsid w:val="0020317C"/>
    <w:rsid w:val="0020498B"/>
    <w:rsid w:val="00204ADF"/>
    <w:rsid w:val="00211C89"/>
    <w:rsid w:val="00212890"/>
    <w:rsid w:val="00215ADD"/>
    <w:rsid w:val="00223C13"/>
    <w:rsid w:val="0022525B"/>
    <w:rsid w:val="002353A4"/>
    <w:rsid w:val="00241F47"/>
    <w:rsid w:val="00243243"/>
    <w:rsid w:val="002432DF"/>
    <w:rsid w:val="0024757F"/>
    <w:rsid w:val="00250C1D"/>
    <w:rsid w:val="0026770A"/>
    <w:rsid w:val="002702FA"/>
    <w:rsid w:val="00276C24"/>
    <w:rsid w:val="00280F46"/>
    <w:rsid w:val="00284A49"/>
    <w:rsid w:val="002A1E02"/>
    <w:rsid w:val="002A3E4C"/>
    <w:rsid w:val="002A7ECA"/>
    <w:rsid w:val="002B0D02"/>
    <w:rsid w:val="002B417A"/>
    <w:rsid w:val="002C3391"/>
    <w:rsid w:val="002C660D"/>
    <w:rsid w:val="002C6A3E"/>
    <w:rsid w:val="002D2881"/>
    <w:rsid w:val="002D65F6"/>
    <w:rsid w:val="002F5B7D"/>
    <w:rsid w:val="002F6392"/>
    <w:rsid w:val="003079BB"/>
    <w:rsid w:val="00311F38"/>
    <w:rsid w:val="00327536"/>
    <w:rsid w:val="003351A1"/>
    <w:rsid w:val="00343298"/>
    <w:rsid w:val="00352B37"/>
    <w:rsid w:val="003555FC"/>
    <w:rsid w:val="003576EC"/>
    <w:rsid w:val="0038286C"/>
    <w:rsid w:val="003A37A2"/>
    <w:rsid w:val="003A6317"/>
    <w:rsid w:val="003B09C0"/>
    <w:rsid w:val="003B1A6D"/>
    <w:rsid w:val="003B1E13"/>
    <w:rsid w:val="003B319D"/>
    <w:rsid w:val="003B6664"/>
    <w:rsid w:val="003B6AC1"/>
    <w:rsid w:val="003D0CAF"/>
    <w:rsid w:val="003D1121"/>
    <w:rsid w:val="003D16C4"/>
    <w:rsid w:val="003D1914"/>
    <w:rsid w:val="003D268D"/>
    <w:rsid w:val="003E056E"/>
    <w:rsid w:val="003E3E75"/>
    <w:rsid w:val="003F1D54"/>
    <w:rsid w:val="003F4090"/>
    <w:rsid w:val="003F571A"/>
    <w:rsid w:val="003F7C84"/>
    <w:rsid w:val="00404205"/>
    <w:rsid w:val="00451AD6"/>
    <w:rsid w:val="00454584"/>
    <w:rsid w:val="0045539C"/>
    <w:rsid w:val="0046094B"/>
    <w:rsid w:val="0046199A"/>
    <w:rsid w:val="00473C3F"/>
    <w:rsid w:val="004811B9"/>
    <w:rsid w:val="004820A3"/>
    <w:rsid w:val="00486A0B"/>
    <w:rsid w:val="004A260D"/>
    <w:rsid w:val="004A39D5"/>
    <w:rsid w:val="004C2DE0"/>
    <w:rsid w:val="004C57A0"/>
    <w:rsid w:val="004D32C4"/>
    <w:rsid w:val="004E7090"/>
    <w:rsid w:val="004F476A"/>
    <w:rsid w:val="00501BA6"/>
    <w:rsid w:val="005078D9"/>
    <w:rsid w:val="005135EE"/>
    <w:rsid w:val="00524C3C"/>
    <w:rsid w:val="00533292"/>
    <w:rsid w:val="00540768"/>
    <w:rsid w:val="00552A93"/>
    <w:rsid w:val="00556868"/>
    <w:rsid w:val="00566284"/>
    <w:rsid w:val="00567E72"/>
    <w:rsid w:val="00571D3E"/>
    <w:rsid w:val="00593FFF"/>
    <w:rsid w:val="00595F8E"/>
    <w:rsid w:val="005A2690"/>
    <w:rsid w:val="005A48F1"/>
    <w:rsid w:val="005B32FE"/>
    <w:rsid w:val="005B4A0B"/>
    <w:rsid w:val="005B4BA3"/>
    <w:rsid w:val="005B7FBE"/>
    <w:rsid w:val="005C0203"/>
    <w:rsid w:val="005D086F"/>
    <w:rsid w:val="005D1326"/>
    <w:rsid w:val="005D7ADA"/>
    <w:rsid w:val="005E2947"/>
    <w:rsid w:val="005F0820"/>
    <w:rsid w:val="006041F9"/>
    <w:rsid w:val="006058A9"/>
    <w:rsid w:val="00607978"/>
    <w:rsid w:val="00616234"/>
    <w:rsid w:val="00643058"/>
    <w:rsid w:val="00650630"/>
    <w:rsid w:val="0065449B"/>
    <w:rsid w:val="00655F9B"/>
    <w:rsid w:val="00665F57"/>
    <w:rsid w:val="00670FC0"/>
    <w:rsid w:val="006710CA"/>
    <w:rsid w:val="00685E86"/>
    <w:rsid w:val="006865B2"/>
    <w:rsid w:val="006A4239"/>
    <w:rsid w:val="006A7BA7"/>
    <w:rsid w:val="006B1A66"/>
    <w:rsid w:val="006B6300"/>
    <w:rsid w:val="006C38F7"/>
    <w:rsid w:val="006D5217"/>
    <w:rsid w:val="006D60E6"/>
    <w:rsid w:val="006E7AC3"/>
    <w:rsid w:val="006F438C"/>
    <w:rsid w:val="007049F9"/>
    <w:rsid w:val="00711C6E"/>
    <w:rsid w:val="00712ABB"/>
    <w:rsid w:val="00727A1C"/>
    <w:rsid w:val="00735845"/>
    <w:rsid w:val="0073593E"/>
    <w:rsid w:val="0073775F"/>
    <w:rsid w:val="00740A15"/>
    <w:rsid w:val="00740A85"/>
    <w:rsid w:val="007466DF"/>
    <w:rsid w:val="00746BA3"/>
    <w:rsid w:val="007701EA"/>
    <w:rsid w:val="00771F20"/>
    <w:rsid w:val="00773AB8"/>
    <w:rsid w:val="00774683"/>
    <w:rsid w:val="00777DF5"/>
    <w:rsid w:val="007838D2"/>
    <w:rsid w:val="00787B46"/>
    <w:rsid w:val="00790D7A"/>
    <w:rsid w:val="0079260E"/>
    <w:rsid w:val="00793F1B"/>
    <w:rsid w:val="007A0C6C"/>
    <w:rsid w:val="007A7894"/>
    <w:rsid w:val="007C3FD6"/>
    <w:rsid w:val="007C5965"/>
    <w:rsid w:val="007D019B"/>
    <w:rsid w:val="007E11F1"/>
    <w:rsid w:val="007E1AE9"/>
    <w:rsid w:val="007E6EBD"/>
    <w:rsid w:val="007F0529"/>
    <w:rsid w:val="007F1552"/>
    <w:rsid w:val="007F6C5F"/>
    <w:rsid w:val="008040E9"/>
    <w:rsid w:val="00817104"/>
    <w:rsid w:val="00817D8A"/>
    <w:rsid w:val="0082269C"/>
    <w:rsid w:val="0082378F"/>
    <w:rsid w:val="008237B6"/>
    <w:rsid w:val="00823A16"/>
    <w:rsid w:val="00824762"/>
    <w:rsid w:val="008426CB"/>
    <w:rsid w:val="008431C2"/>
    <w:rsid w:val="00847406"/>
    <w:rsid w:val="00860DD9"/>
    <w:rsid w:val="00863440"/>
    <w:rsid w:val="00894332"/>
    <w:rsid w:val="00894929"/>
    <w:rsid w:val="008A4799"/>
    <w:rsid w:val="008A6FE3"/>
    <w:rsid w:val="008A76BB"/>
    <w:rsid w:val="008A7848"/>
    <w:rsid w:val="008C2801"/>
    <w:rsid w:val="008C3E4E"/>
    <w:rsid w:val="008F10A1"/>
    <w:rsid w:val="008F2EBF"/>
    <w:rsid w:val="00900057"/>
    <w:rsid w:val="009079A4"/>
    <w:rsid w:val="00914634"/>
    <w:rsid w:val="00915EE2"/>
    <w:rsid w:val="009263A3"/>
    <w:rsid w:val="00931A89"/>
    <w:rsid w:val="00934812"/>
    <w:rsid w:val="0093776E"/>
    <w:rsid w:val="009446EA"/>
    <w:rsid w:val="00945FB2"/>
    <w:rsid w:val="00947325"/>
    <w:rsid w:val="00983F74"/>
    <w:rsid w:val="009A0797"/>
    <w:rsid w:val="009B22FF"/>
    <w:rsid w:val="009C15A6"/>
    <w:rsid w:val="009C6520"/>
    <w:rsid w:val="009D05AF"/>
    <w:rsid w:val="009D46D4"/>
    <w:rsid w:val="009E179C"/>
    <w:rsid w:val="009E4B48"/>
    <w:rsid w:val="009E6242"/>
    <w:rsid w:val="009F0420"/>
    <w:rsid w:val="009F1E89"/>
    <w:rsid w:val="009F3A32"/>
    <w:rsid w:val="009F78B0"/>
    <w:rsid w:val="00A0552A"/>
    <w:rsid w:val="00A07C2F"/>
    <w:rsid w:val="00A1432C"/>
    <w:rsid w:val="00A24B47"/>
    <w:rsid w:val="00A27966"/>
    <w:rsid w:val="00A531C9"/>
    <w:rsid w:val="00A940C8"/>
    <w:rsid w:val="00A955B2"/>
    <w:rsid w:val="00AA07E6"/>
    <w:rsid w:val="00AA7386"/>
    <w:rsid w:val="00AB051C"/>
    <w:rsid w:val="00AC549D"/>
    <w:rsid w:val="00AD2DEF"/>
    <w:rsid w:val="00AF0CC7"/>
    <w:rsid w:val="00AF4469"/>
    <w:rsid w:val="00B0143D"/>
    <w:rsid w:val="00B02F5F"/>
    <w:rsid w:val="00B033E7"/>
    <w:rsid w:val="00B05168"/>
    <w:rsid w:val="00B35C34"/>
    <w:rsid w:val="00B42575"/>
    <w:rsid w:val="00B45C86"/>
    <w:rsid w:val="00B47936"/>
    <w:rsid w:val="00B641EA"/>
    <w:rsid w:val="00B66560"/>
    <w:rsid w:val="00B75E97"/>
    <w:rsid w:val="00B778C7"/>
    <w:rsid w:val="00B81148"/>
    <w:rsid w:val="00B8233A"/>
    <w:rsid w:val="00B86DF4"/>
    <w:rsid w:val="00B870A0"/>
    <w:rsid w:val="00B92FA2"/>
    <w:rsid w:val="00BA1865"/>
    <w:rsid w:val="00BC582A"/>
    <w:rsid w:val="00BC70D8"/>
    <w:rsid w:val="00C109C0"/>
    <w:rsid w:val="00C164DE"/>
    <w:rsid w:val="00C256F9"/>
    <w:rsid w:val="00C2777F"/>
    <w:rsid w:val="00C45A61"/>
    <w:rsid w:val="00C54677"/>
    <w:rsid w:val="00C65E19"/>
    <w:rsid w:val="00C66B26"/>
    <w:rsid w:val="00C72305"/>
    <w:rsid w:val="00C8052B"/>
    <w:rsid w:val="00C82DD8"/>
    <w:rsid w:val="00C87305"/>
    <w:rsid w:val="00C95B96"/>
    <w:rsid w:val="00C97113"/>
    <w:rsid w:val="00CA19B4"/>
    <w:rsid w:val="00CA4AC9"/>
    <w:rsid w:val="00CA7000"/>
    <w:rsid w:val="00CA7926"/>
    <w:rsid w:val="00CB4943"/>
    <w:rsid w:val="00CD30EE"/>
    <w:rsid w:val="00CD7F8F"/>
    <w:rsid w:val="00CF4314"/>
    <w:rsid w:val="00CF4773"/>
    <w:rsid w:val="00D05647"/>
    <w:rsid w:val="00D070A0"/>
    <w:rsid w:val="00D07A16"/>
    <w:rsid w:val="00D13C2F"/>
    <w:rsid w:val="00D14409"/>
    <w:rsid w:val="00D16505"/>
    <w:rsid w:val="00D35913"/>
    <w:rsid w:val="00D35F96"/>
    <w:rsid w:val="00D4183A"/>
    <w:rsid w:val="00D4259F"/>
    <w:rsid w:val="00D62214"/>
    <w:rsid w:val="00D74922"/>
    <w:rsid w:val="00D76436"/>
    <w:rsid w:val="00D82BAF"/>
    <w:rsid w:val="00D87ECA"/>
    <w:rsid w:val="00D966E9"/>
    <w:rsid w:val="00DA6CDD"/>
    <w:rsid w:val="00DB0283"/>
    <w:rsid w:val="00DB04A6"/>
    <w:rsid w:val="00DC750C"/>
    <w:rsid w:val="00DD1A4F"/>
    <w:rsid w:val="00DE091F"/>
    <w:rsid w:val="00DE342C"/>
    <w:rsid w:val="00DF5350"/>
    <w:rsid w:val="00DF6655"/>
    <w:rsid w:val="00E01077"/>
    <w:rsid w:val="00E02D20"/>
    <w:rsid w:val="00E04A47"/>
    <w:rsid w:val="00E132DA"/>
    <w:rsid w:val="00E244CD"/>
    <w:rsid w:val="00E323F9"/>
    <w:rsid w:val="00E620D4"/>
    <w:rsid w:val="00E7094F"/>
    <w:rsid w:val="00E76996"/>
    <w:rsid w:val="00E87C17"/>
    <w:rsid w:val="00EB0AF2"/>
    <w:rsid w:val="00EB2405"/>
    <w:rsid w:val="00EB5319"/>
    <w:rsid w:val="00EB60BA"/>
    <w:rsid w:val="00EB7FCB"/>
    <w:rsid w:val="00EC6FD8"/>
    <w:rsid w:val="00ED40B7"/>
    <w:rsid w:val="00EE133C"/>
    <w:rsid w:val="00EE360B"/>
    <w:rsid w:val="00F0152E"/>
    <w:rsid w:val="00F03B48"/>
    <w:rsid w:val="00F1642D"/>
    <w:rsid w:val="00F26142"/>
    <w:rsid w:val="00F41EEA"/>
    <w:rsid w:val="00F46D9C"/>
    <w:rsid w:val="00F5101D"/>
    <w:rsid w:val="00F5372D"/>
    <w:rsid w:val="00F55793"/>
    <w:rsid w:val="00F644B6"/>
    <w:rsid w:val="00F74913"/>
    <w:rsid w:val="00F772F7"/>
    <w:rsid w:val="00F868CE"/>
    <w:rsid w:val="00F86F68"/>
    <w:rsid w:val="00F9098C"/>
    <w:rsid w:val="00F90C23"/>
    <w:rsid w:val="00F942CD"/>
    <w:rsid w:val="00FD2789"/>
    <w:rsid w:val="00FD5730"/>
    <w:rsid w:val="00FD6B2D"/>
    <w:rsid w:val="00FE7BBD"/>
    <w:rsid w:val="00FE7D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552A93"/>
    <w:rPr>
      <w:color w:val="0000FF" w:themeColor="hyperlink"/>
      <w:u w:val="single"/>
    </w:rPr>
  </w:style>
  <w:style w:type="paragraph" w:customStyle="1" w:styleId="Tabletext">
    <w:name w:val="Tabletext"/>
    <w:aliases w:val="tt"/>
    <w:basedOn w:val="Normal"/>
    <w:rsid w:val="00CA19B4"/>
    <w:pPr>
      <w:spacing w:before="60" w:line="240" w:lineRule="atLeast"/>
    </w:pPr>
    <w:rPr>
      <w:rFonts w:eastAsia="Times New Roman"/>
      <w:sz w:val="20"/>
      <w:szCs w:val="20"/>
      <w:lang w:eastAsia="en-AU"/>
    </w:rPr>
  </w:style>
  <w:style w:type="paragraph" w:styleId="NormalWeb">
    <w:name w:val="Normal (Web)"/>
    <w:basedOn w:val="Normal"/>
    <w:uiPriority w:val="99"/>
    <w:semiHidden/>
    <w:unhideWhenUsed/>
    <w:rsid w:val="002C3391"/>
    <w:pPr>
      <w:spacing w:before="240" w:after="240"/>
    </w:pPr>
    <w:rPr>
      <w:rFonts w:eastAsia="Times New Roman"/>
      <w:szCs w:val="24"/>
      <w:lang w:eastAsia="en-AU"/>
    </w:rPr>
  </w:style>
  <w:style w:type="paragraph" w:styleId="BodyText">
    <w:name w:val="Body Text"/>
    <w:basedOn w:val="Normal"/>
    <w:link w:val="BodyTextChar"/>
    <w:uiPriority w:val="99"/>
    <w:rsid w:val="00AA07E6"/>
    <w:pPr>
      <w:spacing w:before="60" w:after="60"/>
      <w:jc w:val="center"/>
    </w:pPr>
    <w:rPr>
      <w:rFonts w:eastAsiaTheme="minorEastAsia"/>
      <w:b/>
      <w:bCs/>
      <w:szCs w:val="24"/>
    </w:rPr>
  </w:style>
  <w:style w:type="character" w:customStyle="1" w:styleId="BodyTextChar">
    <w:name w:val="Body Text Char"/>
    <w:basedOn w:val="DefaultParagraphFont"/>
    <w:link w:val="BodyText"/>
    <w:uiPriority w:val="99"/>
    <w:rsid w:val="00AA07E6"/>
    <w:rPr>
      <w:rFonts w:ascii="Times New Roman" w:eastAsiaTheme="minorEastAsia" w:hAnsi="Times New Roman" w:cs="Times New Roman"/>
      <w:b/>
      <w:bCs/>
      <w:sz w:val="24"/>
      <w:szCs w:val="24"/>
      <w:lang w:eastAsia="en-US"/>
    </w:rPr>
  </w:style>
  <w:style w:type="paragraph" w:styleId="BodyText2">
    <w:name w:val="Body Text 2"/>
    <w:basedOn w:val="Normal"/>
    <w:link w:val="BodyText2Char"/>
    <w:uiPriority w:val="99"/>
    <w:semiHidden/>
    <w:unhideWhenUsed/>
    <w:rsid w:val="00AA07E6"/>
    <w:pPr>
      <w:spacing w:after="120" w:line="480" w:lineRule="auto"/>
    </w:pPr>
  </w:style>
  <w:style w:type="character" w:customStyle="1" w:styleId="BodyText2Char">
    <w:name w:val="Body Text 2 Char"/>
    <w:basedOn w:val="DefaultParagraphFont"/>
    <w:link w:val="BodyText2"/>
    <w:uiPriority w:val="99"/>
    <w:semiHidden/>
    <w:rsid w:val="00AA07E6"/>
    <w:rPr>
      <w:rFonts w:ascii="Times New Roman" w:eastAsia="Calibri" w:hAnsi="Times New Roman" w:cs="Times New Roman"/>
      <w:sz w:val="24"/>
      <w:lang w:eastAsia="en-US"/>
    </w:rPr>
  </w:style>
  <w:style w:type="paragraph" w:customStyle="1" w:styleId="NormalNumbered">
    <w:name w:val="Normal Numbered"/>
    <w:basedOn w:val="Normal"/>
    <w:uiPriority w:val="99"/>
    <w:qFormat/>
    <w:rsid w:val="002D65F6"/>
    <w:pPr>
      <w:numPr>
        <w:numId w:val="14"/>
      </w:numPr>
      <w:spacing w:after="1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33A"/>
    <w:pPr>
      <w:spacing w:after="0" w:line="240" w:lineRule="auto"/>
    </w:pPr>
    <w:rPr>
      <w:rFonts w:ascii="Times New Roman" w:eastAsia="Calibri" w:hAnsi="Times New Roman" w:cs="Times New Roman"/>
      <w:sz w:val="24"/>
      <w:lang w:eastAsia="en-US"/>
    </w:rPr>
  </w:style>
  <w:style w:type="paragraph" w:styleId="Heading1">
    <w:name w:val="heading 1"/>
    <w:basedOn w:val="Normal"/>
    <w:next w:val="Normal"/>
    <w:link w:val="Heading1Char"/>
    <w:uiPriority w:val="9"/>
    <w:qFormat/>
    <w:rsid w:val="00790D7A"/>
    <w:pPr>
      <w:keepNext/>
      <w:keepLines/>
      <w:spacing w:before="480"/>
      <w:jc w:val="center"/>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3F7C84"/>
    <w:pPr>
      <w:keepNext/>
      <w:keepLines/>
      <w:spacing w:before="240" w:after="120"/>
      <w:outlineLvl w:val="1"/>
    </w:pPr>
    <w:rPr>
      <w:rFonts w:ascii="Arial" w:eastAsiaTheme="majorEastAsia" w:hAnsi="Arial"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520"/>
    <w:pPr>
      <w:tabs>
        <w:tab w:val="center" w:pos="4513"/>
        <w:tab w:val="right" w:pos="9026"/>
      </w:tabs>
    </w:pPr>
  </w:style>
  <w:style w:type="character" w:customStyle="1" w:styleId="HeaderChar">
    <w:name w:val="Header Char"/>
    <w:basedOn w:val="DefaultParagraphFont"/>
    <w:link w:val="Header"/>
    <w:uiPriority w:val="99"/>
    <w:rsid w:val="009C6520"/>
    <w:rPr>
      <w:rFonts w:ascii="Times New Roman" w:eastAsia="Calibri" w:hAnsi="Times New Roman" w:cs="Times New Roman"/>
      <w:lang w:eastAsia="en-US"/>
    </w:rPr>
  </w:style>
  <w:style w:type="paragraph" w:styleId="Footer">
    <w:name w:val="footer"/>
    <w:basedOn w:val="Normal"/>
    <w:link w:val="FooterChar"/>
    <w:uiPriority w:val="99"/>
    <w:unhideWhenUsed/>
    <w:rsid w:val="009C6520"/>
    <w:pPr>
      <w:tabs>
        <w:tab w:val="center" w:pos="4513"/>
        <w:tab w:val="right" w:pos="9026"/>
      </w:tabs>
    </w:pPr>
  </w:style>
  <w:style w:type="character" w:customStyle="1" w:styleId="FooterChar">
    <w:name w:val="Footer Char"/>
    <w:basedOn w:val="DefaultParagraphFont"/>
    <w:link w:val="Footer"/>
    <w:uiPriority w:val="99"/>
    <w:rsid w:val="009C6520"/>
    <w:rPr>
      <w:rFonts w:ascii="Times New Roman" w:eastAsia="Calibri" w:hAnsi="Times New Roman" w:cs="Times New Roman"/>
      <w:lang w:eastAsia="en-US"/>
    </w:rPr>
  </w:style>
  <w:style w:type="character" w:styleId="CommentReference">
    <w:name w:val="annotation reference"/>
    <w:basedOn w:val="DefaultParagraphFont"/>
    <w:uiPriority w:val="99"/>
    <w:unhideWhenUsed/>
    <w:rsid w:val="009F78B0"/>
    <w:rPr>
      <w:sz w:val="16"/>
      <w:szCs w:val="16"/>
    </w:rPr>
  </w:style>
  <w:style w:type="paragraph" w:styleId="CommentText">
    <w:name w:val="annotation text"/>
    <w:basedOn w:val="Normal"/>
    <w:link w:val="CommentTextChar"/>
    <w:uiPriority w:val="99"/>
    <w:unhideWhenUsed/>
    <w:rsid w:val="009F78B0"/>
    <w:rPr>
      <w:sz w:val="20"/>
      <w:szCs w:val="20"/>
    </w:rPr>
  </w:style>
  <w:style w:type="character" w:customStyle="1" w:styleId="CommentTextChar">
    <w:name w:val="Comment Text Char"/>
    <w:basedOn w:val="DefaultParagraphFont"/>
    <w:link w:val="CommentText"/>
    <w:uiPriority w:val="99"/>
    <w:rsid w:val="009F78B0"/>
    <w:rPr>
      <w:rFonts w:ascii="Times New Roman" w:eastAsia="Calibr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F78B0"/>
    <w:rPr>
      <w:b/>
      <w:bCs/>
    </w:rPr>
  </w:style>
  <w:style w:type="character" w:customStyle="1" w:styleId="CommentSubjectChar">
    <w:name w:val="Comment Subject Char"/>
    <w:basedOn w:val="CommentTextChar"/>
    <w:link w:val="CommentSubject"/>
    <w:uiPriority w:val="99"/>
    <w:semiHidden/>
    <w:rsid w:val="009F78B0"/>
    <w:rPr>
      <w:rFonts w:ascii="Times New Roman" w:eastAsia="Calibri" w:hAnsi="Times New Roman" w:cs="Times New Roman"/>
      <w:b/>
      <w:bCs/>
      <w:sz w:val="20"/>
      <w:szCs w:val="20"/>
      <w:lang w:eastAsia="en-US"/>
    </w:rPr>
  </w:style>
  <w:style w:type="paragraph" w:styleId="BalloonText">
    <w:name w:val="Balloon Text"/>
    <w:basedOn w:val="Normal"/>
    <w:link w:val="BalloonTextChar"/>
    <w:uiPriority w:val="99"/>
    <w:semiHidden/>
    <w:unhideWhenUsed/>
    <w:rsid w:val="009F78B0"/>
    <w:rPr>
      <w:rFonts w:ascii="Tahoma" w:hAnsi="Tahoma" w:cs="Tahoma"/>
      <w:sz w:val="16"/>
      <w:szCs w:val="16"/>
    </w:rPr>
  </w:style>
  <w:style w:type="character" w:customStyle="1" w:styleId="BalloonTextChar">
    <w:name w:val="Balloon Text Char"/>
    <w:basedOn w:val="DefaultParagraphFont"/>
    <w:link w:val="BalloonText"/>
    <w:uiPriority w:val="99"/>
    <w:semiHidden/>
    <w:rsid w:val="009F78B0"/>
    <w:rPr>
      <w:rFonts w:ascii="Tahoma" w:eastAsia="Calibri" w:hAnsi="Tahoma" w:cs="Tahoma"/>
      <w:sz w:val="16"/>
      <w:szCs w:val="16"/>
      <w:lang w:eastAsia="en-US"/>
    </w:rPr>
  </w:style>
  <w:style w:type="paragraph" w:styleId="ListParagraph">
    <w:name w:val="List Paragraph"/>
    <w:aliases w:val="0Bullet,Recommendation,L,List Paragraph1,List Paragraph11"/>
    <w:basedOn w:val="Normal"/>
    <w:link w:val="ListParagraphChar"/>
    <w:uiPriority w:val="34"/>
    <w:qFormat/>
    <w:rsid w:val="006A7BA7"/>
    <w:pPr>
      <w:ind w:left="720"/>
      <w:contextualSpacing/>
    </w:pPr>
    <w:rPr>
      <w:rFonts w:eastAsiaTheme="minorHAnsi" w:cstheme="minorBidi"/>
    </w:rPr>
  </w:style>
  <w:style w:type="paragraph" w:styleId="Revision">
    <w:name w:val="Revision"/>
    <w:hidden/>
    <w:uiPriority w:val="99"/>
    <w:semiHidden/>
    <w:rsid w:val="0020317C"/>
    <w:pPr>
      <w:spacing w:after="0" w:line="240" w:lineRule="auto"/>
    </w:pPr>
    <w:rPr>
      <w:rFonts w:ascii="Times New Roman" w:eastAsia="Calibri" w:hAnsi="Times New Roman" w:cs="Times New Roman"/>
      <w:lang w:eastAsia="en-US"/>
    </w:rPr>
  </w:style>
  <w:style w:type="character" w:customStyle="1" w:styleId="ListParagraphChar">
    <w:name w:val="List Paragraph Char"/>
    <w:aliases w:val="0Bullet Char,Recommendation Char,L Char,List Paragraph1 Char,List Paragraph11 Char"/>
    <w:link w:val="ListParagraph"/>
    <w:uiPriority w:val="34"/>
    <w:locked/>
    <w:rsid w:val="00790D7A"/>
    <w:rPr>
      <w:rFonts w:ascii="Times New Roman" w:hAnsi="Times New Roman"/>
      <w:sz w:val="24"/>
      <w:lang w:eastAsia="en-US"/>
    </w:rPr>
  </w:style>
  <w:style w:type="character" w:customStyle="1" w:styleId="Heading2Char">
    <w:name w:val="Heading 2 Char"/>
    <w:basedOn w:val="DefaultParagraphFont"/>
    <w:link w:val="Heading2"/>
    <w:uiPriority w:val="9"/>
    <w:rsid w:val="003F7C84"/>
    <w:rPr>
      <w:rFonts w:ascii="Arial" w:eastAsiaTheme="majorEastAsia" w:hAnsi="Arial" w:cstheme="majorBidi"/>
      <w:b/>
      <w:bCs/>
      <w:sz w:val="26"/>
      <w:szCs w:val="26"/>
      <w:lang w:eastAsia="en-US"/>
    </w:rPr>
  </w:style>
  <w:style w:type="character" w:customStyle="1" w:styleId="Heading1Char">
    <w:name w:val="Heading 1 Char"/>
    <w:basedOn w:val="DefaultParagraphFont"/>
    <w:link w:val="Heading1"/>
    <w:uiPriority w:val="9"/>
    <w:rsid w:val="00790D7A"/>
    <w:rPr>
      <w:rFonts w:ascii="Arial" w:eastAsiaTheme="majorEastAsia" w:hAnsi="Arial" w:cstheme="majorBidi"/>
      <w:b/>
      <w:bCs/>
      <w:sz w:val="28"/>
      <w:szCs w:val="28"/>
      <w:lang w:eastAsia="en-US"/>
    </w:rPr>
  </w:style>
  <w:style w:type="paragraph" w:styleId="Title">
    <w:name w:val="Title"/>
    <w:basedOn w:val="Normal"/>
    <w:next w:val="Normal"/>
    <w:link w:val="TitleChar"/>
    <w:uiPriority w:val="10"/>
    <w:qFormat/>
    <w:rsid w:val="00790D7A"/>
    <w:pPr>
      <w:pBdr>
        <w:bottom w:val="single" w:sz="8" w:space="4" w:color="4F81BD" w:themeColor="accent1"/>
      </w:pBdr>
      <w:spacing w:after="300"/>
      <w:contextualSpacing/>
      <w:jc w:val="center"/>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790D7A"/>
    <w:rPr>
      <w:rFonts w:ascii="Arial" w:eastAsiaTheme="majorEastAsia" w:hAnsi="Arial" w:cstheme="majorBidi"/>
      <w:b/>
      <w:spacing w:val="5"/>
      <w:kern w:val="28"/>
      <w:sz w:val="28"/>
      <w:szCs w:val="52"/>
      <w:lang w:eastAsia="en-US"/>
    </w:rPr>
  </w:style>
  <w:style w:type="paragraph" w:styleId="Quote">
    <w:name w:val="Quote"/>
    <w:basedOn w:val="Normal"/>
    <w:next w:val="Normal"/>
    <w:link w:val="QuoteChar"/>
    <w:uiPriority w:val="29"/>
    <w:qFormat/>
    <w:rsid w:val="003F7C84"/>
    <w:pPr>
      <w:ind w:left="567"/>
    </w:pPr>
    <w:rPr>
      <w:i/>
      <w:iCs/>
      <w:color w:val="000000" w:themeColor="text1"/>
    </w:rPr>
  </w:style>
  <w:style w:type="character" w:customStyle="1" w:styleId="QuoteChar">
    <w:name w:val="Quote Char"/>
    <w:basedOn w:val="DefaultParagraphFont"/>
    <w:link w:val="Quote"/>
    <w:uiPriority w:val="29"/>
    <w:rsid w:val="003F7C84"/>
    <w:rPr>
      <w:rFonts w:ascii="Times New Roman" w:eastAsia="Calibri" w:hAnsi="Times New Roman" w:cs="Times New Roman"/>
      <w:i/>
      <w:iCs/>
      <w:color w:val="000000" w:themeColor="text1"/>
      <w:sz w:val="24"/>
      <w:lang w:eastAsia="en-US"/>
    </w:rPr>
  </w:style>
  <w:style w:type="character" w:styleId="Hyperlink">
    <w:name w:val="Hyperlink"/>
    <w:basedOn w:val="DefaultParagraphFont"/>
    <w:uiPriority w:val="99"/>
    <w:unhideWhenUsed/>
    <w:rsid w:val="00552A93"/>
    <w:rPr>
      <w:color w:val="0000FF" w:themeColor="hyperlink"/>
      <w:u w:val="single"/>
    </w:rPr>
  </w:style>
  <w:style w:type="paragraph" w:customStyle="1" w:styleId="Tabletext">
    <w:name w:val="Tabletext"/>
    <w:aliases w:val="tt"/>
    <w:basedOn w:val="Normal"/>
    <w:rsid w:val="00CA19B4"/>
    <w:pPr>
      <w:spacing w:before="60" w:line="240" w:lineRule="atLeast"/>
    </w:pPr>
    <w:rPr>
      <w:rFonts w:eastAsia="Times New Roman"/>
      <w:sz w:val="20"/>
      <w:szCs w:val="20"/>
      <w:lang w:eastAsia="en-AU"/>
    </w:rPr>
  </w:style>
  <w:style w:type="paragraph" w:styleId="NormalWeb">
    <w:name w:val="Normal (Web)"/>
    <w:basedOn w:val="Normal"/>
    <w:uiPriority w:val="99"/>
    <w:semiHidden/>
    <w:unhideWhenUsed/>
    <w:rsid w:val="002C3391"/>
    <w:pPr>
      <w:spacing w:before="240" w:after="240"/>
    </w:pPr>
    <w:rPr>
      <w:rFonts w:eastAsia="Times New Roman"/>
      <w:szCs w:val="24"/>
      <w:lang w:eastAsia="en-AU"/>
    </w:rPr>
  </w:style>
  <w:style w:type="paragraph" w:styleId="BodyText">
    <w:name w:val="Body Text"/>
    <w:basedOn w:val="Normal"/>
    <w:link w:val="BodyTextChar"/>
    <w:uiPriority w:val="99"/>
    <w:rsid w:val="00AA07E6"/>
    <w:pPr>
      <w:spacing w:before="60" w:after="60"/>
      <w:jc w:val="center"/>
    </w:pPr>
    <w:rPr>
      <w:rFonts w:eastAsiaTheme="minorEastAsia"/>
      <w:b/>
      <w:bCs/>
      <w:szCs w:val="24"/>
    </w:rPr>
  </w:style>
  <w:style w:type="character" w:customStyle="1" w:styleId="BodyTextChar">
    <w:name w:val="Body Text Char"/>
    <w:basedOn w:val="DefaultParagraphFont"/>
    <w:link w:val="BodyText"/>
    <w:uiPriority w:val="99"/>
    <w:rsid w:val="00AA07E6"/>
    <w:rPr>
      <w:rFonts w:ascii="Times New Roman" w:eastAsiaTheme="minorEastAsia" w:hAnsi="Times New Roman" w:cs="Times New Roman"/>
      <w:b/>
      <w:bCs/>
      <w:sz w:val="24"/>
      <w:szCs w:val="24"/>
      <w:lang w:eastAsia="en-US"/>
    </w:rPr>
  </w:style>
  <w:style w:type="paragraph" w:styleId="BodyText2">
    <w:name w:val="Body Text 2"/>
    <w:basedOn w:val="Normal"/>
    <w:link w:val="BodyText2Char"/>
    <w:uiPriority w:val="99"/>
    <w:semiHidden/>
    <w:unhideWhenUsed/>
    <w:rsid w:val="00AA07E6"/>
    <w:pPr>
      <w:spacing w:after="120" w:line="480" w:lineRule="auto"/>
    </w:pPr>
  </w:style>
  <w:style w:type="character" w:customStyle="1" w:styleId="BodyText2Char">
    <w:name w:val="Body Text 2 Char"/>
    <w:basedOn w:val="DefaultParagraphFont"/>
    <w:link w:val="BodyText2"/>
    <w:uiPriority w:val="99"/>
    <w:semiHidden/>
    <w:rsid w:val="00AA07E6"/>
    <w:rPr>
      <w:rFonts w:ascii="Times New Roman" w:eastAsia="Calibri" w:hAnsi="Times New Roman" w:cs="Times New Roman"/>
      <w:sz w:val="24"/>
      <w:lang w:eastAsia="en-US"/>
    </w:rPr>
  </w:style>
  <w:style w:type="paragraph" w:customStyle="1" w:styleId="NormalNumbered">
    <w:name w:val="Normal Numbered"/>
    <w:basedOn w:val="Normal"/>
    <w:uiPriority w:val="99"/>
    <w:qFormat/>
    <w:rsid w:val="002D65F6"/>
    <w:pPr>
      <w:numPr>
        <w:numId w:val="14"/>
      </w:numPr>
      <w:spacing w:after="1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3183">
      <w:bodyDiv w:val="1"/>
      <w:marLeft w:val="0"/>
      <w:marRight w:val="0"/>
      <w:marTop w:val="0"/>
      <w:marBottom w:val="0"/>
      <w:divBdr>
        <w:top w:val="none" w:sz="0" w:space="0" w:color="auto"/>
        <w:left w:val="none" w:sz="0" w:space="0" w:color="auto"/>
        <w:bottom w:val="none" w:sz="0" w:space="0" w:color="auto"/>
        <w:right w:val="none" w:sz="0" w:space="0" w:color="auto"/>
      </w:divBdr>
    </w:div>
    <w:div w:id="436828458">
      <w:bodyDiv w:val="1"/>
      <w:marLeft w:val="0"/>
      <w:marRight w:val="0"/>
      <w:marTop w:val="0"/>
      <w:marBottom w:val="0"/>
      <w:divBdr>
        <w:top w:val="none" w:sz="0" w:space="0" w:color="auto"/>
        <w:left w:val="none" w:sz="0" w:space="0" w:color="auto"/>
        <w:bottom w:val="none" w:sz="0" w:space="0" w:color="auto"/>
        <w:right w:val="none" w:sz="0" w:space="0" w:color="auto"/>
      </w:divBdr>
    </w:div>
    <w:div w:id="1175537146">
      <w:bodyDiv w:val="1"/>
      <w:marLeft w:val="0"/>
      <w:marRight w:val="0"/>
      <w:marTop w:val="0"/>
      <w:marBottom w:val="0"/>
      <w:divBdr>
        <w:top w:val="none" w:sz="0" w:space="0" w:color="auto"/>
        <w:left w:val="none" w:sz="0" w:space="0" w:color="auto"/>
        <w:bottom w:val="none" w:sz="0" w:space="0" w:color="auto"/>
        <w:right w:val="none" w:sz="0" w:space="0" w:color="auto"/>
      </w:divBdr>
      <w:divsChild>
        <w:div w:id="93133828">
          <w:marLeft w:val="0"/>
          <w:marRight w:val="0"/>
          <w:marTop w:val="0"/>
          <w:marBottom w:val="0"/>
          <w:divBdr>
            <w:top w:val="none" w:sz="0" w:space="0" w:color="auto"/>
            <w:left w:val="none" w:sz="0" w:space="0" w:color="auto"/>
            <w:bottom w:val="none" w:sz="0" w:space="0" w:color="auto"/>
            <w:right w:val="none" w:sz="0" w:space="0" w:color="auto"/>
          </w:divBdr>
          <w:divsChild>
            <w:div w:id="2116361922">
              <w:marLeft w:val="0"/>
              <w:marRight w:val="0"/>
              <w:marTop w:val="675"/>
              <w:marBottom w:val="0"/>
              <w:divBdr>
                <w:top w:val="none" w:sz="0" w:space="0" w:color="auto"/>
                <w:left w:val="none" w:sz="0" w:space="0" w:color="auto"/>
                <w:bottom w:val="none" w:sz="0" w:space="0" w:color="auto"/>
                <w:right w:val="none" w:sz="0" w:space="0" w:color="auto"/>
              </w:divBdr>
              <w:divsChild>
                <w:div w:id="353043536">
                  <w:marLeft w:val="0"/>
                  <w:marRight w:val="0"/>
                  <w:marTop w:val="0"/>
                  <w:marBottom w:val="0"/>
                  <w:divBdr>
                    <w:top w:val="none" w:sz="0" w:space="0" w:color="auto"/>
                    <w:left w:val="none" w:sz="0" w:space="0" w:color="auto"/>
                    <w:bottom w:val="none" w:sz="0" w:space="0" w:color="auto"/>
                    <w:right w:val="none" w:sz="0" w:space="0" w:color="auto"/>
                  </w:divBdr>
                  <w:divsChild>
                    <w:div w:id="1237937260">
                      <w:marLeft w:val="0"/>
                      <w:marRight w:val="0"/>
                      <w:marTop w:val="0"/>
                      <w:marBottom w:val="0"/>
                      <w:divBdr>
                        <w:top w:val="none" w:sz="0" w:space="0" w:color="auto"/>
                        <w:left w:val="none" w:sz="0" w:space="0" w:color="auto"/>
                        <w:bottom w:val="none" w:sz="0" w:space="0" w:color="auto"/>
                        <w:right w:val="none" w:sz="0" w:space="0" w:color="auto"/>
                      </w:divBdr>
                      <w:divsChild>
                        <w:div w:id="98061666">
                          <w:marLeft w:val="0"/>
                          <w:marRight w:val="0"/>
                          <w:marTop w:val="0"/>
                          <w:marBottom w:val="0"/>
                          <w:divBdr>
                            <w:top w:val="none" w:sz="0" w:space="0" w:color="auto"/>
                            <w:left w:val="none" w:sz="0" w:space="0" w:color="auto"/>
                            <w:bottom w:val="none" w:sz="0" w:space="0" w:color="auto"/>
                            <w:right w:val="none" w:sz="0" w:space="0" w:color="auto"/>
                          </w:divBdr>
                          <w:divsChild>
                            <w:div w:id="331757669">
                              <w:marLeft w:val="0"/>
                              <w:marRight w:val="0"/>
                              <w:marTop w:val="0"/>
                              <w:marBottom w:val="0"/>
                              <w:divBdr>
                                <w:top w:val="none" w:sz="0" w:space="0" w:color="auto"/>
                                <w:left w:val="none" w:sz="0" w:space="0" w:color="auto"/>
                                <w:bottom w:val="none" w:sz="0" w:space="0" w:color="auto"/>
                                <w:right w:val="none" w:sz="0" w:space="0" w:color="auto"/>
                              </w:divBdr>
                              <w:divsChild>
                                <w:div w:id="17428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DocumentType xmlns="2E75E2CB-45DD-472B-9924-34F746809102" xsi:nil="true"/>
    <pdms_Reason xmlns="2E75E2CB-45DD-472B-9924-34F746809102" xsi:nil="true"/>
    <pdms_SecurityClassification xmlns="2E75E2CB-45DD-472B-9924-34F746809102" xsi:nil="true"/>
    <SecurityClassification xmlns="2E75E2CB-45DD-472B-9924-34F746809102" xsi:nil="true"/>
    <pdms_AttachedBy xmlns="2E75E2CB-45DD-472B-9924-34F7468091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D327892FFF7A6489F9C80ABC8C6B802" ma:contentTypeVersion="" ma:contentTypeDescription="PDMS Documentation Content Type" ma:contentTypeScope="" ma:versionID="d692d78677a84b352469d2be505ff581">
  <xsd:schema xmlns:xsd="http://www.w3.org/2001/XMLSchema" xmlns:xs="http://www.w3.org/2001/XMLSchema" xmlns:p="http://schemas.microsoft.com/office/2006/metadata/properties" xmlns:ns2="2E75E2CB-45DD-472B-9924-34F746809102" targetNamespace="http://schemas.microsoft.com/office/2006/metadata/properties" ma:root="true" ma:fieldsID="e780e1c7a90e9c3d4c3f740b6f408fd0" ns2:_="">
    <xsd:import namespace="2E75E2CB-45DD-472B-9924-34F746809102"/>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E2CB-45DD-472B-9924-34F7468091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6C51F-7C78-46D8-87B7-877D4DA5C785}">
  <ds:schemaRefs>
    <ds:schemaRef ds:uri="http://purl.org/dc/elements/1.1/"/>
    <ds:schemaRef ds:uri="http://schemas.microsoft.com/office/2006/documentManagement/types"/>
    <ds:schemaRef ds:uri="http://purl.org/dc/terms/"/>
    <ds:schemaRef ds:uri="2E75E2CB-45DD-472B-9924-34F746809102"/>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E5F8BF6A-A9B8-4B66-8EDE-74FD8CBB9890}">
  <ds:schemaRefs>
    <ds:schemaRef ds:uri="http://schemas.microsoft.com/sharepoint/v3/contenttype/forms"/>
  </ds:schemaRefs>
</ds:datastoreItem>
</file>

<file path=customXml/itemProps3.xml><?xml version="1.0" encoding="utf-8"?>
<ds:datastoreItem xmlns:ds="http://schemas.openxmlformats.org/officeDocument/2006/customXml" ds:itemID="{2C90088F-7F7F-4EA5-A40E-23312D257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E2CB-45DD-472B-9924-34F746809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3BCF9E-FFB7-45CD-B1D6-B50948B8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70D9B0B2.dotm</Template>
  <TotalTime>1</TotalTime>
  <Pages>4</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Kimber</dc:creator>
  <cp:lastModifiedBy>Michelle Walker</cp:lastModifiedBy>
  <cp:revision>2</cp:revision>
  <cp:lastPrinted>2017-05-11T05:58:00Z</cp:lastPrinted>
  <dcterms:created xsi:type="dcterms:W3CDTF">2017-09-10T22:33:00Z</dcterms:created>
  <dcterms:modified xsi:type="dcterms:W3CDTF">2017-09-10T22:33:00Z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0x010100266966F133664895A6EE3632470D45F501006D327892FFF7A6489F9C80ABC8C6B802</vt:lpwstr>
  </property>
</Properties>
</file>