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02" w:rsidRPr="009C6520" w:rsidRDefault="002A1E02" w:rsidP="00790D7A">
      <w:pPr>
        <w:pStyle w:val="Title"/>
        <w:pBdr>
          <w:bottom w:val="single" w:sz="4" w:space="4" w:color="auto"/>
        </w:pBdr>
        <w:rPr>
          <w:rFonts w:eastAsia="Times New Roman"/>
          <w:lang w:eastAsia="en-AU"/>
        </w:rPr>
      </w:pPr>
      <w:r w:rsidRPr="009C6520">
        <w:rPr>
          <w:rFonts w:eastAsia="Times New Roman"/>
          <w:lang w:eastAsia="en-AU"/>
        </w:rPr>
        <w:t>Explanatory Statement</w:t>
      </w:r>
    </w:p>
    <w:p w:rsidR="00AA07E6" w:rsidRPr="00AA07E6" w:rsidRDefault="00AA07E6" w:rsidP="00AA07E6">
      <w:pPr>
        <w:pStyle w:val="BodyText"/>
        <w:keepNext/>
        <w:keepLines/>
        <w:spacing w:before="0" w:after="240"/>
        <w:rPr>
          <w:i/>
        </w:rPr>
      </w:pPr>
      <w:r w:rsidRPr="00AA07E6">
        <w:rPr>
          <w:i/>
        </w:rPr>
        <w:t>Child Care Benefit (</w:t>
      </w:r>
      <w:r w:rsidR="00875AA4">
        <w:rPr>
          <w:i/>
        </w:rPr>
        <w:t>Activity Requirements and Exemptions)</w:t>
      </w:r>
      <w:r w:rsidR="00516919">
        <w:rPr>
          <w:i/>
        </w:rPr>
        <w:t xml:space="preserve"> </w:t>
      </w:r>
      <w:r w:rsidR="00875AA4">
        <w:rPr>
          <w:i/>
        </w:rPr>
        <w:t>Determination</w:t>
      </w:r>
      <w:r w:rsidRPr="00AA07E6">
        <w:rPr>
          <w:i/>
        </w:rPr>
        <w:t xml:space="preserve"> 2017</w:t>
      </w:r>
    </w:p>
    <w:p w:rsidR="002A1E02" w:rsidRDefault="002A1E02" w:rsidP="00DD142B">
      <w:pPr>
        <w:pStyle w:val="Heading2"/>
        <w:keepNext w:val="0"/>
        <w:keepLines w:val="0"/>
        <w:rPr>
          <w:rFonts w:eastAsia="Times New Roman"/>
          <w:lang w:eastAsia="en-AU"/>
        </w:rPr>
      </w:pPr>
      <w:r w:rsidRPr="009C6520">
        <w:rPr>
          <w:rFonts w:eastAsia="Times New Roman"/>
          <w:lang w:eastAsia="en-AU"/>
        </w:rPr>
        <w:t>Summary</w:t>
      </w:r>
    </w:p>
    <w:p w:rsidR="004E3870" w:rsidRDefault="00AA07E6" w:rsidP="00DD142B">
      <w:pPr>
        <w:spacing w:after="120"/>
        <w:rPr>
          <w:rFonts w:eastAsiaTheme="minorEastAsia"/>
          <w:szCs w:val="24"/>
        </w:rPr>
      </w:pPr>
      <w:r w:rsidRPr="005B4BA3">
        <w:rPr>
          <w:rFonts w:eastAsiaTheme="minorEastAsia"/>
          <w:szCs w:val="24"/>
        </w:rPr>
        <w:t xml:space="preserve">The </w:t>
      </w:r>
      <w:r w:rsidR="00516919" w:rsidRPr="00AA07E6">
        <w:rPr>
          <w:i/>
        </w:rPr>
        <w:t xml:space="preserve">Child </w:t>
      </w:r>
      <w:r w:rsidR="00516919" w:rsidRPr="00516919">
        <w:t>Care</w:t>
      </w:r>
      <w:r w:rsidR="00516919" w:rsidRPr="00AA07E6">
        <w:rPr>
          <w:i/>
        </w:rPr>
        <w:t xml:space="preserve"> Benefit (</w:t>
      </w:r>
      <w:r w:rsidR="00D30647">
        <w:rPr>
          <w:i/>
        </w:rPr>
        <w:t>Activity Requirements and Exemptions</w:t>
      </w:r>
      <w:r w:rsidR="00516919">
        <w:rPr>
          <w:i/>
        </w:rPr>
        <w:t>)</w:t>
      </w:r>
      <w:r w:rsidR="00D30647">
        <w:rPr>
          <w:i/>
        </w:rPr>
        <w:t xml:space="preserve"> Determination</w:t>
      </w:r>
      <w:r w:rsidR="00516919" w:rsidRPr="00AA07E6">
        <w:rPr>
          <w:i/>
        </w:rPr>
        <w:t xml:space="preserve"> 2017</w:t>
      </w:r>
      <w:r w:rsidR="00516919" w:rsidRPr="005B4BA3">
        <w:rPr>
          <w:rFonts w:eastAsiaTheme="minorEastAsia"/>
          <w:szCs w:val="24"/>
        </w:rPr>
        <w:t xml:space="preserve"> </w:t>
      </w:r>
      <w:r w:rsidR="00516919">
        <w:rPr>
          <w:rFonts w:eastAsiaTheme="minorEastAsia"/>
          <w:szCs w:val="24"/>
        </w:rPr>
        <w:t>(</w:t>
      </w:r>
      <w:r w:rsidR="00980E43">
        <w:rPr>
          <w:rFonts w:eastAsiaTheme="minorEastAsia"/>
          <w:szCs w:val="24"/>
        </w:rPr>
        <w:t xml:space="preserve">the </w:t>
      </w:r>
      <w:r w:rsidR="00D30647">
        <w:rPr>
          <w:rFonts w:eastAsiaTheme="minorEastAsia"/>
          <w:szCs w:val="24"/>
        </w:rPr>
        <w:t>Determination</w:t>
      </w:r>
      <w:r w:rsidRPr="005B4BA3">
        <w:rPr>
          <w:rFonts w:eastAsiaTheme="minorEastAsia"/>
          <w:szCs w:val="24"/>
        </w:rPr>
        <w:t xml:space="preserve">) </w:t>
      </w:r>
      <w:r w:rsidR="005B4BA3" w:rsidRPr="005B4BA3">
        <w:t xml:space="preserve">is made </w:t>
      </w:r>
      <w:r w:rsidR="00516919">
        <w:t>by the Minister</w:t>
      </w:r>
      <w:r w:rsidR="00935B8F">
        <w:t xml:space="preserve"> for Education and Training</w:t>
      </w:r>
      <w:r w:rsidR="00516919">
        <w:t xml:space="preserve"> under </w:t>
      </w:r>
      <w:r w:rsidR="00D30647">
        <w:t>sections 14, 15 and 17A</w:t>
      </w:r>
      <w:r w:rsidR="005B4BA3" w:rsidRPr="005B4BA3">
        <w:t xml:space="preserve"> of the </w:t>
      </w:r>
      <w:r w:rsidR="005B4BA3" w:rsidRPr="00212890">
        <w:rPr>
          <w:rFonts w:eastAsiaTheme="minorEastAsia"/>
          <w:bCs/>
          <w:i/>
          <w:iCs/>
          <w:szCs w:val="24"/>
        </w:rPr>
        <w:t>A New Tax System (Family Assistance) Act 1999</w:t>
      </w:r>
      <w:r w:rsidR="005B4BA3" w:rsidRPr="00212890">
        <w:rPr>
          <w:rFonts w:eastAsiaTheme="minorEastAsia"/>
          <w:szCs w:val="24"/>
        </w:rPr>
        <w:t xml:space="preserve"> </w:t>
      </w:r>
      <w:r w:rsidR="00516919">
        <w:rPr>
          <w:rFonts w:eastAsiaTheme="minorEastAsia"/>
          <w:szCs w:val="24"/>
        </w:rPr>
        <w:t>(</w:t>
      </w:r>
      <w:r w:rsidR="00980E43">
        <w:rPr>
          <w:rFonts w:eastAsiaTheme="minorEastAsia"/>
          <w:szCs w:val="24"/>
        </w:rPr>
        <w:t xml:space="preserve">the </w:t>
      </w:r>
      <w:r w:rsidR="00516919">
        <w:rPr>
          <w:rFonts w:eastAsiaTheme="minorEastAsia"/>
          <w:szCs w:val="24"/>
        </w:rPr>
        <w:t>Family Assistance Act)</w:t>
      </w:r>
      <w:r w:rsidR="00187CCD">
        <w:rPr>
          <w:rFonts w:eastAsiaTheme="minorEastAsia"/>
          <w:szCs w:val="24"/>
        </w:rPr>
        <w:t xml:space="preserve">. </w:t>
      </w:r>
      <w:r w:rsidR="004E3870">
        <w:rPr>
          <w:rFonts w:eastAsiaTheme="minorEastAsia"/>
          <w:szCs w:val="24"/>
        </w:rPr>
        <w:t>The Determination sets out provisions in relation to the activity requirements of persons in order to be eligible for child care benefit.</w:t>
      </w:r>
    </w:p>
    <w:p w:rsidR="00641EAB" w:rsidRPr="00D30647" w:rsidRDefault="003F060E" w:rsidP="00DD142B">
      <w:pPr>
        <w:spacing w:after="120"/>
        <w:rPr>
          <w:color w:val="000000" w:themeColor="text1"/>
        </w:rPr>
      </w:pPr>
      <w:r>
        <w:rPr>
          <w:color w:val="000000" w:themeColor="text1"/>
        </w:rPr>
        <w:t>The Determination continues</w:t>
      </w:r>
      <w:r w:rsidR="00641EAB" w:rsidRPr="00D30647">
        <w:rPr>
          <w:color w:val="000000" w:themeColor="text1"/>
        </w:rPr>
        <w:t xml:space="preserve"> the operation of </w:t>
      </w:r>
      <w:r w:rsidR="00D30647" w:rsidRPr="00D30647">
        <w:rPr>
          <w:color w:val="000000" w:themeColor="text1"/>
        </w:rPr>
        <w:t>five</w:t>
      </w:r>
      <w:r w:rsidR="00641EAB" w:rsidRPr="00D30647">
        <w:rPr>
          <w:color w:val="000000" w:themeColor="text1"/>
        </w:rPr>
        <w:t xml:space="preserve"> instruments:</w:t>
      </w:r>
    </w:p>
    <w:p w:rsidR="00D30647" w:rsidRPr="00D30647" w:rsidRDefault="00D30647" w:rsidP="00DD142B">
      <w:pPr>
        <w:numPr>
          <w:ilvl w:val="0"/>
          <w:numId w:val="35"/>
        </w:numPr>
        <w:spacing w:after="120"/>
        <w:ind w:left="714" w:hanging="357"/>
        <w:rPr>
          <w:rFonts w:eastAsiaTheme="minorHAnsi" w:cstheme="minorBidi"/>
          <w:i/>
          <w:iCs/>
          <w:color w:val="000000" w:themeColor="text1"/>
        </w:rPr>
      </w:pPr>
      <w:r w:rsidRPr="00D30647">
        <w:rPr>
          <w:rFonts w:eastAsiaTheme="minorHAnsi" w:cstheme="minorBidi"/>
          <w:i/>
          <w:iCs/>
          <w:color w:val="000000" w:themeColor="text1"/>
        </w:rPr>
        <w:t>A New Tax System (Family Assistance) (Child Care Benefit — Activities counting towards activity requirements) Determination 2006;</w:t>
      </w:r>
    </w:p>
    <w:p w:rsidR="00D30647" w:rsidRPr="00D30647" w:rsidRDefault="00D30647" w:rsidP="00DD142B">
      <w:pPr>
        <w:numPr>
          <w:ilvl w:val="0"/>
          <w:numId w:val="35"/>
        </w:numPr>
        <w:spacing w:after="120"/>
        <w:ind w:left="714" w:hanging="357"/>
        <w:rPr>
          <w:rFonts w:eastAsiaTheme="minorHAnsi" w:cstheme="minorBidi"/>
          <w:i/>
          <w:iCs/>
          <w:color w:val="000000" w:themeColor="text1"/>
        </w:rPr>
      </w:pPr>
      <w:r w:rsidRPr="00D30647">
        <w:rPr>
          <w:rFonts w:eastAsiaTheme="minorHAnsi" w:cstheme="minorBidi"/>
          <w:i/>
          <w:iCs/>
          <w:color w:val="000000" w:themeColor="text1"/>
        </w:rPr>
        <w:t>A New Tax System (Family Assistance) (Child Care Benefit — Circumstances in which activity requirements do not apply) Determination 2006;</w:t>
      </w:r>
    </w:p>
    <w:p w:rsidR="00D30647" w:rsidRPr="00D30647" w:rsidRDefault="00D30647" w:rsidP="00DD142B">
      <w:pPr>
        <w:numPr>
          <w:ilvl w:val="0"/>
          <w:numId w:val="35"/>
        </w:numPr>
        <w:spacing w:after="120"/>
        <w:ind w:left="714" w:hanging="357"/>
        <w:rPr>
          <w:rFonts w:eastAsiaTheme="minorHAnsi" w:cstheme="minorBidi"/>
          <w:i/>
          <w:iCs/>
          <w:color w:val="000000" w:themeColor="text1"/>
        </w:rPr>
      </w:pPr>
      <w:r w:rsidRPr="00D30647">
        <w:rPr>
          <w:rFonts w:eastAsiaTheme="minorHAnsi" w:cstheme="minorBidi"/>
          <w:i/>
          <w:iCs/>
          <w:color w:val="000000" w:themeColor="text1"/>
        </w:rPr>
        <w:t>A New Tax System (Family Assistance) (Child Care Benefit — Individuals who must meet activity requirements) Determination 2006;</w:t>
      </w:r>
    </w:p>
    <w:p w:rsidR="00D30647" w:rsidRPr="00D30647" w:rsidRDefault="00D30647" w:rsidP="00DD142B">
      <w:pPr>
        <w:numPr>
          <w:ilvl w:val="0"/>
          <w:numId w:val="35"/>
        </w:numPr>
        <w:spacing w:after="120"/>
        <w:ind w:left="714" w:hanging="357"/>
        <w:rPr>
          <w:rFonts w:eastAsiaTheme="minorHAnsi" w:cstheme="minorBidi"/>
          <w:i/>
          <w:iCs/>
          <w:color w:val="000000" w:themeColor="text1"/>
        </w:rPr>
      </w:pPr>
      <w:r w:rsidRPr="00D30647">
        <w:rPr>
          <w:rFonts w:eastAsiaTheme="minorHAnsi" w:cstheme="minorBidi"/>
          <w:i/>
          <w:iCs/>
          <w:color w:val="000000" w:themeColor="text1"/>
        </w:rPr>
        <w:t>A New Tax System (Family Assistance) (Child Care Benefit — Recognised Work or Work Related Commitments) Determination 2006;</w:t>
      </w:r>
    </w:p>
    <w:p w:rsidR="00D30647" w:rsidRPr="00D30647" w:rsidRDefault="00D30647" w:rsidP="00DD142B">
      <w:pPr>
        <w:numPr>
          <w:ilvl w:val="0"/>
          <w:numId w:val="35"/>
        </w:numPr>
        <w:spacing w:after="120"/>
        <w:ind w:left="714" w:hanging="357"/>
        <w:rPr>
          <w:rFonts w:eastAsiaTheme="minorHAnsi" w:cstheme="minorBidi"/>
          <w:i/>
          <w:iCs/>
          <w:color w:val="000000" w:themeColor="text1"/>
        </w:rPr>
      </w:pPr>
      <w:r w:rsidRPr="00D30647">
        <w:rPr>
          <w:rFonts w:eastAsiaTheme="minorHAnsi" w:cstheme="minorBidi"/>
          <w:i/>
          <w:iCs/>
          <w:color w:val="000000" w:themeColor="text1"/>
        </w:rPr>
        <w:t>Child Care Benefit (Work/Training/Study Test Exemption) Determination 2000.</w:t>
      </w:r>
    </w:p>
    <w:p w:rsidR="00F70CF6" w:rsidRPr="00641EAB" w:rsidRDefault="00641EAB" w:rsidP="00DD142B">
      <w:pPr>
        <w:spacing w:after="240"/>
        <w:rPr>
          <w:rFonts w:eastAsiaTheme="minorEastAsia"/>
          <w:szCs w:val="24"/>
        </w:rPr>
      </w:pPr>
      <w:r>
        <w:t>which are</w:t>
      </w:r>
      <w:r w:rsidR="00EB4DF4">
        <w:t xml:space="preserve"> repealed under Part 4 of the </w:t>
      </w:r>
      <w:r w:rsidR="00EB4DF4" w:rsidRPr="00641EAB">
        <w:rPr>
          <w:i/>
        </w:rPr>
        <w:t>Legislation Act 2003</w:t>
      </w:r>
      <w:r w:rsidR="00EB4DF4">
        <w:t xml:space="preserve"> (Sunsetting of legislative instruments)</w:t>
      </w:r>
      <w:r w:rsidR="003F060E">
        <w:t>,</w:t>
      </w:r>
      <w:r w:rsidR="00EB4DF4">
        <w:t xml:space="preserve"> on 1 October 2017</w:t>
      </w:r>
      <w:r w:rsidR="00F70CF6" w:rsidRPr="005B4BA3">
        <w:t>.</w:t>
      </w:r>
    </w:p>
    <w:p w:rsidR="002A1E02" w:rsidRDefault="002A1E02" w:rsidP="00DD142B">
      <w:pPr>
        <w:pStyle w:val="Heading2"/>
        <w:keepNext w:val="0"/>
        <w:keepLines w:val="0"/>
        <w:rPr>
          <w:rFonts w:eastAsia="Times New Roman"/>
          <w:lang w:eastAsia="en-AU"/>
        </w:rPr>
      </w:pPr>
      <w:r w:rsidRPr="00BC582A">
        <w:rPr>
          <w:rFonts w:eastAsia="Times New Roman"/>
          <w:lang w:eastAsia="en-AU"/>
        </w:rPr>
        <w:t>Background</w:t>
      </w:r>
    </w:p>
    <w:p w:rsidR="00212890" w:rsidRDefault="00D13C2F" w:rsidP="00DD142B">
      <w:pPr>
        <w:spacing w:after="120"/>
      </w:pPr>
      <w:r>
        <w:t xml:space="preserve">Division 4 of Part 3 of the Family Assistance Act includes provisions relevant to the eligibility requirements for child care benefit. </w:t>
      </w:r>
      <w:r w:rsidR="005B7FBE">
        <w:t xml:space="preserve">A person must be </w:t>
      </w:r>
      <w:r w:rsidR="003F060E">
        <w:t>eligible for child care benefit</w:t>
      </w:r>
      <w:r w:rsidR="005B7FBE">
        <w:t xml:space="preserve">, before they </w:t>
      </w:r>
      <w:r>
        <w:t xml:space="preserve"> may be determined</w:t>
      </w:r>
      <w:r w:rsidR="005B7FBE">
        <w:t>,</w:t>
      </w:r>
      <w:r>
        <w:t xml:space="preserve"> under Division 4 of Part 3 of the </w:t>
      </w:r>
      <w:r w:rsidRPr="00212890">
        <w:rPr>
          <w:rFonts w:eastAsiaTheme="minorEastAsia"/>
          <w:bCs/>
          <w:i/>
          <w:iCs/>
          <w:szCs w:val="24"/>
        </w:rPr>
        <w:t xml:space="preserve">A New Tax System (Family Assistance) </w:t>
      </w:r>
      <w:r>
        <w:rPr>
          <w:rFonts w:eastAsiaTheme="minorEastAsia"/>
          <w:bCs/>
          <w:i/>
          <w:iCs/>
          <w:szCs w:val="24"/>
        </w:rPr>
        <w:t>(Administration)</w:t>
      </w:r>
      <w:r w:rsidR="00A86B42">
        <w:rPr>
          <w:rFonts w:eastAsiaTheme="minorEastAsia"/>
          <w:bCs/>
          <w:i/>
          <w:iCs/>
          <w:szCs w:val="24"/>
        </w:rPr>
        <w:t xml:space="preserve"> </w:t>
      </w:r>
      <w:r w:rsidRPr="00212890">
        <w:rPr>
          <w:rFonts w:eastAsiaTheme="minorEastAsia"/>
          <w:bCs/>
          <w:i/>
          <w:iCs/>
          <w:szCs w:val="24"/>
        </w:rPr>
        <w:t>Act 1999</w:t>
      </w:r>
      <w:r w:rsidR="00980E43">
        <w:rPr>
          <w:rFonts w:eastAsiaTheme="minorEastAsia"/>
          <w:bCs/>
          <w:iCs/>
          <w:szCs w:val="24"/>
        </w:rPr>
        <w:t xml:space="preserve"> (the Family Assistance Administration Act)</w:t>
      </w:r>
      <w:r w:rsidR="005B7FBE">
        <w:rPr>
          <w:rFonts w:eastAsiaTheme="minorEastAsia"/>
          <w:bCs/>
          <w:i/>
          <w:iCs/>
          <w:szCs w:val="24"/>
        </w:rPr>
        <w:t>,</w:t>
      </w:r>
      <w:r w:rsidRPr="00212890">
        <w:rPr>
          <w:rFonts w:eastAsiaTheme="minorEastAsia"/>
          <w:szCs w:val="24"/>
        </w:rPr>
        <w:t xml:space="preserve"> </w:t>
      </w:r>
      <w:r>
        <w:rPr>
          <w:rFonts w:eastAsiaTheme="minorEastAsia"/>
          <w:szCs w:val="24"/>
        </w:rPr>
        <w:t>to be entitled</w:t>
      </w:r>
      <w:r w:rsidR="005B7FBE">
        <w:rPr>
          <w:rFonts w:eastAsiaTheme="minorEastAsia"/>
          <w:szCs w:val="24"/>
        </w:rPr>
        <w:t xml:space="preserve"> to be paid child care benefit.</w:t>
      </w:r>
    </w:p>
    <w:p w:rsidR="00FA2C10" w:rsidRDefault="005B7FBE" w:rsidP="00DD142B">
      <w:pPr>
        <w:spacing w:after="120"/>
      </w:pPr>
      <w:r>
        <w:t xml:space="preserve">Child care benefit </w:t>
      </w:r>
      <w:r w:rsidR="00276C24">
        <w:t xml:space="preserve">is a </w:t>
      </w:r>
      <w:r>
        <w:t>means</w:t>
      </w:r>
      <w:r w:rsidR="00935B8F">
        <w:t>-</w:t>
      </w:r>
      <w:r>
        <w:t xml:space="preserve">tested </w:t>
      </w:r>
      <w:r w:rsidR="00276C24">
        <w:t xml:space="preserve">payment </w:t>
      </w:r>
      <w:r>
        <w:t xml:space="preserve">which assists </w:t>
      </w:r>
      <w:r w:rsidR="0082378F">
        <w:t xml:space="preserve">individuals </w:t>
      </w:r>
      <w:r>
        <w:t>with</w:t>
      </w:r>
      <w:r w:rsidR="00276C24">
        <w:t xml:space="preserve"> child care costs.  </w:t>
      </w:r>
      <w:r w:rsidR="00F70CF6">
        <w:t xml:space="preserve">Under </w:t>
      </w:r>
      <w:r w:rsidR="00486000" w:rsidRPr="00486000">
        <w:t xml:space="preserve">family assistance law, eligibility for </w:t>
      </w:r>
      <w:r w:rsidR="000F3163">
        <w:t xml:space="preserve">child care benefit </w:t>
      </w:r>
      <w:r w:rsidR="00486000" w:rsidRPr="00486000">
        <w:t>arises in respect of a session of c</w:t>
      </w:r>
      <w:r w:rsidR="000F3163">
        <w:t xml:space="preserve">are provided to a child. </w:t>
      </w:r>
    </w:p>
    <w:p w:rsidR="00DD142B" w:rsidRDefault="00DD142B" w:rsidP="00DD142B">
      <w:pPr>
        <w:spacing w:after="120"/>
      </w:pPr>
      <w:r>
        <w:t>The following provisions provide the authority to make this instrument:</w:t>
      </w:r>
    </w:p>
    <w:p w:rsidR="004229BE" w:rsidRDefault="004229BE" w:rsidP="00DD142B">
      <w:pPr>
        <w:spacing w:after="120"/>
      </w:pPr>
      <w:r>
        <w:t>Subdivision G of Division 4 of Part 3 of the Family Assistance Act includes provisions relevant to working out the number of hours of child care provided in a week by an approved child care service to a child, for which an individual is el</w:t>
      </w:r>
      <w:r w:rsidR="003F060E">
        <w:t xml:space="preserve">igible for child care benefit. </w:t>
      </w:r>
      <w:r>
        <w:t xml:space="preserve">A limit of 24 hours applies in a week to claimants for child care benefit, by fee reduction and for a past period, if a weekly limit of </w:t>
      </w:r>
      <w:r w:rsidRPr="00DD142B">
        <w:rPr>
          <w:rFonts w:eastAsiaTheme="minorEastAsia"/>
          <w:szCs w:val="24"/>
        </w:rPr>
        <w:t>up</w:t>
      </w:r>
      <w:r>
        <w:t xml:space="preserve"> to 50 hours does not apply (subsection 53(3) of that Act).  A weekly limit of up to 50 hours applies to such a claimant if both the claimant and claimant’s partner </w:t>
      </w:r>
      <w:r w:rsidRPr="00DD142B">
        <w:rPr>
          <w:rFonts w:eastAsiaTheme="minorEastAsia"/>
          <w:szCs w:val="24"/>
        </w:rPr>
        <w:t>satisfy</w:t>
      </w:r>
      <w:r>
        <w:t xml:space="preserve"> the work/training/study test (subsection 54(2) of the Family Assistance Act). </w:t>
      </w:r>
    </w:p>
    <w:p w:rsidR="00B53E9B" w:rsidRDefault="004229BE" w:rsidP="00DD142B">
      <w:pPr>
        <w:spacing w:after="120"/>
      </w:pPr>
      <w:r>
        <w:t xml:space="preserve">Section 14 of the Family Assistance Act sets out the meaning of </w:t>
      </w:r>
      <w:r>
        <w:rPr>
          <w:i/>
        </w:rPr>
        <w:t>satisfies the work/training/study test</w:t>
      </w:r>
      <w:r>
        <w:t xml:space="preserve">. </w:t>
      </w:r>
      <w:r w:rsidR="00352FA9">
        <w:t xml:space="preserve">Subsection </w:t>
      </w:r>
      <w:r w:rsidR="0045470F">
        <w:t>14</w:t>
      </w:r>
      <w:r>
        <w:t xml:space="preserve">(1A) specifies extra requirements for satisfying the work/training/study test for the purpose of </w:t>
      </w:r>
      <w:r w:rsidR="00352FA9">
        <w:t xml:space="preserve">section 54 of that Act. </w:t>
      </w:r>
      <w:r w:rsidR="00490820">
        <w:t>Subsection</w:t>
      </w:r>
      <w:r w:rsidR="00352FA9">
        <w:t xml:space="preserve">s </w:t>
      </w:r>
      <w:r w:rsidR="0045470F">
        <w:t>14</w:t>
      </w:r>
      <w:r w:rsidR="00490820">
        <w:t>(1B)</w:t>
      </w:r>
      <w:r w:rsidR="00352FA9">
        <w:t xml:space="preserve"> </w:t>
      </w:r>
      <w:r w:rsidR="0045470F">
        <w:t>and</w:t>
      </w:r>
      <w:r w:rsidR="00352FA9">
        <w:t xml:space="preserve"> (1C) provide</w:t>
      </w:r>
      <w:r w:rsidR="00B53E9B">
        <w:t xml:space="preserve"> that the Minister may, by legislative instrument, determine circumstances in which </w:t>
      </w:r>
      <w:r w:rsidR="00352FA9">
        <w:t xml:space="preserve">individuals are not required to, and determine classes of individuals who must meet, </w:t>
      </w:r>
      <w:r w:rsidR="00DD142B">
        <w:t>the activity</w:t>
      </w:r>
      <w:r w:rsidR="00352FA9">
        <w:t xml:space="preserve"> requirements </w:t>
      </w:r>
      <w:r w:rsidR="00352FA9" w:rsidRPr="00DD142B">
        <w:rPr>
          <w:rFonts w:eastAsiaTheme="minorEastAsia"/>
          <w:szCs w:val="24"/>
        </w:rPr>
        <w:t>under</w:t>
      </w:r>
      <w:r w:rsidR="00352FA9">
        <w:t xml:space="preserve"> section 17A of the Family Assistance Act</w:t>
      </w:r>
      <w:r w:rsidR="0045470F">
        <w:t>, respectively</w:t>
      </w:r>
      <w:r w:rsidR="00352FA9">
        <w:t xml:space="preserve">. </w:t>
      </w:r>
      <w:r w:rsidR="00B53E9B">
        <w:t xml:space="preserve">Subsection </w:t>
      </w:r>
      <w:r w:rsidR="0045470F">
        <w:t>14</w:t>
      </w:r>
      <w:r w:rsidR="00B53E9B">
        <w:t xml:space="preserve">(2) authorises the Minister to determine a class of person to be exempt from the </w:t>
      </w:r>
      <w:r w:rsidR="00B53E9B">
        <w:lastRenderedPageBreak/>
        <w:t xml:space="preserve">requirements of the work/training/study test. Subsection 14(3) provides that an individual included in the exempt class is taken to satisfy the test while the determination is in force. </w:t>
      </w:r>
    </w:p>
    <w:p w:rsidR="00352FA9" w:rsidRPr="008D12F6" w:rsidRDefault="00352FA9" w:rsidP="00DD142B">
      <w:pPr>
        <w:spacing w:after="120"/>
      </w:pPr>
      <w:r>
        <w:t>Section 15 of the Family Assistance Act se</w:t>
      </w:r>
      <w:r w:rsidR="006678B1">
        <w:t xml:space="preserve">ts out provisions in relation to recognised work or work related commitments for the purpose of the work/training/study test. </w:t>
      </w:r>
      <w:r w:rsidRPr="008D12F6">
        <w:t>Subs</w:t>
      </w:r>
      <w:r w:rsidR="006678B1">
        <w:t xml:space="preserve">ection </w:t>
      </w:r>
      <w:r w:rsidRPr="008D12F6">
        <w:t xml:space="preserve">(2) gives the Minister power to determine, by legislative instrument, that individuals included in a specified class are individuals who are taken to have recognised work or work related commitments for the purposes </w:t>
      </w:r>
      <w:r w:rsidR="006678B1">
        <w:t>of this section</w:t>
      </w:r>
      <w:r w:rsidRPr="008D12F6">
        <w:t>.</w:t>
      </w:r>
    </w:p>
    <w:p w:rsidR="00490820" w:rsidRPr="00490820" w:rsidRDefault="00490820" w:rsidP="00DD142B">
      <w:pPr>
        <w:spacing w:after="240"/>
        <w:rPr>
          <w:rFonts w:cs="Arial"/>
          <w:szCs w:val="24"/>
        </w:rPr>
      </w:pPr>
      <w:r w:rsidRPr="00490820">
        <w:rPr>
          <w:rFonts w:cs="Arial"/>
          <w:szCs w:val="24"/>
        </w:rPr>
        <w:t>Section 17A of the</w:t>
      </w:r>
      <w:r w:rsidR="006678B1">
        <w:rPr>
          <w:rFonts w:cs="Arial"/>
          <w:szCs w:val="24"/>
        </w:rPr>
        <w:t xml:space="preserve"> Family Assistance</w:t>
      </w:r>
      <w:r w:rsidRPr="00490820">
        <w:rPr>
          <w:rFonts w:cs="Arial"/>
          <w:szCs w:val="24"/>
        </w:rPr>
        <w:t xml:space="preserve"> Act specifies the activities individuals must engage in to meet the activity requirements to be eligible for </w:t>
      </w:r>
      <w:r w:rsidR="006678B1">
        <w:rPr>
          <w:rFonts w:cs="Arial"/>
          <w:szCs w:val="24"/>
        </w:rPr>
        <w:t>c</w:t>
      </w:r>
      <w:r w:rsidRPr="00490820">
        <w:rPr>
          <w:rFonts w:cs="Arial"/>
          <w:szCs w:val="24"/>
        </w:rPr>
        <w:t xml:space="preserve">hild </w:t>
      </w:r>
      <w:r w:rsidR="006678B1">
        <w:rPr>
          <w:rFonts w:cs="Arial"/>
          <w:szCs w:val="24"/>
        </w:rPr>
        <w:t>ca</w:t>
      </w:r>
      <w:r w:rsidRPr="00490820">
        <w:rPr>
          <w:rFonts w:cs="Arial"/>
          <w:szCs w:val="24"/>
        </w:rPr>
        <w:t xml:space="preserve">re </w:t>
      </w:r>
      <w:r w:rsidR="006678B1">
        <w:rPr>
          <w:rFonts w:cs="Arial"/>
          <w:szCs w:val="24"/>
        </w:rPr>
        <w:t>b</w:t>
      </w:r>
      <w:r w:rsidRPr="00490820">
        <w:rPr>
          <w:rFonts w:cs="Arial"/>
          <w:szCs w:val="24"/>
        </w:rPr>
        <w:t xml:space="preserve">enefit in respect of care by an approved child care service. Generally, these individuals must engage in one or more of </w:t>
      </w:r>
      <w:r w:rsidR="006678B1">
        <w:rPr>
          <w:rFonts w:cs="Arial"/>
          <w:szCs w:val="24"/>
        </w:rPr>
        <w:t xml:space="preserve">the </w:t>
      </w:r>
      <w:r w:rsidRPr="00490820">
        <w:rPr>
          <w:rFonts w:cs="Arial"/>
          <w:szCs w:val="24"/>
        </w:rPr>
        <w:t>specified activities for 15 hours during the relevant week or an average of 30 hours over the relevant two-week period. The activities include paid work, a training course or a course of education for the purpose of improving work skills and/or employment prospects or other activities de</w:t>
      </w:r>
      <w:r w:rsidR="006678B1">
        <w:rPr>
          <w:rFonts w:cs="Arial"/>
          <w:szCs w:val="24"/>
        </w:rPr>
        <w:t xml:space="preserve">termined under subsection </w:t>
      </w:r>
      <w:r w:rsidR="00CE56D5">
        <w:rPr>
          <w:rFonts w:cs="Arial"/>
          <w:szCs w:val="24"/>
        </w:rPr>
        <w:t>17A</w:t>
      </w:r>
      <w:r w:rsidR="006678B1">
        <w:rPr>
          <w:rFonts w:cs="Arial"/>
          <w:szCs w:val="24"/>
        </w:rPr>
        <w:t>(2)</w:t>
      </w:r>
      <w:r w:rsidRPr="00490820">
        <w:rPr>
          <w:rFonts w:cs="Arial"/>
          <w:szCs w:val="24"/>
        </w:rPr>
        <w:t xml:space="preserve">.  </w:t>
      </w:r>
    </w:p>
    <w:p w:rsidR="00EB4DF4" w:rsidRDefault="00EB4DF4" w:rsidP="00DD142B">
      <w:pPr>
        <w:pStyle w:val="Heading2"/>
        <w:keepNext w:val="0"/>
        <w:keepLines w:val="0"/>
        <w:widowControl w:val="0"/>
      </w:pPr>
      <w:r>
        <w:t>Purpose</w:t>
      </w:r>
    </w:p>
    <w:p w:rsidR="004452B3" w:rsidRDefault="002C77B1" w:rsidP="00DD142B">
      <w:pPr>
        <w:spacing w:after="120"/>
      </w:pPr>
      <w:r>
        <w:t xml:space="preserve">Part 2 of the </w:t>
      </w:r>
      <w:r w:rsidR="006678B1">
        <w:t>Determination</w:t>
      </w:r>
      <w:r>
        <w:t xml:space="preserve"> </w:t>
      </w:r>
      <w:r w:rsidR="00413E4F">
        <w:t>sets</w:t>
      </w:r>
      <w:r w:rsidR="004452B3">
        <w:t xml:space="preserve"> out </w:t>
      </w:r>
      <w:r w:rsidR="006678B1">
        <w:t>the classes of individuals</w:t>
      </w:r>
      <w:r w:rsidR="007A5B0B">
        <w:t xml:space="preserve"> </w:t>
      </w:r>
      <w:r w:rsidR="006678B1">
        <w:t>who must meet the activity requirements</w:t>
      </w:r>
      <w:r w:rsidR="007A5B0B">
        <w:t>, the classes of individuals who</w:t>
      </w:r>
      <w:r w:rsidR="006678B1">
        <w:t xml:space="preserve"> have recognised work or work related commitments and the activities that count towards the activity requirements </w:t>
      </w:r>
      <w:r w:rsidR="004452B3">
        <w:t>for the purpose</w:t>
      </w:r>
      <w:r w:rsidR="006678B1">
        <w:t>s</w:t>
      </w:r>
      <w:r w:rsidR="004452B3">
        <w:t xml:space="preserve"> of </w:t>
      </w:r>
      <w:r w:rsidR="006678B1" w:rsidRPr="00DD142B">
        <w:rPr>
          <w:rFonts w:eastAsiaTheme="minorEastAsia"/>
          <w:szCs w:val="24"/>
        </w:rPr>
        <w:t>sub</w:t>
      </w:r>
      <w:r w:rsidR="004452B3" w:rsidRPr="00DD142B">
        <w:rPr>
          <w:rFonts w:eastAsiaTheme="minorEastAsia"/>
          <w:szCs w:val="24"/>
        </w:rPr>
        <w:t>section</w:t>
      </w:r>
      <w:r w:rsidR="006678B1" w:rsidRPr="00DD142B">
        <w:rPr>
          <w:rFonts w:eastAsiaTheme="minorEastAsia"/>
          <w:szCs w:val="24"/>
        </w:rPr>
        <w:t>s</w:t>
      </w:r>
      <w:r w:rsidR="004452B3">
        <w:t> </w:t>
      </w:r>
      <w:r w:rsidR="006678B1">
        <w:t>14(1C), 15(2) and 17A(2)</w:t>
      </w:r>
      <w:r w:rsidR="004452B3">
        <w:t xml:space="preserve"> of the Family Assistance Act</w:t>
      </w:r>
      <w:r w:rsidR="006678B1">
        <w:t xml:space="preserve"> respectively</w:t>
      </w:r>
      <w:r w:rsidR="004452B3">
        <w:t>.</w:t>
      </w:r>
      <w:r w:rsidR="00A86B42">
        <w:t xml:space="preserve"> </w:t>
      </w:r>
      <w:r w:rsidR="004E71E5">
        <w:t>Part 2 of the Determination replicates the operation of the:</w:t>
      </w:r>
    </w:p>
    <w:p w:rsidR="004E71E5" w:rsidRPr="006678B1" w:rsidRDefault="004E71E5" w:rsidP="004E71E5">
      <w:pPr>
        <w:numPr>
          <w:ilvl w:val="0"/>
          <w:numId w:val="35"/>
        </w:numPr>
        <w:spacing w:after="120"/>
        <w:ind w:left="714" w:hanging="357"/>
        <w:rPr>
          <w:rFonts w:eastAsiaTheme="minorHAnsi" w:cstheme="minorBidi"/>
          <w:i/>
          <w:iCs/>
          <w:color w:val="000000" w:themeColor="text1"/>
        </w:rPr>
      </w:pPr>
      <w:r w:rsidRPr="006678B1">
        <w:rPr>
          <w:rFonts w:eastAsiaTheme="minorHAnsi" w:cstheme="minorBidi"/>
          <w:i/>
          <w:iCs/>
          <w:color w:val="000000" w:themeColor="text1"/>
        </w:rPr>
        <w:t>A New Tax System (Family Assistance) (Child Care Benefit — Individuals who must meet activity r</w:t>
      </w:r>
      <w:r>
        <w:rPr>
          <w:rFonts w:eastAsiaTheme="minorHAnsi" w:cstheme="minorBidi"/>
          <w:i/>
          <w:iCs/>
          <w:color w:val="000000" w:themeColor="text1"/>
        </w:rPr>
        <w:t>equirements) Determination 2006</w:t>
      </w:r>
    </w:p>
    <w:p w:rsidR="004E71E5" w:rsidRPr="006678B1" w:rsidRDefault="004E71E5" w:rsidP="004E71E5">
      <w:pPr>
        <w:numPr>
          <w:ilvl w:val="0"/>
          <w:numId w:val="35"/>
        </w:numPr>
        <w:spacing w:after="120"/>
        <w:ind w:left="714" w:hanging="357"/>
        <w:rPr>
          <w:rFonts w:eastAsiaTheme="minorHAnsi" w:cstheme="minorBidi"/>
          <w:i/>
          <w:iCs/>
          <w:color w:val="000000" w:themeColor="text1"/>
        </w:rPr>
      </w:pPr>
      <w:r w:rsidRPr="006678B1">
        <w:rPr>
          <w:rFonts w:eastAsiaTheme="minorHAnsi" w:cstheme="minorBidi"/>
          <w:i/>
          <w:iCs/>
          <w:color w:val="000000" w:themeColor="text1"/>
        </w:rPr>
        <w:t xml:space="preserve">A New Tax System (Family Assistance) (Child Care Benefit — Recognised Work or Work Related </w:t>
      </w:r>
      <w:r>
        <w:rPr>
          <w:rFonts w:eastAsiaTheme="minorHAnsi" w:cstheme="minorBidi"/>
          <w:i/>
          <w:iCs/>
          <w:color w:val="000000" w:themeColor="text1"/>
        </w:rPr>
        <w:t>Commitments) Determination 2006</w:t>
      </w:r>
    </w:p>
    <w:p w:rsidR="004E71E5" w:rsidRPr="006678B1" w:rsidRDefault="004E71E5" w:rsidP="004E71E5">
      <w:pPr>
        <w:numPr>
          <w:ilvl w:val="0"/>
          <w:numId w:val="35"/>
        </w:numPr>
        <w:spacing w:after="120"/>
        <w:ind w:left="714" w:hanging="357"/>
        <w:rPr>
          <w:rFonts w:eastAsiaTheme="minorHAnsi" w:cstheme="minorBidi"/>
          <w:i/>
          <w:iCs/>
          <w:color w:val="000000" w:themeColor="text1"/>
        </w:rPr>
      </w:pPr>
      <w:r w:rsidRPr="006678B1">
        <w:rPr>
          <w:rFonts w:eastAsiaTheme="minorHAnsi" w:cstheme="minorBidi"/>
          <w:i/>
          <w:iCs/>
          <w:color w:val="000000" w:themeColor="text1"/>
        </w:rPr>
        <w:t>A New Tax System (Family Assistance) (Child Care Benefit — Activities counting towards activity r</w:t>
      </w:r>
      <w:r>
        <w:rPr>
          <w:rFonts w:eastAsiaTheme="minorHAnsi" w:cstheme="minorBidi"/>
          <w:i/>
          <w:iCs/>
          <w:color w:val="000000" w:themeColor="text1"/>
        </w:rPr>
        <w:t>equirements) Determination 2006</w:t>
      </w:r>
    </w:p>
    <w:p w:rsidR="002C77B1" w:rsidRDefault="007A5B0B" w:rsidP="00DD142B">
      <w:pPr>
        <w:spacing w:after="120"/>
      </w:pPr>
      <w:r>
        <w:t>Part 3 of the Determination</w:t>
      </w:r>
      <w:r w:rsidR="002C77B1">
        <w:t xml:space="preserve"> </w:t>
      </w:r>
      <w:r w:rsidR="00413E4F">
        <w:t>sets</w:t>
      </w:r>
      <w:r w:rsidR="002C77B1">
        <w:t xml:space="preserve"> out </w:t>
      </w:r>
      <w:r>
        <w:t xml:space="preserve">the classes of individuals who are not required to meet the activity requirements and who are exempt from the requirements of paragraphs 14(1)(a), (b) and (c) of the Family Assistance Act for the purposes of subsections 14(1B) and (2) of that act </w:t>
      </w:r>
      <w:r w:rsidRPr="00DD142B">
        <w:rPr>
          <w:rFonts w:eastAsiaTheme="minorEastAsia"/>
          <w:szCs w:val="24"/>
        </w:rPr>
        <w:t>respectively</w:t>
      </w:r>
      <w:r>
        <w:t>.</w:t>
      </w:r>
      <w:r w:rsidR="00A86B42">
        <w:t xml:space="preserve"> </w:t>
      </w:r>
      <w:r w:rsidR="004E71E5">
        <w:t>Part 3 of the Determination replicates the operation of the:</w:t>
      </w:r>
    </w:p>
    <w:p w:rsidR="006678B1" w:rsidRPr="006678B1" w:rsidRDefault="006678B1" w:rsidP="00DD142B">
      <w:pPr>
        <w:numPr>
          <w:ilvl w:val="0"/>
          <w:numId w:val="35"/>
        </w:numPr>
        <w:spacing w:after="120"/>
        <w:ind w:left="714" w:hanging="357"/>
        <w:rPr>
          <w:rFonts w:eastAsiaTheme="minorHAnsi" w:cstheme="minorBidi"/>
          <w:i/>
          <w:iCs/>
          <w:color w:val="000000" w:themeColor="text1"/>
        </w:rPr>
      </w:pPr>
      <w:r w:rsidRPr="006678B1">
        <w:rPr>
          <w:rFonts w:eastAsiaTheme="minorHAnsi" w:cstheme="minorBidi"/>
          <w:i/>
          <w:iCs/>
          <w:color w:val="000000" w:themeColor="text1"/>
        </w:rPr>
        <w:t>A New Tax System (Family Assistance) (Child Care Benefit — Circumstances in which activity requirements d</w:t>
      </w:r>
      <w:r w:rsidR="003F060E">
        <w:rPr>
          <w:rFonts w:eastAsiaTheme="minorHAnsi" w:cstheme="minorBidi"/>
          <w:i/>
          <w:iCs/>
          <w:color w:val="000000" w:themeColor="text1"/>
        </w:rPr>
        <w:t>o not apply) Determination 2006</w:t>
      </w:r>
    </w:p>
    <w:p w:rsidR="006678B1" w:rsidRPr="006678B1" w:rsidRDefault="006678B1" w:rsidP="003F060E">
      <w:pPr>
        <w:numPr>
          <w:ilvl w:val="0"/>
          <w:numId w:val="35"/>
        </w:numPr>
        <w:spacing w:after="120"/>
        <w:ind w:left="714" w:hanging="357"/>
        <w:rPr>
          <w:rFonts w:eastAsiaTheme="minorHAnsi" w:cstheme="minorBidi"/>
          <w:i/>
          <w:iCs/>
          <w:color w:val="000000" w:themeColor="text1"/>
        </w:rPr>
      </w:pPr>
      <w:r w:rsidRPr="006678B1">
        <w:rPr>
          <w:rFonts w:eastAsiaTheme="minorHAnsi" w:cstheme="minorBidi"/>
          <w:i/>
          <w:iCs/>
          <w:color w:val="000000" w:themeColor="text1"/>
        </w:rPr>
        <w:t>Child Care Benefit (Work/Training/Study Test Exemption) Determination 2000</w:t>
      </w:r>
    </w:p>
    <w:p w:rsidR="00EB4DF4" w:rsidRPr="000873F6" w:rsidRDefault="00EB4DF4" w:rsidP="00DD142B">
      <w:pPr>
        <w:spacing w:after="120"/>
      </w:pPr>
      <w:r>
        <w:t xml:space="preserve">The </w:t>
      </w:r>
      <w:r w:rsidR="00413E4F">
        <w:t>2000 and 2006 Determinations are</w:t>
      </w:r>
      <w:r>
        <w:t xml:space="preserve"> repealed on 1 October 2017, under Part 4 of the </w:t>
      </w:r>
      <w:r w:rsidRPr="00413E4F">
        <w:rPr>
          <w:i/>
        </w:rPr>
        <w:t xml:space="preserve">Legislation Act </w:t>
      </w:r>
      <w:r w:rsidRPr="00DD142B">
        <w:rPr>
          <w:rFonts w:eastAsiaTheme="minorEastAsia"/>
          <w:szCs w:val="24"/>
        </w:rPr>
        <w:t>2003</w:t>
      </w:r>
      <w:r>
        <w:t xml:space="preserve"> (Sunsetting of legislative instruments).</w:t>
      </w:r>
      <w:r w:rsidR="006678B1">
        <w:t xml:space="preserve"> </w:t>
      </w:r>
      <w:r w:rsidR="000873F6">
        <w:t xml:space="preserve">The new </w:t>
      </w:r>
      <w:r w:rsidR="006678B1">
        <w:t>Determination</w:t>
      </w:r>
      <w:r w:rsidR="000873F6">
        <w:t xml:space="preserve"> will operate from 1 October 2017 until 2 July 2018, when it will be superseded.</w:t>
      </w:r>
    </w:p>
    <w:p w:rsidR="00135F99" w:rsidRPr="00135F99" w:rsidRDefault="00135F99" w:rsidP="00DD142B">
      <w:pPr>
        <w:spacing w:after="120"/>
      </w:pPr>
      <w:r>
        <w:t xml:space="preserve">The </w:t>
      </w:r>
      <w:r>
        <w:rPr>
          <w:i/>
        </w:rPr>
        <w:t>Family Assistance Legislation Amendment (Jobs for Families Child Care Package) Act</w:t>
      </w:r>
      <w:r w:rsidR="00413E4F">
        <w:rPr>
          <w:i/>
        </w:rPr>
        <w:t> </w:t>
      </w:r>
      <w:r>
        <w:rPr>
          <w:i/>
        </w:rPr>
        <w:t>2017</w:t>
      </w:r>
      <w:r>
        <w:t xml:space="preserve"> (the Amendment Act) was enacted on 4 April 2017. Th</w:t>
      </w:r>
      <w:r w:rsidR="000873F6">
        <w:t>e</w:t>
      </w:r>
      <w:r>
        <w:t xml:space="preserve"> Amendment Act gives effect to the legislative elements of the Government’s new child care system, including the Child Care Subsidy and Additional Child Care Su</w:t>
      </w:r>
      <w:r w:rsidR="005B4BA3">
        <w:t>bsi</w:t>
      </w:r>
      <w:r>
        <w:t>dy from 2 July 2018. The Amendment Act include</w:t>
      </w:r>
      <w:r w:rsidR="000873F6">
        <w:t>s</w:t>
      </w:r>
      <w:r>
        <w:t xml:space="preserve"> provisions to make subordinate legislation, known as Minister’s and Secretary’s Rules (the </w:t>
      </w:r>
      <w:r w:rsidRPr="00DD142B">
        <w:rPr>
          <w:rFonts w:eastAsiaTheme="minorEastAsia"/>
          <w:szCs w:val="24"/>
        </w:rPr>
        <w:t>Rules</w:t>
      </w:r>
      <w:r>
        <w:t>). The Rules will replace many of the existing family assistance law subordinate legislative instruments.</w:t>
      </w:r>
    </w:p>
    <w:p w:rsidR="000873F6" w:rsidRDefault="000873F6" w:rsidP="00DD142B">
      <w:pPr>
        <w:spacing w:after="120"/>
      </w:pPr>
      <w:r>
        <w:t>In particular, the Amendment Act repeals</w:t>
      </w:r>
      <w:r w:rsidR="006B5306">
        <w:t xml:space="preserve"> and replaces</w:t>
      </w:r>
      <w:r>
        <w:t xml:space="preserve"> the provisions in the Family Assistance Act </w:t>
      </w:r>
      <w:r w:rsidRPr="00DD142B">
        <w:rPr>
          <w:rFonts w:eastAsiaTheme="minorEastAsia"/>
          <w:szCs w:val="24"/>
        </w:rPr>
        <w:t>relating</w:t>
      </w:r>
      <w:r>
        <w:t xml:space="preserve"> to </w:t>
      </w:r>
      <w:r w:rsidR="007A5B0B">
        <w:t>activity requirements</w:t>
      </w:r>
      <w:r w:rsidR="00413E4F">
        <w:t xml:space="preserve"> </w:t>
      </w:r>
      <w:r w:rsidR="00AD1297">
        <w:rPr>
          <w:rFonts w:eastAsiaTheme="minorEastAsia"/>
          <w:szCs w:val="24"/>
        </w:rPr>
        <w:t xml:space="preserve">of persons in order to be eligible for child </w:t>
      </w:r>
      <w:r w:rsidR="003F060E">
        <w:rPr>
          <w:rFonts w:eastAsiaTheme="minorEastAsia"/>
          <w:szCs w:val="24"/>
        </w:rPr>
        <w:t>subsidy</w:t>
      </w:r>
      <w:r w:rsidR="007B1D43">
        <w:rPr>
          <w:rFonts w:eastAsiaTheme="minorEastAsia"/>
          <w:szCs w:val="24"/>
        </w:rPr>
        <w:t xml:space="preserve">, </w:t>
      </w:r>
      <w:r>
        <w:t xml:space="preserve">including sections </w:t>
      </w:r>
      <w:r w:rsidR="00AD1297">
        <w:t xml:space="preserve">14, 15 </w:t>
      </w:r>
      <w:r w:rsidR="007B1D43">
        <w:t>and</w:t>
      </w:r>
      <w:r w:rsidR="00AD1297">
        <w:t xml:space="preserve"> 17A</w:t>
      </w:r>
      <w:r w:rsidR="00151FB1">
        <w:t>.</w:t>
      </w:r>
      <w:r>
        <w:t xml:space="preserve"> </w:t>
      </w:r>
      <w:r w:rsidR="00151FB1">
        <w:t xml:space="preserve">The Amendment Act </w:t>
      </w:r>
      <w:r>
        <w:t xml:space="preserve">enables the making of Minister’s Rules </w:t>
      </w:r>
      <w:r w:rsidR="006B5306">
        <w:t xml:space="preserve">prescribing additional recognised activities to those set out in the </w:t>
      </w:r>
      <w:r w:rsidR="006B5306">
        <w:lastRenderedPageBreak/>
        <w:t>Amendment Act as well as the requirements that would apply to these activities, such as time limits and other limitations.</w:t>
      </w:r>
    </w:p>
    <w:p w:rsidR="000873F6" w:rsidRDefault="000873F6" w:rsidP="00DD142B">
      <w:pPr>
        <w:widowControl w:val="0"/>
        <w:spacing w:after="240"/>
      </w:pPr>
      <w:r>
        <w:t xml:space="preserve">Consequently, the sole purpose of the </w:t>
      </w:r>
      <w:r w:rsidR="00AD1297">
        <w:t>Determination</w:t>
      </w:r>
      <w:r>
        <w:t xml:space="preserve"> is to </w:t>
      </w:r>
      <w:r w:rsidR="00795580">
        <w:t>enable</w:t>
      </w:r>
      <w:r w:rsidR="003F060E">
        <w:t xml:space="preserve"> </w:t>
      </w:r>
      <w:r>
        <w:t xml:space="preserve">the operation of the current arrangements </w:t>
      </w:r>
      <w:r w:rsidR="006B5306">
        <w:rPr>
          <w:rFonts w:eastAsiaTheme="minorEastAsia"/>
          <w:szCs w:val="24"/>
        </w:rPr>
        <w:t>in relation to the activity requirements of persons in order to be eligible for child care benefit</w:t>
      </w:r>
      <w:r w:rsidR="003F060E">
        <w:rPr>
          <w:rFonts w:eastAsiaTheme="minorEastAsia"/>
          <w:szCs w:val="24"/>
        </w:rPr>
        <w:t xml:space="preserve"> to continue</w:t>
      </w:r>
      <w:r w:rsidR="006B5306">
        <w:t xml:space="preserve"> </w:t>
      </w:r>
      <w:r>
        <w:t xml:space="preserve">between the sunsetting of the 2000 </w:t>
      </w:r>
      <w:r w:rsidR="00711468">
        <w:t xml:space="preserve">and 2006 </w:t>
      </w:r>
      <w:r>
        <w:t>Determination</w:t>
      </w:r>
      <w:r w:rsidR="00711468">
        <w:t>s</w:t>
      </w:r>
      <w:r>
        <w:t xml:space="preserve"> on 1</w:t>
      </w:r>
      <w:r w:rsidR="00711468">
        <w:t> </w:t>
      </w:r>
      <w:r>
        <w:t xml:space="preserve">October 2017 and the commencement of the </w:t>
      </w:r>
      <w:r w:rsidR="006B5306">
        <w:t xml:space="preserve">Amendment Act and </w:t>
      </w:r>
      <w:r>
        <w:t xml:space="preserve">new Minister’s </w:t>
      </w:r>
      <w:r w:rsidR="00996CBD">
        <w:t>R</w:t>
      </w:r>
      <w:r>
        <w:t>ules on 2 July 2018.</w:t>
      </w:r>
    </w:p>
    <w:p w:rsidR="00454584" w:rsidRDefault="00454584" w:rsidP="00DD142B">
      <w:pPr>
        <w:pStyle w:val="Heading2"/>
        <w:keepNext w:val="0"/>
        <w:keepLines w:val="0"/>
        <w:widowControl w:val="0"/>
        <w:rPr>
          <w:rFonts w:eastAsia="Times New Roman"/>
          <w:lang w:eastAsia="en-AU"/>
        </w:rPr>
      </w:pPr>
      <w:r w:rsidRPr="00847406">
        <w:rPr>
          <w:rFonts w:eastAsia="Times New Roman"/>
          <w:lang w:eastAsia="en-AU"/>
        </w:rPr>
        <w:t>Consultation</w:t>
      </w:r>
    </w:p>
    <w:p w:rsidR="00CA7926" w:rsidRPr="00CA7926" w:rsidRDefault="00BB1CE3" w:rsidP="00DD142B">
      <w:pPr>
        <w:spacing w:after="120"/>
        <w:rPr>
          <w:lang w:eastAsia="en-AU"/>
        </w:rPr>
      </w:pPr>
      <w:r>
        <w:rPr>
          <w:lang w:eastAsia="en-AU"/>
        </w:rPr>
        <w:t>Prior to this instrument being made, targeted consultation was undertaken with child care stakeholders notifying them of the remaking of the instrument</w:t>
      </w:r>
      <w:r w:rsidR="00711468">
        <w:rPr>
          <w:lang w:eastAsia="en-AU"/>
        </w:rPr>
        <w:t>s</w:t>
      </w:r>
      <w:r>
        <w:rPr>
          <w:lang w:eastAsia="en-AU"/>
        </w:rPr>
        <w:t xml:space="preserve"> and inviting their comments. Targeted consultation was deemed appropriate as the remaking of the instrument was </w:t>
      </w:r>
      <w:r w:rsidRPr="006B5306">
        <w:rPr>
          <w:color w:val="000000" w:themeColor="text1"/>
          <w:lang w:eastAsia="en-AU"/>
        </w:rPr>
        <w:t>machinery in nature to continue the operation of the</w:t>
      </w:r>
      <w:r w:rsidR="006B5306" w:rsidRPr="006B5306">
        <w:rPr>
          <w:color w:val="000000" w:themeColor="text1"/>
          <w:lang w:eastAsia="en-AU"/>
        </w:rPr>
        <w:t xml:space="preserve"> </w:t>
      </w:r>
      <w:r w:rsidR="006B5306" w:rsidRPr="006B5306">
        <w:rPr>
          <w:rFonts w:eastAsiaTheme="minorHAnsi" w:cstheme="minorBidi"/>
          <w:i/>
          <w:iCs/>
          <w:color w:val="000000" w:themeColor="text1"/>
        </w:rPr>
        <w:t>A New Tax System (Family As</w:t>
      </w:r>
      <w:r w:rsidR="006B5306">
        <w:rPr>
          <w:rFonts w:eastAsiaTheme="minorHAnsi" w:cstheme="minorBidi"/>
          <w:i/>
          <w:iCs/>
          <w:color w:val="000000" w:themeColor="text1"/>
        </w:rPr>
        <w:t xml:space="preserve">sistance) (Child Care Benefit — </w:t>
      </w:r>
      <w:r w:rsidR="006B5306" w:rsidRPr="006B5306">
        <w:rPr>
          <w:rFonts w:eastAsiaTheme="minorHAnsi" w:cstheme="minorBidi"/>
          <w:i/>
          <w:iCs/>
          <w:color w:val="000000" w:themeColor="text1"/>
        </w:rPr>
        <w:t xml:space="preserve">Activities counting towards activity requirements) Determination 2006; A New Tax System (Family Assistance) (Child Care Benefit — Circumstances in which activity requirements do not apply) Determination 2006; A New Tax System (Family Assistance) (Child Care Benefit — Individuals who must meet activity requirements) Determination 2006; A New Tax System (Family Assistance) (Child Care Benefit — Recognised Work or Work Related Commitments) Determination 2006 and Child Care Benefit (Work/Training/Study Test Exemption) Determination 2000 </w:t>
      </w:r>
      <w:r>
        <w:t>until 2 July 2018</w:t>
      </w:r>
      <w:r w:rsidR="00451AD6">
        <w:t>.</w:t>
      </w:r>
      <w:r w:rsidR="00F868CE">
        <w:rPr>
          <w:lang w:eastAsia="en-AU"/>
        </w:rPr>
        <w:t xml:space="preserve"> </w:t>
      </w:r>
      <w:r w:rsidR="004E7090">
        <w:rPr>
          <w:lang w:eastAsia="en-AU"/>
        </w:rPr>
        <w:t xml:space="preserve">The instrument </w:t>
      </w:r>
      <w:r w:rsidR="007E6EBD">
        <w:rPr>
          <w:lang w:eastAsia="en-AU"/>
        </w:rPr>
        <w:t>does not substantially alter existing arrangement</w:t>
      </w:r>
      <w:r w:rsidR="004E7090">
        <w:rPr>
          <w:lang w:eastAsia="en-AU"/>
        </w:rPr>
        <w:t>s.</w:t>
      </w:r>
    </w:p>
    <w:p w:rsidR="002A1E02" w:rsidRDefault="002A1E02" w:rsidP="00DD142B">
      <w:pPr>
        <w:pStyle w:val="Heading2"/>
        <w:keepNext w:val="0"/>
        <w:keepLines w:val="0"/>
        <w:widowControl w:val="0"/>
        <w:rPr>
          <w:rFonts w:eastAsia="Times New Roman"/>
          <w:lang w:eastAsia="en-AU"/>
        </w:rPr>
      </w:pPr>
      <w:r w:rsidRPr="00847406">
        <w:rPr>
          <w:rFonts w:eastAsia="Times New Roman"/>
          <w:lang w:eastAsia="en-AU"/>
        </w:rPr>
        <w:t>Regulatory Impact Statement</w:t>
      </w:r>
    </w:p>
    <w:p w:rsidR="00212890" w:rsidRDefault="00212890" w:rsidP="00DD142B">
      <w:pPr>
        <w:widowControl w:val="0"/>
      </w:pPr>
      <w:r>
        <w:t xml:space="preserve">The </w:t>
      </w:r>
      <w:r w:rsidR="006B5306">
        <w:t>Determination</w:t>
      </w:r>
      <w:r w:rsidR="000873F6">
        <w:t xml:space="preserve"> </w:t>
      </w:r>
      <w:r w:rsidR="00711468">
        <w:t>do</w:t>
      </w:r>
      <w:r w:rsidR="006B5306">
        <w:t>es</w:t>
      </w:r>
      <w:r>
        <w:t xml:space="preserve"> not require a Regulatory Impact Statement </w:t>
      </w:r>
      <w:r w:rsidR="00DD142B">
        <w:t>or</w:t>
      </w:r>
      <w:r>
        <w:t xml:space="preserve"> a Business Cost Calculator Figure. The </w:t>
      </w:r>
      <w:r w:rsidR="006B5306">
        <w:t>Determination</w:t>
      </w:r>
      <w:r w:rsidR="00711468">
        <w:t xml:space="preserve"> remake</w:t>
      </w:r>
      <w:r w:rsidR="006B5306">
        <w:t>s</w:t>
      </w:r>
      <w:r w:rsidR="000873F6">
        <w:t xml:space="preserve"> the 2000</w:t>
      </w:r>
      <w:r w:rsidR="00711468">
        <w:t xml:space="preserve"> and 2006</w:t>
      </w:r>
      <w:r w:rsidR="000873F6">
        <w:t xml:space="preserve"> Determination</w:t>
      </w:r>
      <w:r w:rsidR="00711468">
        <w:t>s</w:t>
      </w:r>
      <w:r w:rsidR="000873F6">
        <w:t xml:space="preserve"> for a short period, and </w:t>
      </w:r>
      <w:r w:rsidR="006B5306">
        <w:t xml:space="preserve">is </w:t>
      </w:r>
      <w:r w:rsidR="000852A4">
        <w:t>machinery in nature and will not have more than minor regulatory impact.</w:t>
      </w:r>
      <w:r w:rsidR="00C8052B">
        <w:t xml:space="preserve"> </w:t>
      </w:r>
      <w:r w:rsidR="00F868CE">
        <w:t xml:space="preserve">The Office of Best Practice Regulation (OBPR) </w:t>
      </w:r>
      <w:r w:rsidR="00DD142B">
        <w:t>agrees</w:t>
      </w:r>
      <w:r w:rsidR="000852A4">
        <w:t xml:space="preserve"> with this</w:t>
      </w:r>
      <w:r w:rsidR="00F868CE">
        <w:t xml:space="preserve"> regulatory impact assessment (OBPR </w:t>
      </w:r>
      <w:r w:rsidR="00F868CE" w:rsidRPr="00711468">
        <w:t>ID</w:t>
      </w:r>
      <w:r w:rsidR="00711468">
        <w:t> </w:t>
      </w:r>
      <w:r w:rsidR="00F868CE" w:rsidRPr="00711468">
        <w:t>22536</w:t>
      </w:r>
      <w:r w:rsidR="00F868CE">
        <w:t>).</w:t>
      </w:r>
    </w:p>
    <w:p w:rsidR="002A1E02" w:rsidRDefault="002A1E02" w:rsidP="00DD142B">
      <w:pPr>
        <w:pStyle w:val="Heading2"/>
        <w:keepNext w:val="0"/>
        <w:keepLines w:val="0"/>
        <w:widowControl w:val="0"/>
        <w:rPr>
          <w:rFonts w:eastAsia="Times New Roman"/>
          <w:lang w:eastAsia="en-AU"/>
        </w:rPr>
      </w:pPr>
      <w:r w:rsidRPr="009C6520">
        <w:rPr>
          <w:rFonts w:eastAsia="Times New Roman"/>
          <w:lang w:eastAsia="en-AU"/>
        </w:rPr>
        <w:t>Authority</w:t>
      </w:r>
    </w:p>
    <w:p w:rsidR="00451AD6" w:rsidRPr="00451AD6" w:rsidRDefault="00451AD6" w:rsidP="00DD142B">
      <w:pPr>
        <w:widowControl w:val="0"/>
      </w:pPr>
      <w:r>
        <w:rPr>
          <w:lang w:eastAsia="en-AU"/>
        </w:rPr>
        <w:t xml:space="preserve">The </w:t>
      </w:r>
      <w:r w:rsidR="00711468" w:rsidRPr="00AA07E6">
        <w:rPr>
          <w:i/>
        </w:rPr>
        <w:t xml:space="preserve">Child </w:t>
      </w:r>
      <w:r w:rsidR="00711468" w:rsidRPr="00516919">
        <w:t>Care</w:t>
      </w:r>
      <w:r w:rsidR="00711468" w:rsidRPr="00AA07E6">
        <w:rPr>
          <w:i/>
        </w:rPr>
        <w:t xml:space="preserve"> Benefit (</w:t>
      </w:r>
      <w:r w:rsidR="00875AA4">
        <w:rPr>
          <w:i/>
        </w:rPr>
        <w:t>Activity Requirements and Exemptions) Determination 2017</w:t>
      </w:r>
      <w:r w:rsidR="00711468" w:rsidRPr="005B4BA3">
        <w:rPr>
          <w:rFonts w:eastAsiaTheme="minorEastAsia"/>
          <w:szCs w:val="24"/>
        </w:rPr>
        <w:t xml:space="preserve"> </w:t>
      </w:r>
      <w:r>
        <w:t xml:space="preserve">is made under </w:t>
      </w:r>
      <w:r w:rsidR="00875AA4">
        <w:t>sections 14, 15 and 17A</w:t>
      </w:r>
      <w:r>
        <w:t xml:space="preserve"> of the</w:t>
      </w:r>
      <w:r w:rsidR="00CE56D5">
        <w:t xml:space="preserve"> Family Assistance Act. </w:t>
      </w:r>
      <w:r w:rsidRPr="000600AA">
        <w:t>.</w:t>
      </w:r>
    </w:p>
    <w:p w:rsidR="002A1E02" w:rsidRPr="009C6520" w:rsidRDefault="002A1E02" w:rsidP="00DD142B">
      <w:pPr>
        <w:pStyle w:val="Heading2"/>
        <w:keepNext w:val="0"/>
        <w:keepLines w:val="0"/>
        <w:widowControl w:val="0"/>
        <w:rPr>
          <w:rFonts w:eastAsia="Times New Roman"/>
          <w:lang w:eastAsia="en-AU"/>
        </w:rPr>
      </w:pPr>
      <w:r w:rsidRPr="009C6520">
        <w:rPr>
          <w:rFonts w:eastAsia="Times New Roman"/>
          <w:lang w:eastAsia="en-AU"/>
        </w:rPr>
        <w:t>Explanation of Provisions</w:t>
      </w:r>
    </w:p>
    <w:p w:rsidR="004A369F" w:rsidRDefault="004A369F" w:rsidP="00DD142B">
      <w:pPr>
        <w:widowControl w:val="0"/>
        <w:spacing w:before="120"/>
        <w:outlineLvl w:val="2"/>
        <w:rPr>
          <w:rFonts w:eastAsia="Times New Roman"/>
          <w:b/>
          <w:bCs/>
          <w:szCs w:val="24"/>
          <w:lang w:eastAsia="en-AU"/>
        </w:rPr>
      </w:pPr>
      <w:r>
        <w:rPr>
          <w:rFonts w:eastAsia="Times New Roman"/>
          <w:b/>
          <w:bCs/>
          <w:szCs w:val="24"/>
          <w:lang w:eastAsia="en-AU"/>
        </w:rPr>
        <w:t>Part 1—Preliminary</w:t>
      </w:r>
    </w:p>
    <w:p w:rsidR="00451AD6" w:rsidRDefault="002B417A" w:rsidP="00DD142B">
      <w:pPr>
        <w:widowControl w:val="0"/>
        <w:spacing w:before="120"/>
        <w:outlineLvl w:val="2"/>
        <w:rPr>
          <w:i/>
        </w:rPr>
      </w:pPr>
      <w:r>
        <w:rPr>
          <w:rFonts w:eastAsia="Times New Roman"/>
          <w:b/>
          <w:bCs/>
          <w:szCs w:val="24"/>
          <w:lang w:eastAsia="en-AU"/>
        </w:rPr>
        <w:t>Section</w:t>
      </w:r>
      <w:r w:rsidR="002A1E02" w:rsidRPr="00B70DCC">
        <w:rPr>
          <w:rFonts w:eastAsia="Times New Roman"/>
          <w:b/>
          <w:bCs/>
          <w:szCs w:val="24"/>
          <w:lang w:eastAsia="en-AU"/>
        </w:rPr>
        <w:t xml:space="preserve"> 1</w:t>
      </w:r>
      <w:r>
        <w:rPr>
          <w:rFonts w:eastAsia="Times New Roman"/>
          <w:b/>
          <w:bCs/>
          <w:szCs w:val="24"/>
          <w:lang w:eastAsia="en-AU"/>
        </w:rPr>
        <w:t xml:space="preserve"> </w:t>
      </w:r>
      <w:r w:rsidR="00451AD6">
        <w:t>sets out that</w:t>
      </w:r>
      <w:r w:rsidR="00276C24">
        <w:t xml:space="preserve"> the name of the </w:t>
      </w:r>
      <w:r w:rsidR="00451AD6">
        <w:t xml:space="preserve">instrument is the </w:t>
      </w:r>
      <w:r w:rsidR="00DE2769" w:rsidRPr="00AA07E6">
        <w:rPr>
          <w:i/>
        </w:rPr>
        <w:t xml:space="preserve">Child </w:t>
      </w:r>
      <w:r w:rsidR="00DE2769" w:rsidRPr="00516919">
        <w:t>Care</w:t>
      </w:r>
      <w:r w:rsidR="00DE2769" w:rsidRPr="00AA07E6">
        <w:rPr>
          <w:i/>
        </w:rPr>
        <w:t xml:space="preserve"> Benefit (</w:t>
      </w:r>
      <w:r w:rsidR="001460C2">
        <w:rPr>
          <w:i/>
        </w:rPr>
        <w:t>Activity Requirements and Exemptions) Determination</w:t>
      </w:r>
      <w:r w:rsidR="00DE2769" w:rsidRPr="00AA07E6">
        <w:rPr>
          <w:i/>
        </w:rPr>
        <w:t xml:space="preserve"> 2017</w:t>
      </w:r>
      <w:r w:rsidR="00451AD6">
        <w:rPr>
          <w:i/>
        </w:rPr>
        <w:t>.</w:t>
      </w:r>
    </w:p>
    <w:p w:rsidR="00451AD6" w:rsidRDefault="00451AD6" w:rsidP="00DD142B">
      <w:pPr>
        <w:widowControl w:val="0"/>
        <w:spacing w:before="120"/>
        <w:outlineLvl w:val="2"/>
      </w:pPr>
      <w:r w:rsidRPr="00451AD6">
        <w:rPr>
          <w:b/>
        </w:rPr>
        <w:t>S</w:t>
      </w:r>
      <w:r w:rsidR="00276C24" w:rsidRPr="00451AD6">
        <w:rPr>
          <w:b/>
        </w:rPr>
        <w:t>ection 2</w:t>
      </w:r>
      <w:r w:rsidR="00276C24">
        <w:t xml:space="preserve"> </w:t>
      </w:r>
      <w:r>
        <w:t>provides that the</w:t>
      </w:r>
      <w:r w:rsidR="00276C24">
        <w:t xml:space="preserve"> </w:t>
      </w:r>
      <w:r>
        <w:t>instrument</w:t>
      </w:r>
      <w:r w:rsidR="00276C24">
        <w:t xml:space="preserve"> </w:t>
      </w:r>
      <w:r>
        <w:t>commences</w:t>
      </w:r>
      <w:r w:rsidR="00276C24" w:rsidRPr="00451AD6">
        <w:t xml:space="preserve"> on </w:t>
      </w:r>
      <w:r>
        <w:t xml:space="preserve">1 October 2017 and </w:t>
      </w:r>
      <w:r w:rsidR="007B1D43">
        <w:t xml:space="preserve">is </w:t>
      </w:r>
      <w:r>
        <w:t>repeal</w:t>
      </w:r>
      <w:r w:rsidR="007B1D43">
        <w:t>ed</w:t>
      </w:r>
      <w:r>
        <w:t xml:space="preserve"> immediately after the commencement of Schedule 1 to the </w:t>
      </w:r>
      <w:r w:rsidR="004D43AD">
        <w:rPr>
          <w:i/>
        </w:rPr>
        <w:t>Family Assistance Legislation Amendment (Jobs for Families Child Care Package) Act 2017</w:t>
      </w:r>
      <w:r w:rsidR="004D43AD" w:rsidRPr="00F82F90">
        <w:t xml:space="preserve"> </w:t>
      </w:r>
      <w:r w:rsidR="00502DDE">
        <w:t xml:space="preserve">(i.e. </w:t>
      </w:r>
      <w:r>
        <w:t>on 2 July 2018</w:t>
      </w:r>
      <w:r w:rsidR="00502DDE">
        <w:t>)</w:t>
      </w:r>
      <w:r>
        <w:t>.</w:t>
      </w:r>
    </w:p>
    <w:p w:rsidR="002B417A" w:rsidRDefault="00276C24" w:rsidP="00DD142B">
      <w:pPr>
        <w:widowControl w:val="0"/>
        <w:spacing w:before="120"/>
        <w:outlineLvl w:val="2"/>
      </w:pPr>
      <w:r w:rsidRPr="00451AD6">
        <w:rPr>
          <w:b/>
        </w:rPr>
        <w:t>Section 3</w:t>
      </w:r>
      <w:r>
        <w:t xml:space="preserve"> </w:t>
      </w:r>
      <w:r w:rsidR="00451AD6">
        <w:t xml:space="preserve">sets out that the authority for the instrument </w:t>
      </w:r>
      <w:r w:rsidR="007B1D43">
        <w:t>is</w:t>
      </w:r>
      <w:r w:rsidR="00451AD6">
        <w:t xml:space="preserve"> the</w:t>
      </w:r>
      <w:r w:rsidR="00CE56D5">
        <w:t xml:space="preserve"> Family Assistance Act </w:t>
      </w:r>
      <w:r w:rsidR="00451AD6">
        <w:t>.</w:t>
      </w:r>
    </w:p>
    <w:p w:rsidR="004A369F" w:rsidRDefault="00276C24" w:rsidP="00DD142B">
      <w:pPr>
        <w:widowControl w:val="0"/>
        <w:spacing w:before="120"/>
        <w:outlineLvl w:val="2"/>
      </w:pPr>
      <w:r w:rsidRPr="004811B9">
        <w:rPr>
          <w:b/>
        </w:rPr>
        <w:t>Section 4</w:t>
      </w:r>
      <w:r>
        <w:t xml:space="preserve"> </w:t>
      </w:r>
      <w:r w:rsidR="00BC633A">
        <w:t>provides that for the purposes of this instrument the term</w:t>
      </w:r>
      <w:r w:rsidR="004A369F">
        <w:t>s:</w:t>
      </w:r>
    </w:p>
    <w:p w:rsidR="00BC633A" w:rsidRDefault="001460C2" w:rsidP="00DD142B">
      <w:pPr>
        <w:widowControl w:val="0"/>
        <w:spacing w:before="120"/>
        <w:outlineLvl w:val="2"/>
      </w:pPr>
      <w:r>
        <w:rPr>
          <w:b/>
          <w:i/>
        </w:rPr>
        <w:t>parental leave</w:t>
      </w:r>
      <w:r>
        <w:t xml:space="preserve"> </w:t>
      </w:r>
      <w:r w:rsidR="0093376A">
        <w:t xml:space="preserve">for an individual </w:t>
      </w:r>
      <w:r>
        <w:t xml:space="preserve">means leave from </w:t>
      </w:r>
      <w:r w:rsidR="0093376A">
        <w:t xml:space="preserve">an individual’s </w:t>
      </w:r>
      <w:r>
        <w:t xml:space="preserve">employment </w:t>
      </w:r>
      <w:r w:rsidR="00A86B42">
        <w:t xml:space="preserve">associated with </w:t>
      </w:r>
      <w:r>
        <w:t>the birth</w:t>
      </w:r>
      <w:r w:rsidR="0093376A">
        <w:t xml:space="preserve"> or</w:t>
      </w:r>
      <w:r>
        <w:t xml:space="preserve"> adoption of a child by the individual or the </w:t>
      </w:r>
      <w:r w:rsidR="0093376A">
        <w:t>individual’s partner, and includes leave taken in preparation for the birth or adoption.</w:t>
      </w:r>
    </w:p>
    <w:p w:rsidR="004A369F" w:rsidRPr="004A369F" w:rsidRDefault="004A369F" w:rsidP="003F060E">
      <w:pPr>
        <w:keepNext/>
        <w:keepLines/>
        <w:widowControl w:val="0"/>
        <w:spacing w:before="120"/>
        <w:outlineLvl w:val="2"/>
        <w:rPr>
          <w:rFonts w:eastAsia="Times New Roman"/>
          <w:b/>
          <w:bCs/>
          <w:szCs w:val="24"/>
          <w:lang w:eastAsia="en-AU"/>
        </w:rPr>
      </w:pPr>
      <w:r w:rsidRPr="004A369F">
        <w:rPr>
          <w:rFonts w:eastAsia="Times New Roman"/>
          <w:b/>
          <w:bCs/>
          <w:szCs w:val="24"/>
          <w:lang w:eastAsia="en-AU"/>
        </w:rPr>
        <w:t>Par</w:t>
      </w:r>
      <w:r w:rsidR="007B758A">
        <w:rPr>
          <w:rFonts w:eastAsia="Times New Roman"/>
          <w:b/>
          <w:bCs/>
          <w:szCs w:val="24"/>
          <w:lang w:eastAsia="en-AU"/>
        </w:rPr>
        <w:t xml:space="preserve">t 2— Activity requirements </w:t>
      </w:r>
    </w:p>
    <w:p w:rsidR="007B758A" w:rsidRDefault="00BC633A" w:rsidP="003F060E">
      <w:pPr>
        <w:keepNext/>
        <w:keepLines/>
        <w:widowControl w:val="0"/>
        <w:spacing w:before="120" w:after="120"/>
        <w:outlineLvl w:val="2"/>
      </w:pPr>
      <w:r w:rsidRPr="004A369F">
        <w:rPr>
          <w:rFonts w:eastAsia="Times New Roman"/>
          <w:b/>
          <w:bCs/>
          <w:szCs w:val="24"/>
          <w:lang w:eastAsia="en-AU"/>
        </w:rPr>
        <w:t>Section</w:t>
      </w:r>
      <w:r w:rsidRPr="00BC633A">
        <w:rPr>
          <w:b/>
        </w:rPr>
        <w:t xml:space="preserve"> 5</w:t>
      </w:r>
      <w:r>
        <w:t xml:space="preserve"> </w:t>
      </w:r>
      <w:r w:rsidR="004811B9">
        <w:t>specifies</w:t>
      </w:r>
      <w:r w:rsidR="0093376A">
        <w:t xml:space="preserve"> for the purposes of the Family Assistance Act, Part 2 sets out:</w:t>
      </w:r>
      <w:r w:rsidR="007B758A">
        <w:t xml:space="preserve"> </w:t>
      </w:r>
    </w:p>
    <w:p w:rsidR="007B758A" w:rsidRDefault="007B1D43" w:rsidP="00DD142B">
      <w:pPr>
        <w:numPr>
          <w:ilvl w:val="0"/>
          <w:numId w:val="35"/>
        </w:numPr>
        <w:spacing w:after="120"/>
        <w:ind w:left="714" w:hanging="357"/>
      </w:pPr>
      <w:r>
        <w:rPr>
          <w:rFonts w:eastAsiaTheme="minorHAnsi" w:cstheme="minorBidi"/>
          <w:iCs/>
          <w:color w:val="000000" w:themeColor="text1"/>
        </w:rPr>
        <w:t xml:space="preserve">for </w:t>
      </w:r>
      <w:r w:rsidR="0093376A" w:rsidRPr="0093376A">
        <w:rPr>
          <w:rFonts w:eastAsiaTheme="minorHAnsi" w:cstheme="minorBidi"/>
          <w:iCs/>
          <w:color w:val="000000" w:themeColor="text1"/>
        </w:rPr>
        <w:t>subsection</w:t>
      </w:r>
      <w:r w:rsidR="0093376A" w:rsidRPr="0093376A">
        <w:t xml:space="preserve"> </w:t>
      </w:r>
      <w:r w:rsidR="0093376A">
        <w:t>14(1</w:t>
      </w:r>
      <w:r w:rsidR="007B758A">
        <w:t xml:space="preserve">C) </w:t>
      </w:r>
      <w:r>
        <w:t xml:space="preserve">– </w:t>
      </w:r>
      <w:r w:rsidR="007B758A">
        <w:t xml:space="preserve">the </w:t>
      </w:r>
      <w:r w:rsidR="0093376A">
        <w:t>classes</w:t>
      </w:r>
      <w:r w:rsidR="007B758A">
        <w:t xml:space="preserve"> of individuals who </w:t>
      </w:r>
      <w:r w:rsidR="0093376A">
        <w:t xml:space="preserve">must </w:t>
      </w:r>
      <w:r w:rsidR="007B758A">
        <w:t>meet the activity requirements</w:t>
      </w:r>
    </w:p>
    <w:p w:rsidR="007B758A" w:rsidRDefault="007B1D43" w:rsidP="00DD142B">
      <w:pPr>
        <w:numPr>
          <w:ilvl w:val="0"/>
          <w:numId w:val="35"/>
        </w:numPr>
        <w:spacing w:after="120"/>
        <w:ind w:left="714" w:hanging="357"/>
      </w:pPr>
      <w:r>
        <w:t xml:space="preserve">for </w:t>
      </w:r>
      <w:r w:rsidR="007B758A">
        <w:t xml:space="preserve">subsection 15(2) </w:t>
      </w:r>
      <w:r>
        <w:t xml:space="preserve">– </w:t>
      </w:r>
      <w:r w:rsidR="007B758A">
        <w:t xml:space="preserve">the </w:t>
      </w:r>
      <w:r w:rsidR="0093376A">
        <w:t>classes</w:t>
      </w:r>
      <w:r w:rsidR="007B758A">
        <w:t xml:space="preserve"> of individuals </w:t>
      </w:r>
      <w:r w:rsidR="0093376A">
        <w:t xml:space="preserve">who </w:t>
      </w:r>
      <w:r w:rsidR="007B758A">
        <w:t>have recognised wo</w:t>
      </w:r>
      <w:r w:rsidR="0093376A">
        <w:t>rk or work related commitments</w:t>
      </w:r>
    </w:p>
    <w:p w:rsidR="004A369F" w:rsidRDefault="007B1D43" w:rsidP="00DD142B">
      <w:pPr>
        <w:numPr>
          <w:ilvl w:val="0"/>
          <w:numId w:val="35"/>
        </w:numPr>
        <w:spacing w:after="120"/>
        <w:ind w:left="714" w:hanging="357"/>
      </w:pPr>
      <w:r>
        <w:t xml:space="preserve">for </w:t>
      </w:r>
      <w:r w:rsidR="007B758A">
        <w:t xml:space="preserve">subsection 17A(2) </w:t>
      </w:r>
      <w:r>
        <w:t xml:space="preserve">– </w:t>
      </w:r>
      <w:r w:rsidR="0093376A">
        <w:t>the</w:t>
      </w:r>
      <w:r w:rsidR="007B758A">
        <w:t xml:space="preserve"> activities that count towards the activity requirements</w:t>
      </w:r>
      <w:r w:rsidR="00CA2CF9">
        <w:t>.</w:t>
      </w:r>
      <w:r w:rsidR="007B758A">
        <w:t xml:space="preserve"> </w:t>
      </w:r>
    </w:p>
    <w:p w:rsidR="0063694B" w:rsidRDefault="004A369F" w:rsidP="00DD142B">
      <w:pPr>
        <w:widowControl w:val="0"/>
        <w:spacing w:before="120"/>
        <w:outlineLvl w:val="2"/>
      </w:pPr>
      <w:r>
        <w:rPr>
          <w:b/>
        </w:rPr>
        <w:t>Section 6</w:t>
      </w:r>
      <w:r>
        <w:t xml:space="preserve"> specifies </w:t>
      </w:r>
      <w:r w:rsidR="00CA2CF9">
        <w:t>the classes of individual</w:t>
      </w:r>
      <w:r w:rsidR="004462AF">
        <w:t>s</w:t>
      </w:r>
      <w:r w:rsidR="00CA2CF9">
        <w:t xml:space="preserve"> and activities that count towards the activity requirements</w:t>
      </w:r>
      <w:r w:rsidR="00FF38A8">
        <w:t xml:space="preserve">. </w:t>
      </w:r>
      <w:r w:rsidR="00F82E20">
        <w:t xml:space="preserve">Subsection </w:t>
      </w:r>
      <w:r w:rsidR="004462AF">
        <w:t>(</w:t>
      </w:r>
      <w:r w:rsidR="00F82E20">
        <w:t>1</w:t>
      </w:r>
      <w:r w:rsidR="004462AF">
        <w:t>)</w:t>
      </w:r>
      <w:r w:rsidR="00F82E20">
        <w:t xml:space="preserve"> </w:t>
      </w:r>
      <w:r w:rsidR="004462AF">
        <w:t>specifies an individual must meet t</w:t>
      </w:r>
      <w:r w:rsidR="003F060E">
        <w:t>he activity requirements if the</w:t>
      </w:r>
      <w:r w:rsidR="004462AF">
        <w:t xml:space="preserve"> individual is undertaking any of the activities listed in this subsection. </w:t>
      </w:r>
      <w:r w:rsidR="0063694B">
        <w:t xml:space="preserve"> </w:t>
      </w:r>
    </w:p>
    <w:p w:rsidR="00F82E20" w:rsidRDefault="004462AF" w:rsidP="00DD142B">
      <w:pPr>
        <w:widowControl w:val="0"/>
        <w:spacing w:before="120"/>
        <w:outlineLvl w:val="2"/>
      </w:pPr>
      <w:r>
        <w:t>Subsection (2)</w:t>
      </w:r>
      <w:r w:rsidR="00F82E20">
        <w:t xml:space="preserve"> </w:t>
      </w:r>
      <w:r>
        <w:t>specifies an individual who is</w:t>
      </w:r>
      <w:r w:rsidR="00F82E20">
        <w:t xml:space="preserve"> undertaking </w:t>
      </w:r>
      <w:r>
        <w:t>an activity</w:t>
      </w:r>
      <w:r w:rsidR="00F82E20">
        <w:t xml:space="preserve"> mentioned in subsection</w:t>
      </w:r>
      <w:r>
        <w:t> (</w:t>
      </w:r>
      <w:r w:rsidR="00F82E20">
        <w:t>1</w:t>
      </w:r>
      <w:r>
        <w:t>)</w:t>
      </w:r>
      <w:r w:rsidR="00F82E20">
        <w:t xml:space="preserve"> </w:t>
      </w:r>
      <w:r>
        <w:t xml:space="preserve">is taken to have </w:t>
      </w:r>
      <w:r w:rsidR="00F82E20">
        <w:t xml:space="preserve">recognised work or work </w:t>
      </w:r>
      <w:r>
        <w:t>related commitments. Subsection (</w:t>
      </w:r>
      <w:r w:rsidR="00F82E20">
        <w:t>3</w:t>
      </w:r>
      <w:r>
        <w:t>)</w:t>
      </w:r>
      <w:r w:rsidR="00F82E20">
        <w:t xml:space="preserve"> </w:t>
      </w:r>
      <w:r>
        <w:t>states</w:t>
      </w:r>
      <w:r w:rsidR="00F82E20">
        <w:t xml:space="preserve"> the activities</w:t>
      </w:r>
      <w:r>
        <w:t xml:space="preserve"> mentioned</w:t>
      </w:r>
      <w:r w:rsidR="00F82E20">
        <w:t xml:space="preserve"> in subsection </w:t>
      </w:r>
      <w:r>
        <w:t>(</w:t>
      </w:r>
      <w:r w:rsidR="00F82E20">
        <w:t>1</w:t>
      </w:r>
      <w:r>
        <w:t>)</w:t>
      </w:r>
      <w:r w:rsidR="00F82E20">
        <w:t xml:space="preserve"> </w:t>
      </w:r>
      <w:r>
        <w:t xml:space="preserve">are activities that </w:t>
      </w:r>
      <w:r w:rsidR="00F82E20">
        <w:t xml:space="preserve">count towards the activity requirements. </w:t>
      </w:r>
    </w:p>
    <w:p w:rsidR="004462AF" w:rsidRDefault="00711372" w:rsidP="00DD142B">
      <w:pPr>
        <w:widowControl w:val="0"/>
        <w:spacing w:before="120"/>
        <w:outlineLvl w:val="2"/>
      </w:pPr>
      <w:r>
        <w:rPr>
          <w:b/>
        </w:rPr>
        <w:t>Section 7</w:t>
      </w:r>
      <w:r w:rsidR="00F82E20">
        <w:t xml:space="preserve"> </w:t>
      </w:r>
      <w:r w:rsidR="00EA3266">
        <w:t>specifies</w:t>
      </w:r>
      <w:r w:rsidR="004462AF">
        <w:t xml:space="preserve"> matters for which an individual is also taken to have recognised work or work related commitments</w:t>
      </w:r>
    </w:p>
    <w:p w:rsidR="00BF1A6F" w:rsidRPr="00BF1A6F" w:rsidRDefault="002519BE" w:rsidP="00DD142B">
      <w:pPr>
        <w:widowControl w:val="0"/>
        <w:spacing w:before="120"/>
        <w:outlineLvl w:val="2"/>
      </w:pPr>
      <w:r>
        <w:rPr>
          <w:b/>
        </w:rPr>
        <w:t>Part 3—Individuals not required to meet activity requirements or exempt from work/training/study test</w:t>
      </w:r>
    </w:p>
    <w:p w:rsidR="002519BE" w:rsidRDefault="00711372" w:rsidP="00DD142B">
      <w:pPr>
        <w:widowControl w:val="0"/>
        <w:spacing w:before="120"/>
        <w:outlineLvl w:val="2"/>
      </w:pPr>
      <w:r>
        <w:rPr>
          <w:b/>
        </w:rPr>
        <w:t xml:space="preserve">Section 8 </w:t>
      </w:r>
      <w:r w:rsidR="002519BE">
        <w:t xml:space="preserve">specifies </w:t>
      </w:r>
      <w:r w:rsidR="00EA3266">
        <w:t>for the purposes of the Family Assistance Act, P</w:t>
      </w:r>
      <w:r w:rsidR="002519BE">
        <w:t>art</w:t>
      </w:r>
      <w:r w:rsidR="00EA3266">
        <w:t xml:space="preserve"> 3</w:t>
      </w:r>
      <w:r w:rsidR="002519BE">
        <w:t xml:space="preserve"> sets out: </w:t>
      </w:r>
    </w:p>
    <w:p w:rsidR="002519BE" w:rsidRDefault="007B1D43" w:rsidP="00DD142B">
      <w:pPr>
        <w:numPr>
          <w:ilvl w:val="0"/>
          <w:numId w:val="35"/>
        </w:numPr>
        <w:spacing w:before="120" w:after="120"/>
        <w:ind w:left="714" w:hanging="357"/>
      </w:pPr>
      <w:r>
        <w:rPr>
          <w:rFonts w:eastAsiaTheme="minorHAnsi" w:cstheme="minorBidi"/>
          <w:iCs/>
          <w:color w:val="000000" w:themeColor="text1"/>
        </w:rPr>
        <w:t xml:space="preserve">for </w:t>
      </w:r>
      <w:r w:rsidR="002519BE" w:rsidRPr="00EA3266">
        <w:rPr>
          <w:rFonts w:eastAsiaTheme="minorHAnsi" w:cstheme="minorBidi"/>
          <w:iCs/>
          <w:color w:val="000000" w:themeColor="text1"/>
        </w:rPr>
        <w:t>subsection</w:t>
      </w:r>
      <w:r w:rsidR="002519BE">
        <w:t xml:space="preserve"> 14(1B) </w:t>
      </w:r>
      <w:r>
        <w:t xml:space="preserve">– </w:t>
      </w:r>
      <w:r w:rsidR="002519BE">
        <w:t xml:space="preserve">the categories of people who do not need to meet the activity test requirements </w:t>
      </w:r>
    </w:p>
    <w:p w:rsidR="00276C24" w:rsidRDefault="007B1D43" w:rsidP="00DD142B">
      <w:pPr>
        <w:numPr>
          <w:ilvl w:val="0"/>
          <w:numId w:val="35"/>
        </w:numPr>
        <w:spacing w:after="120"/>
        <w:ind w:left="714" w:hanging="357"/>
      </w:pPr>
      <w:r>
        <w:t xml:space="preserve">for </w:t>
      </w:r>
      <w:r w:rsidR="002519BE">
        <w:t xml:space="preserve">subsection 14(2) </w:t>
      </w:r>
      <w:r>
        <w:t xml:space="preserve">– </w:t>
      </w:r>
      <w:r w:rsidR="002519BE">
        <w:t>the categories of people who are exempt from the activity test requirements under paragraphs 14(1)(a), (b), and (c) of the Act</w:t>
      </w:r>
      <w:r w:rsidR="00EA3266">
        <w:t>.</w:t>
      </w:r>
    </w:p>
    <w:p w:rsidR="00923073" w:rsidRDefault="000C7103" w:rsidP="00DD142B">
      <w:pPr>
        <w:widowControl w:val="0"/>
        <w:spacing w:before="120"/>
        <w:outlineLvl w:val="2"/>
      </w:pPr>
      <w:r>
        <w:rPr>
          <w:b/>
        </w:rPr>
        <w:t>Section 9</w:t>
      </w:r>
      <w:r>
        <w:t xml:space="preserve"> </w:t>
      </w:r>
      <w:r w:rsidR="00923073">
        <w:t xml:space="preserve">sets out </w:t>
      </w:r>
      <w:r w:rsidR="00EA3266">
        <w:t xml:space="preserve">provisions in relation to </w:t>
      </w:r>
      <w:r w:rsidR="00923073">
        <w:t xml:space="preserve">individuals who are not required to meet the activity test requirements. </w:t>
      </w:r>
      <w:r w:rsidR="00EA3266">
        <w:t>S</w:t>
      </w:r>
      <w:r w:rsidR="00923073">
        <w:t>ubsection</w:t>
      </w:r>
      <w:r w:rsidR="00EA3266">
        <w:t>s</w:t>
      </w:r>
      <w:r w:rsidR="00923073">
        <w:t xml:space="preserve"> </w:t>
      </w:r>
      <w:r w:rsidR="00EA3266">
        <w:t>(</w:t>
      </w:r>
      <w:r w:rsidR="00923073">
        <w:t>1</w:t>
      </w:r>
      <w:r w:rsidR="00EA3266">
        <w:t xml:space="preserve">) </w:t>
      </w:r>
      <w:r w:rsidR="007B1D43">
        <w:t>and</w:t>
      </w:r>
      <w:r w:rsidR="00EA3266">
        <w:t xml:space="preserve"> (2)</w:t>
      </w:r>
      <w:r w:rsidR="00923073">
        <w:t xml:space="preserve"> </w:t>
      </w:r>
      <w:r w:rsidR="00EA3266">
        <w:t xml:space="preserve">specify an individual is not required to meet the activity requirements for a week if the individual has been offered paid work and the individual is enrolled in a training course, or a course of education, for improving the individual’s work skills or employment prospects. The work, training course or course of education must be due to start within 14 days after the last session of care </w:t>
      </w:r>
      <w:r w:rsidR="007B4437">
        <w:t xml:space="preserve">for the week was provided to a family tax benefit </w:t>
      </w:r>
      <w:r w:rsidR="00EA3266">
        <w:t>child or regular care child of the individual or the individual’s partner.</w:t>
      </w:r>
    </w:p>
    <w:p w:rsidR="00783E2F" w:rsidRDefault="00FD0091" w:rsidP="00DD142B">
      <w:pPr>
        <w:widowControl w:val="0"/>
        <w:spacing w:before="120"/>
        <w:outlineLvl w:val="2"/>
      </w:pPr>
      <w:r>
        <w:rPr>
          <w:b/>
        </w:rPr>
        <w:t>Section 10</w:t>
      </w:r>
      <w:r w:rsidR="00783E2F">
        <w:t xml:space="preserve"> specifies </w:t>
      </w:r>
      <w:r w:rsidR="007B4437">
        <w:t>general requirements for an individual to be exempt from the work/training/study test requirements of paragraphs 14(1)(a), (b) and (c) of the Family Assistance Act which stipulate an individual satisfies the work/training/study test if the individual has recognised, work or work related, or training or study, commitments.</w:t>
      </w:r>
    </w:p>
    <w:p w:rsidR="00994B55" w:rsidRDefault="00FD0091" w:rsidP="00DD142B">
      <w:pPr>
        <w:widowControl w:val="0"/>
        <w:spacing w:before="120"/>
        <w:outlineLvl w:val="2"/>
      </w:pPr>
      <w:r>
        <w:rPr>
          <w:b/>
        </w:rPr>
        <w:t>Section 11</w:t>
      </w:r>
      <w:r>
        <w:t xml:space="preserve"> sets ou</w:t>
      </w:r>
      <w:r w:rsidR="00783E2F">
        <w:t xml:space="preserve">t the rules relating </w:t>
      </w:r>
      <w:r w:rsidR="007B4437">
        <w:t xml:space="preserve">to exemption from </w:t>
      </w:r>
      <w:r w:rsidR="00994B55">
        <w:t>the work/training/study test</w:t>
      </w:r>
      <w:r w:rsidR="007B4437">
        <w:t xml:space="preserve"> requirements</w:t>
      </w:r>
      <w:r w:rsidR="00994B55">
        <w:t xml:space="preserve"> </w:t>
      </w:r>
      <w:r w:rsidR="007B4437">
        <w:t xml:space="preserve">of paragraphs 14(1)(a), (b) and (c) of the Family Assistance Act </w:t>
      </w:r>
      <w:r w:rsidR="00994B55">
        <w:t xml:space="preserve">in relation to principal carers of grandchildren. Subsection </w:t>
      </w:r>
      <w:r w:rsidR="007B4437">
        <w:t>(1) specifies</w:t>
      </w:r>
      <w:r w:rsidR="00994B55">
        <w:t xml:space="preserve"> when an individual is exempt from the requirements of the test in relation to a related child. Subsection </w:t>
      </w:r>
      <w:r w:rsidR="007B4437">
        <w:t>(2)</w:t>
      </w:r>
      <w:r w:rsidR="006F00E8">
        <w:t xml:space="preserve"> </w:t>
      </w:r>
      <w:r w:rsidR="007B4437">
        <w:t>specifies when an individual is</w:t>
      </w:r>
      <w:r w:rsidR="006F00E8">
        <w:t xml:space="preserve"> </w:t>
      </w:r>
      <w:r w:rsidR="007B4437">
        <w:t xml:space="preserve">exempt from the requirements of the test in relation to an </w:t>
      </w:r>
      <w:r w:rsidR="00DD142B">
        <w:t>unrelated child</w:t>
      </w:r>
      <w:r w:rsidR="007B4437">
        <w:t>.</w:t>
      </w:r>
    </w:p>
    <w:p w:rsidR="006F00E8" w:rsidRDefault="006F00E8" w:rsidP="00DD142B">
      <w:pPr>
        <w:widowControl w:val="0"/>
        <w:spacing w:before="120"/>
        <w:outlineLvl w:val="2"/>
      </w:pPr>
      <w:r>
        <w:t xml:space="preserve">Subsection </w:t>
      </w:r>
      <w:r w:rsidR="007B4437">
        <w:t>(3)</w:t>
      </w:r>
      <w:r>
        <w:t xml:space="preserve"> </w:t>
      </w:r>
      <w:r w:rsidR="007B4437">
        <w:t xml:space="preserve">specifies </w:t>
      </w:r>
      <w:r w:rsidR="00A42FA6">
        <w:t xml:space="preserve">that </w:t>
      </w:r>
      <w:r w:rsidR="007B4437">
        <w:t xml:space="preserve">for the purpose of </w:t>
      </w:r>
      <w:r w:rsidR="00A42FA6">
        <w:t xml:space="preserve">this section </w:t>
      </w:r>
      <w:r w:rsidR="007B4437">
        <w:rPr>
          <w:b/>
          <w:i/>
        </w:rPr>
        <w:t>g</w:t>
      </w:r>
      <w:r w:rsidR="009730C6" w:rsidRPr="009730C6">
        <w:rPr>
          <w:b/>
          <w:i/>
        </w:rPr>
        <w:t>randparent</w:t>
      </w:r>
      <w:r w:rsidR="00A42FA6">
        <w:rPr>
          <w:b/>
          <w:i/>
        </w:rPr>
        <w:t xml:space="preserve">, great-grandparent </w:t>
      </w:r>
      <w:r w:rsidR="00A42FA6">
        <w:t xml:space="preserve">and </w:t>
      </w:r>
      <w:r w:rsidR="00A42FA6">
        <w:rPr>
          <w:b/>
          <w:i/>
        </w:rPr>
        <w:t>principal carer</w:t>
      </w:r>
      <w:r w:rsidR="007B4437">
        <w:rPr>
          <w:b/>
        </w:rPr>
        <w:t xml:space="preserve"> </w:t>
      </w:r>
      <w:r w:rsidR="007B4437" w:rsidRPr="007B4437">
        <w:t>of a person</w:t>
      </w:r>
      <w:r w:rsidR="007B4437">
        <w:rPr>
          <w:b/>
        </w:rPr>
        <w:t xml:space="preserve"> </w:t>
      </w:r>
      <w:r>
        <w:t>ha</w:t>
      </w:r>
      <w:r w:rsidR="00A42FA6">
        <w:t>ve</w:t>
      </w:r>
      <w:r>
        <w:t xml:space="preserve"> the same meaning</w:t>
      </w:r>
      <w:r w:rsidR="00A42FA6">
        <w:t>s</w:t>
      </w:r>
      <w:r>
        <w:t xml:space="preserve"> as in section</w:t>
      </w:r>
      <w:r w:rsidR="007B1D43">
        <w:t>s</w:t>
      </w:r>
      <w:r>
        <w:t xml:space="preserve"> 50R</w:t>
      </w:r>
      <w:r w:rsidR="007B1D43">
        <w:t xml:space="preserve"> and 50S</w:t>
      </w:r>
      <w:r>
        <w:t xml:space="preserve"> of the Family Assistance Administration Act. </w:t>
      </w:r>
    </w:p>
    <w:p w:rsidR="00CA7000" w:rsidRDefault="00CA7000" w:rsidP="002519BE">
      <w:pPr>
        <w:widowControl w:val="0"/>
        <w:spacing w:before="120"/>
        <w:outlineLvl w:val="2"/>
        <w:rPr>
          <w:b/>
          <w:szCs w:val="24"/>
        </w:rPr>
      </w:pPr>
      <w:r>
        <w:rPr>
          <w:b/>
          <w:szCs w:val="24"/>
        </w:rPr>
        <w:br w:type="page"/>
      </w:r>
    </w:p>
    <w:p w:rsidR="009C6520" w:rsidRDefault="009C6520" w:rsidP="00790D7A">
      <w:pPr>
        <w:pStyle w:val="Title"/>
        <w:pBdr>
          <w:bottom w:val="single" w:sz="4" w:space="4" w:color="000000" w:themeColor="text1"/>
        </w:pBdr>
      </w:pPr>
      <w:r w:rsidRPr="00741CF9">
        <w:t>Statement of Compatibility with Human Rights</w:t>
      </w:r>
    </w:p>
    <w:p w:rsidR="009C6520" w:rsidRPr="00E87C17" w:rsidRDefault="009C6520" w:rsidP="009C6520">
      <w:pPr>
        <w:jc w:val="center"/>
        <w:rPr>
          <w:szCs w:val="24"/>
        </w:rPr>
      </w:pPr>
      <w:r w:rsidRPr="00E87C17">
        <w:rPr>
          <w:i/>
          <w:szCs w:val="24"/>
        </w:rPr>
        <w:t>Prepared in accordance with Part 3 of the Human Rights (Parliamentary Scrutiny) Act 2011</w:t>
      </w:r>
    </w:p>
    <w:p w:rsidR="009C6520" w:rsidRPr="00E87C17" w:rsidRDefault="009C6520" w:rsidP="009C6520">
      <w:pPr>
        <w:jc w:val="center"/>
        <w:rPr>
          <w:szCs w:val="24"/>
        </w:rPr>
      </w:pPr>
    </w:p>
    <w:p w:rsidR="00337273" w:rsidRPr="00AA07E6" w:rsidRDefault="00337273" w:rsidP="00337273">
      <w:pPr>
        <w:pStyle w:val="BodyText"/>
        <w:keepNext/>
        <w:keepLines/>
        <w:spacing w:before="0" w:after="240"/>
        <w:rPr>
          <w:i/>
        </w:rPr>
      </w:pPr>
      <w:r w:rsidRPr="00AA07E6">
        <w:rPr>
          <w:i/>
        </w:rPr>
        <w:t>Child Care Benefit (</w:t>
      </w:r>
      <w:r>
        <w:rPr>
          <w:i/>
        </w:rPr>
        <w:t>Activity Requirements and Exemptions) Determination</w:t>
      </w:r>
      <w:r w:rsidRPr="00AA07E6">
        <w:rPr>
          <w:i/>
        </w:rPr>
        <w:t xml:space="preserve"> 2017</w:t>
      </w:r>
    </w:p>
    <w:p w:rsidR="009C6520" w:rsidRDefault="009C6520" w:rsidP="00DD142B">
      <w:pPr>
        <w:rPr>
          <w:szCs w:val="24"/>
        </w:rPr>
      </w:pPr>
      <w:r w:rsidRPr="00E87C17">
        <w:rPr>
          <w:szCs w:val="24"/>
        </w:rPr>
        <w:t xml:space="preserve">This </w:t>
      </w:r>
      <w:r w:rsidR="00996CBD">
        <w:rPr>
          <w:szCs w:val="24"/>
        </w:rPr>
        <w:t>i</w:t>
      </w:r>
      <w:r w:rsidRPr="00E87C17">
        <w:rPr>
          <w:szCs w:val="24"/>
        </w:rPr>
        <w:t xml:space="preserve">nstrument is compatible with the human rights and freedoms recognised or declared in the international instruments listed in section 3 of the </w:t>
      </w:r>
      <w:r w:rsidRPr="00E87C17">
        <w:rPr>
          <w:i/>
          <w:szCs w:val="24"/>
        </w:rPr>
        <w:t>Human Rights (Parliamentary Scrutiny) Act 2011</w:t>
      </w:r>
      <w:r w:rsidRPr="00E87C17">
        <w:rPr>
          <w:szCs w:val="24"/>
        </w:rPr>
        <w:t>.</w:t>
      </w:r>
    </w:p>
    <w:p w:rsidR="009C6520" w:rsidRDefault="009C6520" w:rsidP="00DD142B">
      <w:pPr>
        <w:pStyle w:val="Heading2"/>
      </w:pPr>
      <w:r w:rsidRPr="00E87C17">
        <w:t>Overview of the Legislative Instrument</w:t>
      </w:r>
    </w:p>
    <w:p w:rsidR="006B5306" w:rsidRDefault="006B5306" w:rsidP="00DD142B">
      <w:pPr>
        <w:spacing w:after="120"/>
        <w:rPr>
          <w:rFonts w:eastAsiaTheme="minorEastAsia"/>
          <w:szCs w:val="24"/>
        </w:rPr>
      </w:pPr>
      <w:r w:rsidRPr="005B4BA3">
        <w:rPr>
          <w:rFonts w:eastAsiaTheme="minorEastAsia"/>
          <w:szCs w:val="24"/>
        </w:rPr>
        <w:t xml:space="preserve">The </w:t>
      </w:r>
      <w:r w:rsidRPr="00AA07E6">
        <w:rPr>
          <w:i/>
        </w:rPr>
        <w:t xml:space="preserve">Child </w:t>
      </w:r>
      <w:r w:rsidRPr="00516919">
        <w:t>Care</w:t>
      </w:r>
      <w:r w:rsidRPr="00AA07E6">
        <w:rPr>
          <w:i/>
        </w:rPr>
        <w:t xml:space="preserve"> Benefit (</w:t>
      </w:r>
      <w:r>
        <w:rPr>
          <w:i/>
        </w:rPr>
        <w:t>Activity Requirements and Exemptions) Determination</w:t>
      </w:r>
      <w:r w:rsidRPr="00AA07E6">
        <w:rPr>
          <w:i/>
        </w:rPr>
        <w:t xml:space="preserve"> 2017</w:t>
      </w:r>
      <w:r w:rsidRPr="005B4BA3">
        <w:rPr>
          <w:rFonts w:eastAsiaTheme="minorEastAsia"/>
          <w:szCs w:val="24"/>
        </w:rPr>
        <w:t xml:space="preserve"> </w:t>
      </w:r>
      <w:r>
        <w:rPr>
          <w:rFonts w:eastAsiaTheme="minorEastAsia"/>
          <w:szCs w:val="24"/>
        </w:rPr>
        <w:t>(</w:t>
      </w:r>
      <w:r w:rsidR="00CB7100">
        <w:rPr>
          <w:rFonts w:eastAsiaTheme="minorEastAsia"/>
          <w:szCs w:val="24"/>
        </w:rPr>
        <w:t xml:space="preserve">the </w:t>
      </w:r>
      <w:r>
        <w:rPr>
          <w:rFonts w:eastAsiaTheme="minorEastAsia"/>
          <w:szCs w:val="24"/>
        </w:rPr>
        <w:t>Determination</w:t>
      </w:r>
      <w:r w:rsidRPr="005B4BA3">
        <w:rPr>
          <w:rFonts w:eastAsiaTheme="minorEastAsia"/>
          <w:szCs w:val="24"/>
        </w:rPr>
        <w:t xml:space="preserve">) </w:t>
      </w:r>
      <w:r w:rsidRPr="005B4BA3">
        <w:t xml:space="preserve">is made </w:t>
      </w:r>
      <w:r>
        <w:t xml:space="preserve">by the Minister </w:t>
      </w:r>
      <w:r w:rsidR="007B1D43">
        <w:t xml:space="preserve">for Education and Training </w:t>
      </w:r>
      <w:r>
        <w:t>under sections 14, 15 and 17A</w:t>
      </w:r>
      <w:r w:rsidRPr="005B4BA3">
        <w:t xml:space="preserve"> of the </w:t>
      </w:r>
      <w:r w:rsidRPr="00212890">
        <w:rPr>
          <w:rFonts w:eastAsiaTheme="minorEastAsia"/>
          <w:bCs/>
          <w:i/>
          <w:iCs/>
          <w:szCs w:val="24"/>
        </w:rPr>
        <w:t>A New Tax System (Family Assistance) Act 1999</w:t>
      </w:r>
      <w:r w:rsidRPr="00212890">
        <w:rPr>
          <w:rFonts w:eastAsiaTheme="minorEastAsia"/>
          <w:szCs w:val="24"/>
        </w:rPr>
        <w:t xml:space="preserve"> </w:t>
      </w:r>
      <w:r>
        <w:rPr>
          <w:rFonts w:eastAsiaTheme="minorEastAsia"/>
          <w:szCs w:val="24"/>
        </w:rPr>
        <w:t>(</w:t>
      </w:r>
      <w:r w:rsidR="00CB7100">
        <w:rPr>
          <w:rFonts w:eastAsiaTheme="minorEastAsia"/>
          <w:szCs w:val="24"/>
        </w:rPr>
        <w:t xml:space="preserve">the </w:t>
      </w:r>
      <w:r>
        <w:rPr>
          <w:rFonts w:eastAsiaTheme="minorEastAsia"/>
          <w:szCs w:val="24"/>
        </w:rPr>
        <w:t>Family Assistance Act). The Determination sets out provisions in relation to the activity requirements of persons in order to be eligible for child care benefit.</w:t>
      </w:r>
    </w:p>
    <w:p w:rsidR="006B5306" w:rsidRPr="00D30647" w:rsidRDefault="003F060E" w:rsidP="00DD142B">
      <w:pPr>
        <w:spacing w:after="120"/>
        <w:rPr>
          <w:color w:val="000000" w:themeColor="text1"/>
        </w:rPr>
      </w:pPr>
      <w:r>
        <w:rPr>
          <w:color w:val="000000" w:themeColor="text1"/>
        </w:rPr>
        <w:t>The Determination continues</w:t>
      </w:r>
      <w:r w:rsidR="006B5306" w:rsidRPr="00D30647">
        <w:rPr>
          <w:color w:val="000000" w:themeColor="text1"/>
        </w:rPr>
        <w:t xml:space="preserve"> the operation of five instruments:</w:t>
      </w:r>
    </w:p>
    <w:p w:rsidR="006B5306" w:rsidRPr="00D30647" w:rsidRDefault="006B5306" w:rsidP="00DD142B">
      <w:pPr>
        <w:numPr>
          <w:ilvl w:val="0"/>
          <w:numId w:val="35"/>
        </w:numPr>
        <w:spacing w:after="120"/>
        <w:ind w:left="714" w:hanging="357"/>
        <w:rPr>
          <w:rFonts w:eastAsiaTheme="minorHAnsi" w:cstheme="minorBidi"/>
          <w:i/>
          <w:iCs/>
          <w:color w:val="000000" w:themeColor="text1"/>
        </w:rPr>
      </w:pPr>
      <w:r w:rsidRPr="00D30647">
        <w:rPr>
          <w:rFonts w:eastAsiaTheme="minorHAnsi" w:cstheme="minorBidi"/>
          <w:i/>
          <w:iCs/>
          <w:color w:val="000000" w:themeColor="text1"/>
        </w:rPr>
        <w:t>A New Tax System (Family Assistance) (Child Care Benefit — Activities counting towards activity r</w:t>
      </w:r>
      <w:r w:rsidR="003F060E">
        <w:rPr>
          <w:rFonts w:eastAsiaTheme="minorHAnsi" w:cstheme="minorBidi"/>
          <w:i/>
          <w:iCs/>
          <w:color w:val="000000" w:themeColor="text1"/>
        </w:rPr>
        <w:t>equirements) Determination 2006</w:t>
      </w:r>
    </w:p>
    <w:p w:rsidR="006B5306" w:rsidRPr="00D30647" w:rsidRDefault="006B5306" w:rsidP="00DD142B">
      <w:pPr>
        <w:numPr>
          <w:ilvl w:val="0"/>
          <w:numId w:val="35"/>
        </w:numPr>
        <w:spacing w:after="120"/>
        <w:ind w:left="714" w:hanging="357"/>
        <w:rPr>
          <w:rFonts w:eastAsiaTheme="minorHAnsi" w:cstheme="minorBidi"/>
          <w:i/>
          <w:iCs/>
          <w:color w:val="000000" w:themeColor="text1"/>
        </w:rPr>
      </w:pPr>
      <w:r w:rsidRPr="00D30647">
        <w:rPr>
          <w:rFonts w:eastAsiaTheme="minorHAnsi" w:cstheme="minorBidi"/>
          <w:i/>
          <w:iCs/>
          <w:color w:val="000000" w:themeColor="text1"/>
        </w:rPr>
        <w:t>A New Tax System (Family Assistance) (Child Care Benefit — Circumstances in which activity requirements d</w:t>
      </w:r>
      <w:r w:rsidR="003F060E">
        <w:rPr>
          <w:rFonts w:eastAsiaTheme="minorHAnsi" w:cstheme="minorBidi"/>
          <w:i/>
          <w:iCs/>
          <w:color w:val="000000" w:themeColor="text1"/>
        </w:rPr>
        <w:t>o not apply) Determination 2006</w:t>
      </w:r>
    </w:p>
    <w:p w:rsidR="006B5306" w:rsidRPr="00D30647" w:rsidRDefault="006B5306" w:rsidP="00DD142B">
      <w:pPr>
        <w:numPr>
          <w:ilvl w:val="0"/>
          <w:numId w:val="35"/>
        </w:numPr>
        <w:spacing w:after="120"/>
        <w:ind w:left="714" w:hanging="357"/>
        <w:rPr>
          <w:rFonts w:eastAsiaTheme="minorHAnsi" w:cstheme="minorBidi"/>
          <w:i/>
          <w:iCs/>
          <w:color w:val="000000" w:themeColor="text1"/>
        </w:rPr>
      </w:pPr>
      <w:r w:rsidRPr="00D30647">
        <w:rPr>
          <w:rFonts w:eastAsiaTheme="minorHAnsi" w:cstheme="minorBidi"/>
          <w:i/>
          <w:iCs/>
          <w:color w:val="000000" w:themeColor="text1"/>
        </w:rPr>
        <w:t>A New Tax System (Family Assistance) (Child Care Benefit — Individuals who must meet activity r</w:t>
      </w:r>
      <w:r w:rsidR="003F060E">
        <w:rPr>
          <w:rFonts w:eastAsiaTheme="minorHAnsi" w:cstheme="minorBidi"/>
          <w:i/>
          <w:iCs/>
          <w:color w:val="000000" w:themeColor="text1"/>
        </w:rPr>
        <w:t>equirements) Determination 2006</w:t>
      </w:r>
    </w:p>
    <w:p w:rsidR="006B5306" w:rsidRPr="00D30647" w:rsidRDefault="006B5306" w:rsidP="00DD142B">
      <w:pPr>
        <w:numPr>
          <w:ilvl w:val="0"/>
          <w:numId w:val="35"/>
        </w:numPr>
        <w:spacing w:after="120"/>
        <w:ind w:left="714" w:hanging="357"/>
        <w:rPr>
          <w:rFonts w:eastAsiaTheme="minorHAnsi" w:cstheme="minorBidi"/>
          <w:i/>
          <w:iCs/>
          <w:color w:val="000000" w:themeColor="text1"/>
        </w:rPr>
      </w:pPr>
      <w:r w:rsidRPr="00D30647">
        <w:rPr>
          <w:rFonts w:eastAsiaTheme="minorHAnsi" w:cstheme="minorBidi"/>
          <w:i/>
          <w:iCs/>
          <w:color w:val="000000" w:themeColor="text1"/>
        </w:rPr>
        <w:t xml:space="preserve">A New Tax System (Family Assistance) (Child Care Benefit — Recognised Work or Work Related </w:t>
      </w:r>
      <w:r w:rsidR="003F060E">
        <w:rPr>
          <w:rFonts w:eastAsiaTheme="minorHAnsi" w:cstheme="minorBidi"/>
          <w:i/>
          <w:iCs/>
          <w:color w:val="000000" w:themeColor="text1"/>
        </w:rPr>
        <w:t>Commitments) Determination 2006</w:t>
      </w:r>
    </w:p>
    <w:p w:rsidR="006B5306" w:rsidRPr="00D30647" w:rsidRDefault="006B5306" w:rsidP="00DD142B">
      <w:pPr>
        <w:numPr>
          <w:ilvl w:val="0"/>
          <w:numId w:val="35"/>
        </w:numPr>
        <w:spacing w:after="240"/>
        <w:rPr>
          <w:rFonts w:eastAsiaTheme="minorHAnsi" w:cstheme="minorBidi"/>
          <w:i/>
          <w:iCs/>
          <w:color w:val="000000" w:themeColor="text1"/>
        </w:rPr>
      </w:pPr>
      <w:r w:rsidRPr="00D30647">
        <w:rPr>
          <w:rFonts w:eastAsiaTheme="minorHAnsi" w:cstheme="minorBidi"/>
          <w:i/>
          <w:iCs/>
          <w:color w:val="000000" w:themeColor="text1"/>
        </w:rPr>
        <w:t>Child Care Benefit (Work/Training/Study Test Exemption) Determination 2000</w:t>
      </w:r>
    </w:p>
    <w:p w:rsidR="006B5306" w:rsidRPr="00641EAB" w:rsidRDefault="006B5306" w:rsidP="00DD142B">
      <w:pPr>
        <w:spacing w:after="120"/>
        <w:rPr>
          <w:rFonts w:eastAsiaTheme="minorEastAsia"/>
          <w:szCs w:val="24"/>
        </w:rPr>
      </w:pPr>
      <w:r>
        <w:t xml:space="preserve">which are repealed under Part 4 of the </w:t>
      </w:r>
      <w:r w:rsidRPr="00641EAB">
        <w:rPr>
          <w:i/>
        </w:rPr>
        <w:t>Legislation Act 2003</w:t>
      </w:r>
      <w:r>
        <w:t xml:space="preserve"> (Sunsetting of legislative instruments)</w:t>
      </w:r>
      <w:r w:rsidR="003F060E">
        <w:t>,</w:t>
      </w:r>
      <w:r>
        <w:t xml:space="preserve"> on 1 October 2017</w:t>
      </w:r>
      <w:r w:rsidRPr="005B4BA3">
        <w:t>.</w:t>
      </w:r>
    </w:p>
    <w:p w:rsidR="006B5306" w:rsidRDefault="006B5306" w:rsidP="00DD142B">
      <w:pPr>
        <w:spacing w:after="120"/>
      </w:pPr>
      <w:r>
        <w:t xml:space="preserve">Division 4 of Part 3 of the Family Assistance Act includes provisions relevant to the eligibility </w:t>
      </w:r>
      <w:r w:rsidRPr="00DD142B">
        <w:rPr>
          <w:rFonts w:eastAsiaTheme="minorEastAsia"/>
          <w:szCs w:val="24"/>
        </w:rPr>
        <w:t>requirements</w:t>
      </w:r>
      <w:r w:rsidR="003F060E">
        <w:t xml:space="preserve"> for child care benefit</w:t>
      </w:r>
      <w:r>
        <w:t xml:space="preserve">. A person must be </w:t>
      </w:r>
      <w:r w:rsidR="003F060E">
        <w:t>eligible for child care benefit</w:t>
      </w:r>
      <w:r>
        <w:t xml:space="preserve">, before they  may be determined, under Division 4 of Part 3 of the </w:t>
      </w:r>
      <w:r w:rsidRPr="00212890">
        <w:rPr>
          <w:rFonts w:eastAsiaTheme="minorEastAsia"/>
          <w:bCs/>
          <w:i/>
          <w:iCs/>
          <w:szCs w:val="24"/>
        </w:rPr>
        <w:t xml:space="preserve">A New Tax System (Family Assistance) </w:t>
      </w:r>
      <w:r>
        <w:rPr>
          <w:rFonts w:eastAsiaTheme="minorEastAsia"/>
          <w:bCs/>
          <w:i/>
          <w:iCs/>
          <w:szCs w:val="24"/>
        </w:rPr>
        <w:t xml:space="preserve">(Administration) </w:t>
      </w:r>
      <w:r w:rsidRPr="00212890">
        <w:rPr>
          <w:rFonts w:eastAsiaTheme="minorEastAsia"/>
          <w:bCs/>
          <w:i/>
          <w:iCs/>
          <w:szCs w:val="24"/>
        </w:rPr>
        <w:t>Act 1999</w:t>
      </w:r>
      <w:r>
        <w:rPr>
          <w:rFonts w:eastAsiaTheme="minorEastAsia"/>
          <w:bCs/>
          <w:i/>
          <w:iCs/>
          <w:szCs w:val="24"/>
        </w:rPr>
        <w:t>,</w:t>
      </w:r>
      <w:r w:rsidRPr="00212890">
        <w:rPr>
          <w:rFonts w:eastAsiaTheme="minorEastAsia"/>
          <w:szCs w:val="24"/>
        </w:rPr>
        <w:t xml:space="preserve"> </w:t>
      </w:r>
      <w:r>
        <w:rPr>
          <w:rFonts w:eastAsiaTheme="minorEastAsia"/>
          <w:szCs w:val="24"/>
        </w:rPr>
        <w:t>to be entitled to be paid child care benefit.</w:t>
      </w:r>
    </w:p>
    <w:p w:rsidR="006B5306" w:rsidRDefault="006B5306" w:rsidP="00DD142B">
      <w:pPr>
        <w:spacing w:after="120"/>
      </w:pPr>
      <w:r>
        <w:t>Child care benefit is a means</w:t>
      </w:r>
      <w:r w:rsidR="007B1D43">
        <w:t>-</w:t>
      </w:r>
      <w:r>
        <w:t xml:space="preserve">tested payment which assists individuals with child care costs.  Under </w:t>
      </w:r>
      <w:r w:rsidRPr="00486000">
        <w:t xml:space="preserve">family </w:t>
      </w:r>
      <w:r w:rsidRPr="00DD142B">
        <w:rPr>
          <w:rFonts w:eastAsiaTheme="minorEastAsia"/>
          <w:szCs w:val="24"/>
        </w:rPr>
        <w:t>assistance</w:t>
      </w:r>
      <w:r w:rsidRPr="00486000">
        <w:t xml:space="preserve"> law, eligibility for </w:t>
      </w:r>
      <w:r>
        <w:t xml:space="preserve">child care benefit </w:t>
      </w:r>
      <w:r w:rsidRPr="00486000">
        <w:t>arises in respect of a session of c</w:t>
      </w:r>
      <w:r>
        <w:t xml:space="preserve">are provided to a child. </w:t>
      </w:r>
    </w:p>
    <w:p w:rsidR="003F060E" w:rsidRDefault="003F060E" w:rsidP="003F060E">
      <w:pPr>
        <w:spacing w:after="120"/>
      </w:pPr>
      <w:r>
        <w:t>The following provisions provide the authority to make this instrument:</w:t>
      </w:r>
    </w:p>
    <w:p w:rsidR="006B5306" w:rsidRDefault="006B5306" w:rsidP="00DD142B">
      <w:pPr>
        <w:spacing w:after="120"/>
      </w:pPr>
      <w:r>
        <w:t>Subdivision G of Division 4 of Part 3 of the Family Assistance Act includes provisions relevant to working out the number of hours of child care provided in a week by an approved child care service to a child, for which an individual is el</w:t>
      </w:r>
      <w:r w:rsidR="003F060E">
        <w:t xml:space="preserve">igible for child care benefit. </w:t>
      </w:r>
      <w:r>
        <w:t xml:space="preserve">A limit of 24 hours applies in a week to claimants for child care benefit, by fee reduction and for a past period, if a </w:t>
      </w:r>
      <w:r w:rsidRPr="00DD142B">
        <w:rPr>
          <w:rFonts w:eastAsiaTheme="minorEastAsia"/>
          <w:szCs w:val="24"/>
        </w:rPr>
        <w:t>weekly</w:t>
      </w:r>
      <w:r>
        <w:t xml:space="preserve"> limit of up to 50 hours does not apply (subsection 53(3) of that Act).  A weekly limit of up to 50 hours applies to such a claimant if both the claimant and claimant’s partner satisfy the work/training/study test (subsection 54(2) of the Family Assistance Act). </w:t>
      </w:r>
    </w:p>
    <w:p w:rsidR="006B5306" w:rsidRDefault="006B5306" w:rsidP="00DD142B">
      <w:pPr>
        <w:spacing w:after="120"/>
      </w:pPr>
      <w:r>
        <w:t xml:space="preserve">Section 14 of the Family Assistance Act sets out the meaning of </w:t>
      </w:r>
      <w:r>
        <w:rPr>
          <w:i/>
        </w:rPr>
        <w:t>satisfies the work/training/study test</w:t>
      </w:r>
      <w:r>
        <w:t xml:space="preserve">. Subsection </w:t>
      </w:r>
      <w:r w:rsidR="007B1D43">
        <w:t>14</w:t>
      </w:r>
      <w:r>
        <w:t xml:space="preserve">(1A) specifies extra requirements for satisfying the work/training/study test for the purpose of section 54 of that Act. Subsections </w:t>
      </w:r>
      <w:r w:rsidR="007B1D43">
        <w:t>14</w:t>
      </w:r>
      <w:r>
        <w:t xml:space="preserve">(1B) </w:t>
      </w:r>
      <w:r w:rsidR="007B1D43">
        <w:t>and</w:t>
      </w:r>
      <w:r>
        <w:t xml:space="preserve"> (1C) provide that the Minister may, by legislative instrument, determine circumstances in which individuals are not required to, and determine classes of individuals who must meet, </w:t>
      </w:r>
      <w:r w:rsidR="00DD142B">
        <w:t>the activity</w:t>
      </w:r>
      <w:r>
        <w:t xml:space="preserve"> requirements under section 17A of the Family Assistance Act. Subsection </w:t>
      </w:r>
      <w:r w:rsidR="007B1D43">
        <w:t>14</w:t>
      </w:r>
      <w:r>
        <w:t xml:space="preserve">(2) authorises the </w:t>
      </w:r>
      <w:r w:rsidRPr="00DD142B">
        <w:rPr>
          <w:rFonts w:eastAsiaTheme="minorEastAsia"/>
          <w:szCs w:val="24"/>
        </w:rPr>
        <w:t>Minister</w:t>
      </w:r>
      <w:r>
        <w:t xml:space="preserve"> to determine a class of person to be exempt from the requirements of the work/training/study test. Subsection 14(3) provides that an individual included in the exempt class is taken to satisfy the test while the determination is in force. </w:t>
      </w:r>
    </w:p>
    <w:p w:rsidR="006B5306" w:rsidRPr="008D12F6" w:rsidRDefault="006B5306" w:rsidP="00DD142B">
      <w:pPr>
        <w:spacing w:after="120"/>
      </w:pPr>
      <w:r>
        <w:t xml:space="preserve">Section 15 of the Family Assistance Act sets out provisions in relation to recognised work or work related commitments for the purpose of the work/training/study test. </w:t>
      </w:r>
      <w:r w:rsidRPr="008D12F6">
        <w:t>Subs</w:t>
      </w:r>
      <w:r>
        <w:t xml:space="preserve">ection </w:t>
      </w:r>
      <w:r w:rsidRPr="008D12F6">
        <w:t xml:space="preserve">(2) gives the Minister </w:t>
      </w:r>
      <w:r w:rsidRPr="00DD142B">
        <w:rPr>
          <w:rFonts w:eastAsiaTheme="minorEastAsia"/>
          <w:szCs w:val="24"/>
        </w:rPr>
        <w:t>power</w:t>
      </w:r>
      <w:r w:rsidRPr="008D12F6">
        <w:t xml:space="preserve"> to determine, by legislative instrument, that individuals included in a specified class are individuals who are taken to have recognised work or work related commitments for the purposes </w:t>
      </w:r>
      <w:r>
        <w:t>of this section</w:t>
      </w:r>
      <w:r w:rsidRPr="008D12F6">
        <w:t>.</w:t>
      </w:r>
    </w:p>
    <w:p w:rsidR="006B5306" w:rsidRPr="00490820" w:rsidRDefault="006B5306" w:rsidP="00DD142B">
      <w:pPr>
        <w:spacing w:after="240"/>
        <w:rPr>
          <w:rFonts w:cs="Arial"/>
          <w:szCs w:val="24"/>
        </w:rPr>
      </w:pPr>
      <w:r w:rsidRPr="00490820">
        <w:rPr>
          <w:rFonts w:cs="Arial"/>
          <w:szCs w:val="24"/>
        </w:rPr>
        <w:t>Section 17A of the</w:t>
      </w:r>
      <w:r>
        <w:rPr>
          <w:rFonts w:cs="Arial"/>
          <w:szCs w:val="24"/>
        </w:rPr>
        <w:t xml:space="preserve"> Family Assistance</w:t>
      </w:r>
      <w:r w:rsidRPr="00490820">
        <w:rPr>
          <w:rFonts w:cs="Arial"/>
          <w:szCs w:val="24"/>
        </w:rPr>
        <w:t xml:space="preserve"> Act specifies the activities individuals must engage in to meet the activity requirements to be eligible for </w:t>
      </w:r>
      <w:r>
        <w:rPr>
          <w:rFonts w:cs="Arial"/>
          <w:szCs w:val="24"/>
        </w:rPr>
        <w:t>c</w:t>
      </w:r>
      <w:r w:rsidRPr="00490820">
        <w:rPr>
          <w:rFonts w:cs="Arial"/>
          <w:szCs w:val="24"/>
        </w:rPr>
        <w:t xml:space="preserve">hild </w:t>
      </w:r>
      <w:r>
        <w:rPr>
          <w:rFonts w:cs="Arial"/>
          <w:szCs w:val="24"/>
        </w:rPr>
        <w:t>ca</w:t>
      </w:r>
      <w:r w:rsidRPr="00490820">
        <w:rPr>
          <w:rFonts w:cs="Arial"/>
          <w:szCs w:val="24"/>
        </w:rPr>
        <w:t xml:space="preserve">re </w:t>
      </w:r>
      <w:r>
        <w:rPr>
          <w:rFonts w:cs="Arial"/>
          <w:szCs w:val="24"/>
        </w:rPr>
        <w:t>b</w:t>
      </w:r>
      <w:r w:rsidRPr="00490820">
        <w:rPr>
          <w:rFonts w:cs="Arial"/>
          <w:szCs w:val="24"/>
        </w:rPr>
        <w:t xml:space="preserve">enefit in respect of care by an approved child care service. Generally, these individuals must engage in one or more of </w:t>
      </w:r>
      <w:r>
        <w:rPr>
          <w:rFonts w:cs="Arial"/>
          <w:szCs w:val="24"/>
        </w:rPr>
        <w:t xml:space="preserve">the </w:t>
      </w:r>
      <w:r w:rsidRPr="00490820">
        <w:rPr>
          <w:rFonts w:cs="Arial"/>
          <w:szCs w:val="24"/>
        </w:rPr>
        <w:t>specified activities for 15 hours during the relevant week or an average of 30 hours over the relevant two-week period. The activities include paid work, a training course or a course of education for the purpose of improving work skills and/or employment prospects or other activities de</w:t>
      </w:r>
      <w:r>
        <w:rPr>
          <w:rFonts w:cs="Arial"/>
          <w:szCs w:val="24"/>
        </w:rPr>
        <w:t>termined under subsection (2)</w:t>
      </w:r>
      <w:r w:rsidRPr="00490820">
        <w:rPr>
          <w:rFonts w:cs="Arial"/>
          <w:szCs w:val="24"/>
        </w:rPr>
        <w:t xml:space="preserve">.  </w:t>
      </w:r>
    </w:p>
    <w:p w:rsidR="006B5306" w:rsidRDefault="003657AB" w:rsidP="00DD142B">
      <w:pPr>
        <w:widowControl w:val="0"/>
        <w:spacing w:after="120"/>
      </w:pPr>
      <w:r>
        <w:t>T</w:t>
      </w:r>
      <w:r w:rsidR="006B5306">
        <w:t>he Determination replicates the operation of the:</w:t>
      </w:r>
    </w:p>
    <w:p w:rsidR="006B5306" w:rsidRPr="006678B1" w:rsidRDefault="006B5306" w:rsidP="00DD142B">
      <w:pPr>
        <w:numPr>
          <w:ilvl w:val="0"/>
          <w:numId w:val="35"/>
        </w:numPr>
        <w:spacing w:after="120"/>
        <w:ind w:left="714" w:hanging="357"/>
        <w:rPr>
          <w:rFonts w:eastAsiaTheme="minorHAnsi" w:cstheme="minorBidi"/>
          <w:i/>
          <w:iCs/>
          <w:color w:val="000000" w:themeColor="text1"/>
        </w:rPr>
      </w:pPr>
      <w:r w:rsidRPr="006678B1">
        <w:rPr>
          <w:rFonts w:eastAsiaTheme="minorHAnsi" w:cstheme="minorBidi"/>
          <w:i/>
          <w:iCs/>
          <w:color w:val="000000" w:themeColor="text1"/>
        </w:rPr>
        <w:t>A New Tax System (Family Assistance) (Child Care Benefit — Activities counting towards activity r</w:t>
      </w:r>
      <w:r w:rsidR="003657AB">
        <w:rPr>
          <w:rFonts w:eastAsiaTheme="minorHAnsi" w:cstheme="minorBidi"/>
          <w:i/>
          <w:iCs/>
          <w:color w:val="000000" w:themeColor="text1"/>
        </w:rPr>
        <w:t>equirements) Determination 2006</w:t>
      </w:r>
    </w:p>
    <w:p w:rsidR="006B5306" w:rsidRPr="006678B1" w:rsidRDefault="006B5306" w:rsidP="00DD142B">
      <w:pPr>
        <w:numPr>
          <w:ilvl w:val="0"/>
          <w:numId w:val="35"/>
        </w:numPr>
        <w:spacing w:after="120"/>
        <w:ind w:left="714" w:hanging="357"/>
        <w:rPr>
          <w:rFonts w:eastAsiaTheme="minorHAnsi" w:cstheme="minorBidi"/>
          <w:i/>
          <w:iCs/>
          <w:color w:val="000000" w:themeColor="text1"/>
        </w:rPr>
      </w:pPr>
      <w:r w:rsidRPr="006678B1">
        <w:rPr>
          <w:rFonts w:eastAsiaTheme="minorHAnsi" w:cstheme="minorBidi"/>
          <w:i/>
          <w:iCs/>
          <w:color w:val="000000" w:themeColor="text1"/>
        </w:rPr>
        <w:t>A New Tax System (Family Assistance) (Child Care Benefit — Circumstances in which activity requirements d</w:t>
      </w:r>
      <w:r w:rsidR="003657AB">
        <w:rPr>
          <w:rFonts w:eastAsiaTheme="minorHAnsi" w:cstheme="minorBidi"/>
          <w:i/>
          <w:iCs/>
          <w:color w:val="000000" w:themeColor="text1"/>
        </w:rPr>
        <w:t>o not apply) Determination 2006</w:t>
      </w:r>
    </w:p>
    <w:p w:rsidR="006B5306" w:rsidRPr="006678B1" w:rsidRDefault="006B5306" w:rsidP="00DD142B">
      <w:pPr>
        <w:numPr>
          <w:ilvl w:val="0"/>
          <w:numId w:val="35"/>
        </w:numPr>
        <w:spacing w:after="120"/>
        <w:ind w:left="714" w:hanging="357"/>
        <w:rPr>
          <w:rFonts w:eastAsiaTheme="minorHAnsi" w:cstheme="minorBidi"/>
          <w:i/>
          <w:iCs/>
          <w:color w:val="000000" w:themeColor="text1"/>
        </w:rPr>
      </w:pPr>
      <w:r w:rsidRPr="006678B1">
        <w:rPr>
          <w:rFonts w:eastAsiaTheme="minorHAnsi" w:cstheme="minorBidi"/>
          <w:i/>
          <w:iCs/>
          <w:color w:val="000000" w:themeColor="text1"/>
        </w:rPr>
        <w:t>A New Tax System (Family Assistance) (Child Care Benefit — Individuals who must meet activity r</w:t>
      </w:r>
      <w:r w:rsidR="003657AB">
        <w:rPr>
          <w:rFonts w:eastAsiaTheme="minorHAnsi" w:cstheme="minorBidi"/>
          <w:i/>
          <w:iCs/>
          <w:color w:val="000000" w:themeColor="text1"/>
        </w:rPr>
        <w:t>equirements) Determination 2006</w:t>
      </w:r>
    </w:p>
    <w:p w:rsidR="006B5306" w:rsidRPr="006678B1" w:rsidRDefault="006B5306" w:rsidP="00DD142B">
      <w:pPr>
        <w:numPr>
          <w:ilvl w:val="0"/>
          <w:numId w:val="35"/>
        </w:numPr>
        <w:spacing w:after="120"/>
        <w:ind w:left="714" w:hanging="357"/>
        <w:rPr>
          <w:rFonts w:eastAsiaTheme="minorHAnsi" w:cstheme="minorBidi"/>
          <w:i/>
          <w:iCs/>
          <w:color w:val="000000" w:themeColor="text1"/>
        </w:rPr>
      </w:pPr>
      <w:r w:rsidRPr="006678B1">
        <w:rPr>
          <w:rFonts w:eastAsiaTheme="minorHAnsi" w:cstheme="minorBidi"/>
          <w:i/>
          <w:iCs/>
          <w:color w:val="000000" w:themeColor="text1"/>
        </w:rPr>
        <w:t xml:space="preserve">A New Tax System (Family Assistance) (Child Care Benefit — Recognised Work or Work Related </w:t>
      </w:r>
      <w:r w:rsidR="003657AB">
        <w:rPr>
          <w:rFonts w:eastAsiaTheme="minorHAnsi" w:cstheme="minorBidi"/>
          <w:i/>
          <w:iCs/>
          <w:color w:val="000000" w:themeColor="text1"/>
        </w:rPr>
        <w:t>Commitments) Determination 2006</w:t>
      </w:r>
    </w:p>
    <w:p w:rsidR="006B5306" w:rsidRPr="006678B1" w:rsidRDefault="006B5306" w:rsidP="00DD142B">
      <w:pPr>
        <w:numPr>
          <w:ilvl w:val="0"/>
          <w:numId w:val="35"/>
        </w:numPr>
        <w:spacing w:after="240"/>
        <w:rPr>
          <w:rFonts w:eastAsiaTheme="minorHAnsi" w:cstheme="minorBidi"/>
          <w:i/>
          <w:iCs/>
          <w:color w:val="000000" w:themeColor="text1"/>
        </w:rPr>
      </w:pPr>
      <w:r w:rsidRPr="006678B1">
        <w:rPr>
          <w:rFonts w:eastAsiaTheme="minorHAnsi" w:cstheme="minorBidi"/>
          <w:i/>
          <w:iCs/>
          <w:color w:val="000000" w:themeColor="text1"/>
        </w:rPr>
        <w:t>Child Care Benefit (Work/Training/Study Test Exemption) Determination 2000 (2000 and 2006 Determinations).</w:t>
      </w:r>
    </w:p>
    <w:p w:rsidR="006B5306" w:rsidRPr="000873F6" w:rsidRDefault="006B5306" w:rsidP="00DD142B">
      <w:pPr>
        <w:spacing w:after="120"/>
      </w:pPr>
      <w:r>
        <w:t xml:space="preserve">The 2000 and 2006 Determinations are repealed on 1 October 2017, under Part 4 of the </w:t>
      </w:r>
      <w:r w:rsidRPr="00413E4F">
        <w:rPr>
          <w:i/>
        </w:rPr>
        <w:t>Legislation Act 2003</w:t>
      </w:r>
      <w:r>
        <w:t xml:space="preserve"> (Sunsetting of legislative instruments). The new Determination will operate from 1 October 2017 until 2 July 2018, when it will be superseded.</w:t>
      </w:r>
    </w:p>
    <w:p w:rsidR="006B5306" w:rsidRPr="00135F99" w:rsidRDefault="006B5306" w:rsidP="00DD142B">
      <w:pPr>
        <w:spacing w:after="120"/>
      </w:pPr>
      <w:r>
        <w:t xml:space="preserve">The </w:t>
      </w:r>
      <w:r>
        <w:rPr>
          <w:i/>
        </w:rPr>
        <w:t>Family Assistance Legislation Amendment (Jobs for Families Child Care Package) Act 2017</w:t>
      </w:r>
      <w:r>
        <w:t xml:space="preserve"> (the Amendment Act) was enacted on 4 April 2017. The Amendment Act gives effect to the legislative elements of the Government’s new child care system, including the Child Care Subsidy and Additional Child Care Subsidy from 2 July 2018. The Amendment Act includes provisions to make subordinate legislation, known as Minister’s and Secretary’s Rules (the Rules). The Rules will replace many of the existing family assistance law subordinate </w:t>
      </w:r>
      <w:r w:rsidRPr="00DD142B">
        <w:rPr>
          <w:rFonts w:eastAsiaTheme="minorEastAsia"/>
          <w:szCs w:val="24"/>
        </w:rPr>
        <w:t>legislative</w:t>
      </w:r>
      <w:r>
        <w:t xml:space="preserve"> instruments.</w:t>
      </w:r>
    </w:p>
    <w:p w:rsidR="003657AB" w:rsidRDefault="003657AB" w:rsidP="003657AB">
      <w:pPr>
        <w:spacing w:after="120"/>
      </w:pPr>
      <w:r>
        <w:t xml:space="preserve">In particular, the Amendment Act repeals and replaces the provisions in the Family Assistance Act </w:t>
      </w:r>
      <w:r w:rsidRPr="00DD142B">
        <w:rPr>
          <w:rFonts w:eastAsiaTheme="minorEastAsia"/>
          <w:szCs w:val="24"/>
        </w:rPr>
        <w:t>relating</w:t>
      </w:r>
      <w:r>
        <w:t xml:space="preserve"> to activity requirements </w:t>
      </w:r>
      <w:r>
        <w:rPr>
          <w:rFonts w:eastAsiaTheme="minorEastAsia"/>
          <w:szCs w:val="24"/>
        </w:rPr>
        <w:t>of persons in order to be eligible for child subsidy</w:t>
      </w:r>
      <w:r w:rsidR="007B1D43">
        <w:rPr>
          <w:rFonts w:eastAsiaTheme="minorEastAsia"/>
          <w:szCs w:val="24"/>
        </w:rPr>
        <w:t>,</w:t>
      </w:r>
      <w:r>
        <w:t xml:space="preserve"> including sections 14, 15 </w:t>
      </w:r>
      <w:r w:rsidR="007B1D43">
        <w:t>and</w:t>
      </w:r>
      <w:r>
        <w:t xml:space="preserve"> 17A. The Amendment Act enables the making of Minister’s Rules prescribing additional recognised activities to those set out in the Amendment Act as well as the requirements that would apply to these activities, such as time limits and other limitations.</w:t>
      </w:r>
    </w:p>
    <w:p w:rsidR="003657AB" w:rsidRDefault="003657AB" w:rsidP="003657AB">
      <w:pPr>
        <w:keepNext/>
        <w:keepLines/>
        <w:widowControl w:val="0"/>
        <w:spacing w:after="240"/>
      </w:pPr>
      <w:r>
        <w:t xml:space="preserve">Consequently, the sole purpose of the Determination is to allow the operation of the current arrangements </w:t>
      </w:r>
      <w:r>
        <w:rPr>
          <w:rFonts w:eastAsiaTheme="minorEastAsia"/>
          <w:szCs w:val="24"/>
        </w:rPr>
        <w:t>in relation to the activity requirements of persons in order to be eligible for child care benefit to continue</w:t>
      </w:r>
      <w:r>
        <w:t xml:space="preserve"> between the sunsetting of the 2000 and 2006 Determinations on 1 October 2017 and the commencement of the Amendment Act and new Minister’s Rules on 2 July 2018.</w:t>
      </w:r>
    </w:p>
    <w:p w:rsidR="00790D7A" w:rsidRDefault="00790D7A" w:rsidP="00DD142B">
      <w:pPr>
        <w:pStyle w:val="Heading2"/>
        <w:keepNext w:val="0"/>
        <w:keepLines w:val="0"/>
      </w:pPr>
      <w:r w:rsidRPr="00B8233A">
        <w:t>Human Rights Implications</w:t>
      </w:r>
    </w:p>
    <w:p w:rsidR="002E632F" w:rsidRDefault="00846C72" w:rsidP="00DD142B">
      <w:pPr>
        <w:spacing w:after="120"/>
      </w:pPr>
      <w:r>
        <w:t xml:space="preserve">The making of </w:t>
      </w:r>
      <w:r w:rsidR="00996CBD">
        <w:t>the</w:t>
      </w:r>
      <w:r w:rsidR="00560C06">
        <w:t xml:space="preserve"> </w:t>
      </w:r>
      <w:r w:rsidR="0093376A">
        <w:t>Determination</w:t>
      </w:r>
      <w:r w:rsidR="00996CBD">
        <w:t xml:space="preserve"> </w:t>
      </w:r>
      <w:r>
        <w:t xml:space="preserve">is machinery in nature </w:t>
      </w:r>
      <w:r>
        <w:rPr>
          <w:rFonts w:eastAsiaTheme="minorEastAsia"/>
          <w:szCs w:val="24"/>
        </w:rPr>
        <w:t xml:space="preserve">to enable current legislative requirements set out in the </w:t>
      </w:r>
      <w:r w:rsidR="00996CBD">
        <w:rPr>
          <w:rFonts w:eastAsiaTheme="minorEastAsia"/>
          <w:szCs w:val="24"/>
        </w:rPr>
        <w:t>2000</w:t>
      </w:r>
      <w:r w:rsidR="00560C06">
        <w:rPr>
          <w:rFonts w:eastAsiaTheme="minorEastAsia"/>
          <w:szCs w:val="24"/>
        </w:rPr>
        <w:t xml:space="preserve"> and 2006</w:t>
      </w:r>
      <w:r w:rsidR="00996CBD">
        <w:rPr>
          <w:rFonts w:eastAsiaTheme="minorEastAsia"/>
          <w:szCs w:val="24"/>
        </w:rPr>
        <w:t xml:space="preserve"> Determination</w:t>
      </w:r>
      <w:r w:rsidR="00560C06">
        <w:rPr>
          <w:rFonts w:eastAsiaTheme="minorEastAsia"/>
          <w:szCs w:val="24"/>
        </w:rPr>
        <w:t>s</w:t>
      </w:r>
      <w:r w:rsidR="00996CBD">
        <w:rPr>
          <w:rFonts w:eastAsiaTheme="minorEastAsia"/>
          <w:szCs w:val="24"/>
        </w:rPr>
        <w:t xml:space="preserve"> </w:t>
      </w:r>
      <w:r>
        <w:rPr>
          <w:rFonts w:eastAsiaTheme="minorEastAsia"/>
          <w:szCs w:val="24"/>
        </w:rPr>
        <w:t>to continue until 2 July 2018.</w:t>
      </w:r>
      <w:r>
        <w:t xml:space="preserve"> </w:t>
      </w:r>
      <w:r>
        <w:rPr>
          <w:lang w:eastAsia="en-AU"/>
        </w:rPr>
        <w:t xml:space="preserve">The instrument does not </w:t>
      </w:r>
      <w:r w:rsidRPr="00DD142B">
        <w:rPr>
          <w:rFonts w:eastAsiaTheme="minorEastAsia"/>
          <w:szCs w:val="24"/>
        </w:rPr>
        <w:t>substantially</w:t>
      </w:r>
      <w:r>
        <w:rPr>
          <w:lang w:eastAsia="en-AU"/>
        </w:rPr>
        <w:t xml:space="preserve"> alter existing arrangements </w:t>
      </w:r>
      <w:r>
        <w:t>and will not have more than minor regulatory impact or change any human rights implications under the current instrument.</w:t>
      </w:r>
    </w:p>
    <w:p w:rsidR="0097611F" w:rsidRDefault="0097611F" w:rsidP="00DD142B">
      <w:pPr>
        <w:spacing w:before="120" w:after="120"/>
        <w:outlineLvl w:val="2"/>
      </w:pPr>
      <w:r>
        <w:t xml:space="preserve">The </w:t>
      </w:r>
      <w:r w:rsidR="004C1E6A">
        <w:t>Determination engages the following rights:</w:t>
      </w:r>
    </w:p>
    <w:p w:rsidR="004C1E6A" w:rsidRPr="00A86B42" w:rsidRDefault="004C1E6A" w:rsidP="00DD142B">
      <w:pPr>
        <w:pStyle w:val="ListParagraph"/>
        <w:keepNext/>
        <w:keepLines/>
        <w:numPr>
          <w:ilvl w:val="0"/>
          <w:numId w:val="24"/>
        </w:numPr>
        <w:spacing w:after="120"/>
        <w:ind w:left="777" w:hanging="357"/>
        <w:contextualSpacing w:val="0"/>
        <w:rPr>
          <w:szCs w:val="24"/>
        </w:rPr>
      </w:pPr>
      <w:r w:rsidRPr="00A86B42">
        <w:rPr>
          <w:i/>
          <w:iCs/>
          <w:szCs w:val="24"/>
        </w:rPr>
        <w:t xml:space="preserve">The rights of </w:t>
      </w:r>
      <w:r w:rsidR="00CB7100">
        <w:rPr>
          <w:i/>
          <w:iCs/>
          <w:szCs w:val="24"/>
        </w:rPr>
        <w:t>the</w:t>
      </w:r>
      <w:r w:rsidRPr="00A86B42">
        <w:rPr>
          <w:i/>
          <w:iCs/>
          <w:szCs w:val="24"/>
        </w:rPr>
        <w:t xml:space="preserve"> child</w:t>
      </w:r>
      <w:r w:rsidRPr="00A86B42">
        <w:rPr>
          <w:iCs/>
          <w:szCs w:val="24"/>
        </w:rPr>
        <w:t xml:space="preserve">– Article 3 of the Convention of the Rights of the Child (CRC) </w:t>
      </w:r>
    </w:p>
    <w:p w:rsidR="004C1E6A" w:rsidRPr="00A86B42" w:rsidRDefault="004C1E6A" w:rsidP="00DD142B">
      <w:pPr>
        <w:pStyle w:val="ListParagraph"/>
        <w:numPr>
          <w:ilvl w:val="0"/>
          <w:numId w:val="24"/>
        </w:numPr>
        <w:spacing w:after="120"/>
        <w:ind w:left="777" w:hanging="357"/>
        <w:contextualSpacing w:val="0"/>
        <w:rPr>
          <w:szCs w:val="24"/>
        </w:rPr>
      </w:pPr>
      <w:r w:rsidRPr="00A86B42">
        <w:rPr>
          <w:i/>
          <w:szCs w:val="24"/>
        </w:rPr>
        <w:t>The right to social security</w:t>
      </w:r>
      <w:r w:rsidRPr="00A86B42">
        <w:rPr>
          <w:szCs w:val="24"/>
        </w:rPr>
        <w:t xml:space="preserve"> – Article 9 of the </w:t>
      </w:r>
      <w:r w:rsidR="00EC28A4" w:rsidRPr="00A86B42">
        <w:rPr>
          <w:szCs w:val="24"/>
        </w:rPr>
        <w:t>International Covenant on Economic,</w:t>
      </w:r>
      <w:r w:rsidR="008D5662" w:rsidRPr="00A86B42">
        <w:rPr>
          <w:szCs w:val="24"/>
        </w:rPr>
        <w:t xml:space="preserve"> </w:t>
      </w:r>
      <w:r w:rsidR="00EC28A4" w:rsidRPr="00A86B42">
        <w:rPr>
          <w:szCs w:val="24"/>
        </w:rPr>
        <w:t>Social and Cultural Rights (</w:t>
      </w:r>
      <w:r w:rsidRPr="00A86B42">
        <w:rPr>
          <w:szCs w:val="24"/>
        </w:rPr>
        <w:t>ICESCR</w:t>
      </w:r>
      <w:r w:rsidR="00EC28A4" w:rsidRPr="00A86B42">
        <w:rPr>
          <w:szCs w:val="24"/>
        </w:rPr>
        <w:t>)</w:t>
      </w:r>
    </w:p>
    <w:p w:rsidR="00C05DD6" w:rsidRPr="00A86B42" w:rsidRDefault="00C05DD6" w:rsidP="00DD142B">
      <w:pPr>
        <w:pStyle w:val="ListParagraph"/>
        <w:keepNext/>
        <w:keepLines/>
        <w:numPr>
          <w:ilvl w:val="0"/>
          <w:numId w:val="24"/>
        </w:numPr>
        <w:spacing w:after="240"/>
        <w:rPr>
          <w:szCs w:val="24"/>
        </w:rPr>
      </w:pPr>
      <w:r w:rsidRPr="00A86B42">
        <w:rPr>
          <w:i/>
          <w:szCs w:val="24"/>
        </w:rPr>
        <w:t>Rights of equality and non-discrimination</w:t>
      </w:r>
      <w:r w:rsidRPr="00A86B42">
        <w:rPr>
          <w:szCs w:val="24"/>
        </w:rPr>
        <w:t xml:space="preserve"> – Articles 2, 16 and 26 of the </w:t>
      </w:r>
      <w:r w:rsidR="00CB7100">
        <w:rPr>
          <w:szCs w:val="24"/>
        </w:rPr>
        <w:t>International Covenant on Civil and Political Rights (</w:t>
      </w:r>
      <w:r w:rsidRPr="00A86B42">
        <w:rPr>
          <w:szCs w:val="24"/>
        </w:rPr>
        <w:t>ICCPR</w:t>
      </w:r>
      <w:r w:rsidR="00CB7100">
        <w:rPr>
          <w:szCs w:val="24"/>
        </w:rPr>
        <w:t>)</w:t>
      </w:r>
      <w:r w:rsidRPr="00A86B42">
        <w:rPr>
          <w:szCs w:val="24"/>
        </w:rPr>
        <w:t xml:space="preserve"> and </w:t>
      </w:r>
      <w:r w:rsidR="00CB7100">
        <w:rPr>
          <w:szCs w:val="24"/>
        </w:rPr>
        <w:t>A</w:t>
      </w:r>
      <w:r w:rsidRPr="00A86B42">
        <w:rPr>
          <w:szCs w:val="24"/>
        </w:rPr>
        <w:t xml:space="preserve">rticles 10 and 11 of the Convention on the Elimination of All Forms </w:t>
      </w:r>
      <w:r w:rsidR="00DD142B" w:rsidRPr="00A86B42">
        <w:rPr>
          <w:szCs w:val="24"/>
        </w:rPr>
        <w:t>of Discrimination</w:t>
      </w:r>
      <w:r w:rsidRPr="00A86B42">
        <w:rPr>
          <w:szCs w:val="24"/>
        </w:rPr>
        <w:t xml:space="preserve"> Against Women (CEDAW).</w:t>
      </w:r>
    </w:p>
    <w:p w:rsidR="004C1E6A" w:rsidRPr="004C1E6A" w:rsidRDefault="004C1E6A" w:rsidP="00DD142B">
      <w:pPr>
        <w:keepNext/>
        <w:spacing w:after="120" w:line="276" w:lineRule="auto"/>
        <w:rPr>
          <w:b/>
          <w:i/>
        </w:rPr>
      </w:pPr>
      <w:r w:rsidRPr="004C1E6A">
        <w:rPr>
          <w:b/>
          <w:i/>
        </w:rPr>
        <w:t xml:space="preserve">The rights of </w:t>
      </w:r>
      <w:r w:rsidR="00CB7100">
        <w:rPr>
          <w:b/>
          <w:i/>
        </w:rPr>
        <w:t>the</w:t>
      </w:r>
      <w:r w:rsidRPr="004C1E6A">
        <w:rPr>
          <w:b/>
          <w:i/>
        </w:rPr>
        <w:t xml:space="preserve"> child</w:t>
      </w:r>
    </w:p>
    <w:p w:rsidR="004C1E6A" w:rsidRPr="00A86B42" w:rsidRDefault="004C1E6A" w:rsidP="00A86B42">
      <w:pPr>
        <w:autoSpaceDE w:val="0"/>
        <w:autoSpaceDN w:val="0"/>
        <w:adjustRightInd w:val="0"/>
        <w:rPr>
          <w:rFonts w:ascii="MinionPro-Regular" w:eastAsiaTheme="minorHAnsi" w:hAnsi="MinionPro-Regular" w:cs="MinionPro-Regular"/>
          <w:sz w:val="20"/>
          <w:szCs w:val="20"/>
          <w:lang w:eastAsia="en-AU"/>
        </w:rPr>
      </w:pPr>
      <w:r w:rsidRPr="00914634">
        <w:t xml:space="preserve">Article 3 of the </w:t>
      </w:r>
      <w:r>
        <w:t>CRC</w:t>
      </w:r>
      <w:r w:rsidRPr="00914634">
        <w:t xml:space="preserve"> recognises that in all actions concerning children, the best interests of the child </w:t>
      </w:r>
      <w:r w:rsidRPr="00DD142B">
        <w:rPr>
          <w:rFonts w:eastAsiaTheme="minorEastAsia"/>
          <w:szCs w:val="24"/>
        </w:rPr>
        <w:t>shall</w:t>
      </w:r>
      <w:r w:rsidRPr="00914634">
        <w:t xml:space="preserve"> be a primary consideration. </w:t>
      </w:r>
      <w:r w:rsidR="0044752F">
        <w:t xml:space="preserve">Further, </w:t>
      </w:r>
      <w:r w:rsidR="0044752F" w:rsidRPr="00A86B42">
        <w:t xml:space="preserve">Article 29 establishes the child’s right to </w:t>
      </w:r>
      <w:r w:rsidR="0044752F" w:rsidRPr="0044752F">
        <w:t>e</w:t>
      </w:r>
      <w:r w:rsidR="0044752F" w:rsidRPr="00A86B42">
        <w:t xml:space="preserve">ducation and recognises that learning and education begins with responsive and </w:t>
      </w:r>
      <w:r w:rsidR="0044752F">
        <w:t>intellectually engaging</w:t>
      </w:r>
      <w:r w:rsidR="0044752F" w:rsidRPr="00A86B42">
        <w:t xml:space="preserve"> adult-infant interaction</w:t>
      </w:r>
      <w:r w:rsidRPr="00914634">
        <w:t xml:space="preserve"> </w:t>
      </w:r>
      <w:r w:rsidR="0044752F">
        <w:t>in an early childhood educational setting.</w:t>
      </w:r>
      <w:r w:rsidR="0044752F" w:rsidRPr="00A86B42">
        <w:t xml:space="preserve"> Early childhoo</w:t>
      </w:r>
      <w:r w:rsidR="002F77F6">
        <w:t>d development and care program</w:t>
      </w:r>
      <w:r w:rsidR="0044752F" w:rsidRPr="00A86B42">
        <w:t xml:space="preserve">s in the early years can do much to </w:t>
      </w:r>
      <w:r w:rsidR="0044752F" w:rsidRPr="0044752F">
        <w:t>promote</w:t>
      </w:r>
      <w:r w:rsidR="0044752F" w:rsidRPr="00A86B42">
        <w:t xml:space="preserve"> the healthy development of children, socially, emotionally and physically. Participation in</w:t>
      </w:r>
      <w:r w:rsidR="0044752F" w:rsidRPr="0044752F">
        <w:t xml:space="preserve"> structured early childhood</w:t>
      </w:r>
      <w:r w:rsidR="0044752F" w:rsidRPr="00A86B42">
        <w:t xml:space="preserve"> program</w:t>
      </w:r>
      <w:r w:rsidR="0044752F">
        <w:t>s also</w:t>
      </w:r>
      <w:r w:rsidR="0044752F" w:rsidRPr="00A86B42">
        <w:t xml:space="preserve"> promotes cognitive development in the short term, preparing children to succeed in school.</w:t>
      </w:r>
      <w:r w:rsidR="0044752F">
        <w:br/>
      </w:r>
    </w:p>
    <w:p w:rsidR="00FA6091" w:rsidRDefault="004C1E6A" w:rsidP="00DD142B">
      <w:pPr>
        <w:spacing w:after="120"/>
      </w:pPr>
      <w:r>
        <w:t>Th</w:t>
      </w:r>
      <w:r w:rsidR="00CB7100">
        <w:t>e</w:t>
      </w:r>
      <w:r>
        <w:t xml:space="preserve"> </w:t>
      </w:r>
      <w:r w:rsidR="00CB7100">
        <w:t xml:space="preserve">Determination </w:t>
      </w:r>
      <w:r>
        <w:t xml:space="preserve">promotes this right </w:t>
      </w:r>
      <w:r w:rsidRPr="004C1E6A">
        <w:t>by making approved child care more accessible to more children</w:t>
      </w:r>
      <w:r>
        <w:t xml:space="preserve">. </w:t>
      </w:r>
      <w:r w:rsidR="00FA6091">
        <w:t>By prescribing activities, which may not be convent</w:t>
      </w:r>
      <w:r w:rsidR="00DD142B">
        <w:t>ion</w:t>
      </w:r>
      <w:r w:rsidR="00FA6091">
        <w:t xml:space="preserve">ally regarded as an activity (e.g. being on </w:t>
      </w:r>
      <w:r w:rsidR="00FA6091" w:rsidRPr="00DD142B">
        <w:rPr>
          <w:rFonts w:eastAsiaTheme="minorEastAsia"/>
          <w:szCs w:val="24"/>
        </w:rPr>
        <w:t>leave</w:t>
      </w:r>
      <w:r w:rsidR="00FA6091">
        <w:t xml:space="preserve"> from work or in a semester break or undertaking voluntary work), to be counted towards the activity requirements</w:t>
      </w:r>
      <w:r w:rsidR="00CB7100">
        <w:t>,</w:t>
      </w:r>
      <w:r w:rsidR="00FA6091">
        <w:t xml:space="preserve"> </w:t>
      </w:r>
      <w:r w:rsidR="00FA6091" w:rsidRPr="004C1E6A">
        <w:t>child care benefit for up to 50</w:t>
      </w:r>
      <w:r w:rsidR="00FA6091">
        <w:t> </w:t>
      </w:r>
      <w:r w:rsidR="00FA6091" w:rsidRPr="004C1E6A">
        <w:t>hours of care</w:t>
      </w:r>
      <w:r w:rsidR="00CB7100">
        <w:t xml:space="preserve"> may be</w:t>
      </w:r>
      <w:r w:rsidR="00FA6091" w:rsidRPr="004C1E6A">
        <w:t xml:space="preserve"> provided by an approved child care service in a week</w:t>
      </w:r>
      <w:r w:rsidR="00FA6091">
        <w:t>.</w:t>
      </w:r>
    </w:p>
    <w:p w:rsidR="0044752F" w:rsidRDefault="00FA6091" w:rsidP="00DD142B">
      <w:pPr>
        <w:spacing w:after="240"/>
      </w:pPr>
      <w:r>
        <w:t>Further, b</w:t>
      </w:r>
      <w:r w:rsidR="004C1E6A" w:rsidRPr="004C1E6A">
        <w:t>y a</w:t>
      </w:r>
      <w:r w:rsidR="004C1E6A">
        <w:t>ssisting grandparents and great-</w:t>
      </w:r>
      <w:r w:rsidR="004C1E6A" w:rsidRPr="004C1E6A">
        <w:t>grandparents who have care of certain children to access additional hours of child care for those children by providing child care benefit for up to 50 hours of care provided by an approved child care service in a week, this instrument advances the rights of the child.</w:t>
      </w:r>
    </w:p>
    <w:p w:rsidR="00EC28A4" w:rsidRPr="002E632F" w:rsidRDefault="00EC28A4" w:rsidP="00DD142B">
      <w:pPr>
        <w:keepNext/>
        <w:keepLines/>
        <w:spacing w:after="120" w:line="276" w:lineRule="auto"/>
        <w:rPr>
          <w:b/>
          <w:i/>
        </w:rPr>
      </w:pPr>
      <w:r w:rsidRPr="002E632F">
        <w:rPr>
          <w:b/>
          <w:i/>
        </w:rPr>
        <w:t>The right to social security</w:t>
      </w:r>
    </w:p>
    <w:p w:rsidR="00EC28A4" w:rsidRDefault="00EC28A4" w:rsidP="00DD142B">
      <w:pPr>
        <w:spacing w:after="120"/>
      </w:pPr>
      <w:r w:rsidRPr="009B22FF">
        <w:t xml:space="preserve">Article 9 of the ICESCR recognises the right of everyone to social security. </w:t>
      </w:r>
      <w:r w:rsidR="008D5662" w:rsidRPr="008D5662">
        <w:t xml:space="preserve">The right to social security requires a social security system be established and that a country must, within its maximum </w:t>
      </w:r>
      <w:r w:rsidR="008D5662" w:rsidRPr="00DD142B">
        <w:rPr>
          <w:rFonts w:eastAsiaTheme="minorEastAsia"/>
          <w:szCs w:val="24"/>
        </w:rPr>
        <w:t>available</w:t>
      </w:r>
      <w:r w:rsidR="008D5662" w:rsidRPr="008D5662">
        <w:t xml:space="preserv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w:t>
      </w:r>
    </w:p>
    <w:p w:rsidR="008D5662" w:rsidRPr="002813B7" w:rsidRDefault="008D5662" w:rsidP="00DD142B">
      <w:pPr>
        <w:widowControl w:val="0"/>
        <w:spacing w:after="240"/>
        <w:rPr>
          <w:rFonts w:cs="Arial"/>
          <w:szCs w:val="24"/>
        </w:rPr>
      </w:pPr>
      <w:r>
        <w:rPr>
          <w:rFonts w:cs="Arial"/>
          <w:szCs w:val="24"/>
        </w:rPr>
        <w:t>This i</w:t>
      </w:r>
      <w:r w:rsidRPr="002813B7">
        <w:rPr>
          <w:rFonts w:cs="Arial"/>
          <w:szCs w:val="24"/>
        </w:rPr>
        <w:t xml:space="preserve">nstrument promotes the right to social security and right of children to benefit from social security by </w:t>
      </w:r>
      <w:r>
        <w:rPr>
          <w:rFonts w:cs="Arial"/>
          <w:szCs w:val="24"/>
        </w:rPr>
        <w:t>exempting particular child care benefit recipients</w:t>
      </w:r>
      <w:r w:rsidRPr="002813B7">
        <w:rPr>
          <w:rFonts w:cs="Arial"/>
          <w:szCs w:val="24"/>
        </w:rPr>
        <w:t xml:space="preserve"> from </w:t>
      </w:r>
      <w:r>
        <w:rPr>
          <w:rFonts w:cs="Arial"/>
          <w:szCs w:val="24"/>
        </w:rPr>
        <w:t>the work/training/study test. The</w:t>
      </w:r>
      <w:r w:rsidRPr="002813B7">
        <w:rPr>
          <w:rFonts w:cs="Arial"/>
          <w:szCs w:val="24"/>
        </w:rPr>
        <w:t xml:space="preserve"> best interests of the child </w:t>
      </w:r>
      <w:r>
        <w:rPr>
          <w:rFonts w:cs="Arial"/>
          <w:szCs w:val="24"/>
        </w:rPr>
        <w:t>are</w:t>
      </w:r>
      <w:r w:rsidR="0044752F">
        <w:rPr>
          <w:rFonts w:cs="Arial"/>
          <w:szCs w:val="24"/>
        </w:rPr>
        <w:t xml:space="preserve"> concurrently</w:t>
      </w:r>
      <w:r>
        <w:rPr>
          <w:rFonts w:cs="Arial"/>
          <w:szCs w:val="24"/>
        </w:rPr>
        <w:t xml:space="preserve"> promoted </w:t>
      </w:r>
      <w:r w:rsidRPr="002813B7">
        <w:rPr>
          <w:rFonts w:cs="Arial"/>
          <w:szCs w:val="24"/>
        </w:rPr>
        <w:t>by making approved child care more accessible to more childre</w:t>
      </w:r>
      <w:r>
        <w:rPr>
          <w:rFonts w:cs="Arial"/>
          <w:szCs w:val="24"/>
        </w:rPr>
        <w:t xml:space="preserve">n. </w:t>
      </w:r>
      <w:r w:rsidRPr="002813B7">
        <w:rPr>
          <w:rFonts w:cs="Arial"/>
          <w:szCs w:val="24"/>
        </w:rPr>
        <w:t xml:space="preserve">Extending the work/training/study test means reduced child care fees for more hours of child care in a week for certain children advances these rights. </w:t>
      </w:r>
    </w:p>
    <w:p w:rsidR="00C05DD6" w:rsidRPr="00C05DD6" w:rsidRDefault="00C05DD6" w:rsidP="00DD142B">
      <w:pPr>
        <w:keepNext/>
        <w:spacing w:after="120" w:line="276" w:lineRule="auto"/>
        <w:rPr>
          <w:b/>
          <w:i/>
        </w:rPr>
      </w:pPr>
      <w:r w:rsidRPr="00C05DD6">
        <w:rPr>
          <w:b/>
          <w:i/>
        </w:rPr>
        <w:t xml:space="preserve">The right to be free from discrimination </w:t>
      </w:r>
    </w:p>
    <w:p w:rsidR="00C05DD6" w:rsidRDefault="00C05DD6" w:rsidP="00DD142B">
      <w:pPr>
        <w:spacing w:after="120"/>
      </w:pPr>
      <w:r w:rsidRPr="009B22FF">
        <w:t xml:space="preserve">Article 26 of the </w:t>
      </w:r>
      <w:r>
        <w:t>ICCPR</w:t>
      </w:r>
      <w:r w:rsidRPr="009B22FF">
        <w:t xml:space="preserve"> and Article 2 of the CRC requires that persons are equal before the law and that the law shall provide equal and effective protection against discrimination on any grounds. </w:t>
      </w:r>
      <w:r w:rsidRPr="00C05DD6">
        <w:t xml:space="preserve">Articles 10 and 11 of the </w:t>
      </w:r>
      <w:r>
        <w:t>CEDAW</w:t>
      </w:r>
      <w:r w:rsidRPr="00C05DD6">
        <w:t xml:space="preserve"> mandates </w:t>
      </w:r>
      <w:r w:rsidR="00AF1998">
        <w:t xml:space="preserve">that </w:t>
      </w:r>
      <w:r w:rsidRPr="00C05DD6">
        <w:t xml:space="preserve">State Parties take all appropriate measures to </w:t>
      </w:r>
      <w:r w:rsidRPr="00DD142B">
        <w:rPr>
          <w:rFonts w:eastAsiaTheme="minorEastAsia"/>
          <w:szCs w:val="24"/>
        </w:rPr>
        <w:t>eliminate</w:t>
      </w:r>
      <w:r w:rsidRPr="00C05DD6">
        <w:t xml:space="preserve"> discrimination against women in the field of education and employment, by providing, amongst other things, the same conditions for career advancement and vocational guidance. </w:t>
      </w:r>
    </w:p>
    <w:p w:rsidR="00C05DD6" w:rsidRDefault="00C05DD6" w:rsidP="00DD142B">
      <w:pPr>
        <w:spacing w:after="120"/>
      </w:pPr>
      <w:r>
        <w:t xml:space="preserve">This instrument promotes these important rights by prescribing </w:t>
      </w:r>
      <w:r w:rsidR="00473C84">
        <w:t xml:space="preserve">activities, which may not be </w:t>
      </w:r>
      <w:r w:rsidR="00AC5FA0">
        <w:t xml:space="preserve">conventionally </w:t>
      </w:r>
      <w:r w:rsidR="00473C84" w:rsidRPr="00DD142B">
        <w:rPr>
          <w:rFonts w:eastAsiaTheme="minorEastAsia"/>
          <w:szCs w:val="24"/>
        </w:rPr>
        <w:t>regarded</w:t>
      </w:r>
      <w:r w:rsidR="00473C84">
        <w:t xml:space="preserve"> as an activity (e.g. being on leave from work or in a semester break</w:t>
      </w:r>
      <w:r w:rsidR="00FA6091">
        <w:t xml:space="preserve"> or undertaking voluntary work</w:t>
      </w:r>
      <w:r w:rsidR="00473C84">
        <w:t>), to be counted towards the activity requirements to be provided</w:t>
      </w:r>
      <w:r w:rsidR="00473C84" w:rsidRPr="004C1E6A">
        <w:t xml:space="preserve"> child care benefit for up to 50</w:t>
      </w:r>
      <w:r w:rsidR="00473C84">
        <w:t> </w:t>
      </w:r>
      <w:r w:rsidR="00473C84" w:rsidRPr="004C1E6A">
        <w:t>hours of care provided by an approved child care service in a week</w:t>
      </w:r>
      <w:r w:rsidR="00473C84">
        <w:t>.</w:t>
      </w:r>
    </w:p>
    <w:p w:rsidR="00FA6091" w:rsidRPr="008040E9" w:rsidRDefault="00FA6091" w:rsidP="00DD142B">
      <w:pPr>
        <w:spacing w:before="120"/>
        <w:outlineLvl w:val="2"/>
      </w:pPr>
      <w:r>
        <w:t xml:space="preserve">The instrument further promotes these rights by prescribing individuals to be exempt, under certain circumstances, from the work/training/study test requirements, allowing them to access </w:t>
      </w:r>
      <w:r>
        <w:rPr>
          <w:rFonts w:cs="Arial"/>
          <w:szCs w:val="24"/>
        </w:rPr>
        <w:t>reduced child care fees.</w:t>
      </w:r>
    </w:p>
    <w:p w:rsidR="009C6520" w:rsidRPr="00B8233A" w:rsidRDefault="009C6520" w:rsidP="00DD142B">
      <w:pPr>
        <w:pStyle w:val="Heading2"/>
      </w:pPr>
      <w:r w:rsidRPr="00B8233A">
        <w:t>Conclusion</w:t>
      </w:r>
    </w:p>
    <w:p w:rsidR="009C6520" w:rsidRPr="00B8233A" w:rsidRDefault="00996CBD" w:rsidP="00DD142B">
      <w:pPr>
        <w:keepNext/>
        <w:keepLines/>
      </w:pPr>
      <w:r>
        <w:t xml:space="preserve">The </w:t>
      </w:r>
      <w:r w:rsidR="0093376A">
        <w:t>Determination is</w:t>
      </w:r>
      <w:r w:rsidR="009C6520" w:rsidRPr="00B8233A">
        <w:t xml:space="preserve"> compati</w:t>
      </w:r>
      <w:r w:rsidR="00D82BAF">
        <w:t>ble with human rights</w:t>
      </w:r>
      <w:r w:rsidR="00673037">
        <w:t xml:space="preserve"> because they promote the protection of human rights, particularly the rights of </w:t>
      </w:r>
      <w:bookmarkStart w:id="0" w:name="_GoBack"/>
      <w:bookmarkEnd w:id="0"/>
      <w:r w:rsidR="00673037">
        <w:t>children, the right to social security and the right to be free from discrimination.</w:t>
      </w:r>
    </w:p>
    <w:p w:rsidR="009C6520" w:rsidRDefault="009C6520" w:rsidP="00DD142B">
      <w:pPr>
        <w:keepNext/>
        <w:keepLines/>
      </w:pPr>
    </w:p>
    <w:p w:rsidR="009C6520" w:rsidRPr="00B8233A" w:rsidRDefault="00947325" w:rsidP="00DD142B">
      <w:pPr>
        <w:keepNext/>
        <w:keepLines/>
        <w:rPr>
          <w:b/>
        </w:rPr>
      </w:pPr>
      <w:r w:rsidRPr="00B8233A">
        <w:rPr>
          <w:b/>
        </w:rPr>
        <w:t>Simon Birmingham</w:t>
      </w:r>
    </w:p>
    <w:p w:rsidR="00C2777F" w:rsidRPr="003B6664" w:rsidRDefault="009C6520" w:rsidP="00DD142B">
      <w:r w:rsidRPr="00B8233A">
        <w:rPr>
          <w:b/>
        </w:rPr>
        <w:t>Minister for Education</w:t>
      </w:r>
      <w:r w:rsidR="00947325" w:rsidRPr="00B8233A">
        <w:rPr>
          <w:b/>
        </w:rPr>
        <w:t xml:space="preserve"> and Training</w:t>
      </w:r>
    </w:p>
    <w:sectPr w:rsidR="00C2777F" w:rsidRPr="003B6664" w:rsidSect="008237B6">
      <w:footerReference w:type="default" r:id="rId12"/>
      <w:pgSz w:w="11906" w:h="16838"/>
      <w:pgMar w:top="851" w:right="1440" w:bottom="851"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6E1" w:rsidRDefault="001E66E1" w:rsidP="009C6520">
      <w:r>
        <w:separator/>
      </w:r>
    </w:p>
  </w:endnote>
  <w:endnote w:type="continuationSeparator" w:id="0">
    <w:p w:rsidR="001E66E1" w:rsidRDefault="001E66E1" w:rsidP="009C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995030"/>
      <w:docPartObj>
        <w:docPartGallery w:val="Page Numbers (Bottom of Page)"/>
        <w:docPartUnique/>
      </w:docPartObj>
    </w:sdtPr>
    <w:sdtEndPr>
      <w:rPr>
        <w:noProof/>
      </w:rPr>
    </w:sdtEndPr>
    <w:sdtContent>
      <w:p w:rsidR="003B6664" w:rsidRDefault="003B6664">
        <w:pPr>
          <w:pStyle w:val="Footer"/>
          <w:jc w:val="right"/>
        </w:pPr>
        <w:r>
          <w:fldChar w:fldCharType="begin"/>
        </w:r>
        <w:r>
          <w:instrText xml:space="preserve"> PAGE   \* MERGEFORMAT </w:instrText>
        </w:r>
        <w:r>
          <w:fldChar w:fldCharType="separate"/>
        </w:r>
        <w:r w:rsidR="002F77F6">
          <w:rPr>
            <w:noProof/>
          </w:rPr>
          <w:t>7</w:t>
        </w:r>
        <w:r>
          <w:rPr>
            <w:noProof/>
          </w:rPr>
          <w:fldChar w:fldCharType="end"/>
        </w:r>
      </w:p>
    </w:sdtContent>
  </w:sdt>
  <w:p w:rsidR="003B6664" w:rsidRDefault="003B6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6E1" w:rsidRDefault="001E66E1" w:rsidP="009C6520">
      <w:r>
        <w:separator/>
      </w:r>
    </w:p>
  </w:footnote>
  <w:footnote w:type="continuationSeparator" w:id="0">
    <w:p w:rsidR="001E66E1" w:rsidRDefault="001E66E1" w:rsidP="009C6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281"/>
    <w:multiLevelType w:val="hybridMultilevel"/>
    <w:tmpl w:val="141CE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BE6F54"/>
    <w:multiLevelType w:val="hybridMultilevel"/>
    <w:tmpl w:val="6F5CA470"/>
    <w:lvl w:ilvl="0" w:tplc="7A00C290">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006A97"/>
    <w:multiLevelType w:val="hybridMultilevel"/>
    <w:tmpl w:val="D818A07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
    <w:nsid w:val="0D762662"/>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DA674D"/>
    <w:multiLevelType w:val="hybridMultilevel"/>
    <w:tmpl w:val="96C816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BB7AD3"/>
    <w:multiLevelType w:val="hybridMultilevel"/>
    <w:tmpl w:val="7CB813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2A33185D"/>
    <w:multiLevelType w:val="hybridMultilevel"/>
    <w:tmpl w:val="9F8E7E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2B4F3115"/>
    <w:multiLevelType w:val="hybridMultilevel"/>
    <w:tmpl w:val="6340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C7148A"/>
    <w:multiLevelType w:val="hybridMultilevel"/>
    <w:tmpl w:val="45C615F4"/>
    <w:lvl w:ilvl="0" w:tplc="0C090019">
      <w:start w:val="1"/>
      <w:numFmt w:val="lowerLetter"/>
      <w:lvlText w:val="%1."/>
      <w:lvlJc w:val="left"/>
      <w:pPr>
        <w:ind w:left="780" w:hanging="360"/>
      </w:p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nsid w:val="378660BA"/>
    <w:multiLevelType w:val="hybridMultilevel"/>
    <w:tmpl w:val="F364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A4B0576"/>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B625990"/>
    <w:multiLevelType w:val="hybridMultilevel"/>
    <w:tmpl w:val="684822F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B6E29C3"/>
    <w:multiLevelType w:val="hybridMultilevel"/>
    <w:tmpl w:val="AF64FF80"/>
    <w:lvl w:ilvl="0" w:tplc="8D1859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01E02AF"/>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17A2282"/>
    <w:multiLevelType w:val="hybridMultilevel"/>
    <w:tmpl w:val="09960FD0"/>
    <w:lvl w:ilvl="0" w:tplc="7E841512">
      <w:start w:val="1"/>
      <w:numFmt w:val="lowerLetter"/>
      <w:lvlText w:val="%1)"/>
      <w:lvlJc w:val="center"/>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A630C23"/>
    <w:multiLevelType w:val="hybridMultilevel"/>
    <w:tmpl w:val="BC48B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7D721E"/>
    <w:multiLevelType w:val="hybridMultilevel"/>
    <w:tmpl w:val="6A50E1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4B0D69AB"/>
    <w:multiLevelType w:val="hybridMultilevel"/>
    <w:tmpl w:val="1408F3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nsid w:val="4EE148E6"/>
    <w:multiLevelType w:val="hybridMultilevel"/>
    <w:tmpl w:val="B93254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FDC03D0"/>
    <w:multiLevelType w:val="hybridMultilevel"/>
    <w:tmpl w:val="EA903314"/>
    <w:lvl w:ilvl="0" w:tplc="321833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50730A3A"/>
    <w:multiLevelType w:val="hybridMultilevel"/>
    <w:tmpl w:val="82CEADDE"/>
    <w:lvl w:ilvl="0" w:tplc="90B01268">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nsid w:val="53065DBE"/>
    <w:multiLevelType w:val="hybridMultilevel"/>
    <w:tmpl w:val="F5520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734D75"/>
    <w:multiLevelType w:val="hybridMultilevel"/>
    <w:tmpl w:val="7756C4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B104FCE"/>
    <w:multiLevelType w:val="hybridMultilevel"/>
    <w:tmpl w:val="66868580"/>
    <w:lvl w:ilvl="0" w:tplc="EAB4AFCE">
      <w:start w:val="1"/>
      <w:numFmt w:val="decimal"/>
      <w:lvlText w:val="%1."/>
      <w:lvlJc w:val="left"/>
      <w:pPr>
        <w:ind w:left="-207" w:hanging="360"/>
      </w:pPr>
      <w:rPr>
        <w:rFonts w:hint="default"/>
        <w:i w:val="0"/>
      </w:rPr>
    </w:lvl>
    <w:lvl w:ilvl="1" w:tplc="0C090003">
      <w:start w:val="1"/>
      <w:numFmt w:val="bullet"/>
      <w:lvlText w:val="o"/>
      <w:lvlJc w:val="left"/>
      <w:pPr>
        <w:ind w:left="513" w:hanging="360"/>
      </w:pPr>
      <w:rPr>
        <w:rFonts w:ascii="Courier New" w:hAnsi="Courier New" w:cs="Courier New" w:hint="default"/>
      </w:rPr>
    </w:lvl>
    <w:lvl w:ilvl="2" w:tplc="261458FE" w:tentative="1">
      <w:start w:val="1"/>
      <w:numFmt w:val="lowerRoman"/>
      <w:lvlText w:val="%3."/>
      <w:lvlJc w:val="right"/>
      <w:pPr>
        <w:ind w:left="1233" w:hanging="180"/>
      </w:pPr>
    </w:lvl>
    <w:lvl w:ilvl="3" w:tplc="9EA8358C" w:tentative="1">
      <w:start w:val="1"/>
      <w:numFmt w:val="decimal"/>
      <w:lvlText w:val="%4."/>
      <w:lvlJc w:val="left"/>
      <w:pPr>
        <w:ind w:left="1953" w:hanging="360"/>
      </w:pPr>
    </w:lvl>
    <w:lvl w:ilvl="4" w:tplc="BF440BEC" w:tentative="1">
      <w:start w:val="1"/>
      <w:numFmt w:val="lowerLetter"/>
      <w:lvlText w:val="%5."/>
      <w:lvlJc w:val="left"/>
      <w:pPr>
        <w:ind w:left="2673" w:hanging="360"/>
      </w:pPr>
    </w:lvl>
    <w:lvl w:ilvl="5" w:tplc="9E7C6148" w:tentative="1">
      <w:start w:val="1"/>
      <w:numFmt w:val="lowerRoman"/>
      <w:lvlText w:val="%6."/>
      <w:lvlJc w:val="right"/>
      <w:pPr>
        <w:ind w:left="3393" w:hanging="180"/>
      </w:pPr>
    </w:lvl>
    <w:lvl w:ilvl="6" w:tplc="69100598" w:tentative="1">
      <w:start w:val="1"/>
      <w:numFmt w:val="decimal"/>
      <w:lvlText w:val="%7."/>
      <w:lvlJc w:val="left"/>
      <w:pPr>
        <w:ind w:left="4113" w:hanging="360"/>
      </w:pPr>
    </w:lvl>
    <w:lvl w:ilvl="7" w:tplc="011E1B3A" w:tentative="1">
      <w:start w:val="1"/>
      <w:numFmt w:val="lowerLetter"/>
      <w:lvlText w:val="%8."/>
      <w:lvlJc w:val="left"/>
      <w:pPr>
        <w:ind w:left="4833" w:hanging="360"/>
      </w:pPr>
    </w:lvl>
    <w:lvl w:ilvl="8" w:tplc="01A4384A" w:tentative="1">
      <w:start w:val="1"/>
      <w:numFmt w:val="lowerRoman"/>
      <w:lvlText w:val="%9."/>
      <w:lvlJc w:val="right"/>
      <w:pPr>
        <w:ind w:left="5553" w:hanging="180"/>
      </w:pPr>
    </w:lvl>
  </w:abstractNum>
  <w:abstractNum w:abstractNumId="26">
    <w:nsid w:val="5D085046"/>
    <w:multiLevelType w:val="hybridMultilevel"/>
    <w:tmpl w:val="8C02B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F447F98"/>
    <w:multiLevelType w:val="hybridMultilevel"/>
    <w:tmpl w:val="5D3C1A4A"/>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895630C"/>
    <w:multiLevelType w:val="hybridMultilevel"/>
    <w:tmpl w:val="05866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69413C94"/>
    <w:multiLevelType w:val="hybridMultilevel"/>
    <w:tmpl w:val="7ABC05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1C307D5"/>
    <w:multiLevelType w:val="hybridMultilevel"/>
    <w:tmpl w:val="3A1A71B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C328DF"/>
    <w:multiLevelType w:val="hybridMultilevel"/>
    <w:tmpl w:val="8024770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73C934E4"/>
    <w:multiLevelType w:val="hybridMultilevel"/>
    <w:tmpl w:val="A2B2159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3D44DB1"/>
    <w:multiLevelType w:val="hybridMultilevel"/>
    <w:tmpl w:val="8F8671D2"/>
    <w:lvl w:ilvl="0" w:tplc="7E841512">
      <w:start w:val="1"/>
      <w:numFmt w:val="lowerLetter"/>
      <w:lvlText w:val="%1)"/>
      <w:lvlJc w:val="center"/>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5">
    <w:nsid w:val="75144215"/>
    <w:multiLevelType w:val="hybridMultilevel"/>
    <w:tmpl w:val="C4E4DB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nsid w:val="757C6A34"/>
    <w:multiLevelType w:val="hybridMultilevel"/>
    <w:tmpl w:val="180A83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nsid w:val="79E06512"/>
    <w:multiLevelType w:val="hybridMultilevel"/>
    <w:tmpl w:val="8F8671D2"/>
    <w:lvl w:ilvl="0" w:tplc="7E841512">
      <w:start w:val="1"/>
      <w:numFmt w:val="lowerLetter"/>
      <w:lvlText w:val="%1)"/>
      <w:lvlJc w:val="center"/>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12"/>
  </w:num>
  <w:num w:numId="2">
    <w:abstractNumId w:val="28"/>
  </w:num>
  <w:num w:numId="3">
    <w:abstractNumId w:val="5"/>
  </w:num>
  <w:num w:numId="4">
    <w:abstractNumId w:val="25"/>
  </w:num>
  <w:num w:numId="5">
    <w:abstractNumId w:val="8"/>
  </w:num>
  <w:num w:numId="6">
    <w:abstractNumId w:val="0"/>
  </w:num>
  <w:num w:numId="7">
    <w:abstractNumId w:val="23"/>
  </w:num>
  <w:num w:numId="8">
    <w:abstractNumId w:val="14"/>
  </w:num>
  <w:num w:numId="9">
    <w:abstractNumId w:val="11"/>
  </w:num>
  <w:num w:numId="10">
    <w:abstractNumId w:val="15"/>
  </w:num>
  <w:num w:numId="11">
    <w:abstractNumId w:val="3"/>
  </w:num>
  <w:num w:numId="12">
    <w:abstractNumId w:val="18"/>
  </w:num>
  <w:num w:numId="13">
    <w:abstractNumId w:val="22"/>
  </w:num>
  <w:num w:numId="14">
    <w:abstractNumId w:val="35"/>
  </w:num>
  <w:num w:numId="15">
    <w:abstractNumId w:val="34"/>
  </w:num>
  <w:num w:numId="16">
    <w:abstractNumId w:val="6"/>
  </w:num>
  <w:num w:numId="17">
    <w:abstractNumId w:val="27"/>
  </w:num>
  <w:num w:numId="18">
    <w:abstractNumId w:val="26"/>
  </w:num>
  <w:num w:numId="19">
    <w:abstractNumId w:val="17"/>
  </w:num>
  <w:num w:numId="20">
    <w:abstractNumId w:val="10"/>
  </w:num>
  <w:num w:numId="21">
    <w:abstractNumId w:val="1"/>
  </w:num>
  <w:num w:numId="22">
    <w:abstractNumId w:val="16"/>
  </w:num>
  <w:num w:numId="23">
    <w:abstractNumId w:val="37"/>
  </w:num>
  <w:num w:numId="24">
    <w:abstractNumId w:val="7"/>
  </w:num>
  <w:num w:numId="25">
    <w:abstractNumId w:val="24"/>
  </w:num>
  <w:num w:numId="26">
    <w:abstractNumId w:val="19"/>
  </w:num>
  <w:num w:numId="27">
    <w:abstractNumId w:val="9"/>
  </w:num>
  <w:num w:numId="28">
    <w:abstractNumId w:val="33"/>
  </w:num>
  <w:num w:numId="29">
    <w:abstractNumId w:val="30"/>
  </w:num>
  <w:num w:numId="30">
    <w:abstractNumId w:val="31"/>
  </w:num>
  <w:num w:numId="31">
    <w:abstractNumId w:val="13"/>
  </w:num>
  <w:num w:numId="32">
    <w:abstractNumId w:val="21"/>
  </w:num>
  <w:num w:numId="33">
    <w:abstractNumId w:val="20"/>
  </w:num>
  <w:num w:numId="34">
    <w:abstractNumId w:val="4"/>
  </w:num>
  <w:num w:numId="35">
    <w:abstractNumId w:val="36"/>
  </w:num>
  <w:num w:numId="36">
    <w:abstractNumId w:val="2"/>
  </w:num>
  <w:num w:numId="37">
    <w:abstractNumId w:val="3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948b890-d9ff-4833-a4ec-08565716eb35"/>
  </w:docVars>
  <w:rsids>
    <w:rsidRoot w:val="002A1E02"/>
    <w:rsid w:val="0001288C"/>
    <w:rsid w:val="00022B3F"/>
    <w:rsid w:val="00025D4E"/>
    <w:rsid w:val="00036E84"/>
    <w:rsid w:val="00047750"/>
    <w:rsid w:val="000515D4"/>
    <w:rsid w:val="000568CD"/>
    <w:rsid w:val="00066FFE"/>
    <w:rsid w:val="000743CF"/>
    <w:rsid w:val="000852A4"/>
    <w:rsid w:val="000873F6"/>
    <w:rsid w:val="00091E0D"/>
    <w:rsid w:val="00091E7C"/>
    <w:rsid w:val="000A05B0"/>
    <w:rsid w:val="000C4DF1"/>
    <w:rsid w:val="000C7103"/>
    <w:rsid w:val="000C72B5"/>
    <w:rsid w:val="000D6698"/>
    <w:rsid w:val="000E06AD"/>
    <w:rsid w:val="000F01A0"/>
    <w:rsid w:val="000F0436"/>
    <w:rsid w:val="000F3163"/>
    <w:rsid w:val="00110C31"/>
    <w:rsid w:val="001119B7"/>
    <w:rsid w:val="0011606B"/>
    <w:rsid w:val="00121DAB"/>
    <w:rsid w:val="00135F99"/>
    <w:rsid w:val="001456D5"/>
    <w:rsid w:val="001460C2"/>
    <w:rsid w:val="001464C6"/>
    <w:rsid w:val="00151FB1"/>
    <w:rsid w:val="0015394A"/>
    <w:rsid w:val="001727F5"/>
    <w:rsid w:val="001730D5"/>
    <w:rsid w:val="00177E1C"/>
    <w:rsid w:val="00187CCD"/>
    <w:rsid w:val="00191828"/>
    <w:rsid w:val="001B00BB"/>
    <w:rsid w:val="001C0E6E"/>
    <w:rsid w:val="001C1DA3"/>
    <w:rsid w:val="001D7FB4"/>
    <w:rsid w:val="001E63B2"/>
    <w:rsid w:val="001E66E1"/>
    <w:rsid w:val="001F1FF7"/>
    <w:rsid w:val="001F3E05"/>
    <w:rsid w:val="001F4649"/>
    <w:rsid w:val="0020317C"/>
    <w:rsid w:val="00211C89"/>
    <w:rsid w:val="00212890"/>
    <w:rsid w:val="00215ADD"/>
    <w:rsid w:val="00222EAB"/>
    <w:rsid w:val="00223C13"/>
    <w:rsid w:val="0022525B"/>
    <w:rsid w:val="00234958"/>
    <w:rsid w:val="002353A4"/>
    <w:rsid w:val="00241F47"/>
    <w:rsid w:val="00243243"/>
    <w:rsid w:val="00250C1D"/>
    <w:rsid w:val="002519BE"/>
    <w:rsid w:val="0026770A"/>
    <w:rsid w:val="002702FA"/>
    <w:rsid w:val="00276C24"/>
    <w:rsid w:val="00280F46"/>
    <w:rsid w:val="00284A49"/>
    <w:rsid w:val="002A1E02"/>
    <w:rsid w:val="002A3E4C"/>
    <w:rsid w:val="002A6952"/>
    <w:rsid w:val="002B0D02"/>
    <w:rsid w:val="002B417A"/>
    <w:rsid w:val="002C3391"/>
    <w:rsid w:val="002C6A3E"/>
    <w:rsid w:val="002C77B1"/>
    <w:rsid w:val="002D2881"/>
    <w:rsid w:val="002E632F"/>
    <w:rsid w:val="002F5B7D"/>
    <w:rsid w:val="002F77F6"/>
    <w:rsid w:val="003079BB"/>
    <w:rsid w:val="00311F38"/>
    <w:rsid w:val="00327536"/>
    <w:rsid w:val="003351A1"/>
    <w:rsid w:val="00337273"/>
    <w:rsid w:val="00343298"/>
    <w:rsid w:val="00352B37"/>
    <w:rsid w:val="00352FA9"/>
    <w:rsid w:val="003555FC"/>
    <w:rsid w:val="003576EC"/>
    <w:rsid w:val="003657AB"/>
    <w:rsid w:val="0038286C"/>
    <w:rsid w:val="00384358"/>
    <w:rsid w:val="003A6317"/>
    <w:rsid w:val="003B1A6D"/>
    <w:rsid w:val="003B319D"/>
    <w:rsid w:val="003B6664"/>
    <w:rsid w:val="003B6AC1"/>
    <w:rsid w:val="003D1121"/>
    <w:rsid w:val="003D1914"/>
    <w:rsid w:val="003D268D"/>
    <w:rsid w:val="003E056E"/>
    <w:rsid w:val="003E3E75"/>
    <w:rsid w:val="003F060E"/>
    <w:rsid w:val="003F1D54"/>
    <w:rsid w:val="003F4090"/>
    <w:rsid w:val="003F571A"/>
    <w:rsid w:val="003F7C84"/>
    <w:rsid w:val="00413E4F"/>
    <w:rsid w:val="004229BE"/>
    <w:rsid w:val="00434282"/>
    <w:rsid w:val="004452B3"/>
    <w:rsid w:val="004462AF"/>
    <w:rsid w:val="0044752F"/>
    <w:rsid w:val="00451AD6"/>
    <w:rsid w:val="00454584"/>
    <w:rsid w:val="0045470F"/>
    <w:rsid w:val="0045539C"/>
    <w:rsid w:val="0046094B"/>
    <w:rsid w:val="0046199A"/>
    <w:rsid w:val="00471976"/>
    <w:rsid w:val="00473C3F"/>
    <w:rsid w:val="00473C84"/>
    <w:rsid w:val="004811B9"/>
    <w:rsid w:val="00486000"/>
    <w:rsid w:val="00486A0B"/>
    <w:rsid w:val="00490820"/>
    <w:rsid w:val="004A260D"/>
    <w:rsid w:val="004A369F"/>
    <w:rsid w:val="004A39D5"/>
    <w:rsid w:val="004C1E6A"/>
    <w:rsid w:val="004C2DE0"/>
    <w:rsid w:val="004C57A0"/>
    <w:rsid w:val="004D32C4"/>
    <w:rsid w:val="004D43AD"/>
    <w:rsid w:val="004E3870"/>
    <w:rsid w:val="004E7090"/>
    <w:rsid w:val="004E71E5"/>
    <w:rsid w:val="004F476A"/>
    <w:rsid w:val="00501BA6"/>
    <w:rsid w:val="00502DDE"/>
    <w:rsid w:val="00503181"/>
    <w:rsid w:val="005078D9"/>
    <w:rsid w:val="005135EE"/>
    <w:rsid w:val="00516919"/>
    <w:rsid w:val="00517A50"/>
    <w:rsid w:val="00524C3C"/>
    <w:rsid w:val="00533292"/>
    <w:rsid w:val="00540768"/>
    <w:rsid w:val="00552A93"/>
    <w:rsid w:val="00556868"/>
    <w:rsid w:val="00560C06"/>
    <w:rsid w:val="00567E72"/>
    <w:rsid w:val="00571D3E"/>
    <w:rsid w:val="00585AA8"/>
    <w:rsid w:val="00593FFF"/>
    <w:rsid w:val="00594860"/>
    <w:rsid w:val="005A1B0F"/>
    <w:rsid w:val="005A2690"/>
    <w:rsid w:val="005A48F1"/>
    <w:rsid w:val="005A4FD1"/>
    <w:rsid w:val="005B4A0B"/>
    <w:rsid w:val="005B4BA3"/>
    <w:rsid w:val="005B7FBE"/>
    <w:rsid w:val="005C0203"/>
    <w:rsid w:val="005D1326"/>
    <w:rsid w:val="005D257E"/>
    <w:rsid w:val="005D7ADA"/>
    <w:rsid w:val="005E2947"/>
    <w:rsid w:val="005F0820"/>
    <w:rsid w:val="005F5CA7"/>
    <w:rsid w:val="006041F9"/>
    <w:rsid w:val="006058A9"/>
    <w:rsid w:val="00607978"/>
    <w:rsid w:val="00616234"/>
    <w:rsid w:val="006313E2"/>
    <w:rsid w:val="0063694B"/>
    <w:rsid w:val="00641EAB"/>
    <w:rsid w:val="00643058"/>
    <w:rsid w:val="00653966"/>
    <w:rsid w:val="0065449B"/>
    <w:rsid w:val="00655F9B"/>
    <w:rsid w:val="00665F57"/>
    <w:rsid w:val="006678B1"/>
    <w:rsid w:val="00670FC0"/>
    <w:rsid w:val="006710CA"/>
    <w:rsid w:val="00673037"/>
    <w:rsid w:val="00685E86"/>
    <w:rsid w:val="006865B2"/>
    <w:rsid w:val="006A4239"/>
    <w:rsid w:val="006A7BA7"/>
    <w:rsid w:val="006B1A66"/>
    <w:rsid w:val="006B5306"/>
    <w:rsid w:val="006D5217"/>
    <w:rsid w:val="006E7AC3"/>
    <w:rsid w:val="006F00E8"/>
    <w:rsid w:val="006F438C"/>
    <w:rsid w:val="007049F9"/>
    <w:rsid w:val="00711372"/>
    <w:rsid w:val="00711468"/>
    <w:rsid w:val="00711C6E"/>
    <w:rsid w:val="00727A1C"/>
    <w:rsid w:val="00735845"/>
    <w:rsid w:val="0073593E"/>
    <w:rsid w:val="0073775F"/>
    <w:rsid w:val="00740A15"/>
    <w:rsid w:val="007466DF"/>
    <w:rsid w:val="00746BA3"/>
    <w:rsid w:val="00766FE1"/>
    <w:rsid w:val="007701EA"/>
    <w:rsid w:val="00771F20"/>
    <w:rsid w:val="00773AB8"/>
    <w:rsid w:val="00774683"/>
    <w:rsid w:val="007838D2"/>
    <w:rsid w:val="00783E2F"/>
    <w:rsid w:val="00787B46"/>
    <w:rsid w:val="00790D7A"/>
    <w:rsid w:val="0079260E"/>
    <w:rsid w:val="00793F1B"/>
    <w:rsid w:val="00795228"/>
    <w:rsid w:val="00795580"/>
    <w:rsid w:val="007A0C6C"/>
    <w:rsid w:val="007A5B0B"/>
    <w:rsid w:val="007A7894"/>
    <w:rsid w:val="007B1D43"/>
    <w:rsid w:val="007B4437"/>
    <w:rsid w:val="007B758A"/>
    <w:rsid w:val="007C3FD6"/>
    <w:rsid w:val="007C5965"/>
    <w:rsid w:val="007D019B"/>
    <w:rsid w:val="007E11F1"/>
    <w:rsid w:val="007E1AE9"/>
    <w:rsid w:val="007E6EBD"/>
    <w:rsid w:val="007F1552"/>
    <w:rsid w:val="007F6C5F"/>
    <w:rsid w:val="008040E9"/>
    <w:rsid w:val="00817104"/>
    <w:rsid w:val="0082269C"/>
    <w:rsid w:val="0082378F"/>
    <w:rsid w:val="008237B6"/>
    <w:rsid w:val="00824762"/>
    <w:rsid w:val="008426CB"/>
    <w:rsid w:val="008431C2"/>
    <w:rsid w:val="00846C72"/>
    <w:rsid w:val="00847406"/>
    <w:rsid w:val="00855BF8"/>
    <w:rsid w:val="00860DD9"/>
    <w:rsid w:val="00863440"/>
    <w:rsid w:val="00875AA4"/>
    <w:rsid w:val="00880956"/>
    <w:rsid w:val="008907FE"/>
    <w:rsid w:val="00894332"/>
    <w:rsid w:val="00894929"/>
    <w:rsid w:val="008A4799"/>
    <w:rsid w:val="008A76BB"/>
    <w:rsid w:val="008A7848"/>
    <w:rsid w:val="008C2801"/>
    <w:rsid w:val="008D5662"/>
    <w:rsid w:val="008E16C0"/>
    <w:rsid w:val="008F10A1"/>
    <w:rsid w:val="008F2EBF"/>
    <w:rsid w:val="00900057"/>
    <w:rsid w:val="0090339C"/>
    <w:rsid w:val="009079A4"/>
    <w:rsid w:val="00914634"/>
    <w:rsid w:val="00915EE2"/>
    <w:rsid w:val="00923073"/>
    <w:rsid w:val="009263A3"/>
    <w:rsid w:val="00931A89"/>
    <w:rsid w:val="0093376A"/>
    <w:rsid w:val="00935B8F"/>
    <w:rsid w:val="0093776E"/>
    <w:rsid w:val="009446EA"/>
    <w:rsid w:val="00947325"/>
    <w:rsid w:val="009730C6"/>
    <w:rsid w:val="0097611F"/>
    <w:rsid w:val="00980E43"/>
    <w:rsid w:val="00983F74"/>
    <w:rsid w:val="00994B55"/>
    <w:rsid w:val="00996CBD"/>
    <w:rsid w:val="00996E78"/>
    <w:rsid w:val="009A0797"/>
    <w:rsid w:val="009B22FF"/>
    <w:rsid w:val="009C15A6"/>
    <w:rsid w:val="009C24B6"/>
    <w:rsid w:val="009C6520"/>
    <w:rsid w:val="009D05AF"/>
    <w:rsid w:val="009D46D4"/>
    <w:rsid w:val="009E4B48"/>
    <w:rsid w:val="009E6242"/>
    <w:rsid w:val="009F0420"/>
    <w:rsid w:val="009F06FA"/>
    <w:rsid w:val="009F1E89"/>
    <w:rsid w:val="009F78B0"/>
    <w:rsid w:val="00A07C2F"/>
    <w:rsid w:val="00A1432C"/>
    <w:rsid w:val="00A24B47"/>
    <w:rsid w:val="00A27966"/>
    <w:rsid w:val="00A42FA6"/>
    <w:rsid w:val="00A531C9"/>
    <w:rsid w:val="00A57F21"/>
    <w:rsid w:val="00A674B4"/>
    <w:rsid w:val="00A7488F"/>
    <w:rsid w:val="00A86B42"/>
    <w:rsid w:val="00A955B2"/>
    <w:rsid w:val="00AA07E6"/>
    <w:rsid w:val="00AA7386"/>
    <w:rsid w:val="00AC549D"/>
    <w:rsid w:val="00AC5FA0"/>
    <w:rsid w:val="00AD1297"/>
    <w:rsid w:val="00AD2DEF"/>
    <w:rsid w:val="00AF0CC7"/>
    <w:rsid w:val="00AF1998"/>
    <w:rsid w:val="00AF4469"/>
    <w:rsid w:val="00B0143D"/>
    <w:rsid w:val="00B033E7"/>
    <w:rsid w:val="00B35C34"/>
    <w:rsid w:val="00B42575"/>
    <w:rsid w:val="00B45C86"/>
    <w:rsid w:val="00B53E9B"/>
    <w:rsid w:val="00B634CA"/>
    <w:rsid w:val="00B641EA"/>
    <w:rsid w:val="00B66560"/>
    <w:rsid w:val="00B75E97"/>
    <w:rsid w:val="00B778C7"/>
    <w:rsid w:val="00B81148"/>
    <w:rsid w:val="00B8233A"/>
    <w:rsid w:val="00B870A0"/>
    <w:rsid w:val="00B92FA2"/>
    <w:rsid w:val="00B95474"/>
    <w:rsid w:val="00BA1865"/>
    <w:rsid w:val="00BB1CE3"/>
    <w:rsid w:val="00BC2211"/>
    <w:rsid w:val="00BC582A"/>
    <w:rsid w:val="00BC633A"/>
    <w:rsid w:val="00BC70D8"/>
    <w:rsid w:val="00BF1A6F"/>
    <w:rsid w:val="00C05DD6"/>
    <w:rsid w:val="00C109C0"/>
    <w:rsid w:val="00C164DE"/>
    <w:rsid w:val="00C256F9"/>
    <w:rsid w:val="00C2777F"/>
    <w:rsid w:val="00C334E8"/>
    <w:rsid w:val="00C54677"/>
    <w:rsid w:val="00C65E19"/>
    <w:rsid w:val="00C72305"/>
    <w:rsid w:val="00C8052B"/>
    <w:rsid w:val="00C82DD8"/>
    <w:rsid w:val="00C87305"/>
    <w:rsid w:val="00C97113"/>
    <w:rsid w:val="00CA19B4"/>
    <w:rsid w:val="00CA2CF9"/>
    <w:rsid w:val="00CA4AC9"/>
    <w:rsid w:val="00CA7000"/>
    <w:rsid w:val="00CA7926"/>
    <w:rsid w:val="00CB4943"/>
    <w:rsid w:val="00CB7100"/>
    <w:rsid w:val="00CC2882"/>
    <w:rsid w:val="00CC326F"/>
    <w:rsid w:val="00CD30EE"/>
    <w:rsid w:val="00CE2283"/>
    <w:rsid w:val="00CE4C00"/>
    <w:rsid w:val="00CE56D5"/>
    <w:rsid w:val="00CF4314"/>
    <w:rsid w:val="00CF4773"/>
    <w:rsid w:val="00D05647"/>
    <w:rsid w:val="00D070A0"/>
    <w:rsid w:val="00D07A16"/>
    <w:rsid w:val="00D13C2F"/>
    <w:rsid w:val="00D14409"/>
    <w:rsid w:val="00D16505"/>
    <w:rsid w:val="00D214BA"/>
    <w:rsid w:val="00D30647"/>
    <w:rsid w:val="00D35913"/>
    <w:rsid w:val="00D35F96"/>
    <w:rsid w:val="00D4259F"/>
    <w:rsid w:val="00D50147"/>
    <w:rsid w:val="00D62214"/>
    <w:rsid w:val="00D74922"/>
    <w:rsid w:val="00D76436"/>
    <w:rsid w:val="00D82BAF"/>
    <w:rsid w:val="00D84DF6"/>
    <w:rsid w:val="00D87ECA"/>
    <w:rsid w:val="00D966E9"/>
    <w:rsid w:val="00DA6CDD"/>
    <w:rsid w:val="00DB0283"/>
    <w:rsid w:val="00DB07FF"/>
    <w:rsid w:val="00DC750C"/>
    <w:rsid w:val="00DD142B"/>
    <w:rsid w:val="00DE091F"/>
    <w:rsid w:val="00DE2769"/>
    <w:rsid w:val="00DE342C"/>
    <w:rsid w:val="00DF5350"/>
    <w:rsid w:val="00DF6655"/>
    <w:rsid w:val="00E01077"/>
    <w:rsid w:val="00E02D20"/>
    <w:rsid w:val="00E04A47"/>
    <w:rsid w:val="00E17719"/>
    <w:rsid w:val="00E244CD"/>
    <w:rsid w:val="00E323F9"/>
    <w:rsid w:val="00E620D4"/>
    <w:rsid w:val="00E7094F"/>
    <w:rsid w:val="00E76996"/>
    <w:rsid w:val="00E87C17"/>
    <w:rsid w:val="00E916A2"/>
    <w:rsid w:val="00EA3266"/>
    <w:rsid w:val="00EA73F0"/>
    <w:rsid w:val="00EB0AF2"/>
    <w:rsid w:val="00EB2405"/>
    <w:rsid w:val="00EB4DF4"/>
    <w:rsid w:val="00EB60BA"/>
    <w:rsid w:val="00EB7FCB"/>
    <w:rsid w:val="00EC28A4"/>
    <w:rsid w:val="00EC2EC5"/>
    <w:rsid w:val="00EC6FD8"/>
    <w:rsid w:val="00ED40B7"/>
    <w:rsid w:val="00EE133C"/>
    <w:rsid w:val="00EE360B"/>
    <w:rsid w:val="00F00AA2"/>
    <w:rsid w:val="00F0152E"/>
    <w:rsid w:val="00F03B48"/>
    <w:rsid w:val="00F1642D"/>
    <w:rsid w:val="00F26142"/>
    <w:rsid w:val="00F46D9C"/>
    <w:rsid w:val="00F5101D"/>
    <w:rsid w:val="00F5372D"/>
    <w:rsid w:val="00F57911"/>
    <w:rsid w:val="00F65369"/>
    <w:rsid w:val="00F679B4"/>
    <w:rsid w:val="00F70CF6"/>
    <w:rsid w:val="00F74913"/>
    <w:rsid w:val="00F82E20"/>
    <w:rsid w:val="00F868CE"/>
    <w:rsid w:val="00F86F68"/>
    <w:rsid w:val="00F9098C"/>
    <w:rsid w:val="00F90C23"/>
    <w:rsid w:val="00F94F9C"/>
    <w:rsid w:val="00FA2C10"/>
    <w:rsid w:val="00FA6091"/>
    <w:rsid w:val="00FB5593"/>
    <w:rsid w:val="00FD0091"/>
    <w:rsid w:val="00FD16C8"/>
    <w:rsid w:val="00FD2789"/>
    <w:rsid w:val="00FD5730"/>
    <w:rsid w:val="00FE7DA4"/>
    <w:rsid w:val="00FF3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4">
    <w:name w:val="heading 4"/>
    <w:basedOn w:val="Normal"/>
    <w:next w:val="Normal"/>
    <w:link w:val="Heading4Char"/>
    <w:uiPriority w:val="9"/>
    <w:semiHidden/>
    <w:unhideWhenUsed/>
    <w:qFormat/>
    <w:rsid w:val="004860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 w:type="paragraph" w:styleId="BodyText">
    <w:name w:val="Body Text"/>
    <w:basedOn w:val="Normal"/>
    <w:link w:val="BodyTextChar"/>
    <w:uiPriority w:val="99"/>
    <w:rsid w:val="00AA07E6"/>
    <w:pPr>
      <w:spacing w:before="60" w:after="60"/>
      <w:jc w:val="center"/>
    </w:pPr>
    <w:rPr>
      <w:rFonts w:eastAsiaTheme="minorEastAsia"/>
      <w:b/>
      <w:bCs/>
      <w:szCs w:val="24"/>
    </w:rPr>
  </w:style>
  <w:style w:type="character" w:customStyle="1" w:styleId="BodyTextChar">
    <w:name w:val="Body Text Char"/>
    <w:basedOn w:val="DefaultParagraphFont"/>
    <w:link w:val="BodyText"/>
    <w:uiPriority w:val="99"/>
    <w:rsid w:val="00AA07E6"/>
    <w:rPr>
      <w:rFonts w:ascii="Times New Roman" w:eastAsiaTheme="minorEastAsia" w:hAnsi="Times New Roman" w:cs="Times New Roman"/>
      <w:b/>
      <w:bCs/>
      <w:sz w:val="24"/>
      <w:szCs w:val="24"/>
      <w:lang w:eastAsia="en-US"/>
    </w:rPr>
  </w:style>
  <w:style w:type="paragraph" w:styleId="BodyText2">
    <w:name w:val="Body Text 2"/>
    <w:basedOn w:val="Normal"/>
    <w:link w:val="BodyText2Char"/>
    <w:uiPriority w:val="99"/>
    <w:semiHidden/>
    <w:unhideWhenUsed/>
    <w:rsid w:val="00AA07E6"/>
    <w:pPr>
      <w:spacing w:after="120" w:line="480" w:lineRule="auto"/>
    </w:pPr>
  </w:style>
  <w:style w:type="character" w:customStyle="1" w:styleId="BodyText2Char">
    <w:name w:val="Body Text 2 Char"/>
    <w:basedOn w:val="DefaultParagraphFont"/>
    <w:link w:val="BodyText2"/>
    <w:uiPriority w:val="99"/>
    <w:semiHidden/>
    <w:rsid w:val="00AA07E6"/>
    <w:rPr>
      <w:rFonts w:ascii="Times New Roman" w:eastAsia="Calibri" w:hAnsi="Times New Roman" w:cs="Times New Roman"/>
      <w:sz w:val="24"/>
      <w:lang w:eastAsia="en-US"/>
    </w:rPr>
  </w:style>
  <w:style w:type="character" w:customStyle="1" w:styleId="Heading4Char">
    <w:name w:val="Heading 4 Char"/>
    <w:basedOn w:val="DefaultParagraphFont"/>
    <w:link w:val="Heading4"/>
    <w:uiPriority w:val="9"/>
    <w:semiHidden/>
    <w:rsid w:val="00486000"/>
    <w:rPr>
      <w:rFonts w:asciiTheme="majorHAnsi" w:eastAsiaTheme="majorEastAsia" w:hAnsiTheme="majorHAnsi" w:cstheme="majorBidi"/>
      <w:b/>
      <w:bCs/>
      <w:i/>
      <w:iCs/>
      <w:color w:val="4F81BD" w:themeColor="accent1"/>
      <w:sz w:val="24"/>
      <w:lang w:eastAsia="en-US"/>
    </w:rPr>
  </w:style>
  <w:style w:type="paragraph" w:customStyle="1" w:styleId="paragraphsub">
    <w:name w:val="paragraph(sub)"/>
    <w:aliases w:val="aa"/>
    <w:basedOn w:val="Normal"/>
    <w:rsid w:val="00222EAB"/>
    <w:pPr>
      <w:tabs>
        <w:tab w:val="right" w:pos="1985"/>
      </w:tabs>
      <w:spacing w:before="40"/>
      <w:ind w:left="2098" w:hanging="2098"/>
    </w:pPr>
    <w:rPr>
      <w:rFonts w:eastAsia="Times New Roman"/>
      <w:sz w:val="22"/>
      <w:szCs w:val="20"/>
      <w:lang w:eastAsia="en-AU"/>
    </w:rPr>
  </w:style>
  <w:style w:type="paragraph" w:customStyle="1" w:styleId="paragraph">
    <w:name w:val="paragraph"/>
    <w:aliases w:val="a"/>
    <w:basedOn w:val="Normal"/>
    <w:rsid w:val="00222EAB"/>
    <w:pPr>
      <w:tabs>
        <w:tab w:val="right" w:pos="1531"/>
      </w:tabs>
      <w:spacing w:before="40"/>
      <w:ind w:left="1644" w:hanging="1644"/>
    </w:pPr>
    <w:rPr>
      <w:rFonts w:eastAsia="Times New Roman"/>
      <w:sz w:val="22"/>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4">
    <w:name w:val="heading 4"/>
    <w:basedOn w:val="Normal"/>
    <w:next w:val="Normal"/>
    <w:link w:val="Heading4Char"/>
    <w:uiPriority w:val="9"/>
    <w:semiHidden/>
    <w:unhideWhenUsed/>
    <w:qFormat/>
    <w:rsid w:val="004860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 w:type="paragraph" w:styleId="BodyText">
    <w:name w:val="Body Text"/>
    <w:basedOn w:val="Normal"/>
    <w:link w:val="BodyTextChar"/>
    <w:uiPriority w:val="99"/>
    <w:rsid w:val="00AA07E6"/>
    <w:pPr>
      <w:spacing w:before="60" w:after="60"/>
      <w:jc w:val="center"/>
    </w:pPr>
    <w:rPr>
      <w:rFonts w:eastAsiaTheme="minorEastAsia"/>
      <w:b/>
      <w:bCs/>
      <w:szCs w:val="24"/>
    </w:rPr>
  </w:style>
  <w:style w:type="character" w:customStyle="1" w:styleId="BodyTextChar">
    <w:name w:val="Body Text Char"/>
    <w:basedOn w:val="DefaultParagraphFont"/>
    <w:link w:val="BodyText"/>
    <w:uiPriority w:val="99"/>
    <w:rsid w:val="00AA07E6"/>
    <w:rPr>
      <w:rFonts w:ascii="Times New Roman" w:eastAsiaTheme="minorEastAsia" w:hAnsi="Times New Roman" w:cs="Times New Roman"/>
      <w:b/>
      <w:bCs/>
      <w:sz w:val="24"/>
      <w:szCs w:val="24"/>
      <w:lang w:eastAsia="en-US"/>
    </w:rPr>
  </w:style>
  <w:style w:type="paragraph" w:styleId="BodyText2">
    <w:name w:val="Body Text 2"/>
    <w:basedOn w:val="Normal"/>
    <w:link w:val="BodyText2Char"/>
    <w:uiPriority w:val="99"/>
    <w:semiHidden/>
    <w:unhideWhenUsed/>
    <w:rsid w:val="00AA07E6"/>
    <w:pPr>
      <w:spacing w:after="120" w:line="480" w:lineRule="auto"/>
    </w:pPr>
  </w:style>
  <w:style w:type="character" w:customStyle="1" w:styleId="BodyText2Char">
    <w:name w:val="Body Text 2 Char"/>
    <w:basedOn w:val="DefaultParagraphFont"/>
    <w:link w:val="BodyText2"/>
    <w:uiPriority w:val="99"/>
    <w:semiHidden/>
    <w:rsid w:val="00AA07E6"/>
    <w:rPr>
      <w:rFonts w:ascii="Times New Roman" w:eastAsia="Calibri" w:hAnsi="Times New Roman" w:cs="Times New Roman"/>
      <w:sz w:val="24"/>
      <w:lang w:eastAsia="en-US"/>
    </w:rPr>
  </w:style>
  <w:style w:type="character" w:customStyle="1" w:styleId="Heading4Char">
    <w:name w:val="Heading 4 Char"/>
    <w:basedOn w:val="DefaultParagraphFont"/>
    <w:link w:val="Heading4"/>
    <w:uiPriority w:val="9"/>
    <w:semiHidden/>
    <w:rsid w:val="00486000"/>
    <w:rPr>
      <w:rFonts w:asciiTheme="majorHAnsi" w:eastAsiaTheme="majorEastAsia" w:hAnsiTheme="majorHAnsi" w:cstheme="majorBidi"/>
      <w:b/>
      <w:bCs/>
      <w:i/>
      <w:iCs/>
      <w:color w:val="4F81BD" w:themeColor="accent1"/>
      <w:sz w:val="24"/>
      <w:lang w:eastAsia="en-US"/>
    </w:rPr>
  </w:style>
  <w:style w:type="paragraph" w:customStyle="1" w:styleId="paragraphsub">
    <w:name w:val="paragraph(sub)"/>
    <w:aliases w:val="aa"/>
    <w:basedOn w:val="Normal"/>
    <w:rsid w:val="00222EAB"/>
    <w:pPr>
      <w:tabs>
        <w:tab w:val="right" w:pos="1985"/>
      </w:tabs>
      <w:spacing w:before="40"/>
      <w:ind w:left="2098" w:hanging="2098"/>
    </w:pPr>
    <w:rPr>
      <w:rFonts w:eastAsia="Times New Roman"/>
      <w:sz w:val="22"/>
      <w:szCs w:val="20"/>
      <w:lang w:eastAsia="en-AU"/>
    </w:rPr>
  </w:style>
  <w:style w:type="paragraph" w:customStyle="1" w:styleId="paragraph">
    <w:name w:val="paragraph"/>
    <w:aliases w:val="a"/>
    <w:basedOn w:val="Normal"/>
    <w:rsid w:val="00222EAB"/>
    <w:pPr>
      <w:tabs>
        <w:tab w:val="right" w:pos="1531"/>
      </w:tabs>
      <w:spacing w:before="40"/>
      <w:ind w:left="1644" w:hanging="1644"/>
    </w:pPr>
    <w:rPr>
      <w:rFonts w:eastAsia="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653183">
      <w:bodyDiv w:val="1"/>
      <w:marLeft w:val="0"/>
      <w:marRight w:val="0"/>
      <w:marTop w:val="0"/>
      <w:marBottom w:val="0"/>
      <w:divBdr>
        <w:top w:val="none" w:sz="0" w:space="0" w:color="auto"/>
        <w:left w:val="none" w:sz="0" w:space="0" w:color="auto"/>
        <w:bottom w:val="none" w:sz="0" w:space="0" w:color="auto"/>
        <w:right w:val="none" w:sz="0" w:space="0" w:color="auto"/>
      </w:divBdr>
    </w:div>
    <w:div w:id="436828458">
      <w:bodyDiv w:val="1"/>
      <w:marLeft w:val="0"/>
      <w:marRight w:val="0"/>
      <w:marTop w:val="0"/>
      <w:marBottom w:val="0"/>
      <w:divBdr>
        <w:top w:val="none" w:sz="0" w:space="0" w:color="auto"/>
        <w:left w:val="none" w:sz="0" w:space="0" w:color="auto"/>
        <w:bottom w:val="none" w:sz="0" w:space="0" w:color="auto"/>
        <w:right w:val="none" w:sz="0" w:space="0" w:color="auto"/>
      </w:divBdr>
    </w:div>
    <w:div w:id="1005330291">
      <w:bodyDiv w:val="1"/>
      <w:marLeft w:val="0"/>
      <w:marRight w:val="0"/>
      <w:marTop w:val="0"/>
      <w:marBottom w:val="0"/>
      <w:divBdr>
        <w:top w:val="none" w:sz="0" w:space="0" w:color="auto"/>
        <w:left w:val="none" w:sz="0" w:space="0" w:color="auto"/>
        <w:bottom w:val="none" w:sz="0" w:space="0" w:color="auto"/>
        <w:right w:val="none" w:sz="0" w:space="0" w:color="auto"/>
      </w:divBdr>
    </w:div>
    <w:div w:id="1175537146">
      <w:bodyDiv w:val="1"/>
      <w:marLeft w:val="0"/>
      <w:marRight w:val="0"/>
      <w:marTop w:val="0"/>
      <w:marBottom w:val="0"/>
      <w:divBdr>
        <w:top w:val="none" w:sz="0" w:space="0" w:color="auto"/>
        <w:left w:val="none" w:sz="0" w:space="0" w:color="auto"/>
        <w:bottom w:val="none" w:sz="0" w:space="0" w:color="auto"/>
        <w:right w:val="none" w:sz="0" w:space="0" w:color="auto"/>
      </w:divBdr>
      <w:divsChild>
        <w:div w:id="93133828">
          <w:marLeft w:val="0"/>
          <w:marRight w:val="0"/>
          <w:marTop w:val="0"/>
          <w:marBottom w:val="0"/>
          <w:divBdr>
            <w:top w:val="none" w:sz="0" w:space="0" w:color="auto"/>
            <w:left w:val="none" w:sz="0" w:space="0" w:color="auto"/>
            <w:bottom w:val="none" w:sz="0" w:space="0" w:color="auto"/>
            <w:right w:val="none" w:sz="0" w:space="0" w:color="auto"/>
          </w:divBdr>
          <w:divsChild>
            <w:div w:id="2116361922">
              <w:marLeft w:val="0"/>
              <w:marRight w:val="0"/>
              <w:marTop w:val="675"/>
              <w:marBottom w:val="0"/>
              <w:divBdr>
                <w:top w:val="none" w:sz="0" w:space="0" w:color="auto"/>
                <w:left w:val="none" w:sz="0" w:space="0" w:color="auto"/>
                <w:bottom w:val="none" w:sz="0" w:space="0" w:color="auto"/>
                <w:right w:val="none" w:sz="0" w:space="0" w:color="auto"/>
              </w:divBdr>
              <w:divsChild>
                <w:div w:id="353043536">
                  <w:marLeft w:val="0"/>
                  <w:marRight w:val="0"/>
                  <w:marTop w:val="0"/>
                  <w:marBottom w:val="0"/>
                  <w:divBdr>
                    <w:top w:val="none" w:sz="0" w:space="0" w:color="auto"/>
                    <w:left w:val="none" w:sz="0" w:space="0" w:color="auto"/>
                    <w:bottom w:val="none" w:sz="0" w:space="0" w:color="auto"/>
                    <w:right w:val="none" w:sz="0" w:space="0" w:color="auto"/>
                  </w:divBdr>
                  <w:divsChild>
                    <w:div w:id="1237937260">
                      <w:marLeft w:val="0"/>
                      <w:marRight w:val="0"/>
                      <w:marTop w:val="0"/>
                      <w:marBottom w:val="0"/>
                      <w:divBdr>
                        <w:top w:val="none" w:sz="0" w:space="0" w:color="auto"/>
                        <w:left w:val="none" w:sz="0" w:space="0" w:color="auto"/>
                        <w:bottom w:val="none" w:sz="0" w:space="0" w:color="auto"/>
                        <w:right w:val="none" w:sz="0" w:space="0" w:color="auto"/>
                      </w:divBdr>
                      <w:divsChild>
                        <w:div w:id="98061666">
                          <w:marLeft w:val="0"/>
                          <w:marRight w:val="0"/>
                          <w:marTop w:val="0"/>
                          <w:marBottom w:val="0"/>
                          <w:divBdr>
                            <w:top w:val="none" w:sz="0" w:space="0" w:color="auto"/>
                            <w:left w:val="none" w:sz="0" w:space="0" w:color="auto"/>
                            <w:bottom w:val="none" w:sz="0" w:space="0" w:color="auto"/>
                            <w:right w:val="none" w:sz="0" w:space="0" w:color="auto"/>
                          </w:divBdr>
                          <w:divsChild>
                            <w:div w:id="331757669">
                              <w:marLeft w:val="0"/>
                              <w:marRight w:val="0"/>
                              <w:marTop w:val="0"/>
                              <w:marBottom w:val="0"/>
                              <w:divBdr>
                                <w:top w:val="none" w:sz="0" w:space="0" w:color="auto"/>
                                <w:left w:val="none" w:sz="0" w:space="0" w:color="auto"/>
                                <w:bottom w:val="none" w:sz="0" w:space="0" w:color="auto"/>
                                <w:right w:val="none" w:sz="0" w:space="0" w:color="auto"/>
                              </w:divBdr>
                              <w:divsChild>
                                <w:div w:id="17428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2E75E2CB-45DD-472B-9924-34F746809102" xsi:nil="true"/>
    <pdms_Reason xmlns="2E75E2CB-45DD-472B-9924-34F746809102" xsi:nil="true"/>
    <pdms_SecurityClassification xmlns="2E75E2CB-45DD-472B-9924-34F746809102" xsi:nil="true"/>
    <SecurityClassification xmlns="2E75E2CB-45DD-472B-9924-34F746809102" xsi:nil="true"/>
    <pdms_AttachedBy xmlns="2E75E2CB-45DD-472B-9924-34F7468091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D327892FFF7A6489F9C80ABC8C6B802" ma:contentTypeVersion="" ma:contentTypeDescription="PDMS Documentation Content Type" ma:contentTypeScope="" ma:versionID="d692d78677a84b352469d2be505ff581">
  <xsd:schema xmlns:xsd="http://www.w3.org/2001/XMLSchema" xmlns:xs="http://www.w3.org/2001/XMLSchema" xmlns:p="http://schemas.microsoft.com/office/2006/metadata/properties" xmlns:ns2="2E75E2CB-45DD-472B-9924-34F746809102" targetNamespace="http://schemas.microsoft.com/office/2006/metadata/properties" ma:root="true" ma:fieldsID="e780e1c7a90e9c3d4c3f740b6f408fd0" ns2:_="">
    <xsd:import namespace="2E75E2CB-45DD-472B-9924-34F74680910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E2CB-45DD-472B-9924-34F7468091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C51F-7C78-46D8-87B7-877D4DA5C785}">
  <ds:schemaRefs>
    <ds:schemaRef ds:uri="http://purl.org/dc/elements/1.1/"/>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 ds:uri="2E75E2CB-45DD-472B-9924-34F746809102"/>
    <ds:schemaRef ds:uri="http://schemas.microsoft.com/office/2006/metadata/properties"/>
  </ds:schemaRefs>
</ds:datastoreItem>
</file>

<file path=customXml/itemProps2.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3.xml><?xml version="1.0" encoding="utf-8"?>
<ds:datastoreItem xmlns:ds="http://schemas.openxmlformats.org/officeDocument/2006/customXml" ds:itemID="{2C90088F-7F7F-4EA5-A40E-23312D25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E2CB-45DD-472B-9924-34F746809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635820-7A7F-4551-89F8-9B953C49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67B9A150.dotm</Template>
  <TotalTime>0</TotalTime>
  <Pages>8</Pages>
  <Words>3718</Words>
  <Characters>21197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Kimber</dc:creator>
  <cp:lastModifiedBy>Michelle Walker</cp:lastModifiedBy>
  <cp:revision>2</cp:revision>
  <cp:lastPrinted>2017-05-11T05:58:00Z</cp:lastPrinted>
  <dcterms:created xsi:type="dcterms:W3CDTF">2017-09-08T07:12:00Z</dcterms:created>
  <dcterms:modified xsi:type="dcterms:W3CDTF">2017-09-08T07:12:00Z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0x010100266966F133664895A6EE3632470D45F501006D327892FFF7A6489F9C80ABC8C6B802</vt:lpwstr>
  </property>
</Properties>
</file>