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4EBD" w14:textId="77777777" w:rsidR="00835CE1" w:rsidRPr="00EB5605" w:rsidRDefault="00835CE1" w:rsidP="00634085">
      <w:pPr>
        <w:pStyle w:val="Title"/>
        <w:rPr>
          <w:b/>
          <w:szCs w:val="24"/>
        </w:rPr>
      </w:pPr>
      <w:r w:rsidRPr="00EB5605">
        <w:rPr>
          <w:b/>
          <w:szCs w:val="24"/>
        </w:rPr>
        <w:t>EXPLANATORY STATEMENT</w:t>
      </w:r>
    </w:p>
    <w:p w14:paraId="68C23E42" w14:textId="77777777" w:rsidR="00835CE1" w:rsidRPr="00072CFA" w:rsidRDefault="00835CE1" w:rsidP="00634085">
      <w:pPr>
        <w:jc w:val="center"/>
        <w:rPr>
          <w:sz w:val="24"/>
          <w:szCs w:val="24"/>
          <w:u w:val="single"/>
        </w:rPr>
      </w:pPr>
    </w:p>
    <w:p w14:paraId="7B306A2F" w14:textId="4F0D6246" w:rsidR="00835CE1" w:rsidRDefault="006E5AE7" w:rsidP="00634085">
      <w:pPr>
        <w:jc w:val="center"/>
        <w:rPr>
          <w:sz w:val="24"/>
          <w:szCs w:val="24"/>
        </w:rPr>
      </w:pPr>
      <w:r>
        <w:rPr>
          <w:sz w:val="24"/>
          <w:szCs w:val="24"/>
        </w:rPr>
        <w:t xml:space="preserve">Issued by the authority of the </w:t>
      </w:r>
      <w:r w:rsidR="00634085">
        <w:rPr>
          <w:sz w:val="24"/>
          <w:szCs w:val="24"/>
        </w:rPr>
        <w:t>Minister Assisting the Prime Minister for the Public Service</w:t>
      </w:r>
    </w:p>
    <w:p w14:paraId="132E080D" w14:textId="77777777" w:rsidR="006E5AE7" w:rsidRPr="00072CFA" w:rsidRDefault="006E5AE7" w:rsidP="00634085">
      <w:pPr>
        <w:jc w:val="center"/>
        <w:rPr>
          <w:sz w:val="24"/>
          <w:szCs w:val="24"/>
        </w:rPr>
      </w:pPr>
    </w:p>
    <w:p w14:paraId="217B44FA" w14:textId="77777777" w:rsidR="00835CE1" w:rsidRDefault="00835CE1" w:rsidP="00634085">
      <w:pPr>
        <w:jc w:val="center"/>
        <w:rPr>
          <w:i/>
          <w:sz w:val="24"/>
          <w:szCs w:val="24"/>
        </w:rPr>
      </w:pPr>
      <w:r w:rsidRPr="0033294E">
        <w:rPr>
          <w:i/>
          <w:sz w:val="24"/>
          <w:szCs w:val="24"/>
        </w:rPr>
        <w:t>Remuneration Tribunal Act 1973</w:t>
      </w:r>
    </w:p>
    <w:p w14:paraId="680E2390" w14:textId="77777777" w:rsidR="00835CE1" w:rsidRPr="0033294E" w:rsidRDefault="00835CE1" w:rsidP="00634085">
      <w:pPr>
        <w:jc w:val="center"/>
        <w:rPr>
          <w:i/>
          <w:sz w:val="24"/>
          <w:szCs w:val="24"/>
        </w:rPr>
      </w:pPr>
    </w:p>
    <w:p w14:paraId="40B0ED4D" w14:textId="2933123F" w:rsidR="00835CE1" w:rsidRPr="0033294E" w:rsidRDefault="00634085" w:rsidP="00634085">
      <w:pPr>
        <w:jc w:val="center"/>
        <w:rPr>
          <w:i/>
          <w:sz w:val="24"/>
          <w:szCs w:val="24"/>
        </w:rPr>
      </w:pPr>
      <w:r w:rsidRPr="00634085">
        <w:rPr>
          <w:i/>
          <w:sz w:val="24"/>
          <w:szCs w:val="24"/>
        </w:rPr>
        <w:t>Remuneration Tribunal (Miscellaneous Provisions) Regulations 2017</w:t>
      </w:r>
    </w:p>
    <w:p w14:paraId="1C66FEB0" w14:textId="77777777" w:rsidR="00835CE1" w:rsidRPr="00030FDA" w:rsidRDefault="00835CE1" w:rsidP="00634085">
      <w:pPr>
        <w:pStyle w:val="Heading3"/>
        <w:rPr>
          <w:szCs w:val="24"/>
        </w:rPr>
      </w:pPr>
    </w:p>
    <w:p w14:paraId="07C16243" w14:textId="77777777" w:rsidR="00634085" w:rsidRPr="00634085" w:rsidRDefault="00634085" w:rsidP="00634085">
      <w:pPr>
        <w:rPr>
          <w:sz w:val="24"/>
          <w:szCs w:val="24"/>
        </w:rPr>
      </w:pPr>
      <w:r w:rsidRPr="00634085">
        <w:rPr>
          <w:sz w:val="24"/>
          <w:szCs w:val="24"/>
        </w:rPr>
        <w:t xml:space="preserve">The </w:t>
      </w:r>
      <w:r w:rsidRPr="00634085">
        <w:rPr>
          <w:i/>
          <w:sz w:val="24"/>
          <w:szCs w:val="24"/>
        </w:rPr>
        <w:t>Remuneration Tribunal Act 1973</w:t>
      </w:r>
      <w:r w:rsidRPr="00634085">
        <w:rPr>
          <w:sz w:val="24"/>
          <w:szCs w:val="24"/>
        </w:rPr>
        <w:t xml:space="preserve"> (the Act) establishes the Remuneration Tribunal (the Tribunal) as an independent statutory authority responsible for reporting on and determining the remuneration, allowances and entitlements of key Commonwealth office holders. These include members of the Parliament, Judges of Federal Courts and Territory Supreme Courts, most full-time and part-time holders of public offices (which include Royal Commissioners) and Principal Executive Offices.</w:t>
      </w:r>
    </w:p>
    <w:p w14:paraId="20E3629C" w14:textId="77777777" w:rsidR="00634085" w:rsidRPr="00634085" w:rsidRDefault="00634085" w:rsidP="00634085">
      <w:pPr>
        <w:rPr>
          <w:sz w:val="24"/>
          <w:szCs w:val="24"/>
        </w:rPr>
      </w:pPr>
    </w:p>
    <w:p w14:paraId="4E4AABF9" w14:textId="77777777" w:rsidR="00634085" w:rsidRDefault="00634085" w:rsidP="00634085">
      <w:pPr>
        <w:rPr>
          <w:sz w:val="24"/>
        </w:rPr>
      </w:pPr>
      <w:r w:rsidRPr="00634085">
        <w:rPr>
          <w:sz w:val="24"/>
        </w:rPr>
        <w:t>Section 17 of the Act provides that the Governor</w:t>
      </w:r>
      <w:r w:rsidRPr="00634085">
        <w:rPr>
          <w:sz w:val="24"/>
        </w:rPr>
        <w:noBreakHyphen/>
        <w:t>General may make regulations, not inconsistent with the Act, prescribing matters required or permitted by the Act to be prescribed, or necessary or convenient to be prescribed for carrying out or giving effect to the Act.</w:t>
      </w:r>
    </w:p>
    <w:p w14:paraId="477E62ED" w14:textId="77777777" w:rsidR="00634085" w:rsidRDefault="00634085" w:rsidP="00634085">
      <w:pPr>
        <w:rPr>
          <w:sz w:val="24"/>
        </w:rPr>
      </w:pPr>
    </w:p>
    <w:p w14:paraId="5DAF2146" w14:textId="11AE6D03" w:rsidR="00634085" w:rsidRPr="00634085" w:rsidRDefault="00634085" w:rsidP="00634085">
      <w:pPr>
        <w:ind w:right="91"/>
        <w:rPr>
          <w:sz w:val="24"/>
          <w:szCs w:val="24"/>
        </w:rPr>
      </w:pPr>
      <w:r w:rsidRPr="00634085">
        <w:rPr>
          <w:sz w:val="24"/>
          <w:szCs w:val="24"/>
        </w:rPr>
        <w:t xml:space="preserve">The Remuneration Tribunal (Miscellaneous Provisions) Regulations 2017 </w:t>
      </w:r>
      <w:r>
        <w:rPr>
          <w:sz w:val="24"/>
          <w:szCs w:val="24"/>
        </w:rPr>
        <w:t>will</w:t>
      </w:r>
      <w:r w:rsidRPr="00634085">
        <w:rPr>
          <w:sz w:val="24"/>
          <w:szCs w:val="24"/>
        </w:rPr>
        <w:t xml:space="preserve"> replace and repeal the </w:t>
      </w:r>
      <w:r w:rsidRPr="00634085">
        <w:rPr>
          <w:i/>
          <w:sz w:val="24"/>
          <w:szCs w:val="24"/>
        </w:rPr>
        <w:t>Remuneration Tribunal (Miscellaneous Provisions) Regulations 1976</w:t>
      </w:r>
      <w:r w:rsidRPr="00634085">
        <w:rPr>
          <w:sz w:val="24"/>
          <w:szCs w:val="24"/>
        </w:rPr>
        <w:t xml:space="preserve"> (1976 Regulations), which are due to sunset on 1 October 2017. </w:t>
      </w:r>
    </w:p>
    <w:p w14:paraId="229C5997" w14:textId="77777777" w:rsidR="00634085" w:rsidRPr="00634085" w:rsidRDefault="00634085" w:rsidP="00634085">
      <w:pPr>
        <w:ind w:right="91"/>
        <w:rPr>
          <w:sz w:val="24"/>
          <w:szCs w:val="24"/>
        </w:rPr>
      </w:pPr>
    </w:p>
    <w:p w14:paraId="6325C38E" w14:textId="6B98C7F5" w:rsidR="00634085" w:rsidRPr="00634085" w:rsidRDefault="00634085" w:rsidP="00634085">
      <w:pPr>
        <w:ind w:right="91"/>
        <w:rPr>
          <w:sz w:val="24"/>
          <w:szCs w:val="24"/>
        </w:rPr>
      </w:pPr>
      <w:r w:rsidRPr="00634085">
        <w:rPr>
          <w:sz w:val="24"/>
          <w:szCs w:val="24"/>
        </w:rPr>
        <w:t>The purpose of these Regulations is to prescribe:</w:t>
      </w:r>
    </w:p>
    <w:p w14:paraId="3ACC064A" w14:textId="77777777" w:rsidR="00634085" w:rsidRPr="00634085" w:rsidRDefault="00634085" w:rsidP="00634085">
      <w:pPr>
        <w:ind w:right="91"/>
        <w:rPr>
          <w:sz w:val="24"/>
          <w:szCs w:val="24"/>
        </w:rPr>
      </w:pPr>
    </w:p>
    <w:p w14:paraId="401A0758" w14:textId="4D636E1E" w:rsidR="00634085" w:rsidRPr="00634085" w:rsidRDefault="00634085" w:rsidP="00634085">
      <w:pPr>
        <w:pStyle w:val="ListParagraph"/>
        <w:numPr>
          <w:ilvl w:val="0"/>
          <w:numId w:val="1"/>
        </w:numPr>
        <w:spacing w:before="0"/>
        <w:ind w:right="91"/>
        <w:rPr>
          <w:szCs w:val="24"/>
        </w:rPr>
      </w:pPr>
      <w:r w:rsidRPr="00634085">
        <w:rPr>
          <w:szCs w:val="24"/>
        </w:rPr>
        <w:t>the appointments</w:t>
      </w:r>
      <w:r w:rsidR="00657A75">
        <w:rPr>
          <w:szCs w:val="24"/>
        </w:rPr>
        <w:t>, by Letters Patent,</w:t>
      </w:r>
      <w:r w:rsidRPr="00634085">
        <w:rPr>
          <w:szCs w:val="24"/>
        </w:rPr>
        <w:t xml:space="preserve"> of Royal Commissioners as appointments where remuneration is excluded from determination by the Tribunal; and</w:t>
      </w:r>
    </w:p>
    <w:p w14:paraId="08EE8F0C" w14:textId="42F2717D" w:rsidR="00657A75" w:rsidRDefault="00657A75" w:rsidP="00657A75">
      <w:pPr>
        <w:pStyle w:val="ListParagraph"/>
        <w:numPr>
          <w:ilvl w:val="0"/>
          <w:numId w:val="1"/>
        </w:numPr>
        <w:spacing w:before="0"/>
        <w:ind w:right="91"/>
      </w:pPr>
      <w:r>
        <w:t>that the staff-elected Director on the Board of the Australian Broadcasting Corporation is entitled to be paid remuneration determined by the Tribunal even though holding a ‘public office’ on a part-time basis and being an employee or in the service of the Australian Broadcasting Corporation.</w:t>
      </w:r>
    </w:p>
    <w:p w14:paraId="163B333E" w14:textId="77777777" w:rsidR="00634085" w:rsidRPr="00634085" w:rsidRDefault="00634085" w:rsidP="00634085">
      <w:pPr>
        <w:ind w:right="91"/>
        <w:rPr>
          <w:sz w:val="24"/>
          <w:szCs w:val="24"/>
        </w:rPr>
      </w:pPr>
    </w:p>
    <w:p w14:paraId="78299DF2" w14:textId="494A4F2D" w:rsidR="00634085" w:rsidRPr="00634085" w:rsidRDefault="00634085" w:rsidP="00634085">
      <w:pPr>
        <w:tabs>
          <w:tab w:val="left" w:pos="6521"/>
        </w:tabs>
        <w:ind w:right="91"/>
        <w:rPr>
          <w:sz w:val="24"/>
          <w:szCs w:val="24"/>
        </w:rPr>
      </w:pPr>
      <w:r w:rsidRPr="00634085">
        <w:rPr>
          <w:sz w:val="24"/>
          <w:szCs w:val="24"/>
        </w:rPr>
        <w:t xml:space="preserve">Details of the proposed Regulations are set out in </w:t>
      </w:r>
      <w:r w:rsidRPr="00634085">
        <w:rPr>
          <w:sz w:val="24"/>
          <w:szCs w:val="24"/>
          <w:u w:val="single"/>
        </w:rPr>
        <w:t>Attachment</w:t>
      </w:r>
      <w:r w:rsidR="00DD0021">
        <w:rPr>
          <w:sz w:val="24"/>
          <w:szCs w:val="24"/>
          <w:u w:val="single"/>
        </w:rPr>
        <w:t xml:space="preserve"> A</w:t>
      </w:r>
      <w:r w:rsidRPr="00634085">
        <w:rPr>
          <w:sz w:val="24"/>
          <w:szCs w:val="24"/>
        </w:rPr>
        <w:t>.</w:t>
      </w:r>
    </w:p>
    <w:p w14:paraId="6F9D579B" w14:textId="77777777" w:rsidR="00634085" w:rsidRPr="00634085" w:rsidRDefault="00634085" w:rsidP="00634085">
      <w:pPr>
        <w:tabs>
          <w:tab w:val="left" w:pos="6521"/>
        </w:tabs>
        <w:ind w:right="91"/>
        <w:rPr>
          <w:sz w:val="24"/>
          <w:szCs w:val="24"/>
        </w:rPr>
      </w:pPr>
    </w:p>
    <w:p w14:paraId="4F7546C1" w14:textId="77777777" w:rsidR="00634085" w:rsidRPr="00634085" w:rsidRDefault="00634085" w:rsidP="00634085">
      <w:pPr>
        <w:tabs>
          <w:tab w:val="left" w:pos="6521"/>
        </w:tabs>
        <w:ind w:right="91"/>
        <w:rPr>
          <w:sz w:val="24"/>
        </w:rPr>
      </w:pPr>
      <w:r w:rsidRPr="00634085">
        <w:rPr>
          <w:sz w:val="24"/>
        </w:rPr>
        <w:t xml:space="preserve">The Act specifies no conditions that need to be satisfied before the power to make the proposed Regulations may be exercised. </w:t>
      </w:r>
      <w:bookmarkStart w:id="0" w:name="_GoBack"/>
      <w:bookmarkEnd w:id="0"/>
    </w:p>
    <w:p w14:paraId="6128318E" w14:textId="77777777" w:rsidR="00634085" w:rsidRPr="00634085" w:rsidRDefault="00634085" w:rsidP="00634085">
      <w:pPr>
        <w:tabs>
          <w:tab w:val="left" w:pos="6521"/>
        </w:tabs>
        <w:ind w:right="91"/>
        <w:rPr>
          <w:sz w:val="24"/>
        </w:rPr>
      </w:pPr>
    </w:p>
    <w:p w14:paraId="5B601B50" w14:textId="28023F28" w:rsidR="00634085" w:rsidRPr="00634085" w:rsidRDefault="00634085" w:rsidP="00634085">
      <w:pPr>
        <w:tabs>
          <w:tab w:val="left" w:pos="6521"/>
        </w:tabs>
        <w:ind w:right="91"/>
        <w:rPr>
          <w:sz w:val="24"/>
        </w:rPr>
      </w:pPr>
      <w:r w:rsidRPr="00634085">
        <w:rPr>
          <w:sz w:val="24"/>
        </w:rPr>
        <w:t xml:space="preserve">The Regulations </w:t>
      </w:r>
      <w:r>
        <w:rPr>
          <w:sz w:val="24"/>
        </w:rPr>
        <w:t>are</w:t>
      </w:r>
      <w:r w:rsidRPr="00634085">
        <w:rPr>
          <w:sz w:val="24"/>
        </w:rPr>
        <w:t xml:space="preserve"> a legislative instrument for the purposes of the </w:t>
      </w:r>
      <w:r w:rsidRPr="00634085">
        <w:rPr>
          <w:i/>
          <w:sz w:val="24"/>
        </w:rPr>
        <w:t>Legislation Act 2003</w:t>
      </w:r>
      <w:r w:rsidRPr="00634085">
        <w:rPr>
          <w:sz w:val="24"/>
        </w:rPr>
        <w:t>.</w:t>
      </w:r>
    </w:p>
    <w:p w14:paraId="1104B976" w14:textId="77777777" w:rsidR="00634085" w:rsidRPr="00634085" w:rsidRDefault="00634085" w:rsidP="00634085">
      <w:pPr>
        <w:tabs>
          <w:tab w:val="left" w:pos="6521"/>
        </w:tabs>
        <w:ind w:right="91"/>
        <w:rPr>
          <w:sz w:val="24"/>
        </w:rPr>
      </w:pPr>
    </w:p>
    <w:p w14:paraId="0236B78B" w14:textId="77777777" w:rsidR="00634085" w:rsidRPr="00634085" w:rsidRDefault="00634085" w:rsidP="00634085">
      <w:pPr>
        <w:tabs>
          <w:tab w:val="left" w:pos="6521"/>
        </w:tabs>
        <w:ind w:right="91"/>
        <w:rPr>
          <w:sz w:val="24"/>
          <w:szCs w:val="24"/>
        </w:rPr>
      </w:pPr>
      <w:r w:rsidRPr="00634085">
        <w:rPr>
          <w:sz w:val="24"/>
          <w:szCs w:val="24"/>
        </w:rPr>
        <w:t>The Remuneration Tribunal Secretariat was consulted in the making of these Regulations.</w:t>
      </w:r>
    </w:p>
    <w:p w14:paraId="0DDD40C9" w14:textId="77777777" w:rsidR="00945765" w:rsidRDefault="00945765" w:rsidP="00634085">
      <w:pPr>
        <w:tabs>
          <w:tab w:val="left" w:pos="3969"/>
          <w:tab w:val="left" w:pos="5245"/>
        </w:tabs>
        <w:rPr>
          <w:sz w:val="24"/>
          <w:szCs w:val="24"/>
        </w:rPr>
      </w:pPr>
    </w:p>
    <w:p w14:paraId="6E347472" w14:textId="77777777" w:rsidR="00945765" w:rsidRDefault="00945765" w:rsidP="00634085">
      <w:pPr>
        <w:tabs>
          <w:tab w:val="left" w:pos="3969"/>
          <w:tab w:val="left" w:pos="5245"/>
        </w:tabs>
        <w:rPr>
          <w:sz w:val="24"/>
          <w:szCs w:val="24"/>
        </w:rPr>
      </w:pPr>
      <w:r>
        <w:rPr>
          <w:sz w:val="24"/>
          <w:szCs w:val="24"/>
        </w:rPr>
        <w:t>The Regulations are to commence on the day after the instrument is registered on the Federal Register of Legislation.</w:t>
      </w:r>
    </w:p>
    <w:p w14:paraId="5B025C43" w14:textId="77777777" w:rsidR="00945765" w:rsidRDefault="00945765">
      <w:pPr>
        <w:rPr>
          <w:sz w:val="24"/>
          <w:szCs w:val="24"/>
        </w:rPr>
      </w:pPr>
      <w:r>
        <w:rPr>
          <w:sz w:val="24"/>
          <w:szCs w:val="24"/>
        </w:rPr>
        <w:br w:type="page"/>
      </w:r>
    </w:p>
    <w:p w14:paraId="20C89AE6" w14:textId="77777777" w:rsidR="00945765" w:rsidRPr="00945765" w:rsidRDefault="00945765" w:rsidP="00945765">
      <w:pPr>
        <w:spacing w:before="360" w:after="120"/>
        <w:jc w:val="center"/>
        <w:rPr>
          <w:b/>
          <w:sz w:val="28"/>
          <w:szCs w:val="28"/>
        </w:rPr>
      </w:pPr>
      <w:r w:rsidRPr="00945765">
        <w:rPr>
          <w:b/>
          <w:sz w:val="28"/>
          <w:szCs w:val="28"/>
        </w:rPr>
        <w:lastRenderedPageBreak/>
        <w:t>Statement of Compatibility with Human Rights</w:t>
      </w:r>
    </w:p>
    <w:p w14:paraId="4AEB3861" w14:textId="77777777" w:rsidR="00945765" w:rsidRPr="00945765" w:rsidRDefault="00945765" w:rsidP="00945765">
      <w:pPr>
        <w:spacing w:before="120" w:after="120"/>
        <w:jc w:val="center"/>
        <w:rPr>
          <w:sz w:val="24"/>
          <w:szCs w:val="24"/>
        </w:rPr>
      </w:pPr>
      <w:r w:rsidRPr="00945765">
        <w:rPr>
          <w:i/>
          <w:sz w:val="24"/>
          <w:szCs w:val="24"/>
        </w:rPr>
        <w:t>Prepared in accordance with Part 3 of the Human Rights (Parliamentary Scrutiny) Act 2011</w:t>
      </w:r>
    </w:p>
    <w:p w14:paraId="3CDEBE60" w14:textId="77777777" w:rsidR="00945765" w:rsidRPr="00945765" w:rsidRDefault="00945765" w:rsidP="00945765">
      <w:pPr>
        <w:spacing w:before="120" w:after="120"/>
        <w:jc w:val="center"/>
        <w:rPr>
          <w:color w:val="FF0000"/>
          <w:sz w:val="24"/>
          <w:szCs w:val="24"/>
          <w:highlight w:val="yellow"/>
        </w:rPr>
      </w:pPr>
    </w:p>
    <w:p w14:paraId="7CD966C3" w14:textId="01D162FE" w:rsidR="00945765" w:rsidRPr="00945765" w:rsidRDefault="00945765" w:rsidP="00945765">
      <w:pPr>
        <w:tabs>
          <w:tab w:val="right" w:pos="9072"/>
        </w:tabs>
        <w:ind w:right="91"/>
        <w:jc w:val="center"/>
        <w:rPr>
          <w:b/>
          <w:color w:val="FF0000"/>
          <w:sz w:val="24"/>
          <w:szCs w:val="24"/>
        </w:rPr>
      </w:pPr>
      <w:r w:rsidRPr="00945765">
        <w:rPr>
          <w:b/>
          <w:i/>
          <w:sz w:val="24"/>
          <w:szCs w:val="24"/>
        </w:rPr>
        <w:t>Remuneration Tribunal (Miscellaneous Provisions) Regulations 2017</w:t>
      </w:r>
    </w:p>
    <w:p w14:paraId="3B484BEA" w14:textId="77777777" w:rsidR="00945765" w:rsidRPr="00945765" w:rsidRDefault="00945765" w:rsidP="00945765">
      <w:pPr>
        <w:tabs>
          <w:tab w:val="right" w:pos="9072"/>
        </w:tabs>
        <w:ind w:right="91"/>
        <w:rPr>
          <w:b/>
          <w:color w:val="FF0000"/>
          <w:sz w:val="24"/>
          <w:szCs w:val="24"/>
        </w:rPr>
      </w:pPr>
    </w:p>
    <w:p w14:paraId="5F951A43" w14:textId="2837EA50" w:rsidR="00945765" w:rsidRPr="00945765" w:rsidRDefault="00945765" w:rsidP="00945765">
      <w:pPr>
        <w:spacing w:before="120" w:after="120"/>
        <w:rPr>
          <w:sz w:val="24"/>
          <w:szCs w:val="24"/>
        </w:rPr>
      </w:pPr>
      <w:r w:rsidRPr="00945765">
        <w:rPr>
          <w:sz w:val="24"/>
          <w:szCs w:val="24"/>
        </w:rPr>
        <w:t xml:space="preserve">This </w:t>
      </w:r>
      <w:r>
        <w:rPr>
          <w:sz w:val="24"/>
          <w:szCs w:val="24"/>
        </w:rPr>
        <w:t xml:space="preserve">Disallowable </w:t>
      </w:r>
      <w:r w:rsidRPr="00945765">
        <w:rPr>
          <w:sz w:val="24"/>
          <w:szCs w:val="24"/>
        </w:rPr>
        <w:t xml:space="preserve">Legislative Instrument is compatible with the human rights and freedoms recognised or declared in the international instruments listed in section 3 of the </w:t>
      </w:r>
      <w:r w:rsidRPr="00945765">
        <w:rPr>
          <w:i/>
          <w:sz w:val="24"/>
          <w:szCs w:val="24"/>
        </w:rPr>
        <w:t>Human Rights (Parliamentary Scrutiny) Act 2011</w:t>
      </w:r>
      <w:r w:rsidRPr="00945765">
        <w:rPr>
          <w:sz w:val="24"/>
          <w:szCs w:val="24"/>
        </w:rPr>
        <w:t>.</w:t>
      </w:r>
    </w:p>
    <w:p w14:paraId="761D5667" w14:textId="77777777" w:rsidR="00945765" w:rsidRPr="00945765" w:rsidRDefault="00945765" w:rsidP="00945765">
      <w:pPr>
        <w:jc w:val="both"/>
        <w:rPr>
          <w:b/>
          <w:color w:val="FF0000"/>
          <w:sz w:val="24"/>
          <w:szCs w:val="24"/>
        </w:rPr>
      </w:pPr>
    </w:p>
    <w:p w14:paraId="5E8893FE" w14:textId="77777777" w:rsidR="00945765" w:rsidRPr="00945765" w:rsidRDefault="00945765" w:rsidP="00945765">
      <w:pPr>
        <w:spacing w:after="120"/>
        <w:jc w:val="both"/>
        <w:rPr>
          <w:b/>
          <w:sz w:val="24"/>
          <w:szCs w:val="24"/>
        </w:rPr>
      </w:pPr>
      <w:r w:rsidRPr="00945765">
        <w:rPr>
          <w:b/>
          <w:sz w:val="24"/>
          <w:szCs w:val="24"/>
        </w:rPr>
        <w:t>Overview of the Legislative Instruments</w:t>
      </w:r>
    </w:p>
    <w:p w14:paraId="49E5AAFA" w14:textId="5637FDC8" w:rsidR="00945765" w:rsidRDefault="00945765" w:rsidP="00945765">
      <w:pPr>
        <w:rPr>
          <w:rFonts w:eastAsia="Calibri"/>
          <w:sz w:val="24"/>
          <w:szCs w:val="24"/>
        </w:rPr>
      </w:pPr>
      <w:r w:rsidRPr="001C6CFC">
        <w:rPr>
          <w:rFonts w:eastAsia="Calibri"/>
          <w:sz w:val="24"/>
          <w:szCs w:val="24"/>
        </w:rPr>
        <w:t>This Disallowable Legislative Instrument</w:t>
      </w:r>
      <w:r>
        <w:rPr>
          <w:rFonts w:eastAsia="Calibri"/>
          <w:sz w:val="24"/>
          <w:szCs w:val="24"/>
        </w:rPr>
        <w:t xml:space="preserve"> replaces the </w:t>
      </w:r>
      <w:r w:rsidRPr="00650D37">
        <w:rPr>
          <w:i/>
          <w:sz w:val="24"/>
          <w:szCs w:val="24"/>
        </w:rPr>
        <w:t>Remuneration Tribunal (</w:t>
      </w:r>
      <w:r>
        <w:rPr>
          <w:i/>
          <w:sz w:val="24"/>
          <w:szCs w:val="24"/>
        </w:rPr>
        <w:t>Miscellaneous Provisions)</w:t>
      </w:r>
      <w:r w:rsidRPr="00650D37">
        <w:rPr>
          <w:i/>
          <w:sz w:val="24"/>
          <w:szCs w:val="24"/>
        </w:rPr>
        <w:t xml:space="preserve"> Regulations </w:t>
      </w:r>
      <w:r>
        <w:rPr>
          <w:i/>
          <w:sz w:val="24"/>
          <w:szCs w:val="24"/>
        </w:rPr>
        <w:t xml:space="preserve">1976 </w:t>
      </w:r>
      <w:r>
        <w:rPr>
          <w:sz w:val="24"/>
          <w:szCs w:val="24"/>
        </w:rPr>
        <w:t>(the 1976 Regulations)</w:t>
      </w:r>
      <w:r>
        <w:rPr>
          <w:rFonts w:eastAsia="Calibri"/>
          <w:sz w:val="24"/>
          <w:szCs w:val="24"/>
        </w:rPr>
        <w:t xml:space="preserve">, which </w:t>
      </w:r>
      <w:r w:rsidR="00DD0021">
        <w:rPr>
          <w:rFonts w:eastAsia="Calibri"/>
          <w:sz w:val="24"/>
          <w:szCs w:val="24"/>
        </w:rPr>
        <w:t>is due to sunset on 1</w:t>
      </w:r>
      <w:r w:rsidR="00930F07">
        <w:rPr>
          <w:rFonts w:eastAsia="Calibri"/>
          <w:sz w:val="24"/>
          <w:szCs w:val="24"/>
        </w:rPr>
        <w:t> </w:t>
      </w:r>
      <w:r w:rsidR="00DD0021">
        <w:rPr>
          <w:rFonts w:eastAsia="Calibri"/>
          <w:sz w:val="24"/>
          <w:szCs w:val="24"/>
        </w:rPr>
        <w:t>October</w:t>
      </w:r>
      <w:r w:rsidR="00930F07">
        <w:rPr>
          <w:rFonts w:eastAsia="Calibri"/>
          <w:sz w:val="24"/>
          <w:szCs w:val="24"/>
        </w:rPr>
        <w:t> </w:t>
      </w:r>
      <w:r w:rsidR="00DD0021">
        <w:rPr>
          <w:rFonts w:eastAsia="Calibri"/>
          <w:sz w:val="24"/>
          <w:szCs w:val="24"/>
        </w:rPr>
        <w:t>2017</w:t>
      </w:r>
      <w:r>
        <w:rPr>
          <w:rFonts w:eastAsia="Calibri"/>
          <w:sz w:val="24"/>
          <w:szCs w:val="24"/>
        </w:rPr>
        <w:t xml:space="preserve">. The Regulations </w:t>
      </w:r>
      <w:r w:rsidR="00C679BB">
        <w:rPr>
          <w:rFonts w:eastAsia="Calibri"/>
          <w:sz w:val="24"/>
          <w:szCs w:val="24"/>
        </w:rPr>
        <w:t>prescribe the remuneration arrangements for certain offices and appointments</w:t>
      </w:r>
      <w:r>
        <w:rPr>
          <w:rFonts w:eastAsia="Calibri"/>
          <w:sz w:val="24"/>
          <w:szCs w:val="24"/>
        </w:rPr>
        <w:t>.</w:t>
      </w:r>
    </w:p>
    <w:p w14:paraId="3E7EDB9C" w14:textId="77777777" w:rsidR="00945765" w:rsidRDefault="00945765" w:rsidP="00945765">
      <w:pPr>
        <w:rPr>
          <w:rFonts w:eastAsia="Calibri"/>
          <w:sz w:val="24"/>
          <w:szCs w:val="24"/>
        </w:rPr>
      </w:pPr>
    </w:p>
    <w:p w14:paraId="23BBB488" w14:textId="77777777" w:rsidR="00945765" w:rsidRPr="00945765" w:rsidRDefault="00945765" w:rsidP="00945765">
      <w:pPr>
        <w:rPr>
          <w:b/>
          <w:sz w:val="24"/>
          <w:szCs w:val="24"/>
        </w:rPr>
      </w:pPr>
    </w:p>
    <w:p w14:paraId="0ADD1C41" w14:textId="77777777" w:rsidR="00945765" w:rsidRPr="00945765" w:rsidRDefault="00945765" w:rsidP="00945765">
      <w:pPr>
        <w:spacing w:after="120"/>
        <w:rPr>
          <w:b/>
          <w:sz w:val="24"/>
          <w:szCs w:val="24"/>
        </w:rPr>
      </w:pPr>
      <w:r w:rsidRPr="00945765">
        <w:rPr>
          <w:b/>
          <w:sz w:val="24"/>
          <w:szCs w:val="24"/>
        </w:rPr>
        <w:t>Human rights implications</w:t>
      </w:r>
    </w:p>
    <w:p w14:paraId="5F919E83" w14:textId="218C0DFD" w:rsidR="00945765" w:rsidRPr="00945765" w:rsidRDefault="00945765" w:rsidP="00945765">
      <w:pPr>
        <w:spacing w:before="120" w:after="120"/>
        <w:rPr>
          <w:sz w:val="24"/>
          <w:szCs w:val="24"/>
        </w:rPr>
      </w:pPr>
      <w:r>
        <w:rPr>
          <w:rFonts w:eastAsia="Calibri"/>
          <w:sz w:val="24"/>
          <w:szCs w:val="24"/>
        </w:rPr>
        <w:t xml:space="preserve">This </w:t>
      </w:r>
      <w:r w:rsidRPr="00E36798">
        <w:rPr>
          <w:rFonts w:eastAsia="Calibri"/>
          <w:sz w:val="24"/>
          <w:szCs w:val="24"/>
        </w:rPr>
        <w:t xml:space="preserve">Disallowable Legislative Instrument </w:t>
      </w:r>
      <w:r>
        <w:rPr>
          <w:rFonts w:eastAsia="Calibri"/>
          <w:sz w:val="24"/>
          <w:szCs w:val="24"/>
        </w:rPr>
        <w:t xml:space="preserve">engages the right to the enjoyment of just and favourable conditions of work, which includes a right to fair wages and equal remuneration, in Article 7 of the </w:t>
      </w:r>
      <w:r>
        <w:rPr>
          <w:rFonts w:eastAsia="Calibri"/>
          <w:i/>
          <w:sz w:val="24"/>
          <w:szCs w:val="24"/>
        </w:rPr>
        <w:t>International Covenant on Economic, Social and Cultural Rights</w:t>
      </w:r>
      <w:r>
        <w:rPr>
          <w:rFonts w:eastAsia="Calibri"/>
          <w:sz w:val="24"/>
          <w:szCs w:val="24"/>
        </w:rPr>
        <w:t xml:space="preserve">. The Disallowable Legislative Instrument </w:t>
      </w:r>
      <w:r w:rsidR="00C679BB">
        <w:rPr>
          <w:rFonts w:eastAsia="Calibri"/>
          <w:sz w:val="24"/>
          <w:szCs w:val="24"/>
        </w:rPr>
        <w:t>maintains the principle of fair, and current, remuneration for work performed by ensuring the remuneration arrangements for certain offices and appointments can be determined, as appropriate, by the Remuneration Tribunal</w:t>
      </w:r>
      <w:r w:rsidRPr="00E36798">
        <w:rPr>
          <w:rFonts w:eastAsia="Calibri"/>
          <w:sz w:val="24"/>
          <w:szCs w:val="24"/>
        </w:rPr>
        <w:t>.</w:t>
      </w:r>
    </w:p>
    <w:p w14:paraId="707AEA91" w14:textId="77777777" w:rsidR="00945765" w:rsidRPr="00945765" w:rsidRDefault="00945765" w:rsidP="00945765">
      <w:pPr>
        <w:rPr>
          <w:sz w:val="24"/>
          <w:szCs w:val="24"/>
        </w:rPr>
      </w:pPr>
    </w:p>
    <w:p w14:paraId="3685BADB" w14:textId="77777777" w:rsidR="00945765" w:rsidRPr="00945765" w:rsidRDefault="00945765" w:rsidP="00945765">
      <w:pPr>
        <w:rPr>
          <w:b/>
          <w:sz w:val="24"/>
          <w:szCs w:val="24"/>
        </w:rPr>
      </w:pPr>
      <w:r w:rsidRPr="00945765">
        <w:rPr>
          <w:b/>
          <w:sz w:val="24"/>
          <w:szCs w:val="24"/>
        </w:rPr>
        <w:t xml:space="preserve">Conclusion </w:t>
      </w:r>
    </w:p>
    <w:p w14:paraId="435E38E7" w14:textId="56466A06" w:rsidR="00945765" w:rsidRPr="00945765" w:rsidRDefault="00945765" w:rsidP="00945765">
      <w:pPr>
        <w:spacing w:before="120" w:after="120"/>
        <w:rPr>
          <w:rFonts w:eastAsia="Calibri"/>
          <w:sz w:val="24"/>
          <w:szCs w:val="24"/>
        </w:rPr>
      </w:pPr>
      <w:r>
        <w:rPr>
          <w:rFonts w:eastAsia="Calibri"/>
          <w:sz w:val="24"/>
          <w:szCs w:val="24"/>
        </w:rPr>
        <w:t xml:space="preserve">This </w:t>
      </w:r>
      <w:r w:rsidRPr="00E36798">
        <w:rPr>
          <w:rFonts w:eastAsia="Calibri"/>
          <w:sz w:val="24"/>
          <w:szCs w:val="24"/>
        </w:rPr>
        <w:t xml:space="preserve">Disallowable Legislative Instrument is compatible with human rights </w:t>
      </w:r>
      <w:r>
        <w:rPr>
          <w:rFonts w:eastAsia="Calibri"/>
          <w:sz w:val="24"/>
          <w:szCs w:val="24"/>
        </w:rPr>
        <w:t xml:space="preserve">because it </w:t>
      </w:r>
      <w:r w:rsidR="00C679BB">
        <w:rPr>
          <w:rFonts w:eastAsia="Calibri"/>
          <w:sz w:val="24"/>
          <w:szCs w:val="24"/>
        </w:rPr>
        <w:t>does not raise any human rights issues</w:t>
      </w:r>
      <w:r w:rsidRPr="00E36798">
        <w:rPr>
          <w:rFonts w:eastAsia="Calibri"/>
          <w:sz w:val="24"/>
          <w:szCs w:val="24"/>
        </w:rPr>
        <w:t>.</w:t>
      </w:r>
    </w:p>
    <w:p w14:paraId="642B526D" w14:textId="77777777" w:rsidR="00945765" w:rsidRPr="00945765" w:rsidRDefault="00945765" w:rsidP="00945765">
      <w:pPr>
        <w:tabs>
          <w:tab w:val="left" w:pos="1701"/>
          <w:tab w:val="right" w:pos="9072"/>
        </w:tabs>
        <w:spacing w:before="120" w:after="120"/>
        <w:ind w:right="91"/>
        <w:rPr>
          <w:color w:val="FF0000"/>
          <w:sz w:val="24"/>
          <w:szCs w:val="24"/>
        </w:rPr>
      </w:pPr>
    </w:p>
    <w:p w14:paraId="723F9A57" w14:textId="77777777" w:rsidR="00DD0021" w:rsidRDefault="00D80480" w:rsidP="00634085">
      <w:pPr>
        <w:tabs>
          <w:tab w:val="left" w:pos="3969"/>
          <w:tab w:val="left" w:pos="5245"/>
        </w:tabs>
        <w:rPr>
          <w:sz w:val="24"/>
          <w:szCs w:val="24"/>
        </w:rPr>
      </w:pPr>
      <w:r>
        <w:rPr>
          <w:sz w:val="24"/>
          <w:szCs w:val="24"/>
        </w:rPr>
        <w:br w:type="page"/>
      </w:r>
    </w:p>
    <w:p w14:paraId="5B3DB820" w14:textId="5BCF3F00" w:rsidR="00DD0021" w:rsidRPr="00DD0021" w:rsidRDefault="00DD0021" w:rsidP="00DD0021">
      <w:pPr>
        <w:tabs>
          <w:tab w:val="left" w:pos="3969"/>
          <w:tab w:val="left" w:pos="5245"/>
        </w:tabs>
        <w:jc w:val="right"/>
        <w:rPr>
          <w:b/>
          <w:sz w:val="24"/>
          <w:szCs w:val="24"/>
        </w:rPr>
      </w:pPr>
      <w:r w:rsidRPr="00DD0021">
        <w:rPr>
          <w:b/>
          <w:sz w:val="24"/>
          <w:szCs w:val="24"/>
        </w:rPr>
        <w:lastRenderedPageBreak/>
        <w:t>Attachment A</w:t>
      </w:r>
    </w:p>
    <w:p w14:paraId="0A75B9DD" w14:textId="77777777" w:rsidR="00DD0021" w:rsidRDefault="00DD0021" w:rsidP="00634085">
      <w:pPr>
        <w:tabs>
          <w:tab w:val="left" w:pos="3969"/>
          <w:tab w:val="left" w:pos="5245"/>
        </w:tabs>
        <w:rPr>
          <w:b/>
          <w:sz w:val="24"/>
          <w:u w:val="single"/>
        </w:rPr>
      </w:pPr>
    </w:p>
    <w:p w14:paraId="1F6CEDA4" w14:textId="0D10DEBD" w:rsidR="00634085" w:rsidRPr="00634085" w:rsidRDefault="00634085" w:rsidP="00634085">
      <w:pPr>
        <w:tabs>
          <w:tab w:val="left" w:pos="3969"/>
          <w:tab w:val="left" w:pos="5245"/>
        </w:tabs>
        <w:rPr>
          <w:b/>
          <w:sz w:val="24"/>
          <w:u w:val="single"/>
        </w:rPr>
      </w:pPr>
      <w:r w:rsidRPr="00634085">
        <w:rPr>
          <w:b/>
          <w:sz w:val="24"/>
          <w:u w:val="single"/>
        </w:rPr>
        <w:t>Remuneration Tribunal (Miscellaneous Provisions) Regulations 2017</w:t>
      </w:r>
    </w:p>
    <w:p w14:paraId="30E566F3" w14:textId="77777777" w:rsidR="00634085" w:rsidRPr="00634085" w:rsidRDefault="00634085" w:rsidP="00634085">
      <w:pPr>
        <w:tabs>
          <w:tab w:val="left" w:pos="3969"/>
          <w:tab w:val="left" w:pos="5245"/>
        </w:tabs>
        <w:ind w:right="91"/>
        <w:rPr>
          <w:sz w:val="24"/>
        </w:rPr>
      </w:pPr>
    </w:p>
    <w:p w14:paraId="6BAB3EDC" w14:textId="77777777" w:rsidR="00634085" w:rsidRPr="00634085" w:rsidRDefault="00634085" w:rsidP="00DD0021">
      <w:pPr>
        <w:tabs>
          <w:tab w:val="left" w:pos="3969"/>
          <w:tab w:val="left" w:pos="5245"/>
        </w:tabs>
        <w:spacing w:after="200"/>
        <w:ind w:right="91"/>
        <w:rPr>
          <w:b/>
          <w:sz w:val="24"/>
        </w:rPr>
      </w:pPr>
      <w:r w:rsidRPr="00634085">
        <w:rPr>
          <w:b/>
          <w:sz w:val="24"/>
        </w:rPr>
        <w:t>Section 1 – Name</w:t>
      </w:r>
    </w:p>
    <w:p w14:paraId="00A9DE9B" w14:textId="77777777" w:rsidR="00634085" w:rsidRPr="00634085" w:rsidRDefault="00634085" w:rsidP="00DD0021">
      <w:pPr>
        <w:tabs>
          <w:tab w:val="left" w:pos="3969"/>
          <w:tab w:val="left" w:pos="5245"/>
        </w:tabs>
        <w:spacing w:after="200"/>
        <w:ind w:right="91"/>
        <w:rPr>
          <w:sz w:val="24"/>
        </w:rPr>
      </w:pPr>
      <w:r w:rsidRPr="00634085">
        <w:rPr>
          <w:sz w:val="24"/>
        </w:rPr>
        <w:t xml:space="preserve">This section provides that the name of the Regulations is the </w:t>
      </w:r>
      <w:r w:rsidRPr="00634085">
        <w:rPr>
          <w:i/>
          <w:sz w:val="24"/>
        </w:rPr>
        <w:t>Remuneration Tribunal (Miscellaneous Provisions) Regulations 2017</w:t>
      </w:r>
      <w:r w:rsidRPr="00634085">
        <w:rPr>
          <w:sz w:val="24"/>
        </w:rPr>
        <w:t>.</w:t>
      </w:r>
    </w:p>
    <w:p w14:paraId="5ECA9F40" w14:textId="77777777" w:rsidR="00634085" w:rsidRPr="00634085" w:rsidRDefault="00634085" w:rsidP="00DD0021">
      <w:pPr>
        <w:tabs>
          <w:tab w:val="left" w:pos="3969"/>
          <w:tab w:val="left" w:pos="5245"/>
        </w:tabs>
        <w:spacing w:after="200"/>
        <w:ind w:right="91"/>
        <w:rPr>
          <w:b/>
          <w:sz w:val="24"/>
        </w:rPr>
      </w:pPr>
      <w:r w:rsidRPr="00634085">
        <w:rPr>
          <w:b/>
          <w:sz w:val="24"/>
        </w:rPr>
        <w:t>Section 2 – Commencement</w:t>
      </w:r>
    </w:p>
    <w:p w14:paraId="6C619908" w14:textId="77777777" w:rsidR="00634085" w:rsidRPr="00634085" w:rsidRDefault="00634085" w:rsidP="00DD0021">
      <w:pPr>
        <w:tabs>
          <w:tab w:val="left" w:pos="3969"/>
          <w:tab w:val="left" w:pos="5245"/>
        </w:tabs>
        <w:spacing w:after="200"/>
        <w:ind w:right="91"/>
        <w:rPr>
          <w:sz w:val="24"/>
        </w:rPr>
      </w:pPr>
      <w:r w:rsidRPr="00634085">
        <w:rPr>
          <w:sz w:val="24"/>
        </w:rPr>
        <w:t>This section provides that the Regulations commence on the day after the instrument is registered.</w:t>
      </w:r>
    </w:p>
    <w:p w14:paraId="57B81379" w14:textId="77777777" w:rsidR="00634085" w:rsidRPr="00634085" w:rsidRDefault="00634085" w:rsidP="00DD0021">
      <w:pPr>
        <w:tabs>
          <w:tab w:val="left" w:pos="3969"/>
          <w:tab w:val="left" w:pos="5245"/>
        </w:tabs>
        <w:spacing w:after="200"/>
        <w:ind w:right="91"/>
        <w:rPr>
          <w:b/>
          <w:sz w:val="24"/>
        </w:rPr>
      </w:pPr>
      <w:r w:rsidRPr="00634085">
        <w:rPr>
          <w:b/>
          <w:sz w:val="24"/>
        </w:rPr>
        <w:t>Section 3 – Authority</w:t>
      </w:r>
    </w:p>
    <w:p w14:paraId="031F680F" w14:textId="77777777" w:rsidR="00634085" w:rsidRPr="00634085" w:rsidRDefault="00634085" w:rsidP="00DD0021">
      <w:pPr>
        <w:tabs>
          <w:tab w:val="left" w:pos="3969"/>
          <w:tab w:val="left" w:pos="5245"/>
        </w:tabs>
        <w:spacing w:after="200"/>
        <w:ind w:right="91"/>
        <w:rPr>
          <w:sz w:val="24"/>
        </w:rPr>
      </w:pPr>
      <w:r w:rsidRPr="00634085">
        <w:rPr>
          <w:sz w:val="24"/>
        </w:rPr>
        <w:t xml:space="preserve">This section provides that the Regulations are made under the </w:t>
      </w:r>
      <w:r w:rsidRPr="00634085">
        <w:rPr>
          <w:i/>
          <w:sz w:val="24"/>
        </w:rPr>
        <w:t>Remuneration Tribunal Act 1973</w:t>
      </w:r>
      <w:r w:rsidRPr="00634085">
        <w:rPr>
          <w:sz w:val="24"/>
        </w:rPr>
        <w:t>.</w:t>
      </w:r>
    </w:p>
    <w:p w14:paraId="62A4ABA6" w14:textId="77777777" w:rsidR="00634085" w:rsidRPr="00634085" w:rsidRDefault="00634085" w:rsidP="00DD0021">
      <w:pPr>
        <w:tabs>
          <w:tab w:val="left" w:pos="3969"/>
          <w:tab w:val="left" w:pos="5245"/>
        </w:tabs>
        <w:spacing w:after="200"/>
        <w:ind w:right="91"/>
        <w:rPr>
          <w:b/>
          <w:sz w:val="24"/>
        </w:rPr>
      </w:pPr>
      <w:r w:rsidRPr="00634085">
        <w:rPr>
          <w:b/>
          <w:sz w:val="24"/>
        </w:rPr>
        <w:t>Section 4 – Schedules</w:t>
      </w:r>
    </w:p>
    <w:p w14:paraId="30951C72" w14:textId="77777777" w:rsidR="00634085" w:rsidRPr="00634085" w:rsidRDefault="00634085" w:rsidP="00DD0021">
      <w:pPr>
        <w:tabs>
          <w:tab w:val="left" w:pos="3969"/>
          <w:tab w:val="left" w:pos="5245"/>
        </w:tabs>
        <w:spacing w:after="200"/>
        <w:ind w:right="91"/>
        <w:rPr>
          <w:sz w:val="24"/>
        </w:rPr>
      </w:pPr>
      <w:r w:rsidRPr="00634085">
        <w:rPr>
          <w:sz w:val="24"/>
        </w:rPr>
        <w:t>This section provides that each instrument that is specified in a Schedule to the Regulations is amended or repealed as set out in the applicable terms in the Schedule concerned, and any other item in a Schedule to the Regulations has effect according to its terms.</w:t>
      </w:r>
    </w:p>
    <w:p w14:paraId="01C8657A" w14:textId="77777777" w:rsidR="00634085" w:rsidRPr="00634085" w:rsidRDefault="00634085" w:rsidP="00DD0021">
      <w:pPr>
        <w:tabs>
          <w:tab w:val="left" w:pos="3969"/>
          <w:tab w:val="left" w:pos="5245"/>
        </w:tabs>
        <w:spacing w:after="200"/>
        <w:ind w:right="91"/>
        <w:rPr>
          <w:b/>
          <w:sz w:val="24"/>
        </w:rPr>
      </w:pPr>
      <w:r w:rsidRPr="00634085">
        <w:rPr>
          <w:b/>
          <w:sz w:val="24"/>
        </w:rPr>
        <w:t>Section 5 – Definitions</w:t>
      </w:r>
    </w:p>
    <w:p w14:paraId="3FED9E6F" w14:textId="77777777" w:rsidR="00634085" w:rsidRPr="00634085" w:rsidRDefault="00634085" w:rsidP="00DD0021">
      <w:pPr>
        <w:tabs>
          <w:tab w:val="left" w:pos="3969"/>
          <w:tab w:val="left" w:pos="5245"/>
        </w:tabs>
        <w:spacing w:after="200"/>
        <w:ind w:right="91"/>
        <w:rPr>
          <w:sz w:val="24"/>
        </w:rPr>
      </w:pPr>
      <w:r w:rsidRPr="00634085">
        <w:rPr>
          <w:sz w:val="24"/>
        </w:rPr>
        <w:t xml:space="preserve">This section determines that in these Regulations, ‘Act’ means the </w:t>
      </w:r>
      <w:r w:rsidRPr="00634085">
        <w:rPr>
          <w:i/>
          <w:sz w:val="24"/>
        </w:rPr>
        <w:t>Remuneration Tribunal Act 1973</w:t>
      </w:r>
      <w:r w:rsidRPr="00634085">
        <w:rPr>
          <w:sz w:val="24"/>
        </w:rPr>
        <w:t>.</w:t>
      </w:r>
    </w:p>
    <w:p w14:paraId="56AD33D3" w14:textId="77777777" w:rsidR="00634085" w:rsidRPr="00634085" w:rsidRDefault="00634085" w:rsidP="00DD0021">
      <w:pPr>
        <w:tabs>
          <w:tab w:val="left" w:pos="3969"/>
          <w:tab w:val="left" w:pos="5245"/>
        </w:tabs>
        <w:spacing w:after="200"/>
        <w:ind w:right="91"/>
        <w:rPr>
          <w:b/>
          <w:sz w:val="24"/>
        </w:rPr>
      </w:pPr>
      <w:r w:rsidRPr="00634085">
        <w:rPr>
          <w:b/>
          <w:sz w:val="24"/>
        </w:rPr>
        <w:t>Section 6 – Appointment of Commissioners by Letters Patent</w:t>
      </w:r>
    </w:p>
    <w:p w14:paraId="1016FB4A" w14:textId="77777777" w:rsidR="00634085" w:rsidRPr="00634085" w:rsidRDefault="00634085" w:rsidP="00DD0021">
      <w:pPr>
        <w:spacing w:after="200"/>
        <w:ind w:right="91"/>
        <w:rPr>
          <w:sz w:val="24"/>
        </w:rPr>
      </w:pPr>
      <w:r w:rsidRPr="00634085">
        <w:rPr>
          <w:sz w:val="24"/>
        </w:rPr>
        <w:t>This section prescribes the appointments, by Letters Patent, of a person as a Commissioner to inquire into and report on matters specified in the Letters Patent is prescribed for the purposes of paragraph 3(4)(v) of the Act.  The effect of this section is to exclude the remuneration of Royal Commission appointments from determination by the Remuneration Tribunal.</w:t>
      </w:r>
    </w:p>
    <w:p w14:paraId="5B8D73A4" w14:textId="77777777" w:rsidR="00634085" w:rsidRPr="00634085" w:rsidRDefault="00634085" w:rsidP="00DD0021">
      <w:pPr>
        <w:tabs>
          <w:tab w:val="left" w:pos="3969"/>
          <w:tab w:val="left" w:pos="5245"/>
        </w:tabs>
        <w:spacing w:after="200"/>
        <w:ind w:right="91"/>
        <w:rPr>
          <w:b/>
          <w:sz w:val="24"/>
        </w:rPr>
      </w:pPr>
      <w:r w:rsidRPr="00634085">
        <w:rPr>
          <w:b/>
          <w:sz w:val="24"/>
        </w:rPr>
        <w:t>Section 7 – Staff-elected Director of the Australian Broadcasting Corporation Board</w:t>
      </w:r>
    </w:p>
    <w:p w14:paraId="24E4E702" w14:textId="77777777" w:rsidR="00634085" w:rsidRPr="00634085" w:rsidRDefault="00634085" w:rsidP="00DD0021">
      <w:pPr>
        <w:tabs>
          <w:tab w:val="left" w:pos="3969"/>
          <w:tab w:val="left" w:pos="5245"/>
        </w:tabs>
        <w:spacing w:after="200"/>
        <w:ind w:right="91"/>
        <w:rPr>
          <w:sz w:val="24"/>
        </w:rPr>
      </w:pPr>
      <w:r w:rsidRPr="00634085">
        <w:rPr>
          <w:sz w:val="24"/>
        </w:rPr>
        <w:t xml:space="preserve">This section prescribes that subsection 7(11) of the Act does not apply to a person elected as the staff-elected Director in accordance with section 13A of the </w:t>
      </w:r>
      <w:r w:rsidRPr="00634085">
        <w:rPr>
          <w:i/>
          <w:sz w:val="24"/>
        </w:rPr>
        <w:t>Australian Broadcasting Corporation Act 1983</w:t>
      </w:r>
      <w:r w:rsidRPr="00634085">
        <w:rPr>
          <w:sz w:val="24"/>
        </w:rPr>
        <w:t>. The effect of this section is to entitle the staff-elected Director to be paid remuneration as determined by the Remuneration Tribunal in respect of holding, or performing the duties of, a public office on a part-time basis while also being an employee or in the service of the Australian Broadcasting Corporation.</w:t>
      </w:r>
    </w:p>
    <w:p w14:paraId="2E95DE98" w14:textId="77777777" w:rsidR="00634085" w:rsidRPr="00634085" w:rsidRDefault="00634085" w:rsidP="00DD0021">
      <w:pPr>
        <w:tabs>
          <w:tab w:val="left" w:pos="3969"/>
          <w:tab w:val="left" w:pos="5245"/>
        </w:tabs>
        <w:spacing w:after="200"/>
        <w:ind w:right="91"/>
        <w:rPr>
          <w:b/>
          <w:sz w:val="24"/>
        </w:rPr>
      </w:pPr>
      <w:r w:rsidRPr="00634085">
        <w:rPr>
          <w:b/>
          <w:sz w:val="24"/>
        </w:rPr>
        <w:t>Schedule 1 – Repeals</w:t>
      </w:r>
    </w:p>
    <w:p w14:paraId="1B0AA10A" w14:textId="77777777" w:rsidR="00634085" w:rsidRPr="00634085" w:rsidRDefault="00634085" w:rsidP="00DD0021">
      <w:pPr>
        <w:tabs>
          <w:tab w:val="left" w:pos="3969"/>
          <w:tab w:val="left" w:pos="5245"/>
        </w:tabs>
        <w:spacing w:after="200"/>
        <w:ind w:right="91"/>
        <w:rPr>
          <w:sz w:val="24"/>
        </w:rPr>
      </w:pPr>
      <w:r w:rsidRPr="00634085">
        <w:rPr>
          <w:b/>
          <w:sz w:val="24"/>
        </w:rPr>
        <w:t>Item 1 – The whole of the Regulations</w:t>
      </w:r>
    </w:p>
    <w:p w14:paraId="3E686F30" w14:textId="77777777" w:rsidR="00634085" w:rsidRPr="00634085" w:rsidRDefault="00634085" w:rsidP="00DD0021">
      <w:pPr>
        <w:tabs>
          <w:tab w:val="left" w:pos="3969"/>
          <w:tab w:val="left" w:pos="5245"/>
        </w:tabs>
        <w:spacing w:after="200"/>
        <w:ind w:right="91"/>
        <w:rPr>
          <w:sz w:val="24"/>
        </w:rPr>
      </w:pPr>
      <w:r w:rsidRPr="00634085">
        <w:rPr>
          <w:sz w:val="24"/>
        </w:rPr>
        <w:t xml:space="preserve">This item provides that the </w:t>
      </w:r>
      <w:r w:rsidRPr="00634085">
        <w:rPr>
          <w:i/>
          <w:sz w:val="24"/>
        </w:rPr>
        <w:t>Remuneration Tribunal (Miscellaneous Provisions) Regulations 1976</w:t>
      </w:r>
      <w:r w:rsidRPr="00634085">
        <w:rPr>
          <w:sz w:val="24"/>
        </w:rPr>
        <w:t xml:space="preserve"> are repealed.</w:t>
      </w:r>
    </w:p>
    <w:p w14:paraId="76075DF3" w14:textId="6EFD217B" w:rsidR="00E36798" w:rsidRPr="00E36798" w:rsidRDefault="00E36798" w:rsidP="00930F07">
      <w:pPr>
        <w:tabs>
          <w:tab w:val="left" w:pos="6521"/>
        </w:tabs>
        <w:ind w:right="91"/>
        <w:rPr>
          <w:rFonts w:eastAsia="Calibri"/>
          <w:sz w:val="24"/>
          <w:szCs w:val="24"/>
        </w:rPr>
      </w:pPr>
    </w:p>
    <w:p w14:paraId="728D4238" w14:textId="77777777" w:rsidR="00E36798" w:rsidRDefault="00E36798"/>
    <w:sectPr w:rsidR="00E36798" w:rsidSect="00945765">
      <w:headerReference w:type="even" r:id="rId12"/>
      <w:headerReference w:type="default" r:id="rId13"/>
      <w:pgSz w:w="11906" w:h="16838" w:code="9"/>
      <w:pgMar w:top="1418" w:right="1418" w:bottom="1276"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9992" w14:textId="77777777" w:rsidR="00F509BC" w:rsidRDefault="00F509BC">
      <w:r>
        <w:separator/>
      </w:r>
    </w:p>
  </w:endnote>
  <w:endnote w:type="continuationSeparator" w:id="0">
    <w:p w14:paraId="0D9E9C7B" w14:textId="77777777" w:rsidR="00F509BC" w:rsidRDefault="00F5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3187" w14:textId="77777777" w:rsidR="00F509BC" w:rsidRDefault="00F509BC">
      <w:r>
        <w:separator/>
      </w:r>
    </w:p>
  </w:footnote>
  <w:footnote w:type="continuationSeparator" w:id="0">
    <w:p w14:paraId="20E95E31" w14:textId="77777777" w:rsidR="00F509BC" w:rsidRDefault="00F50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B56B" w14:textId="77777777" w:rsidR="00835CE1" w:rsidRDefault="00835C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8F18C" w14:textId="77777777" w:rsidR="00835CE1" w:rsidRDefault="00835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2FA5" w14:textId="5253FCA8" w:rsidR="00835CE1" w:rsidRDefault="00835C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245">
      <w:rPr>
        <w:rStyle w:val="PageNumber"/>
        <w:noProof/>
      </w:rPr>
      <w:t>2</w:t>
    </w:r>
    <w:r>
      <w:rPr>
        <w:rStyle w:val="PageNumber"/>
      </w:rPr>
      <w:fldChar w:fldCharType="end"/>
    </w:r>
  </w:p>
  <w:p w14:paraId="1C39DB7C" w14:textId="77777777" w:rsidR="00835CE1" w:rsidRDefault="00835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517"/>
    <w:multiLevelType w:val="hybridMultilevel"/>
    <w:tmpl w:val="2E2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49"/>
    <w:rsid w:val="00063EED"/>
    <w:rsid w:val="00097F8E"/>
    <w:rsid w:val="000D65A4"/>
    <w:rsid w:val="001858EF"/>
    <w:rsid w:val="001C6CFC"/>
    <w:rsid w:val="002058FF"/>
    <w:rsid w:val="0023373C"/>
    <w:rsid w:val="002F2B89"/>
    <w:rsid w:val="002F771D"/>
    <w:rsid w:val="003262EF"/>
    <w:rsid w:val="003B3CF5"/>
    <w:rsid w:val="003D7C86"/>
    <w:rsid w:val="00423CAC"/>
    <w:rsid w:val="004573DC"/>
    <w:rsid w:val="0049510D"/>
    <w:rsid w:val="004F316C"/>
    <w:rsid w:val="00557F43"/>
    <w:rsid w:val="005614C8"/>
    <w:rsid w:val="00590337"/>
    <w:rsid w:val="005A2DE4"/>
    <w:rsid w:val="005F4FC2"/>
    <w:rsid w:val="00607444"/>
    <w:rsid w:val="00624514"/>
    <w:rsid w:val="00633ED9"/>
    <w:rsid w:val="00634085"/>
    <w:rsid w:val="00650D37"/>
    <w:rsid w:val="00657A75"/>
    <w:rsid w:val="006B77CB"/>
    <w:rsid w:val="006C61F1"/>
    <w:rsid w:val="006D121C"/>
    <w:rsid w:val="006D2F8F"/>
    <w:rsid w:val="006E5AE7"/>
    <w:rsid w:val="00745F0C"/>
    <w:rsid w:val="00792894"/>
    <w:rsid w:val="00793677"/>
    <w:rsid w:val="00794B49"/>
    <w:rsid w:val="007F69C5"/>
    <w:rsid w:val="00835CE1"/>
    <w:rsid w:val="00886C7D"/>
    <w:rsid w:val="00895D6D"/>
    <w:rsid w:val="008A70FB"/>
    <w:rsid w:val="008B09AD"/>
    <w:rsid w:val="00930F07"/>
    <w:rsid w:val="00945765"/>
    <w:rsid w:val="00967F0E"/>
    <w:rsid w:val="009B4B50"/>
    <w:rsid w:val="009D2566"/>
    <w:rsid w:val="009F7A56"/>
    <w:rsid w:val="00A2121C"/>
    <w:rsid w:val="00A42DF2"/>
    <w:rsid w:val="00A547DB"/>
    <w:rsid w:val="00A94807"/>
    <w:rsid w:val="00B15991"/>
    <w:rsid w:val="00BA5245"/>
    <w:rsid w:val="00BB77D7"/>
    <w:rsid w:val="00C054DE"/>
    <w:rsid w:val="00C679BB"/>
    <w:rsid w:val="00C72355"/>
    <w:rsid w:val="00CA0FEB"/>
    <w:rsid w:val="00CD34BB"/>
    <w:rsid w:val="00D269EF"/>
    <w:rsid w:val="00D80480"/>
    <w:rsid w:val="00DC3FCC"/>
    <w:rsid w:val="00DD0021"/>
    <w:rsid w:val="00DD1E89"/>
    <w:rsid w:val="00DE3876"/>
    <w:rsid w:val="00E36798"/>
    <w:rsid w:val="00E8056B"/>
    <w:rsid w:val="00EE4E81"/>
    <w:rsid w:val="00EF57D9"/>
    <w:rsid w:val="00F509BC"/>
    <w:rsid w:val="00FD2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57EEF47"/>
  <w15:docId w15:val="{C084387C-96E3-4543-9BD1-62EA220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E1"/>
    <w:rPr>
      <w:lang w:eastAsia="en-US"/>
    </w:rPr>
  </w:style>
  <w:style w:type="paragraph" w:styleId="Heading2">
    <w:name w:val="heading 2"/>
    <w:basedOn w:val="Normal"/>
    <w:next w:val="Normal"/>
    <w:link w:val="Heading2Char"/>
    <w:uiPriority w:val="9"/>
    <w:semiHidden/>
    <w:unhideWhenUsed/>
    <w:qFormat/>
    <w:rsid w:val="00E36798"/>
    <w:pPr>
      <w:keepNext/>
      <w:spacing w:before="240" w:after="60"/>
      <w:outlineLvl w:val="1"/>
    </w:pPr>
    <w:rPr>
      <w:rFonts w:ascii="Cambria" w:hAnsi="Cambria"/>
      <w:b/>
      <w:bCs/>
      <w:i/>
      <w:iCs/>
      <w:sz w:val="28"/>
      <w:szCs w:val="28"/>
    </w:rPr>
  </w:style>
  <w:style w:type="paragraph" w:styleId="Heading3">
    <w:name w:val="heading 3"/>
    <w:basedOn w:val="Normal"/>
    <w:next w:val="Normal"/>
    <w:qFormat/>
    <w:rsid w:val="00835CE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E1"/>
    <w:pPr>
      <w:tabs>
        <w:tab w:val="center" w:pos="4153"/>
        <w:tab w:val="right" w:pos="8306"/>
      </w:tabs>
    </w:pPr>
  </w:style>
  <w:style w:type="character" w:styleId="PageNumber">
    <w:name w:val="page number"/>
    <w:basedOn w:val="DefaultParagraphFont"/>
    <w:rsid w:val="00835CE1"/>
  </w:style>
  <w:style w:type="paragraph" w:styleId="Title">
    <w:name w:val="Title"/>
    <w:basedOn w:val="Normal"/>
    <w:qFormat/>
    <w:rsid w:val="00835CE1"/>
    <w:pPr>
      <w:jc w:val="center"/>
    </w:pPr>
    <w:rPr>
      <w:sz w:val="24"/>
      <w:u w:val="single"/>
    </w:rPr>
  </w:style>
  <w:style w:type="paragraph" w:styleId="NormalWeb">
    <w:name w:val="Normal (Web)"/>
    <w:basedOn w:val="Normal"/>
    <w:rsid w:val="00835CE1"/>
    <w:pPr>
      <w:spacing w:before="100" w:beforeAutospacing="1" w:after="100" w:afterAutospacing="1"/>
    </w:pPr>
    <w:rPr>
      <w:rFonts w:ascii="Arial" w:hAnsi="Arial" w:cs="Arial"/>
      <w:color w:val="000000"/>
      <w:sz w:val="24"/>
      <w:szCs w:val="24"/>
      <w:lang w:eastAsia="en-AU"/>
    </w:rPr>
  </w:style>
  <w:style w:type="paragraph" w:styleId="Footer">
    <w:name w:val="footer"/>
    <w:basedOn w:val="Normal"/>
    <w:link w:val="FooterChar"/>
    <w:uiPriority w:val="99"/>
    <w:unhideWhenUsed/>
    <w:rsid w:val="0049510D"/>
    <w:pPr>
      <w:tabs>
        <w:tab w:val="center" w:pos="4513"/>
        <w:tab w:val="right" w:pos="9026"/>
      </w:tabs>
    </w:pPr>
  </w:style>
  <w:style w:type="character" w:customStyle="1" w:styleId="FooterChar">
    <w:name w:val="Footer Char"/>
    <w:link w:val="Footer"/>
    <w:uiPriority w:val="99"/>
    <w:rsid w:val="0049510D"/>
    <w:rPr>
      <w:lang w:eastAsia="en-US"/>
    </w:rPr>
  </w:style>
  <w:style w:type="paragraph" w:styleId="BalloonText">
    <w:name w:val="Balloon Text"/>
    <w:basedOn w:val="Normal"/>
    <w:link w:val="BalloonTextChar"/>
    <w:uiPriority w:val="99"/>
    <w:semiHidden/>
    <w:unhideWhenUsed/>
    <w:rsid w:val="003B3CF5"/>
    <w:rPr>
      <w:rFonts w:ascii="Tahoma" w:hAnsi="Tahoma" w:cs="Tahoma"/>
      <w:sz w:val="16"/>
      <w:szCs w:val="16"/>
    </w:rPr>
  </w:style>
  <w:style w:type="character" w:customStyle="1" w:styleId="BalloonTextChar">
    <w:name w:val="Balloon Text Char"/>
    <w:link w:val="BalloonText"/>
    <w:uiPriority w:val="99"/>
    <w:semiHidden/>
    <w:rsid w:val="003B3CF5"/>
    <w:rPr>
      <w:rFonts w:ascii="Tahoma" w:hAnsi="Tahoma" w:cs="Tahoma"/>
      <w:sz w:val="16"/>
      <w:szCs w:val="16"/>
      <w:lang w:eastAsia="en-US"/>
    </w:rPr>
  </w:style>
  <w:style w:type="character" w:customStyle="1" w:styleId="Heading2Char">
    <w:name w:val="Heading 2 Char"/>
    <w:link w:val="Heading2"/>
    <w:uiPriority w:val="9"/>
    <w:semiHidden/>
    <w:rsid w:val="00E36798"/>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4573DC"/>
    <w:rPr>
      <w:sz w:val="16"/>
      <w:szCs w:val="16"/>
    </w:rPr>
  </w:style>
  <w:style w:type="paragraph" w:styleId="CommentText">
    <w:name w:val="annotation text"/>
    <w:basedOn w:val="Normal"/>
    <w:link w:val="CommentTextChar"/>
    <w:uiPriority w:val="99"/>
    <w:semiHidden/>
    <w:unhideWhenUsed/>
    <w:rsid w:val="004573DC"/>
  </w:style>
  <w:style w:type="character" w:customStyle="1" w:styleId="CommentTextChar">
    <w:name w:val="Comment Text Char"/>
    <w:basedOn w:val="DefaultParagraphFont"/>
    <w:link w:val="CommentText"/>
    <w:uiPriority w:val="99"/>
    <w:semiHidden/>
    <w:rsid w:val="004573DC"/>
    <w:rPr>
      <w:lang w:eastAsia="en-US"/>
    </w:rPr>
  </w:style>
  <w:style w:type="paragraph" w:styleId="CommentSubject">
    <w:name w:val="annotation subject"/>
    <w:basedOn w:val="CommentText"/>
    <w:next w:val="CommentText"/>
    <w:link w:val="CommentSubjectChar"/>
    <w:uiPriority w:val="99"/>
    <w:semiHidden/>
    <w:unhideWhenUsed/>
    <w:rsid w:val="004573DC"/>
    <w:rPr>
      <w:b/>
      <w:bCs/>
    </w:rPr>
  </w:style>
  <w:style w:type="character" w:customStyle="1" w:styleId="CommentSubjectChar">
    <w:name w:val="Comment Subject Char"/>
    <w:basedOn w:val="CommentTextChar"/>
    <w:link w:val="CommentSubject"/>
    <w:uiPriority w:val="99"/>
    <w:semiHidden/>
    <w:rsid w:val="004573DC"/>
    <w:rPr>
      <w:b/>
      <w:bCs/>
      <w:lang w:eastAsia="en-US"/>
    </w:rPr>
  </w:style>
  <w:style w:type="paragraph" w:styleId="ListParagraph">
    <w:name w:val="List Paragraph"/>
    <w:basedOn w:val="Normal"/>
    <w:uiPriority w:val="34"/>
    <w:qFormat/>
    <w:rsid w:val="00634085"/>
    <w:pPr>
      <w:spacing w:before="240"/>
      <w:ind w:left="720"/>
    </w:pPr>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17966">
      <w:bodyDiv w:val="1"/>
      <w:marLeft w:val="0"/>
      <w:marRight w:val="0"/>
      <w:marTop w:val="0"/>
      <w:marBottom w:val="0"/>
      <w:divBdr>
        <w:top w:val="none" w:sz="0" w:space="0" w:color="auto"/>
        <w:left w:val="none" w:sz="0" w:space="0" w:color="auto"/>
        <w:bottom w:val="none" w:sz="0" w:space="0" w:color="auto"/>
        <w:right w:val="none" w:sz="0" w:space="0" w:color="auto"/>
      </w:divBdr>
    </w:div>
    <w:div w:id="1159736608">
      <w:bodyDiv w:val="1"/>
      <w:marLeft w:val="0"/>
      <w:marRight w:val="0"/>
      <w:marTop w:val="0"/>
      <w:marBottom w:val="0"/>
      <w:divBdr>
        <w:top w:val="none" w:sz="0" w:space="0" w:color="auto"/>
        <w:left w:val="none" w:sz="0" w:space="0" w:color="auto"/>
        <w:bottom w:val="none" w:sz="0" w:space="0" w:color="auto"/>
        <w:right w:val="none" w:sz="0" w:space="0" w:color="auto"/>
      </w:divBdr>
    </w:div>
    <w:div w:id="15932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134daf-f59e-4db7-a35c-450a99b2ffd7">
      <Value>1</Value>
    </TaxCatchAll>
    <NonRecordJustification xmlns="685f9fda-bd71-4433-b331-92feb9553089">None</NonRecordJustification>
    <mc5611b894cf49d8aeeb8ebf39dc09bc xmlns="63134daf-f59e-4db7-a35c-450a99b2ffd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63134daf-f59e-4db7-a35c-450a99b2ffd7">
      <Terms xmlns="http://schemas.microsoft.com/office/infopath/2007/PartnerControls"/>
    </jd1c641577414dfdab1686c9d5d0dbd0>
    <PMCNotes xmlns="63134daf-f59e-4db7-a35c-450a99b2ffd7" xsi:nil="true"/>
    <ShareHubID xmlns="63134daf-f59e-4db7-a35c-450a99b2ffd7">DOC16-154895</ShareHubID>
  </documentManagement>
</p:properties>
</file>

<file path=customXml/item4.xml><?xml version="1.0" encoding="utf-8"?>
<ct:contentTypeSchema xmlns:ct="http://schemas.microsoft.com/office/2006/metadata/contentType" xmlns:ma="http://schemas.microsoft.com/office/2006/metadata/properties/metaAttributes" ct:_="" ma:_="" ma:contentTypeName="PMC Document" ma:contentTypeID="0x0101002825A64A6E1845A99A9D8EE8A5686ECB008E91EF485F62924D81A9898A5BC6E2C1" ma:contentTypeVersion="9" ma:contentTypeDescription="PMC Document" ma:contentTypeScope="" ma:versionID="78c5bbbae8e92e6be90a97a6fdf97c5d">
  <xsd:schema xmlns:xsd="http://www.w3.org/2001/XMLSchema" xmlns:xs="http://www.w3.org/2001/XMLSchema" xmlns:p="http://schemas.microsoft.com/office/2006/metadata/properties" xmlns:ns1="63134daf-f59e-4db7-a35c-450a99b2ffd7" xmlns:ns3="685f9fda-bd71-4433-b331-92feb9553089" targetNamespace="http://schemas.microsoft.com/office/2006/metadata/properties" ma:root="true" ma:fieldsID="64297e15c25bcbe44395c3b02ea486c3" ns1:_="" ns3:_="">
    <xsd:import namespace="63134daf-f59e-4db7-a35c-450a99b2ffd7"/>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34daf-f59e-4db7-a35c-450a99b2ffd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16cc00d-7fb9-4d4c-8c6f-1d7c7535a8e8}" ma:internalName="TaxCatchAll" ma:showField="CatchAllData" ma:web="63134daf-f59e-4db7-a35c-450a99b2ff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16cc00d-7fb9-4d4c-8c6f-1d7c7535a8e8}" ma:internalName="TaxCatchAllLabel" ma:readOnly="true" ma:showField="CatchAllDataLabel" ma:web="63134daf-f59e-4db7-a35c-450a99b2ffd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296F-6A88-4AA3-A344-7691C24D8134}">
  <ds:schemaRefs>
    <ds:schemaRef ds:uri="http://schemas.microsoft.com/office/2006/metadata/longProperties"/>
  </ds:schemaRefs>
</ds:datastoreItem>
</file>

<file path=customXml/itemProps2.xml><?xml version="1.0" encoding="utf-8"?>
<ds:datastoreItem xmlns:ds="http://schemas.openxmlformats.org/officeDocument/2006/customXml" ds:itemID="{4FA0AD07-C93A-4D18-A7E1-5D9CE39A706B}">
  <ds:schemaRefs>
    <ds:schemaRef ds:uri="http://schemas.microsoft.com/sharepoint/v3/contenttype/forms"/>
  </ds:schemaRefs>
</ds:datastoreItem>
</file>

<file path=customXml/itemProps3.xml><?xml version="1.0" encoding="utf-8"?>
<ds:datastoreItem xmlns:ds="http://schemas.openxmlformats.org/officeDocument/2006/customXml" ds:itemID="{136C31FC-3097-4C83-B841-E9A1A86D9C39}">
  <ds:schemaRefs>
    <ds:schemaRef ds:uri="http://purl.org/dc/terms/"/>
    <ds:schemaRef ds:uri="http://schemas.microsoft.com/office/infopath/2007/PartnerControls"/>
    <ds:schemaRef ds:uri="63134daf-f59e-4db7-a35c-450a99b2ffd7"/>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685f9fda-bd71-4433-b331-92feb9553089"/>
  </ds:schemaRefs>
</ds:datastoreItem>
</file>

<file path=customXml/itemProps4.xml><?xml version="1.0" encoding="utf-8"?>
<ds:datastoreItem xmlns:ds="http://schemas.openxmlformats.org/officeDocument/2006/customXml" ds:itemID="{3C54646E-F7B9-430F-B669-11B06EE27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34daf-f59e-4db7-a35c-450a99b2ffd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1F0F3F-3989-4FA5-80D0-663E637A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DEWR</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Patsy Morgan</dc:creator>
  <cp:lastModifiedBy>Wojtaszak, Angela</cp:lastModifiedBy>
  <cp:revision>7</cp:revision>
  <cp:lastPrinted>2017-08-23T23:40:00Z</cp:lastPrinted>
  <dcterms:created xsi:type="dcterms:W3CDTF">2017-08-14T06:24:00Z</dcterms:created>
  <dcterms:modified xsi:type="dcterms:W3CDTF">2017-08-23T23:40:00Z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0x0101002825A64A6E1845A99A9D8EE8A5686ECB008E91EF485F62924D81A9898A5BC6E2C1</vt:lpwstr>
  </property>
  <property fmtid="{D5CDD505-2E9C-101B-9397-08002B2CF9AE}" pid="3" name="HPRMSecurityCaveat">
    <vt:lpwstr/>
  </property>
  <property fmtid="{D5CDD505-2E9C-101B-9397-08002B2CF9AE}" pid="4" name="HPRMSecurityLevel">
    <vt:lpwstr>1;#UNCLASSIFIED|9c49a7c7-17c7-412f-8077-62dec89b9196</vt:lpwstr>
  </property>
</Properties>
</file>