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FFFFFFF" w:rsidRDefault="00E32772">
      <w:pPr>
        <w:pStyle w:val="ActHead1"/>
        <w:spacing w:before="240"/>
      </w:pPr>
      <w:bookmarkStart w:id="0" w:name="_GoBack"/>
      <w:bookmarkEnd w:id="0"/>
      <w:r>
        <w:rPr>
          <w:rStyle w:val="CharChapNo"/>
        </w:rPr>
        <w:t>Schedule 1</w:t>
      </w:r>
      <w:r>
        <w:t>—</w:t>
      </w:r>
      <w:r>
        <w:rPr>
          <w:rStyle w:val="CharChapText"/>
        </w:rPr>
        <w:t>Specified permissible ingredients and requirements applying to these ingredients when contained in a medicine</w:t>
      </w:r>
    </w:p>
    <w:p w:rsidR="00CA2A06" w:rsidRDefault="00E32772">
      <w:pPr>
        <w:pStyle w:val="Schedulereference"/>
        <w:ind w:left="0"/>
        <w:rPr>
          <w:rFonts w:ascii="Times New Roman" w:hAnsi="Times New Roman"/>
        </w:rPr>
      </w:pPr>
      <w:r>
        <w:rPr>
          <w:rFonts w:ascii="Times New Roman" w:hAnsi="Times New Roman"/>
        </w:rPr>
        <w:t>(</w:t>
      </w:r>
      <w:proofErr w:type="gramStart"/>
      <w:r>
        <w:rPr>
          <w:rFonts w:ascii="Times New Roman" w:hAnsi="Times New Roman"/>
        </w:rPr>
        <w:t>section</w:t>
      </w:r>
      <w:proofErr w:type="gramEnd"/>
      <w:r>
        <w:rPr>
          <w:rFonts w:ascii="Times New Roman" w:hAnsi="Times New Roman"/>
        </w:rPr>
        <w:t xml:space="preserve"> 4)</w:t>
      </w:r>
    </w:p>
    <w:p w:rsidR="7FFFFFFF" w:rsidRDefault="00710FD7">
      <w:pPr>
        <w:pStyle w:val="TableNormal1"/>
      </w:pPr>
    </w:p>
    <w:p w:rsidR="00CA2A06" w:rsidRDefault="00E32772">
      <w:pPr>
        <w:pStyle w:val="TableNormal1"/>
        <w:rPr>
          <w:b/>
          <w:sz w:val="32"/>
          <w:szCs w:val="32"/>
        </w:rPr>
      </w:pPr>
      <w:r>
        <w:rPr>
          <w:b/>
          <w:sz w:val="32"/>
          <w:szCs w:val="32"/>
        </w:rPr>
        <w:t>Part 2 – Table 1</w:t>
      </w:r>
    </w:p>
    <w:tbl>
      <w:tblPr>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CA2A06">
        <w:trPr>
          <w:tblHeader/>
        </w:trPr>
        <w:tc>
          <w:tcPr>
            <w:tcW w:w="1526" w:type="dxa"/>
            <w:shd w:val="clear" w:color="auto" w:fill="auto"/>
          </w:tcPr>
          <w:p w:rsidR="00CA2A06" w:rsidRDefault="00E32772">
            <w:pPr>
              <w:pStyle w:val="TableNormal1"/>
              <w:spacing w:after="200" w:line="276" w:lineRule="auto"/>
              <w:rPr>
                <w:b/>
              </w:rPr>
            </w:pPr>
            <w:r>
              <w:rPr>
                <w:b/>
              </w:rPr>
              <w:t>Column 1</w:t>
            </w:r>
          </w:p>
        </w:tc>
        <w:tc>
          <w:tcPr>
            <w:tcW w:w="3247" w:type="dxa"/>
            <w:shd w:val="clear" w:color="auto" w:fill="auto"/>
          </w:tcPr>
          <w:p w:rsidR="00CA2A06" w:rsidRDefault="00E32772">
            <w:pPr>
              <w:pStyle w:val="TableNormal1"/>
              <w:spacing w:after="200" w:line="276" w:lineRule="auto"/>
              <w:rPr>
                <w:b/>
              </w:rPr>
            </w:pPr>
            <w:r>
              <w:rPr>
                <w:b/>
              </w:rPr>
              <w:t>Column 2</w:t>
            </w:r>
          </w:p>
          <w:p w:rsidR="00CA2A06" w:rsidRDefault="00E32772">
            <w:pPr>
              <w:pStyle w:val="TableNormal1"/>
              <w:spacing w:after="200" w:line="276" w:lineRule="auto"/>
              <w:rPr>
                <w:b/>
              </w:rPr>
            </w:pPr>
            <w:r>
              <w:rPr>
                <w:b/>
              </w:rPr>
              <w:t>Ingredient Name</w:t>
            </w:r>
          </w:p>
        </w:tc>
        <w:tc>
          <w:tcPr>
            <w:tcW w:w="1713" w:type="dxa"/>
            <w:shd w:val="clear" w:color="auto" w:fill="auto"/>
          </w:tcPr>
          <w:p w:rsidR="00CA2A06" w:rsidRDefault="00E32772">
            <w:pPr>
              <w:pStyle w:val="TableNormal1"/>
              <w:spacing w:after="200" w:line="276" w:lineRule="auto"/>
              <w:rPr>
                <w:b/>
              </w:rPr>
            </w:pPr>
            <w:r>
              <w:rPr>
                <w:b/>
              </w:rPr>
              <w:t>Column 3</w:t>
            </w:r>
          </w:p>
          <w:p w:rsidR="00CA2A06" w:rsidRDefault="00E32772">
            <w:pPr>
              <w:pStyle w:val="TableNormal1"/>
              <w:spacing w:after="200" w:line="276" w:lineRule="auto"/>
              <w:rPr>
                <w:b/>
              </w:rPr>
            </w:pPr>
            <w:r>
              <w:rPr>
                <w:b/>
              </w:rPr>
              <w:t>Purpose of the ingredient in the medicine</w:t>
            </w:r>
          </w:p>
        </w:tc>
        <w:tc>
          <w:tcPr>
            <w:tcW w:w="2756" w:type="dxa"/>
            <w:shd w:val="clear" w:color="auto" w:fill="auto"/>
          </w:tcPr>
          <w:p w:rsidR="00CA2A06" w:rsidRDefault="00E32772">
            <w:pPr>
              <w:pStyle w:val="TableNormal1"/>
              <w:spacing w:after="200" w:line="276" w:lineRule="auto"/>
              <w:rPr>
                <w:b/>
              </w:rPr>
            </w:pPr>
            <w:r>
              <w:rPr>
                <w:b/>
              </w:rPr>
              <w:t>Column 4</w:t>
            </w:r>
          </w:p>
          <w:p w:rsidR="00CA2A06" w:rsidRDefault="00E32772">
            <w:pPr>
              <w:pStyle w:val="TableNormal1"/>
              <w:spacing w:after="200" w:line="276" w:lineRule="auto"/>
              <w:rPr>
                <w:b/>
              </w:rPr>
            </w:pPr>
            <w:r>
              <w:rPr>
                <w:b/>
              </w:rPr>
              <w:t>Specific requirements(s) applying to the ingredient in Column 2</w:t>
            </w:r>
          </w:p>
        </w:tc>
      </w:tr>
      <w:tr w:rsidR="00CA2A06">
        <w:tc>
          <w:tcPr>
            <w:tcW w:w="1526" w:type="dxa"/>
            <w:shd w:val="clear" w:color="auto" w:fill="auto"/>
          </w:tcPr>
          <w:p w:rsidR="00CA2A06" w:rsidRDefault="00E32772">
            <w:pPr>
              <w:pStyle w:val="TableNormal1"/>
              <w:spacing w:after="200" w:line="276" w:lineRule="auto"/>
            </w:pPr>
            <w:r>
              <w:t>4981</w:t>
            </w:r>
          </w:p>
        </w:tc>
        <w:tc>
          <w:tcPr>
            <w:tcW w:w="3247" w:type="dxa"/>
            <w:shd w:val="clear" w:color="auto" w:fill="auto"/>
          </w:tcPr>
          <w:p w:rsidR="00CA2A06" w:rsidRDefault="00E32772">
            <w:pPr>
              <w:pStyle w:val="TableNormal1"/>
              <w:spacing w:after="200" w:line="276" w:lineRule="auto"/>
            </w:pPr>
            <w:r>
              <w:t>UBIDECARENONE</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E32772">
            <w:pPr>
              <w:pStyle w:val="TableNormal1"/>
              <w:spacing w:after="200" w:line="276" w:lineRule="auto"/>
            </w:pPr>
            <w:r>
              <w:t xml:space="preserve">When used as an excipient, the route of administration must be topical and the concentration in the medicine must be no more than 0.05%. </w:t>
            </w:r>
          </w:p>
          <w:p w:rsidR="00CA2A06" w:rsidRDefault="00E32772">
            <w:pPr>
              <w:pStyle w:val="TableNormal1"/>
              <w:spacing w:after="200" w:line="276" w:lineRule="auto"/>
            </w:pPr>
            <w:r>
              <w:t>Not to be included in medicines intended for use in the eye.</w:t>
            </w:r>
          </w:p>
          <w:p w:rsidR="00CA2A06" w:rsidRDefault="00E32772">
            <w:pPr>
              <w:pStyle w:val="TableNormal1"/>
              <w:spacing w:after="200" w:line="276" w:lineRule="auto"/>
            </w:pPr>
            <w:r>
              <w:t xml:space="preserve">When for internal use, the maximum recommended daily dose must provide no more than 300 milligrams of </w:t>
            </w:r>
            <w:proofErr w:type="spellStart"/>
            <w:r>
              <w:t>ubidecarenone</w:t>
            </w:r>
            <w:proofErr w:type="spellEnd"/>
            <w:r>
              <w:t xml:space="preserve">. </w:t>
            </w:r>
          </w:p>
          <w:p w:rsidR="00CA2A06" w:rsidRDefault="00E32772">
            <w:pPr>
              <w:pStyle w:val="TableNormal1"/>
              <w:spacing w:after="200" w:line="276" w:lineRule="auto"/>
            </w:pPr>
            <w:r>
              <w:t xml:space="preserve">When used in combination with Ubiquinol-10, the maximum recommended daily dose must provide no more than 300 milligrams of ubiquinol-10 and </w:t>
            </w:r>
            <w:proofErr w:type="spellStart"/>
            <w:r>
              <w:t>ubidecarenone</w:t>
            </w:r>
            <w:proofErr w:type="spellEnd"/>
            <w:r>
              <w:t xml:space="preserve"> combined. </w:t>
            </w:r>
          </w:p>
          <w:p w:rsidR="00CA2A06" w:rsidRDefault="00E32772">
            <w:pPr>
              <w:pStyle w:val="TableNormal1"/>
              <w:spacing w:after="200" w:line="276" w:lineRule="auto"/>
            </w:pPr>
            <w:r>
              <w:t xml:space="preserve">The medicine requires the following warning statement on the medicine label: </w:t>
            </w:r>
          </w:p>
          <w:p w:rsidR="00CA2A06" w:rsidRDefault="00E32772">
            <w:pPr>
              <w:pStyle w:val="TableNormal1"/>
              <w:spacing w:after="200" w:line="276" w:lineRule="auto"/>
            </w:pPr>
            <w:r>
              <w:t xml:space="preserve">- (WARF) 'Do not take while on warfarin therapy without </w:t>
            </w:r>
            <w:r>
              <w:lastRenderedPageBreak/>
              <w:t>medical advice.'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4982</w:t>
            </w:r>
          </w:p>
        </w:tc>
        <w:tc>
          <w:tcPr>
            <w:tcW w:w="3247" w:type="dxa"/>
            <w:shd w:val="clear" w:color="auto" w:fill="auto"/>
          </w:tcPr>
          <w:p w:rsidR="00CA2A06" w:rsidRDefault="00E32772">
            <w:pPr>
              <w:pStyle w:val="TableNormal1"/>
              <w:spacing w:after="200" w:line="276" w:lineRule="auto"/>
            </w:pPr>
            <w:r>
              <w:t>UBIQUINOL-10</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E32772">
            <w:pPr>
              <w:pStyle w:val="TableNormal1"/>
              <w:spacing w:after="200" w:line="276" w:lineRule="auto"/>
            </w:pPr>
            <w:r>
              <w:t xml:space="preserve">When used as an excipient, the route of administration must be topical and the concentration in the medicine must be no more than 0.05%. </w:t>
            </w:r>
          </w:p>
          <w:p w:rsidR="00CA2A06" w:rsidRDefault="00E32772">
            <w:pPr>
              <w:pStyle w:val="TableNormal1"/>
              <w:spacing w:after="200" w:line="276" w:lineRule="auto"/>
            </w:pPr>
            <w:r>
              <w:t>Not to be included in medicines intended for use in the eye.</w:t>
            </w:r>
          </w:p>
          <w:p w:rsidR="00CA2A06" w:rsidRDefault="00E32772">
            <w:pPr>
              <w:pStyle w:val="TableNormal1"/>
              <w:spacing w:after="200" w:line="276" w:lineRule="auto"/>
            </w:pPr>
            <w:r>
              <w:t>When for internal use, the maximum recommended daily dose must provide no more than 300 milligrams of ubiquinol-10.</w:t>
            </w:r>
          </w:p>
          <w:p w:rsidR="00CA2A06" w:rsidRDefault="00E32772">
            <w:pPr>
              <w:pStyle w:val="TableNormal1"/>
              <w:spacing w:after="200" w:line="276" w:lineRule="auto"/>
            </w:pPr>
            <w:r>
              <w:t xml:space="preserve">When used in combination with </w:t>
            </w:r>
            <w:proofErr w:type="spellStart"/>
            <w:r>
              <w:t>ubidecarenone</w:t>
            </w:r>
            <w:proofErr w:type="spellEnd"/>
            <w:r>
              <w:t xml:space="preserve">, the maximum recommended daily dose must provide no more than 300 mg of ubiquinol-10 and </w:t>
            </w:r>
            <w:proofErr w:type="spellStart"/>
            <w:r>
              <w:t>ubidecarenone</w:t>
            </w:r>
            <w:proofErr w:type="spellEnd"/>
            <w:r>
              <w:t xml:space="preserve"> combined.</w:t>
            </w:r>
          </w:p>
          <w:p w:rsidR="00CA2A06" w:rsidRDefault="00E32772">
            <w:pPr>
              <w:pStyle w:val="TableNormal1"/>
              <w:spacing w:after="200" w:line="276" w:lineRule="auto"/>
            </w:pPr>
            <w:r>
              <w:t>The medicine requires the following warning statement on the medicine label:</w:t>
            </w:r>
          </w:p>
          <w:p w:rsidR="00CA2A06" w:rsidRDefault="00E32772">
            <w:pPr>
              <w:pStyle w:val="TableNormal1"/>
              <w:spacing w:after="200" w:line="276" w:lineRule="auto"/>
            </w:pPr>
            <w:r>
              <w:t>- (WARF) 'Do not take while on warfarin therapy without medical advice.'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4983</w:t>
            </w:r>
          </w:p>
        </w:tc>
        <w:tc>
          <w:tcPr>
            <w:tcW w:w="3247" w:type="dxa"/>
            <w:shd w:val="clear" w:color="auto" w:fill="auto"/>
          </w:tcPr>
          <w:p w:rsidR="00CA2A06" w:rsidRDefault="00E32772">
            <w:pPr>
              <w:pStyle w:val="TableNormal1"/>
              <w:spacing w:after="200" w:line="276" w:lineRule="auto"/>
            </w:pPr>
            <w:r>
              <w:t>ULEX EUROPAEUS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4984</w:t>
            </w:r>
          </w:p>
        </w:tc>
        <w:tc>
          <w:tcPr>
            <w:tcW w:w="3247" w:type="dxa"/>
            <w:shd w:val="clear" w:color="auto" w:fill="auto"/>
          </w:tcPr>
          <w:p w:rsidR="00CA2A06" w:rsidRDefault="00E32772">
            <w:pPr>
              <w:pStyle w:val="TableNormal1"/>
              <w:spacing w:after="200" w:line="276" w:lineRule="auto"/>
            </w:pPr>
            <w:r>
              <w:t>ULMUS AMERICANA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4985</w:t>
            </w:r>
          </w:p>
        </w:tc>
        <w:tc>
          <w:tcPr>
            <w:tcW w:w="3247" w:type="dxa"/>
            <w:shd w:val="clear" w:color="auto" w:fill="auto"/>
          </w:tcPr>
          <w:p w:rsidR="00CA2A06" w:rsidRDefault="00E32772">
            <w:pPr>
              <w:pStyle w:val="TableNormal1"/>
              <w:spacing w:after="200" w:line="276" w:lineRule="auto"/>
            </w:pPr>
            <w:r>
              <w:t>ULMUS CAMPESTRIS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4986</w:t>
            </w:r>
          </w:p>
        </w:tc>
        <w:tc>
          <w:tcPr>
            <w:tcW w:w="3247" w:type="dxa"/>
            <w:shd w:val="clear" w:color="auto" w:fill="auto"/>
          </w:tcPr>
          <w:p w:rsidR="00CA2A06" w:rsidRDefault="00E32772">
            <w:pPr>
              <w:pStyle w:val="TableNormal1"/>
              <w:spacing w:after="200" w:line="276" w:lineRule="auto"/>
            </w:pPr>
            <w:r>
              <w:t>ULMUS GLABRA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4987</w:t>
            </w:r>
          </w:p>
        </w:tc>
        <w:tc>
          <w:tcPr>
            <w:tcW w:w="3247" w:type="dxa"/>
            <w:shd w:val="clear" w:color="auto" w:fill="auto"/>
          </w:tcPr>
          <w:p w:rsidR="00CA2A06" w:rsidRDefault="00E32772">
            <w:pPr>
              <w:pStyle w:val="TableNormal1"/>
              <w:spacing w:after="200" w:line="276" w:lineRule="auto"/>
            </w:pPr>
            <w:r>
              <w:t>ULMUS PARVIFOLIA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4988</w:t>
            </w:r>
          </w:p>
        </w:tc>
        <w:tc>
          <w:tcPr>
            <w:tcW w:w="3247" w:type="dxa"/>
            <w:shd w:val="clear" w:color="auto" w:fill="auto"/>
          </w:tcPr>
          <w:p w:rsidR="00CA2A06" w:rsidRDefault="00E32772">
            <w:pPr>
              <w:pStyle w:val="TableNormal1"/>
              <w:spacing w:after="200" w:line="276" w:lineRule="auto"/>
            </w:pPr>
            <w:r>
              <w:t>ULMUS PROCERA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4989</w:t>
            </w:r>
          </w:p>
        </w:tc>
        <w:tc>
          <w:tcPr>
            <w:tcW w:w="3247" w:type="dxa"/>
            <w:shd w:val="clear" w:color="auto" w:fill="auto"/>
          </w:tcPr>
          <w:p w:rsidR="00CA2A06" w:rsidRDefault="00E32772">
            <w:pPr>
              <w:pStyle w:val="TableNormal1"/>
              <w:spacing w:after="200" w:line="276" w:lineRule="auto"/>
            </w:pPr>
            <w:r>
              <w:t>ULMUS PUMILA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4990</w:t>
            </w:r>
          </w:p>
        </w:tc>
        <w:tc>
          <w:tcPr>
            <w:tcW w:w="3247" w:type="dxa"/>
            <w:shd w:val="clear" w:color="auto" w:fill="auto"/>
          </w:tcPr>
          <w:p w:rsidR="00CA2A06" w:rsidRDefault="00E32772">
            <w:pPr>
              <w:pStyle w:val="TableNormal1"/>
              <w:spacing w:after="200" w:line="276" w:lineRule="auto"/>
            </w:pPr>
            <w:r>
              <w:t>ULMUS RUBRA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4991</w:t>
            </w:r>
          </w:p>
        </w:tc>
        <w:tc>
          <w:tcPr>
            <w:tcW w:w="3247" w:type="dxa"/>
            <w:shd w:val="clear" w:color="auto" w:fill="auto"/>
          </w:tcPr>
          <w:p w:rsidR="00CA2A06" w:rsidRDefault="00E32772">
            <w:pPr>
              <w:pStyle w:val="TableNormal1"/>
              <w:spacing w:after="200" w:line="276" w:lineRule="auto"/>
            </w:pPr>
            <w:r>
              <w:t>ULTRALIDE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in combination with other permitted ingredients as a fragrance.</w:t>
            </w:r>
          </w:p>
          <w:p w:rsidR="00CA2A06" w:rsidRDefault="00E32772">
            <w:pPr>
              <w:pStyle w:val="TableNormal1"/>
              <w:spacing w:after="200" w:line="276" w:lineRule="auto"/>
            </w:pPr>
            <w:r>
              <w:t>If used in a fragrance the total fragrance concentration in a medicine must be no more than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4992</w:t>
            </w:r>
          </w:p>
        </w:tc>
        <w:tc>
          <w:tcPr>
            <w:tcW w:w="3247" w:type="dxa"/>
            <w:shd w:val="clear" w:color="auto" w:fill="auto"/>
          </w:tcPr>
          <w:p w:rsidR="00CA2A06" w:rsidRDefault="00E32772">
            <w:pPr>
              <w:pStyle w:val="TableNormal1"/>
              <w:spacing w:after="200" w:line="276" w:lineRule="auto"/>
            </w:pPr>
            <w:r>
              <w:t>ULTRAMARINE BLUE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as a colour for topical use.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4993</w:t>
            </w:r>
          </w:p>
        </w:tc>
        <w:tc>
          <w:tcPr>
            <w:tcW w:w="3247" w:type="dxa"/>
            <w:shd w:val="clear" w:color="auto" w:fill="auto"/>
          </w:tcPr>
          <w:p w:rsidR="00CA2A06" w:rsidRDefault="00E32772">
            <w:pPr>
              <w:pStyle w:val="TableNormal1"/>
              <w:spacing w:after="200" w:line="276" w:lineRule="auto"/>
            </w:pPr>
            <w:r>
              <w:t>ULVA LACTUCA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E32772">
            <w:pPr>
              <w:pStyle w:val="TableNormal1"/>
              <w:spacing w:after="200" w:line="276" w:lineRule="auto"/>
            </w:pPr>
            <w:r>
              <w:t xml:space="preserve">Iodine is a mandatory component of Ulva </w:t>
            </w:r>
            <w:proofErr w:type="spellStart"/>
            <w:r>
              <w:t>lactuca</w:t>
            </w:r>
            <w:proofErr w:type="spellEnd"/>
            <w:r>
              <w:t>.</w:t>
            </w:r>
          </w:p>
          <w:p w:rsidR="00CA2A06" w:rsidRDefault="00E32772">
            <w:pPr>
              <w:pStyle w:val="TableNormal1"/>
              <w:spacing w:after="200" w:line="276" w:lineRule="auto"/>
            </w:pPr>
            <w:r>
              <w:t>Only for use in topical medicines for dermal application and not to be included in medicines intended for use in the eye.</w:t>
            </w:r>
          </w:p>
          <w:p w:rsidR="00CA2A06" w:rsidRDefault="00E32772">
            <w:pPr>
              <w:pStyle w:val="TableNormal1"/>
              <w:spacing w:after="200" w:line="276" w:lineRule="auto"/>
            </w:pPr>
            <w:r>
              <w:t xml:space="preserve">The concentration in the </w:t>
            </w:r>
            <w:r>
              <w:lastRenderedPageBreak/>
              <w:t>medicine must be no more than 0.1%.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4994</w:t>
            </w:r>
          </w:p>
        </w:tc>
        <w:tc>
          <w:tcPr>
            <w:tcW w:w="3247" w:type="dxa"/>
            <w:shd w:val="clear" w:color="auto" w:fill="auto"/>
          </w:tcPr>
          <w:p w:rsidR="00CA2A06" w:rsidRDefault="00E32772">
            <w:pPr>
              <w:pStyle w:val="TableNormal1"/>
              <w:spacing w:after="200" w:line="276" w:lineRule="auto"/>
            </w:pPr>
            <w:r>
              <w:t>UMBELLULARIA CALIFORNICA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4995</w:t>
            </w:r>
          </w:p>
        </w:tc>
        <w:tc>
          <w:tcPr>
            <w:tcW w:w="3247" w:type="dxa"/>
            <w:shd w:val="clear" w:color="auto" w:fill="auto"/>
          </w:tcPr>
          <w:p w:rsidR="00CA2A06" w:rsidRDefault="00E32772">
            <w:pPr>
              <w:pStyle w:val="TableNormal1"/>
              <w:spacing w:after="200" w:line="276" w:lineRule="auto"/>
            </w:pPr>
            <w:r>
              <w:t>UNCARIA GAMBIR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4996</w:t>
            </w:r>
          </w:p>
        </w:tc>
        <w:tc>
          <w:tcPr>
            <w:tcW w:w="3247" w:type="dxa"/>
            <w:shd w:val="clear" w:color="auto" w:fill="auto"/>
          </w:tcPr>
          <w:p w:rsidR="00CA2A06" w:rsidRDefault="00E32772">
            <w:pPr>
              <w:pStyle w:val="TableNormal1"/>
              <w:spacing w:after="200" w:line="276" w:lineRule="auto"/>
            </w:pPr>
            <w:r>
              <w:t>UNCARIA RHYNCOPHYLLA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4997</w:t>
            </w:r>
          </w:p>
        </w:tc>
        <w:tc>
          <w:tcPr>
            <w:tcW w:w="3247" w:type="dxa"/>
            <w:shd w:val="clear" w:color="auto" w:fill="auto"/>
          </w:tcPr>
          <w:p w:rsidR="00CA2A06" w:rsidRDefault="00E32772">
            <w:pPr>
              <w:pStyle w:val="TableNormal1"/>
              <w:spacing w:after="200" w:line="276" w:lineRule="auto"/>
            </w:pPr>
            <w:r>
              <w:t>UNCARIA SINENSIS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4998</w:t>
            </w:r>
          </w:p>
        </w:tc>
        <w:tc>
          <w:tcPr>
            <w:tcW w:w="3247" w:type="dxa"/>
            <w:shd w:val="clear" w:color="auto" w:fill="auto"/>
          </w:tcPr>
          <w:p w:rsidR="00CA2A06" w:rsidRDefault="00E32772">
            <w:pPr>
              <w:pStyle w:val="TableNormal1"/>
              <w:spacing w:after="200" w:line="276" w:lineRule="auto"/>
            </w:pPr>
            <w:r>
              <w:t>UNCARIA TOMENTOSA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4999</w:t>
            </w:r>
          </w:p>
        </w:tc>
        <w:tc>
          <w:tcPr>
            <w:tcW w:w="3247" w:type="dxa"/>
            <w:shd w:val="clear" w:color="auto" w:fill="auto"/>
          </w:tcPr>
          <w:p w:rsidR="00CA2A06" w:rsidRDefault="00E32772">
            <w:pPr>
              <w:pStyle w:val="TableNormal1"/>
              <w:spacing w:after="200" w:line="276" w:lineRule="auto"/>
            </w:pPr>
            <w:r>
              <w:t>UNDARIA PINNATIFIDA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E32772">
            <w:pPr>
              <w:pStyle w:val="TableNormal1"/>
              <w:spacing w:after="200" w:line="276" w:lineRule="auto"/>
            </w:pPr>
            <w:r>
              <w:t>Whole dried Undaria pinnatifida must not contain the holdfast.</w:t>
            </w:r>
          </w:p>
          <w:p w:rsidR="00CA2A06" w:rsidRDefault="00E32772">
            <w:pPr>
              <w:pStyle w:val="TableNormal1"/>
              <w:spacing w:after="200" w:line="276" w:lineRule="auto"/>
            </w:pPr>
            <w:r>
              <w:t xml:space="preserve">Only for use in oral medicines.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5000</w:t>
            </w:r>
          </w:p>
        </w:tc>
        <w:tc>
          <w:tcPr>
            <w:tcW w:w="3247" w:type="dxa"/>
            <w:shd w:val="clear" w:color="auto" w:fill="auto"/>
          </w:tcPr>
          <w:p w:rsidR="00CA2A06" w:rsidRDefault="00E32772">
            <w:pPr>
              <w:pStyle w:val="TableNormal1"/>
              <w:spacing w:after="200" w:line="276" w:lineRule="auto"/>
            </w:pPr>
            <w:r>
              <w:t>UNDECANAL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or a fragrance.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E32772">
            <w:pPr>
              <w:pStyle w:val="TableNormal1"/>
              <w:spacing w:after="200" w:line="276" w:lineRule="auto"/>
            </w:pPr>
            <w:r>
              <w:t>If used in a fragrance the total fragrance concentration in a medicine must be no more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5001</w:t>
            </w:r>
          </w:p>
        </w:tc>
        <w:tc>
          <w:tcPr>
            <w:tcW w:w="3247" w:type="dxa"/>
            <w:shd w:val="clear" w:color="auto" w:fill="auto"/>
          </w:tcPr>
          <w:p w:rsidR="00CA2A06" w:rsidRDefault="00E32772">
            <w:pPr>
              <w:pStyle w:val="TableNormal1"/>
              <w:spacing w:after="200" w:line="276" w:lineRule="auto"/>
            </w:pPr>
            <w:r>
              <w:t>UNDECANOIC ACID</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w:t>
            </w:r>
            <w:r>
              <w:lastRenderedPageBreak/>
              <w:t xml:space="preserve">permitted ingredients as a flavour. </w:t>
            </w:r>
          </w:p>
          <w:p w:rsidR="00CA2A06" w:rsidRDefault="00E32772">
            <w:pPr>
              <w:pStyle w:val="TableNormal1"/>
              <w:spacing w:after="200" w:line="276" w:lineRule="auto"/>
            </w:pPr>
            <w:r>
              <w:t>If used as a flavour the total flavour concentration in a medicine must be no more than 5%.</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5002</w:t>
            </w:r>
          </w:p>
        </w:tc>
        <w:tc>
          <w:tcPr>
            <w:tcW w:w="3247" w:type="dxa"/>
            <w:shd w:val="clear" w:color="auto" w:fill="auto"/>
          </w:tcPr>
          <w:p w:rsidR="00CA2A06" w:rsidRDefault="00E32772">
            <w:pPr>
              <w:pStyle w:val="TableNormal1"/>
              <w:spacing w:after="200" w:line="276" w:lineRule="auto"/>
            </w:pPr>
            <w:r>
              <w:t>UNDECENOIC ACID</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5003</w:t>
            </w:r>
          </w:p>
        </w:tc>
        <w:tc>
          <w:tcPr>
            <w:tcW w:w="3247" w:type="dxa"/>
            <w:shd w:val="clear" w:color="auto" w:fill="auto"/>
          </w:tcPr>
          <w:p w:rsidR="00CA2A06" w:rsidRDefault="00E32772">
            <w:pPr>
              <w:pStyle w:val="TableNormal1"/>
              <w:spacing w:after="200" w:line="276" w:lineRule="auto"/>
            </w:pPr>
            <w:r>
              <w:t>UNDECYL ALCOHOL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or a fragrance.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E32772">
            <w:pPr>
              <w:pStyle w:val="TableNormal1"/>
              <w:spacing w:after="200" w:line="276" w:lineRule="auto"/>
            </w:pPr>
            <w:r>
              <w:t>If used in a fragrance the total fragrance concentration in a medicine must be no more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5004</w:t>
            </w:r>
          </w:p>
        </w:tc>
        <w:tc>
          <w:tcPr>
            <w:tcW w:w="3247" w:type="dxa"/>
            <w:shd w:val="clear" w:color="auto" w:fill="auto"/>
          </w:tcPr>
          <w:p w:rsidR="00CA2A06" w:rsidRDefault="00E32772">
            <w:pPr>
              <w:pStyle w:val="TableNormal1"/>
              <w:spacing w:after="200" w:line="276" w:lineRule="auto"/>
            </w:pPr>
            <w:r>
              <w:t>UNDECYLCRYLENE DIMETICONE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Only for use in topical medicines for dermal application and not to be included in medicines intended for use in the eye.</w:t>
            </w:r>
          </w:p>
          <w:p w:rsidR="00CA2A06" w:rsidRDefault="00E32772">
            <w:pPr>
              <w:pStyle w:val="TableNormal1"/>
              <w:spacing w:after="200" w:line="276" w:lineRule="auto"/>
            </w:pPr>
            <w:r>
              <w:t>The concentration in the medicine must be no more than 10%.</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5005</w:t>
            </w:r>
          </w:p>
        </w:tc>
        <w:tc>
          <w:tcPr>
            <w:tcW w:w="3247" w:type="dxa"/>
            <w:shd w:val="clear" w:color="auto" w:fill="auto"/>
          </w:tcPr>
          <w:p w:rsidR="00CA2A06" w:rsidRDefault="00E32772">
            <w:pPr>
              <w:pStyle w:val="TableNormal1"/>
              <w:spacing w:after="200" w:line="276" w:lineRule="auto"/>
            </w:pPr>
            <w:r>
              <w:t>UNDECYLENAMIDE DEA</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5006</w:t>
            </w:r>
          </w:p>
        </w:tc>
        <w:tc>
          <w:tcPr>
            <w:tcW w:w="3247" w:type="dxa"/>
            <w:shd w:val="clear" w:color="auto" w:fill="auto"/>
          </w:tcPr>
          <w:p w:rsidR="00CA2A06" w:rsidRDefault="00E32772">
            <w:pPr>
              <w:pStyle w:val="TableNormal1"/>
              <w:spacing w:after="200" w:line="276" w:lineRule="auto"/>
            </w:pPr>
            <w:r>
              <w:t>UNDECYLENOYL PEG-5 PARABEN</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Only for use in topical medicines for dermal application.</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5007</w:t>
            </w:r>
          </w:p>
        </w:tc>
        <w:tc>
          <w:tcPr>
            <w:tcW w:w="3247" w:type="dxa"/>
            <w:shd w:val="clear" w:color="auto" w:fill="auto"/>
          </w:tcPr>
          <w:p w:rsidR="00CA2A06" w:rsidRDefault="00E32772">
            <w:pPr>
              <w:pStyle w:val="TableNormal1"/>
              <w:spacing w:after="200" w:line="276" w:lineRule="auto"/>
            </w:pPr>
            <w:r>
              <w:t>URANIUM NITRATE</w:t>
            </w:r>
          </w:p>
        </w:tc>
        <w:tc>
          <w:tcPr>
            <w:tcW w:w="1713" w:type="dxa"/>
            <w:shd w:val="clear" w:color="auto" w:fill="auto"/>
          </w:tcPr>
          <w:p w:rsidR="00CA2A06" w:rsidRDefault="00E32772">
            <w:pPr>
              <w:pStyle w:val="TableNormal1"/>
              <w:spacing w:after="200" w:line="276" w:lineRule="auto"/>
            </w:pPr>
            <w:r>
              <w:t>H</w:t>
            </w:r>
          </w:p>
        </w:tc>
        <w:tc>
          <w:tcPr>
            <w:tcW w:w="2756" w:type="dxa"/>
            <w:shd w:val="clear" w:color="auto" w:fill="auto"/>
          </w:tcPr>
          <w:p w:rsidR="00CA2A06" w:rsidRDefault="00E32772">
            <w:pPr>
              <w:pStyle w:val="TableNormal1"/>
              <w:spacing w:after="200" w:line="276" w:lineRule="auto"/>
            </w:pPr>
            <w:r>
              <w:t xml:space="preserve">Only for use as an active homoeopathic ingredient.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5008</w:t>
            </w:r>
          </w:p>
        </w:tc>
        <w:tc>
          <w:tcPr>
            <w:tcW w:w="3247" w:type="dxa"/>
            <w:shd w:val="clear" w:color="auto" w:fill="auto"/>
          </w:tcPr>
          <w:p w:rsidR="00CA2A06" w:rsidRDefault="00E32772">
            <w:pPr>
              <w:pStyle w:val="TableNormal1"/>
              <w:spacing w:after="200" w:line="276" w:lineRule="auto"/>
            </w:pPr>
            <w:r>
              <w:t>UREA</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 xml:space="preserve">Only for use in topical medicines for dermal application. </w:t>
            </w:r>
          </w:p>
          <w:p w:rsidR="00CA2A06" w:rsidRDefault="00E32772">
            <w:pPr>
              <w:pStyle w:val="TableNormal1"/>
              <w:spacing w:after="200" w:line="276" w:lineRule="auto"/>
            </w:pPr>
            <w:r>
              <w:t xml:space="preserve">The concentration in the medicine must be no more than 10% (w/w).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5009</w:t>
            </w:r>
          </w:p>
        </w:tc>
        <w:tc>
          <w:tcPr>
            <w:tcW w:w="3247" w:type="dxa"/>
            <w:shd w:val="clear" w:color="auto" w:fill="auto"/>
          </w:tcPr>
          <w:p w:rsidR="00CA2A06" w:rsidRDefault="00E32772">
            <w:pPr>
              <w:pStyle w:val="TableNormal1"/>
              <w:spacing w:after="200" w:line="276" w:lineRule="auto"/>
            </w:pPr>
            <w:r>
              <w:t>URTICA DIOICA</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5010</w:t>
            </w:r>
          </w:p>
        </w:tc>
        <w:tc>
          <w:tcPr>
            <w:tcW w:w="3247" w:type="dxa"/>
            <w:shd w:val="clear" w:color="auto" w:fill="auto"/>
          </w:tcPr>
          <w:p w:rsidR="00CA2A06" w:rsidRDefault="00E32772">
            <w:pPr>
              <w:pStyle w:val="TableNormal1"/>
              <w:spacing w:after="200" w:line="276" w:lineRule="auto"/>
            </w:pPr>
            <w:r>
              <w:t>URTICA URENS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5011</w:t>
            </w:r>
          </w:p>
        </w:tc>
        <w:tc>
          <w:tcPr>
            <w:tcW w:w="3247" w:type="dxa"/>
            <w:shd w:val="clear" w:color="auto" w:fill="auto"/>
          </w:tcPr>
          <w:p w:rsidR="00CA2A06" w:rsidRDefault="00E32772">
            <w:pPr>
              <w:pStyle w:val="TableNormal1"/>
              <w:spacing w:after="200" w:line="276" w:lineRule="auto"/>
            </w:pPr>
            <w:r>
              <w:t>USNEA BARBATA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5012</w:t>
            </w:r>
          </w:p>
        </w:tc>
        <w:tc>
          <w:tcPr>
            <w:tcW w:w="3247" w:type="dxa"/>
            <w:shd w:val="clear" w:color="auto" w:fill="auto"/>
          </w:tcPr>
          <w:p w:rsidR="00CA2A06" w:rsidRDefault="00E32772">
            <w:pPr>
              <w:pStyle w:val="TableNormal1"/>
              <w:spacing w:after="200" w:line="276" w:lineRule="auto"/>
            </w:pPr>
            <w:r>
              <w:t>UVA URSI LEAF DRY</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5013</w:t>
            </w:r>
          </w:p>
        </w:tc>
        <w:tc>
          <w:tcPr>
            <w:tcW w:w="3247" w:type="dxa"/>
            <w:shd w:val="clear" w:color="auto" w:fill="auto"/>
          </w:tcPr>
          <w:p w:rsidR="00CA2A06" w:rsidRDefault="00E32772">
            <w:pPr>
              <w:pStyle w:val="TableNormal1"/>
              <w:spacing w:after="200" w:line="276" w:lineRule="auto"/>
            </w:pPr>
            <w:r>
              <w:t>UVA URSI LEAF POWDER</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5014</w:t>
            </w:r>
          </w:p>
        </w:tc>
        <w:tc>
          <w:tcPr>
            <w:tcW w:w="3247" w:type="dxa"/>
            <w:shd w:val="clear" w:color="auto" w:fill="auto"/>
          </w:tcPr>
          <w:p w:rsidR="00CA2A06" w:rsidRDefault="00E32772">
            <w:pPr>
              <w:pStyle w:val="TableNormal1"/>
              <w:spacing w:after="200" w:line="276" w:lineRule="auto"/>
            </w:pPr>
            <w:r>
              <w:t>VA/BUTYL MALEATE/ISOBORNYL ACRYLATE COPOLYMER</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Vinyl acetate is a mandatory component of VA/butyl maleate/</w:t>
            </w:r>
            <w:proofErr w:type="spellStart"/>
            <w:r>
              <w:t>isobornyl</w:t>
            </w:r>
            <w:proofErr w:type="spellEnd"/>
            <w:r>
              <w:t xml:space="preserve"> acrylate copolymer.</w:t>
            </w:r>
          </w:p>
          <w:p w:rsidR="00CA2A06" w:rsidRDefault="00E32772">
            <w:pPr>
              <w:pStyle w:val="TableNormal1"/>
              <w:spacing w:after="200" w:line="276" w:lineRule="auto"/>
            </w:pPr>
            <w:r>
              <w:t xml:space="preserve">The concentration of vinyl acetate in the medicine must be no more than 0.01% or 100 </w:t>
            </w:r>
            <w:r>
              <w:lastRenderedPageBreak/>
              <w:t>ppm.</w:t>
            </w:r>
          </w:p>
          <w:p w:rsidR="00CA2A06" w:rsidRDefault="00E32772">
            <w:pPr>
              <w:pStyle w:val="TableNormal1"/>
              <w:spacing w:after="200" w:line="276" w:lineRule="auto"/>
            </w:pPr>
            <w:r>
              <w:t>Only for use in topical medicines for dermal application and not to be included in medicines intended for use in the eye.</w:t>
            </w:r>
          </w:p>
          <w:p w:rsidR="00CA2A06" w:rsidRDefault="00E32772">
            <w:pPr>
              <w:pStyle w:val="TableNormal1"/>
              <w:spacing w:after="200" w:line="276" w:lineRule="auto"/>
            </w:pPr>
            <w:r>
              <w:t xml:space="preserve">The concentration in the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5015</w:t>
            </w:r>
          </w:p>
        </w:tc>
        <w:tc>
          <w:tcPr>
            <w:tcW w:w="3247" w:type="dxa"/>
            <w:shd w:val="clear" w:color="auto" w:fill="auto"/>
          </w:tcPr>
          <w:p w:rsidR="00CA2A06" w:rsidRDefault="00E32772">
            <w:pPr>
              <w:pStyle w:val="TableNormal1"/>
              <w:spacing w:after="200" w:line="276" w:lineRule="auto"/>
            </w:pPr>
            <w:r>
              <w:t>VACCARIA SEGATALIS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5016</w:t>
            </w:r>
          </w:p>
        </w:tc>
        <w:tc>
          <w:tcPr>
            <w:tcW w:w="3247" w:type="dxa"/>
            <w:shd w:val="clear" w:color="auto" w:fill="auto"/>
          </w:tcPr>
          <w:p w:rsidR="00CA2A06" w:rsidRDefault="00E32772">
            <w:pPr>
              <w:pStyle w:val="TableNormal1"/>
              <w:spacing w:after="200" w:line="276" w:lineRule="auto"/>
            </w:pPr>
            <w:r>
              <w:t>VACCINIUM BRACTEATUM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5017</w:t>
            </w:r>
          </w:p>
        </w:tc>
        <w:tc>
          <w:tcPr>
            <w:tcW w:w="3247" w:type="dxa"/>
            <w:shd w:val="clear" w:color="auto" w:fill="auto"/>
          </w:tcPr>
          <w:p w:rsidR="00CA2A06" w:rsidRDefault="00E32772">
            <w:pPr>
              <w:pStyle w:val="TableNormal1"/>
              <w:spacing w:after="200" w:line="276" w:lineRule="auto"/>
            </w:pPr>
            <w:r>
              <w:t>VACCINIUM CORYMBOSUM</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If used in a flavour the total flavour concentration in a medicine must be no more than 5%.</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5018</w:t>
            </w:r>
          </w:p>
        </w:tc>
        <w:tc>
          <w:tcPr>
            <w:tcW w:w="3247" w:type="dxa"/>
            <w:shd w:val="clear" w:color="auto" w:fill="auto"/>
          </w:tcPr>
          <w:p w:rsidR="00CA2A06" w:rsidRDefault="00E32772">
            <w:pPr>
              <w:pStyle w:val="TableNormal1"/>
              <w:spacing w:after="200" w:line="276" w:lineRule="auto"/>
            </w:pPr>
            <w:r>
              <w:t>VACCINIUM MACROCARPON</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5019</w:t>
            </w:r>
          </w:p>
        </w:tc>
        <w:tc>
          <w:tcPr>
            <w:tcW w:w="3247" w:type="dxa"/>
            <w:shd w:val="clear" w:color="auto" w:fill="auto"/>
          </w:tcPr>
          <w:p w:rsidR="00CA2A06" w:rsidRDefault="00E32772">
            <w:pPr>
              <w:pStyle w:val="TableNormal1"/>
              <w:spacing w:after="200" w:line="276" w:lineRule="auto"/>
            </w:pPr>
            <w:r>
              <w:t>VACCINIUM MYRTILLOIDES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5020</w:t>
            </w:r>
          </w:p>
        </w:tc>
        <w:tc>
          <w:tcPr>
            <w:tcW w:w="3247" w:type="dxa"/>
            <w:shd w:val="clear" w:color="auto" w:fill="auto"/>
          </w:tcPr>
          <w:p w:rsidR="00CA2A06" w:rsidRDefault="00E32772">
            <w:pPr>
              <w:pStyle w:val="TableNormal1"/>
              <w:spacing w:after="200" w:line="276" w:lineRule="auto"/>
            </w:pPr>
            <w:r>
              <w:t>VACCINIUM MYRTILLUS</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5021</w:t>
            </w:r>
          </w:p>
        </w:tc>
        <w:tc>
          <w:tcPr>
            <w:tcW w:w="3247" w:type="dxa"/>
            <w:shd w:val="clear" w:color="auto" w:fill="auto"/>
          </w:tcPr>
          <w:p w:rsidR="00CA2A06" w:rsidRDefault="00E32772">
            <w:pPr>
              <w:pStyle w:val="TableNormal1"/>
              <w:spacing w:after="200" w:line="276" w:lineRule="auto"/>
            </w:pPr>
            <w:r>
              <w:t>VACCINIUM OXYCOCCUS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5022</w:t>
            </w:r>
          </w:p>
        </w:tc>
        <w:tc>
          <w:tcPr>
            <w:tcW w:w="3247" w:type="dxa"/>
            <w:shd w:val="clear" w:color="auto" w:fill="auto"/>
          </w:tcPr>
          <w:p w:rsidR="00CA2A06" w:rsidRDefault="00E32772">
            <w:pPr>
              <w:pStyle w:val="TableNormal1"/>
              <w:spacing w:after="200" w:line="276" w:lineRule="auto"/>
            </w:pPr>
            <w:r>
              <w:t>VACCINIUM VITIS-IDAEA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5023</w:t>
            </w:r>
          </w:p>
        </w:tc>
        <w:tc>
          <w:tcPr>
            <w:tcW w:w="3247" w:type="dxa"/>
            <w:shd w:val="clear" w:color="auto" w:fill="auto"/>
          </w:tcPr>
          <w:p w:rsidR="00CA2A06" w:rsidRDefault="00E32772">
            <w:pPr>
              <w:pStyle w:val="TableNormal1"/>
              <w:spacing w:after="200" w:line="276" w:lineRule="auto"/>
            </w:pPr>
            <w:r>
              <w:t>VALENCENE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5024</w:t>
            </w:r>
          </w:p>
        </w:tc>
        <w:tc>
          <w:tcPr>
            <w:tcW w:w="3247" w:type="dxa"/>
            <w:shd w:val="clear" w:color="auto" w:fill="auto"/>
          </w:tcPr>
          <w:p w:rsidR="00CA2A06" w:rsidRDefault="00E32772">
            <w:pPr>
              <w:pStyle w:val="TableNormal1"/>
              <w:spacing w:after="200" w:line="276" w:lineRule="auto"/>
            </w:pPr>
            <w:r>
              <w:t>VALERALDEHYDE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in combination with other permitted ingredients as a flavour.</w:t>
            </w:r>
          </w:p>
          <w:p w:rsidR="00CA2A06" w:rsidRDefault="00E32772">
            <w:pPr>
              <w:pStyle w:val="TableNormal1"/>
              <w:spacing w:after="200" w:line="276" w:lineRule="auto"/>
            </w:pPr>
            <w:r>
              <w:t>If used in a flavour the total flavour concentration in a medicine must be no more than 5%.</w:t>
            </w:r>
          </w:p>
          <w:p w:rsidR="00CA2A06" w:rsidRDefault="00CA2A06">
            <w:pPr>
              <w:pStyle w:val="TableNormal1"/>
              <w:spacing w:after="200" w:line="276" w:lineRule="auto"/>
            </w:pP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5025</w:t>
            </w:r>
          </w:p>
        </w:tc>
        <w:tc>
          <w:tcPr>
            <w:tcW w:w="3247" w:type="dxa"/>
            <w:shd w:val="clear" w:color="auto" w:fill="auto"/>
          </w:tcPr>
          <w:p w:rsidR="00CA2A06" w:rsidRDefault="00E32772">
            <w:pPr>
              <w:pStyle w:val="TableNormal1"/>
              <w:spacing w:after="200" w:line="276" w:lineRule="auto"/>
            </w:pPr>
            <w:r>
              <w:t>VALERIAN DRY</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5026</w:t>
            </w:r>
          </w:p>
        </w:tc>
        <w:tc>
          <w:tcPr>
            <w:tcW w:w="3247" w:type="dxa"/>
            <w:shd w:val="clear" w:color="auto" w:fill="auto"/>
          </w:tcPr>
          <w:p w:rsidR="00CA2A06" w:rsidRDefault="00E32772">
            <w:pPr>
              <w:pStyle w:val="TableNormal1"/>
              <w:spacing w:after="200" w:line="276" w:lineRule="auto"/>
            </w:pPr>
            <w:r>
              <w:t>VALERIAN OIL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5027</w:t>
            </w:r>
          </w:p>
        </w:tc>
        <w:tc>
          <w:tcPr>
            <w:tcW w:w="3247" w:type="dxa"/>
            <w:shd w:val="clear" w:color="auto" w:fill="auto"/>
          </w:tcPr>
          <w:p w:rsidR="00CA2A06" w:rsidRDefault="00E32772">
            <w:pPr>
              <w:pStyle w:val="TableNormal1"/>
              <w:spacing w:after="200" w:line="276" w:lineRule="auto"/>
            </w:pPr>
            <w:r>
              <w:t>VALERIAN POWDER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5028</w:t>
            </w:r>
          </w:p>
        </w:tc>
        <w:tc>
          <w:tcPr>
            <w:tcW w:w="3247" w:type="dxa"/>
            <w:shd w:val="clear" w:color="auto" w:fill="auto"/>
          </w:tcPr>
          <w:p w:rsidR="00CA2A06" w:rsidRDefault="00E32772">
            <w:pPr>
              <w:pStyle w:val="TableNormal1"/>
              <w:spacing w:after="200" w:line="276" w:lineRule="auto"/>
            </w:pPr>
            <w:r>
              <w:t>VALERIANA EDULIS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5029</w:t>
            </w:r>
          </w:p>
        </w:tc>
        <w:tc>
          <w:tcPr>
            <w:tcW w:w="3247" w:type="dxa"/>
            <w:shd w:val="clear" w:color="auto" w:fill="auto"/>
          </w:tcPr>
          <w:p w:rsidR="00CA2A06" w:rsidRDefault="00E32772">
            <w:pPr>
              <w:pStyle w:val="TableNormal1"/>
              <w:spacing w:after="200" w:line="276" w:lineRule="auto"/>
            </w:pPr>
            <w:r>
              <w:t>VALERIANA OFFICINALIS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5030</w:t>
            </w:r>
          </w:p>
        </w:tc>
        <w:tc>
          <w:tcPr>
            <w:tcW w:w="3247" w:type="dxa"/>
            <w:shd w:val="clear" w:color="auto" w:fill="auto"/>
          </w:tcPr>
          <w:p w:rsidR="00CA2A06" w:rsidRDefault="00E32772">
            <w:pPr>
              <w:pStyle w:val="TableNormal1"/>
              <w:spacing w:after="200" w:line="276" w:lineRule="auto"/>
            </w:pPr>
            <w:r>
              <w:t>VALERIANA SORBIFOLIA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5031</w:t>
            </w:r>
          </w:p>
        </w:tc>
        <w:tc>
          <w:tcPr>
            <w:tcW w:w="3247" w:type="dxa"/>
            <w:shd w:val="clear" w:color="auto" w:fill="auto"/>
          </w:tcPr>
          <w:p w:rsidR="00CA2A06" w:rsidRDefault="00E32772">
            <w:pPr>
              <w:pStyle w:val="TableNormal1"/>
              <w:spacing w:after="200" w:line="276" w:lineRule="auto"/>
            </w:pPr>
            <w:r>
              <w:t>VALERIC ACID</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in combination with other permitted ingredients as a flavour.</w:t>
            </w:r>
          </w:p>
          <w:p w:rsidR="00CA2A06" w:rsidRDefault="00E32772">
            <w:pPr>
              <w:pStyle w:val="TableNormal1"/>
              <w:spacing w:after="200" w:line="276" w:lineRule="auto"/>
            </w:pPr>
            <w:r>
              <w:t>If used in a flavour the total flavour concentration in a medicine must be no more than 5%.</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5032</w:t>
            </w:r>
          </w:p>
        </w:tc>
        <w:tc>
          <w:tcPr>
            <w:tcW w:w="3247" w:type="dxa"/>
            <w:shd w:val="clear" w:color="auto" w:fill="auto"/>
          </w:tcPr>
          <w:p w:rsidR="00CA2A06" w:rsidRDefault="00E32772">
            <w:pPr>
              <w:pStyle w:val="TableNormal1"/>
              <w:spacing w:after="200" w:line="276" w:lineRule="auto"/>
            </w:pPr>
            <w:r>
              <w:t>VALINE</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5033</w:t>
            </w:r>
          </w:p>
        </w:tc>
        <w:tc>
          <w:tcPr>
            <w:tcW w:w="3247" w:type="dxa"/>
            <w:shd w:val="clear" w:color="auto" w:fill="auto"/>
          </w:tcPr>
          <w:p w:rsidR="00CA2A06" w:rsidRDefault="00E32772">
            <w:pPr>
              <w:pStyle w:val="TableNormal1"/>
              <w:spacing w:after="200" w:line="276" w:lineRule="auto"/>
            </w:pPr>
            <w:r>
              <w:t>VANADIUM</w:t>
            </w:r>
          </w:p>
        </w:tc>
        <w:tc>
          <w:tcPr>
            <w:tcW w:w="1713" w:type="dxa"/>
            <w:shd w:val="clear" w:color="auto" w:fill="auto"/>
          </w:tcPr>
          <w:p w:rsidR="00CA2A06" w:rsidRDefault="00E32772">
            <w:pPr>
              <w:pStyle w:val="TableNormal1"/>
              <w:spacing w:after="200" w:line="276" w:lineRule="auto"/>
            </w:pPr>
            <w:r>
              <w:t>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5034</w:t>
            </w:r>
          </w:p>
        </w:tc>
        <w:tc>
          <w:tcPr>
            <w:tcW w:w="3247" w:type="dxa"/>
            <w:shd w:val="clear" w:color="auto" w:fill="auto"/>
          </w:tcPr>
          <w:p w:rsidR="00CA2A06" w:rsidRDefault="00E32772">
            <w:pPr>
              <w:pStyle w:val="TableNormal1"/>
              <w:spacing w:after="200" w:line="276" w:lineRule="auto"/>
            </w:pPr>
            <w:r>
              <w:t>VANILLA</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or a fragrance.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E32772">
            <w:pPr>
              <w:pStyle w:val="TableNormal1"/>
              <w:spacing w:after="200" w:line="276" w:lineRule="auto"/>
            </w:pPr>
            <w:r>
              <w:t>If used in a fragrance the total fragrance concentration in a medicine must be no more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5035</w:t>
            </w:r>
          </w:p>
        </w:tc>
        <w:tc>
          <w:tcPr>
            <w:tcW w:w="3247" w:type="dxa"/>
            <w:shd w:val="clear" w:color="auto" w:fill="auto"/>
          </w:tcPr>
          <w:p w:rsidR="00CA2A06" w:rsidRDefault="00E32772">
            <w:pPr>
              <w:pStyle w:val="TableNormal1"/>
              <w:spacing w:after="200" w:line="276" w:lineRule="auto"/>
            </w:pPr>
            <w:r>
              <w:t>VANILLA DRY</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5036</w:t>
            </w:r>
          </w:p>
        </w:tc>
        <w:tc>
          <w:tcPr>
            <w:tcW w:w="3247" w:type="dxa"/>
            <w:shd w:val="clear" w:color="auto" w:fill="auto"/>
          </w:tcPr>
          <w:p w:rsidR="00CA2A06" w:rsidRDefault="00E32772">
            <w:pPr>
              <w:pStyle w:val="TableNormal1"/>
              <w:spacing w:after="200" w:line="276" w:lineRule="auto"/>
            </w:pPr>
            <w:r>
              <w:t>VANILLA EXTRACT</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5037</w:t>
            </w:r>
          </w:p>
        </w:tc>
        <w:tc>
          <w:tcPr>
            <w:tcW w:w="3247" w:type="dxa"/>
            <w:shd w:val="clear" w:color="auto" w:fill="auto"/>
          </w:tcPr>
          <w:p w:rsidR="00CA2A06" w:rsidRDefault="00E32772">
            <w:pPr>
              <w:pStyle w:val="TableNormal1"/>
              <w:spacing w:after="200" w:line="276" w:lineRule="auto"/>
            </w:pPr>
            <w:r>
              <w:t>VANILLA OLEORESIN</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5038</w:t>
            </w:r>
          </w:p>
        </w:tc>
        <w:tc>
          <w:tcPr>
            <w:tcW w:w="3247" w:type="dxa"/>
            <w:shd w:val="clear" w:color="auto" w:fill="auto"/>
          </w:tcPr>
          <w:p w:rsidR="00CA2A06" w:rsidRDefault="00E32772">
            <w:pPr>
              <w:pStyle w:val="TableNormal1"/>
              <w:spacing w:after="200" w:line="276" w:lineRule="auto"/>
            </w:pPr>
            <w:r>
              <w:t>VANILLA PLANIFOLIA</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5039</w:t>
            </w:r>
          </w:p>
        </w:tc>
        <w:tc>
          <w:tcPr>
            <w:tcW w:w="3247" w:type="dxa"/>
            <w:shd w:val="clear" w:color="auto" w:fill="auto"/>
          </w:tcPr>
          <w:p w:rsidR="00CA2A06" w:rsidRDefault="00E32772">
            <w:pPr>
              <w:pStyle w:val="TableNormal1"/>
              <w:spacing w:after="200" w:line="276" w:lineRule="auto"/>
            </w:pPr>
            <w:r>
              <w:t>VANILLA POWDER</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5040</w:t>
            </w:r>
          </w:p>
        </w:tc>
        <w:tc>
          <w:tcPr>
            <w:tcW w:w="3247" w:type="dxa"/>
            <w:shd w:val="clear" w:color="auto" w:fill="auto"/>
          </w:tcPr>
          <w:p w:rsidR="00CA2A06" w:rsidRDefault="00E32772">
            <w:pPr>
              <w:pStyle w:val="TableNormal1"/>
              <w:spacing w:after="200" w:line="276" w:lineRule="auto"/>
            </w:pPr>
            <w:r>
              <w:t>VANILLA TAHITENSIS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5041</w:t>
            </w:r>
          </w:p>
        </w:tc>
        <w:tc>
          <w:tcPr>
            <w:tcW w:w="3247" w:type="dxa"/>
            <w:shd w:val="clear" w:color="auto" w:fill="auto"/>
          </w:tcPr>
          <w:p w:rsidR="00CA2A06" w:rsidRDefault="00E32772">
            <w:pPr>
              <w:pStyle w:val="TableNormal1"/>
              <w:spacing w:after="200" w:line="276" w:lineRule="auto"/>
            </w:pPr>
            <w:r>
              <w:t>VANILLIC ACID</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w:t>
            </w:r>
            <w:r>
              <w:lastRenderedPageBreak/>
              <w:t xml:space="preserve">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5042</w:t>
            </w:r>
          </w:p>
        </w:tc>
        <w:tc>
          <w:tcPr>
            <w:tcW w:w="3247" w:type="dxa"/>
            <w:shd w:val="clear" w:color="auto" w:fill="auto"/>
          </w:tcPr>
          <w:p w:rsidR="00CA2A06" w:rsidRDefault="00E32772">
            <w:pPr>
              <w:pStyle w:val="TableNormal1"/>
              <w:spacing w:after="200" w:line="276" w:lineRule="auto"/>
            </w:pPr>
            <w:r>
              <w:t>VANILLIN</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in combination with other permitted ingredients as part of a flavour or fragrance proprietary excipient formulation.</w:t>
            </w:r>
          </w:p>
          <w:p w:rsidR="00CA2A06" w:rsidRDefault="00E32772">
            <w:pPr>
              <w:pStyle w:val="TableNormal1"/>
              <w:spacing w:after="200" w:line="276" w:lineRule="auto"/>
            </w:pPr>
            <w:r>
              <w:t>When used in a flavour, the total flavour proprietary excipient formulation in a medicine must be no more than 5%.</w:t>
            </w:r>
          </w:p>
          <w:p w:rsidR="00CA2A06" w:rsidRDefault="00E32772">
            <w:pPr>
              <w:pStyle w:val="TableNormal1"/>
              <w:spacing w:after="200" w:line="276" w:lineRule="auto"/>
            </w:pPr>
            <w:r>
              <w:t>When used in a fragrance, the total fragrance proprietary excipient formulation in a medicine must be no more than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5043</w:t>
            </w:r>
          </w:p>
        </w:tc>
        <w:tc>
          <w:tcPr>
            <w:tcW w:w="3247" w:type="dxa"/>
            <w:shd w:val="clear" w:color="auto" w:fill="auto"/>
          </w:tcPr>
          <w:p w:rsidR="00CA2A06" w:rsidRDefault="00E32772">
            <w:pPr>
              <w:pStyle w:val="TableNormal1"/>
              <w:spacing w:after="200" w:line="276" w:lineRule="auto"/>
            </w:pPr>
            <w:r>
              <w:t>VANILLIN ISOBUTYRATE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or a fragrance.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E32772">
            <w:pPr>
              <w:pStyle w:val="TableNormal1"/>
              <w:spacing w:after="200" w:line="276" w:lineRule="auto"/>
            </w:pPr>
            <w:r>
              <w:t>If used in a fragrance the total fragrance concentration in a medicine must be no more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5044</w:t>
            </w:r>
          </w:p>
        </w:tc>
        <w:tc>
          <w:tcPr>
            <w:tcW w:w="3247" w:type="dxa"/>
            <w:shd w:val="clear" w:color="auto" w:fill="auto"/>
          </w:tcPr>
          <w:p w:rsidR="00CA2A06" w:rsidRDefault="00E32772">
            <w:pPr>
              <w:pStyle w:val="TableNormal1"/>
              <w:spacing w:after="200" w:line="276" w:lineRule="auto"/>
            </w:pPr>
            <w:r>
              <w:t>VANILLYL ALCOHOL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5045</w:t>
            </w:r>
          </w:p>
        </w:tc>
        <w:tc>
          <w:tcPr>
            <w:tcW w:w="3247" w:type="dxa"/>
            <w:shd w:val="clear" w:color="auto" w:fill="auto"/>
          </w:tcPr>
          <w:p w:rsidR="00CA2A06" w:rsidRDefault="00E32772">
            <w:pPr>
              <w:pStyle w:val="TableNormal1"/>
              <w:spacing w:after="200" w:line="276" w:lineRule="auto"/>
            </w:pPr>
            <w:r>
              <w:t>VAT RED 1</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as a colour for topical use.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5046</w:t>
            </w:r>
          </w:p>
        </w:tc>
        <w:tc>
          <w:tcPr>
            <w:tcW w:w="3247" w:type="dxa"/>
            <w:shd w:val="clear" w:color="auto" w:fill="auto"/>
          </w:tcPr>
          <w:p w:rsidR="00CA2A06" w:rsidRDefault="00E32772">
            <w:pPr>
              <w:pStyle w:val="TableNormal1"/>
              <w:spacing w:after="200" w:line="276" w:lineRule="auto"/>
            </w:pPr>
            <w:r>
              <w:t>VAT RED 1 ALUMINIUM LAKE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as a colour for topical use.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5047</w:t>
            </w:r>
          </w:p>
        </w:tc>
        <w:tc>
          <w:tcPr>
            <w:tcW w:w="3247" w:type="dxa"/>
            <w:shd w:val="clear" w:color="auto" w:fill="auto"/>
          </w:tcPr>
          <w:p w:rsidR="00CA2A06" w:rsidRDefault="00E32772">
            <w:pPr>
              <w:pStyle w:val="TableNormal1"/>
              <w:spacing w:after="200" w:line="276" w:lineRule="auto"/>
            </w:pPr>
            <w:r>
              <w:t>VAT RED 5</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as a colour for topical use.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5048</w:t>
            </w:r>
          </w:p>
        </w:tc>
        <w:tc>
          <w:tcPr>
            <w:tcW w:w="3247" w:type="dxa"/>
            <w:shd w:val="clear" w:color="auto" w:fill="auto"/>
          </w:tcPr>
          <w:p w:rsidR="00CA2A06" w:rsidRDefault="00E32772">
            <w:pPr>
              <w:pStyle w:val="TableNormal1"/>
              <w:spacing w:after="200" w:line="276" w:lineRule="auto"/>
            </w:pPr>
            <w:r>
              <w:t>VEGETABLE OIL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5049</w:t>
            </w:r>
          </w:p>
        </w:tc>
        <w:tc>
          <w:tcPr>
            <w:tcW w:w="3247" w:type="dxa"/>
            <w:shd w:val="clear" w:color="auto" w:fill="auto"/>
          </w:tcPr>
          <w:p w:rsidR="00CA2A06" w:rsidRDefault="00E32772">
            <w:pPr>
              <w:pStyle w:val="TableNormal1"/>
              <w:spacing w:after="200" w:line="276" w:lineRule="auto"/>
            </w:pPr>
            <w:r>
              <w:t>VEGETABLE OIL PHYTOSTEROL ESTERS</w:t>
            </w:r>
          </w:p>
        </w:tc>
        <w:tc>
          <w:tcPr>
            <w:tcW w:w="1713" w:type="dxa"/>
            <w:shd w:val="clear" w:color="auto" w:fill="auto"/>
          </w:tcPr>
          <w:p w:rsidR="00CA2A06" w:rsidRDefault="00E32772">
            <w:pPr>
              <w:pStyle w:val="TableNormal1"/>
              <w:spacing w:after="200" w:line="276" w:lineRule="auto"/>
            </w:pPr>
            <w:r>
              <w:t>A</w:t>
            </w:r>
          </w:p>
        </w:tc>
        <w:tc>
          <w:tcPr>
            <w:tcW w:w="2756" w:type="dxa"/>
            <w:shd w:val="clear" w:color="auto" w:fill="auto"/>
          </w:tcPr>
          <w:p w:rsidR="00CA2A06" w:rsidRDefault="00E32772">
            <w:pPr>
              <w:pStyle w:val="TableNormal1"/>
              <w:spacing w:after="200" w:line="276" w:lineRule="auto"/>
            </w:pPr>
            <w:r>
              <w:t xml:space="preserve">Only for use in oral medicines. </w:t>
            </w:r>
          </w:p>
          <w:p w:rsidR="00CA2A06" w:rsidRDefault="00E32772">
            <w:pPr>
              <w:pStyle w:val="TableNormal1"/>
              <w:spacing w:after="200" w:line="276" w:lineRule="auto"/>
            </w:pPr>
            <w:r>
              <w:t>The medicine requires the following warning statement on the medicine label:</w:t>
            </w:r>
          </w:p>
          <w:p w:rsidR="00CA2A06" w:rsidRDefault="00E32772">
            <w:pPr>
              <w:pStyle w:val="TableNormal1"/>
              <w:spacing w:after="200" w:line="276" w:lineRule="auto"/>
            </w:pPr>
            <w:r>
              <w:t xml:space="preserve">- (PREGNT) 'Not recommended for use by pregnant and lactating women </w:t>
            </w:r>
            <w:r>
              <w:lastRenderedPageBreak/>
              <w:t>(or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5050</w:t>
            </w:r>
          </w:p>
        </w:tc>
        <w:tc>
          <w:tcPr>
            <w:tcW w:w="3247" w:type="dxa"/>
            <w:shd w:val="clear" w:color="auto" w:fill="auto"/>
          </w:tcPr>
          <w:p w:rsidR="00CA2A06" w:rsidRDefault="00E32772">
            <w:pPr>
              <w:pStyle w:val="TableNormal1"/>
              <w:spacing w:after="200" w:line="276" w:lineRule="auto"/>
            </w:pPr>
            <w:r>
              <w:t>VEIN</w:t>
            </w:r>
          </w:p>
        </w:tc>
        <w:tc>
          <w:tcPr>
            <w:tcW w:w="1713" w:type="dxa"/>
            <w:shd w:val="clear" w:color="auto" w:fill="auto"/>
          </w:tcPr>
          <w:p w:rsidR="00CA2A06" w:rsidRDefault="00E32772">
            <w:pPr>
              <w:pStyle w:val="TableNormal1"/>
              <w:spacing w:after="200" w:line="276" w:lineRule="auto"/>
            </w:pPr>
            <w:r>
              <w:t>H</w:t>
            </w:r>
          </w:p>
        </w:tc>
        <w:tc>
          <w:tcPr>
            <w:tcW w:w="2756" w:type="dxa"/>
            <w:shd w:val="clear" w:color="auto" w:fill="auto"/>
          </w:tcPr>
          <w:p w:rsidR="00CA2A06" w:rsidRDefault="00E32772">
            <w:pPr>
              <w:pStyle w:val="TableNormal1"/>
              <w:spacing w:after="200" w:line="276" w:lineRule="auto"/>
            </w:pPr>
            <w:r>
              <w:t>Only for use as an active homoeopathic ingredient.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5051</w:t>
            </w:r>
          </w:p>
        </w:tc>
        <w:tc>
          <w:tcPr>
            <w:tcW w:w="3247" w:type="dxa"/>
            <w:shd w:val="clear" w:color="auto" w:fill="auto"/>
          </w:tcPr>
          <w:p w:rsidR="00CA2A06" w:rsidRDefault="00E32772">
            <w:pPr>
              <w:pStyle w:val="TableNormal1"/>
              <w:spacing w:after="200" w:line="276" w:lineRule="auto"/>
            </w:pPr>
            <w:r>
              <w:t>VERATRALDEHYDE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or a fragrance.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E32772">
            <w:pPr>
              <w:pStyle w:val="TableNormal1"/>
              <w:spacing w:after="200" w:line="276" w:lineRule="auto"/>
            </w:pPr>
            <w:r>
              <w:t>If used in a fragrance the total fragrance concentration in a medicine must be no more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5052</w:t>
            </w:r>
          </w:p>
        </w:tc>
        <w:tc>
          <w:tcPr>
            <w:tcW w:w="3247" w:type="dxa"/>
            <w:shd w:val="clear" w:color="auto" w:fill="auto"/>
          </w:tcPr>
          <w:p w:rsidR="00CA2A06" w:rsidRDefault="00E32772">
            <w:pPr>
              <w:pStyle w:val="TableNormal1"/>
              <w:spacing w:after="200" w:line="276" w:lineRule="auto"/>
            </w:pPr>
            <w:r>
              <w:t>VERATRUM ALBUM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E32772">
            <w:pPr>
              <w:pStyle w:val="TableNormal1"/>
              <w:spacing w:after="200" w:line="276" w:lineRule="auto"/>
            </w:pPr>
            <w:proofErr w:type="spellStart"/>
            <w:r>
              <w:t>Solanidine</w:t>
            </w:r>
            <w:proofErr w:type="spellEnd"/>
            <w:r>
              <w:t xml:space="preserve"> is a mandatory component of </w:t>
            </w:r>
            <w:proofErr w:type="spellStart"/>
            <w:r>
              <w:t>Veratrum</w:t>
            </w:r>
            <w:proofErr w:type="spellEnd"/>
            <w:r>
              <w:t xml:space="preserve"> album. </w:t>
            </w:r>
          </w:p>
          <w:p w:rsidR="00CA2A06" w:rsidRDefault="00E32772">
            <w:pPr>
              <w:pStyle w:val="TableNormal1"/>
              <w:spacing w:after="200" w:line="276" w:lineRule="auto"/>
            </w:pPr>
            <w:r>
              <w:t xml:space="preserve">The concentration of equivalent dry </w:t>
            </w:r>
            <w:proofErr w:type="spellStart"/>
            <w:r>
              <w:t>Veratrum</w:t>
            </w:r>
            <w:proofErr w:type="spellEnd"/>
            <w:r>
              <w:t xml:space="preserve"> album in the medicine must be no more than 10mg/Kg or 10mg/L or 0.001%.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5053</w:t>
            </w:r>
          </w:p>
        </w:tc>
        <w:tc>
          <w:tcPr>
            <w:tcW w:w="3247" w:type="dxa"/>
            <w:shd w:val="clear" w:color="auto" w:fill="auto"/>
          </w:tcPr>
          <w:p w:rsidR="00CA2A06" w:rsidRDefault="00E32772">
            <w:pPr>
              <w:pStyle w:val="TableNormal1"/>
              <w:spacing w:after="200" w:line="276" w:lineRule="auto"/>
            </w:pPr>
            <w:r>
              <w:t>VERBASCUM DENSIFLORUM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5054</w:t>
            </w:r>
          </w:p>
        </w:tc>
        <w:tc>
          <w:tcPr>
            <w:tcW w:w="3247" w:type="dxa"/>
            <w:shd w:val="clear" w:color="auto" w:fill="auto"/>
          </w:tcPr>
          <w:p w:rsidR="00CA2A06" w:rsidRDefault="00E32772">
            <w:pPr>
              <w:pStyle w:val="TableNormal1"/>
              <w:spacing w:after="200" w:line="276" w:lineRule="auto"/>
            </w:pPr>
            <w:r>
              <w:t>VERBASCUM THAPSUS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5055</w:t>
            </w:r>
          </w:p>
        </w:tc>
        <w:tc>
          <w:tcPr>
            <w:tcW w:w="3247" w:type="dxa"/>
            <w:shd w:val="clear" w:color="auto" w:fill="auto"/>
          </w:tcPr>
          <w:p w:rsidR="00CA2A06" w:rsidRDefault="00E32772">
            <w:pPr>
              <w:pStyle w:val="TableNormal1"/>
              <w:spacing w:after="200" w:line="276" w:lineRule="auto"/>
            </w:pPr>
            <w:r>
              <w:t>VERBENA OFFICINALIS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5056</w:t>
            </w:r>
          </w:p>
        </w:tc>
        <w:tc>
          <w:tcPr>
            <w:tcW w:w="3247" w:type="dxa"/>
            <w:shd w:val="clear" w:color="auto" w:fill="auto"/>
          </w:tcPr>
          <w:p w:rsidR="00CA2A06" w:rsidRDefault="00E32772">
            <w:pPr>
              <w:pStyle w:val="TableNormal1"/>
              <w:spacing w:after="200" w:line="276" w:lineRule="auto"/>
            </w:pPr>
            <w:r>
              <w:t>VERBENA OIL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5057</w:t>
            </w:r>
          </w:p>
        </w:tc>
        <w:tc>
          <w:tcPr>
            <w:tcW w:w="3247" w:type="dxa"/>
            <w:shd w:val="clear" w:color="auto" w:fill="auto"/>
          </w:tcPr>
          <w:p w:rsidR="00CA2A06" w:rsidRDefault="00E32772">
            <w:pPr>
              <w:pStyle w:val="TableNormal1"/>
              <w:spacing w:after="200" w:line="276" w:lineRule="auto"/>
            </w:pPr>
            <w:r>
              <w:t>VERONICA CHAMAEDRYS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5058</w:t>
            </w:r>
          </w:p>
        </w:tc>
        <w:tc>
          <w:tcPr>
            <w:tcW w:w="3247" w:type="dxa"/>
            <w:shd w:val="clear" w:color="auto" w:fill="auto"/>
          </w:tcPr>
          <w:p w:rsidR="00CA2A06" w:rsidRDefault="00E32772">
            <w:pPr>
              <w:pStyle w:val="TableNormal1"/>
              <w:spacing w:after="200" w:line="276" w:lineRule="auto"/>
            </w:pPr>
            <w:r>
              <w:t>VERONICA OFFICINALIS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5059</w:t>
            </w:r>
          </w:p>
        </w:tc>
        <w:tc>
          <w:tcPr>
            <w:tcW w:w="3247" w:type="dxa"/>
            <w:shd w:val="clear" w:color="auto" w:fill="auto"/>
          </w:tcPr>
          <w:p w:rsidR="00CA2A06" w:rsidRDefault="00E32772">
            <w:pPr>
              <w:pStyle w:val="TableNormal1"/>
              <w:spacing w:after="200" w:line="276" w:lineRule="auto"/>
            </w:pPr>
            <w:r>
              <w:t>VERONICASTRUM VIRGINICUM</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5060</w:t>
            </w:r>
          </w:p>
        </w:tc>
        <w:tc>
          <w:tcPr>
            <w:tcW w:w="3247" w:type="dxa"/>
            <w:shd w:val="clear" w:color="auto" w:fill="auto"/>
          </w:tcPr>
          <w:p w:rsidR="00CA2A06" w:rsidRDefault="00E32772">
            <w:pPr>
              <w:pStyle w:val="TableNormal1"/>
              <w:spacing w:after="200" w:line="276" w:lineRule="auto"/>
            </w:pPr>
            <w:r>
              <w:t>VETIVER OIL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or a fragrance.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E32772">
            <w:pPr>
              <w:pStyle w:val="TableNormal1"/>
              <w:spacing w:after="200" w:line="276" w:lineRule="auto"/>
            </w:pPr>
            <w:r>
              <w:t>If used in a fragrance the total fragrance concentration in a medicine must be no more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5061</w:t>
            </w:r>
          </w:p>
        </w:tc>
        <w:tc>
          <w:tcPr>
            <w:tcW w:w="3247" w:type="dxa"/>
            <w:shd w:val="clear" w:color="auto" w:fill="auto"/>
          </w:tcPr>
          <w:p w:rsidR="00CA2A06" w:rsidRDefault="00E32772">
            <w:pPr>
              <w:pStyle w:val="TableNormal1"/>
              <w:spacing w:after="200" w:line="276" w:lineRule="auto"/>
            </w:pPr>
            <w:r>
              <w:t>VETIVERYL ACETATE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w:t>
            </w:r>
            <w:r>
              <w:lastRenderedPageBreak/>
              <w:t>fragrance.</w:t>
            </w:r>
          </w:p>
          <w:p w:rsidR="00CA2A06" w:rsidRDefault="00E32772">
            <w:pPr>
              <w:pStyle w:val="TableNormal1"/>
              <w:spacing w:after="200" w:line="276" w:lineRule="auto"/>
            </w:pPr>
            <w:r>
              <w:t>If used in a fragrance the total fragrance concentration in a medicine must be no more than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5062</w:t>
            </w:r>
          </w:p>
        </w:tc>
        <w:tc>
          <w:tcPr>
            <w:tcW w:w="3247" w:type="dxa"/>
            <w:shd w:val="clear" w:color="auto" w:fill="auto"/>
          </w:tcPr>
          <w:p w:rsidR="00CA2A06" w:rsidRDefault="00E32772">
            <w:pPr>
              <w:pStyle w:val="TableNormal1"/>
              <w:spacing w:after="200" w:line="276" w:lineRule="auto"/>
            </w:pPr>
            <w:r>
              <w:t>VIBURNUM OPULUS</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5063</w:t>
            </w:r>
          </w:p>
        </w:tc>
        <w:tc>
          <w:tcPr>
            <w:tcW w:w="3247" w:type="dxa"/>
            <w:shd w:val="clear" w:color="auto" w:fill="auto"/>
          </w:tcPr>
          <w:p w:rsidR="00CA2A06" w:rsidRDefault="00E32772">
            <w:pPr>
              <w:pStyle w:val="TableNormal1"/>
              <w:spacing w:after="200" w:line="276" w:lineRule="auto"/>
            </w:pPr>
            <w:r>
              <w:t>VIBURNUM PRUNIFOLIUM</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5064</w:t>
            </w:r>
          </w:p>
        </w:tc>
        <w:tc>
          <w:tcPr>
            <w:tcW w:w="3247" w:type="dxa"/>
            <w:shd w:val="clear" w:color="auto" w:fill="auto"/>
          </w:tcPr>
          <w:p w:rsidR="00CA2A06" w:rsidRDefault="00E32772">
            <w:pPr>
              <w:pStyle w:val="TableNormal1"/>
              <w:spacing w:after="200" w:line="276" w:lineRule="auto"/>
            </w:pPr>
            <w:r>
              <w:t>VICIA FABA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E32772">
            <w:pPr>
              <w:pStyle w:val="TableNormal1"/>
              <w:spacing w:after="200" w:line="276" w:lineRule="auto"/>
            </w:pPr>
            <w:r>
              <w:t xml:space="preserve">Levodopa (of </w:t>
            </w:r>
            <w:proofErr w:type="spellStart"/>
            <w:r>
              <w:t>Vicia</w:t>
            </w:r>
            <w:proofErr w:type="spellEnd"/>
            <w:r>
              <w:t xml:space="preserve"> </w:t>
            </w:r>
            <w:proofErr w:type="spellStart"/>
            <w:r>
              <w:t>faba</w:t>
            </w:r>
            <w:proofErr w:type="spellEnd"/>
            <w:r>
              <w:t xml:space="preserve">) is a mandatory component of </w:t>
            </w:r>
            <w:proofErr w:type="spellStart"/>
            <w:r>
              <w:t>Vicia</w:t>
            </w:r>
            <w:proofErr w:type="spellEnd"/>
            <w:r>
              <w:t xml:space="preserve"> </w:t>
            </w:r>
            <w:proofErr w:type="spellStart"/>
            <w:r>
              <w:t>faba</w:t>
            </w:r>
            <w:proofErr w:type="spellEnd"/>
            <w:r>
              <w:t>.</w:t>
            </w:r>
          </w:p>
          <w:p w:rsidR="00CA2A06" w:rsidRDefault="00E32772">
            <w:pPr>
              <w:pStyle w:val="TableNormal1"/>
              <w:spacing w:after="200" w:line="276" w:lineRule="auto"/>
            </w:pPr>
            <w:r>
              <w:t xml:space="preserve">The concentration of Levodopa (of </w:t>
            </w:r>
            <w:proofErr w:type="spellStart"/>
            <w:r>
              <w:t>Vicia</w:t>
            </w:r>
            <w:proofErr w:type="spellEnd"/>
            <w:r>
              <w:t xml:space="preserve"> </w:t>
            </w:r>
            <w:proofErr w:type="spellStart"/>
            <w:r>
              <w:t>faba</w:t>
            </w:r>
            <w:proofErr w:type="spellEnd"/>
            <w:r>
              <w:t>) from all ingredients in the medicine must be no more than 1mg/kg or 1mg/L or 0.1%.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5065</w:t>
            </w:r>
          </w:p>
        </w:tc>
        <w:tc>
          <w:tcPr>
            <w:tcW w:w="3247" w:type="dxa"/>
            <w:shd w:val="clear" w:color="auto" w:fill="auto"/>
          </w:tcPr>
          <w:p w:rsidR="00CA2A06" w:rsidRDefault="00E32772">
            <w:pPr>
              <w:pStyle w:val="TableNormal1"/>
              <w:spacing w:after="200" w:line="276" w:lineRule="auto"/>
            </w:pPr>
            <w:r>
              <w:t>VIGNA ANGULARIS VAR. ANGULARIS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5066</w:t>
            </w:r>
          </w:p>
        </w:tc>
        <w:tc>
          <w:tcPr>
            <w:tcW w:w="3247" w:type="dxa"/>
            <w:shd w:val="clear" w:color="auto" w:fill="auto"/>
          </w:tcPr>
          <w:p w:rsidR="00CA2A06" w:rsidRDefault="00E32772">
            <w:pPr>
              <w:pStyle w:val="TableNormal1"/>
              <w:spacing w:after="200" w:line="276" w:lineRule="auto"/>
            </w:pPr>
            <w:r>
              <w:t>VIGNA RADIATA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5067</w:t>
            </w:r>
          </w:p>
        </w:tc>
        <w:tc>
          <w:tcPr>
            <w:tcW w:w="3247" w:type="dxa"/>
            <w:shd w:val="clear" w:color="auto" w:fill="auto"/>
          </w:tcPr>
          <w:p w:rsidR="00CA2A06" w:rsidRDefault="00E32772">
            <w:pPr>
              <w:pStyle w:val="TableNormal1"/>
              <w:spacing w:after="200" w:line="276" w:lineRule="auto"/>
            </w:pPr>
            <w:r>
              <w:t>VIGNA UMBELLATA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5068</w:t>
            </w:r>
          </w:p>
        </w:tc>
        <w:tc>
          <w:tcPr>
            <w:tcW w:w="3247" w:type="dxa"/>
            <w:shd w:val="clear" w:color="auto" w:fill="auto"/>
          </w:tcPr>
          <w:p w:rsidR="00CA2A06" w:rsidRDefault="00E32772">
            <w:pPr>
              <w:pStyle w:val="TableNormal1"/>
              <w:spacing w:after="200" w:line="276" w:lineRule="auto"/>
            </w:pPr>
            <w:r>
              <w:t>VINCA MAJOR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E32772">
            <w:pPr>
              <w:pStyle w:val="TableNormal1"/>
              <w:spacing w:after="200" w:line="276" w:lineRule="auto"/>
            </w:pPr>
            <w:proofErr w:type="spellStart"/>
            <w:r>
              <w:t>Vincamine</w:t>
            </w:r>
            <w:proofErr w:type="spellEnd"/>
            <w:r>
              <w:t xml:space="preserve"> is a mandatory component of </w:t>
            </w:r>
            <w:proofErr w:type="spellStart"/>
            <w:r>
              <w:t>Vinca</w:t>
            </w:r>
            <w:proofErr w:type="spellEnd"/>
            <w:r>
              <w:t xml:space="preserve"> major.</w:t>
            </w:r>
          </w:p>
          <w:p w:rsidR="00CA2A06" w:rsidRDefault="00E32772">
            <w:pPr>
              <w:pStyle w:val="TableNormal1"/>
              <w:spacing w:after="200" w:line="276" w:lineRule="auto"/>
            </w:pPr>
            <w:r>
              <w:t xml:space="preserve">The concentration of </w:t>
            </w:r>
            <w:proofErr w:type="spellStart"/>
            <w:r>
              <w:t>vincamine</w:t>
            </w:r>
            <w:proofErr w:type="spellEnd"/>
            <w:r>
              <w:t xml:space="preserve"> in the medicine must be no more than 10mg/kg or 10 mg/L or 0.001%.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5069</w:t>
            </w:r>
          </w:p>
        </w:tc>
        <w:tc>
          <w:tcPr>
            <w:tcW w:w="3247" w:type="dxa"/>
            <w:shd w:val="clear" w:color="auto" w:fill="auto"/>
          </w:tcPr>
          <w:p w:rsidR="00CA2A06" w:rsidRDefault="00E32772">
            <w:pPr>
              <w:pStyle w:val="TableNormal1"/>
              <w:spacing w:after="200" w:line="276" w:lineRule="auto"/>
            </w:pPr>
            <w:r>
              <w:t>VINCA MINOR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E32772">
            <w:pPr>
              <w:pStyle w:val="TableNormal1"/>
              <w:spacing w:after="200" w:line="276" w:lineRule="auto"/>
            </w:pPr>
            <w:proofErr w:type="spellStart"/>
            <w:r>
              <w:t>Vincamine</w:t>
            </w:r>
            <w:proofErr w:type="spellEnd"/>
            <w:r>
              <w:t xml:space="preserve"> and vincristine are mandatory components of </w:t>
            </w:r>
            <w:proofErr w:type="spellStart"/>
            <w:r>
              <w:t>Vinca</w:t>
            </w:r>
            <w:proofErr w:type="spellEnd"/>
            <w:r>
              <w:t xml:space="preserve"> minor.</w:t>
            </w:r>
          </w:p>
          <w:p w:rsidR="00CA2A06" w:rsidRDefault="00E32772">
            <w:pPr>
              <w:pStyle w:val="TableNormal1"/>
              <w:spacing w:after="200" w:line="276" w:lineRule="auto"/>
            </w:pPr>
            <w:r>
              <w:t xml:space="preserve">The concentration of </w:t>
            </w:r>
            <w:proofErr w:type="spellStart"/>
            <w:r>
              <w:t>vincamine</w:t>
            </w:r>
            <w:proofErr w:type="spellEnd"/>
            <w:r>
              <w:t xml:space="preserve"> in the medicine must be no more than 10mg/kg or 10 mg/L or 0.001%.</w:t>
            </w:r>
          </w:p>
          <w:p w:rsidR="00CA2A06" w:rsidRDefault="00E32772">
            <w:pPr>
              <w:pStyle w:val="TableNormal1"/>
              <w:spacing w:after="200" w:line="276" w:lineRule="auto"/>
            </w:pPr>
            <w:r>
              <w:t>The concentration of Vincristine in the medicine must be no more than 10mg/kg or 10mg/L or 0.001%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5070</w:t>
            </w:r>
          </w:p>
        </w:tc>
        <w:tc>
          <w:tcPr>
            <w:tcW w:w="3247" w:type="dxa"/>
            <w:shd w:val="clear" w:color="auto" w:fill="auto"/>
          </w:tcPr>
          <w:p w:rsidR="00CA2A06" w:rsidRDefault="00E32772">
            <w:pPr>
              <w:pStyle w:val="TableNormal1"/>
              <w:spacing w:after="200" w:line="276" w:lineRule="auto"/>
            </w:pPr>
            <w:r>
              <w:t>VINCETOXICUM OFFICINALE</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5071</w:t>
            </w:r>
          </w:p>
        </w:tc>
        <w:tc>
          <w:tcPr>
            <w:tcW w:w="3247" w:type="dxa"/>
            <w:shd w:val="clear" w:color="auto" w:fill="auto"/>
          </w:tcPr>
          <w:p w:rsidR="00CA2A06" w:rsidRDefault="00E32772">
            <w:pPr>
              <w:pStyle w:val="TableNormal1"/>
              <w:spacing w:after="200" w:line="276" w:lineRule="auto"/>
            </w:pPr>
            <w:r>
              <w:t>VINEGAR</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5072</w:t>
            </w:r>
          </w:p>
        </w:tc>
        <w:tc>
          <w:tcPr>
            <w:tcW w:w="3247" w:type="dxa"/>
            <w:shd w:val="clear" w:color="auto" w:fill="auto"/>
          </w:tcPr>
          <w:p w:rsidR="00CA2A06" w:rsidRDefault="00E32772">
            <w:pPr>
              <w:pStyle w:val="TableNormal1"/>
              <w:spacing w:after="200" w:line="276" w:lineRule="auto"/>
            </w:pPr>
            <w:r>
              <w:t>VIOLA ODORATA</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5073</w:t>
            </w:r>
          </w:p>
        </w:tc>
        <w:tc>
          <w:tcPr>
            <w:tcW w:w="3247" w:type="dxa"/>
            <w:shd w:val="clear" w:color="auto" w:fill="auto"/>
          </w:tcPr>
          <w:p w:rsidR="00CA2A06" w:rsidRDefault="00E32772">
            <w:pPr>
              <w:pStyle w:val="TableNormal1"/>
              <w:spacing w:after="200" w:line="276" w:lineRule="auto"/>
            </w:pPr>
            <w:r>
              <w:t>VIOLA TRICOLOR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5074</w:t>
            </w:r>
          </w:p>
        </w:tc>
        <w:tc>
          <w:tcPr>
            <w:tcW w:w="3247" w:type="dxa"/>
            <w:shd w:val="clear" w:color="auto" w:fill="auto"/>
          </w:tcPr>
          <w:p w:rsidR="00CA2A06" w:rsidRDefault="00E32772">
            <w:pPr>
              <w:pStyle w:val="TableNormal1"/>
              <w:spacing w:after="200" w:line="276" w:lineRule="auto"/>
            </w:pPr>
            <w:r>
              <w:t>VIOLA YEDOENSIS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5075</w:t>
            </w:r>
          </w:p>
        </w:tc>
        <w:tc>
          <w:tcPr>
            <w:tcW w:w="3247" w:type="dxa"/>
            <w:shd w:val="clear" w:color="auto" w:fill="auto"/>
          </w:tcPr>
          <w:p w:rsidR="00CA2A06" w:rsidRDefault="00E32772">
            <w:pPr>
              <w:pStyle w:val="TableNormal1"/>
              <w:spacing w:after="200" w:line="276" w:lineRule="auto"/>
            </w:pPr>
            <w:r>
              <w:t>VIOLET LEAF ABSOLUTE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w:t>
            </w:r>
            <w:r>
              <w:lastRenderedPageBreak/>
              <w:t xml:space="preserve">permitted ingredients as a flavour or a fragrance.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E32772">
            <w:pPr>
              <w:pStyle w:val="TableNormal1"/>
              <w:spacing w:after="200" w:line="276" w:lineRule="auto"/>
            </w:pPr>
            <w:r>
              <w:t>If used in a fragrance the total fragrance concentration in a medicine must be no more 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5076</w:t>
            </w:r>
          </w:p>
        </w:tc>
        <w:tc>
          <w:tcPr>
            <w:tcW w:w="3247" w:type="dxa"/>
            <w:shd w:val="clear" w:color="auto" w:fill="auto"/>
          </w:tcPr>
          <w:p w:rsidR="00CA2A06" w:rsidRDefault="00E32772">
            <w:pPr>
              <w:pStyle w:val="TableNormal1"/>
              <w:spacing w:after="200" w:line="276" w:lineRule="auto"/>
            </w:pPr>
            <w:r>
              <w:t>VIOLET LEAVES</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5077</w:t>
            </w:r>
          </w:p>
        </w:tc>
        <w:tc>
          <w:tcPr>
            <w:tcW w:w="3247" w:type="dxa"/>
            <w:shd w:val="clear" w:color="auto" w:fill="auto"/>
          </w:tcPr>
          <w:p w:rsidR="00CA2A06" w:rsidRDefault="00E32772">
            <w:pPr>
              <w:pStyle w:val="TableNormal1"/>
              <w:spacing w:after="200" w:line="276" w:lineRule="auto"/>
            </w:pPr>
            <w:r>
              <w:t>VIPER</w:t>
            </w:r>
          </w:p>
        </w:tc>
        <w:tc>
          <w:tcPr>
            <w:tcW w:w="1713" w:type="dxa"/>
            <w:shd w:val="clear" w:color="auto" w:fill="auto"/>
          </w:tcPr>
          <w:p w:rsidR="00CA2A06" w:rsidRDefault="00E32772">
            <w:pPr>
              <w:pStyle w:val="TableNormal1"/>
              <w:spacing w:after="200" w:line="276" w:lineRule="auto"/>
            </w:pPr>
            <w:r>
              <w:t>H</w:t>
            </w:r>
          </w:p>
        </w:tc>
        <w:tc>
          <w:tcPr>
            <w:tcW w:w="2756" w:type="dxa"/>
            <w:shd w:val="clear" w:color="auto" w:fill="auto"/>
          </w:tcPr>
          <w:p w:rsidR="00CA2A06" w:rsidRDefault="00E32772">
            <w:pPr>
              <w:pStyle w:val="TableNormal1"/>
              <w:spacing w:after="200" w:line="276" w:lineRule="auto"/>
            </w:pPr>
            <w:r>
              <w:t xml:space="preserve">Only for use as an active homoeopathic ingredient.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5078</w:t>
            </w:r>
          </w:p>
        </w:tc>
        <w:tc>
          <w:tcPr>
            <w:tcW w:w="3247" w:type="dxa"/>
            <w:shd w:val="clear" w:color="auto" w:fill="auto"/>
          </w:tcPr>
          <w:p w:rsidR="00CA2A06" w:rsidRDefault="00E32772">
            <w:pPr>
              <w:pStyle w:val="TableNormal1"/>
              <w:spacing w:after="200" w:line="276" w:lineRule="auto"/>
            </w:pPr>
            <w:r>
              <w:t>VISCUM ALBUM</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5079</w:t>
            </w:r>
          </w:p>
        </w:tc>
        <w:tc>
          <w:tcPr>
            <w:tcW w:w="3247" w:type="dxa"/>
            <w:shd w:val="clear" w:color="auto" w:fill="auto"/>
          </w:tcPr>
          <w:p w:rsidR="00CA2A06" w:rsidRDefault="00E32772">
            <w:pPr>
              <w:pStyle w:val="TableNormal1"/>
              <w:spacing w:after="200" w:line="276" w:lineRule="auto"/>
            </w:pPr>
            <w:r>
              <w:t>VISCUM COLORATUM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5080</w:t>
            </w:r>
          </w:p>
        </w:tc>
        <w:tc>
          <w:tcPr>
            <w:tcW w:w="3247" w:type="dxa"/>
            <w:shd w:val="clear" w:color="auto" w:fill="auto"/>
          </w:tcPr>
          <w:p w:rsidR="00CA2A06" w:rsidRDefault="00E32772">
            <w:pPr>
              <w:pStyle w:val="TableNormal1"/>
              <w:spacing w:after="200" w:line="276" w:lineRule="auto"/>
            </w:pPr>
            <w:r>
              <w:t>VISCUM FLAVESCENS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5081</w:t>
            </w:r>
          </w:p>
        </w:tc>
        <w:tc>
          <w:tcPr>
            <w:tcW w:w="3247" w:type="dxa"/>
            <w:shd w:val="clear" w:color="auto" w:fill="auto"/>
          </w:tcPr>
          <w:p w:rsidR="00CA2A06" w:rsidRDefault="00E32772">
            <w:pPr>
              <w:pStyle w:val="TableNormal1"/>
              <w:spacing w:after="200" w:line="276" w:lineRule="auto"/>
            </w:pPr>
            <w:r>
              <w:t>VITELLARIA PARADOXA</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5082</w:t>
            </w:r>
          </w:p>
        </w:tc>
        <w:tc>
          <w:tcPr>
            <w:tcW w:w="3247" w:type="dxa"/>
            <w:shd w:val="clear" w:color="auto" w:fill="auto"/>
          </w:tcPr>
          <w:p w:rsidR="00CA2A06" w:rsidRDefault="00E32772">
            <w:pPr>
              <w:pStyle w:val="TableNormal1"/>
              <w:spacing w:after="200" w:line="276" w:lineRule="auto"/>
            </w:pPr>
            <w:r>
              <w:t>VITEX AGNUS-CASTUS</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5083</w:t>
            </w:r>
          </w:p>
        </w:tc>
        <w:tc>
          <w:tcPr>
            <w:tcW w:w="3247" w:type="dxa"/>
            <w:shd w:val="clear" w:color="auto" w:fill="auto"/>
          </w:tcPr>
          <w:p w:rsidR="00CA2A06" w:rsidRDefault="00E32772">
            <w:pPr>
              <w:pStyle w:val="TableNormal1"/>
              <w:spacing w:after="200" w:line="276" w:lineRule="auto"/>
            </w:pPr>
            <w:r>
              <w:t>VITEX NEGUNDO</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5084</w:t>
            </w:r>
          </w:p>
        </w:tc>
        <w:tc>
          <w:tcPr>
            <w:tcW w:w="3247" w:type="dxa"/>
            <w:shd w:val="clear" w:color="auto" w:fill="auto"/>
          </w:tcPr>
          <w:p w:rsidR="00CA2A06" w:rsidRDefault="00E32772">
            <w:pPr>
              <w:pStyle w:val="TableNormal1"/>
              <w:spacing w:after="200" w:line="276" w:lineRule="auto"/>
            </w:pPr>
            <w:r>
              <w:t>VITEX ROTUNDIFOLIA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5085</w:t>
            </w:r>
          </w:p>
        </w:tc>
        <w:tc>
          <w:tcPr>
            <w:tcW w:w="3247" w:type="dxa"/>
            <w:shd w:val="clear" w:color="auto" w:fill="auto"/>
          </w:tcPr>
          <w:p w:rsidR="00CA2A06" w:rsidRDefault="00E32772">
            <w:pPr>
              <w:pStyle w:val="TableNormal1"/>
              <w:spacing w:after="200" w:line="276" w:lineRule="auto"/>
            </w:pPr>
            <w:r>
              <w:t>VITEX TRIFOLIA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5086</w:t>
            </w:r>
          </w:p>
        </w:tc>
        <w:tc>
          <w:tcPr>
            <w:tcW w:w="3247" w:type="dxa"/>
            <w:shd w:val="clear" w:color="auto" w:fill="auto"/>
          </w:tcPr>
          <w:p w:rsidR="00CA2A06" w:rsidRDefault="00E32772">
            <w:pPr>
              <w:pStyle w:val="TableNormal1"/>
              <w:spacing w:after="200" w:line="276" w:lineRule="auto"/>
            </w:pPr>
            <w:r>
              <w:t>VITIS VINIFERA</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5087</w:t>
            </w:r>
          </w:p>
        </w:tc>
        <w:tc>
          <w:tcPr>
            <w:tcW w:w="3247" w:type="dxa"/>
            <w:shd w:val="clear" w:color="auto" w:fill="auto"/>
          </w:tcPr>
          <w:p w:rsidR="00CA2A06" w:rsidRDefault="00E32772">
            <w:pPr>
              <w:pStyle w:val="TableNormal1"/>
              <w:spacing w:after="200" w:line="276" w:lineRule="auto"/>
            </w:pPr>
            <w:r>
              <w:t>VITREOSCILLA CONCENTRATE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Only for use in topical medicines for dermal application.</w:t>
            </w:r>
          </w:p>
          <w:p w:rsidR="00CA2A06" w:rsidRDefault="00E32772">
            <w:pPr>
              <w:pStyle w:val="TableNormal1"/>
              <w:spacing w:after="200" w:line="276" w:lineRule="auto"/>
            </w:pPr>
            <w:r>
              <w:t>The concentration in the medicine must be no more than 0.1%.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5088</w:t>
            </w:r>
          </w:p>
        </w:tc>
        <w:tc>
          <w:tcPr>
            <w:tcW w:w="3247" w:type="dxa"/>
            <w:shd w:val="clear" w:color="auto" w:fill="auto"/>
          </w:tcPr>
          <w:p w:rsidR="00CA2A06" w:rsidRDefault="00E32772">
            <w:pPr>
              <w:pStyle w:val="TableNormal1"/>
              <w:spacing w:after="200" w:line="276" w:lineRule="auto"/>
            </w:pPr>
            <w:r>
              <w:t>WAHLENBERGIA GRACILIS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5089</w:t>
            </w:r>
          </w:p>
        </w:tc>
        <w:tc>
          <w:tcPr>
            <w:tcW w:w="3247" w:type="dxa"/>
            <w:shd w:val="clear" w:color="auto" w:fill="auto"/>
          </w:tcPr>
          <w:p w:rsidR="00CA2A06" w:rsidRDefault="00E32772">
            <w:pPr>
              <w:pStyle w:val="TableNormal1"/>
              <w:spacing w:after="200" w:line="276" w:lineRule="auto"/>
            </w:pPr>
            <w:r>
              <w:t>WALNUT</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5090</w:t>
            </w:r>
          </w:p>
        </w:tc>
        <w:tc>
          <w:tcPr>
            <w:tcW w:w="3247" w:type="dxa"/>
            <w:shd w:val="clear" w:color="auto" w:fill="auto"/>
          </w:tcPr>
          <w:p w:rsidR="00CA2A06" w:rsidRDefault="00E32772">
            <w:pPr>
              <w:pStyle w:val="TableNormal1"/>
              <w:spacing w:after="200" w:line="276" w:lineRule="auto"/>
            </w:pPr>
            <w:r>
              <w:t>WALNUT OIL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5091</w:t>
            </w:r>
          </w:p>
        </w:tc>
        <w:tc>
          <w:tcPr>
            <w:tcW w:w="3247" w:type="dxa"/>
            <w:shd w:val="clear" w:color="auto" w:fill="auto"/>
          </w:tcPr>
          <w:p w:rsidR="00CA2A06" w:rsidRDefault="00E32772">
            <w:pPr>
              <w:pStyle w:val="TableNormal1"/>
              <w:spacing w:after="200" w:line="276" w:lineRule="auto"/>
            </w:pPr>
            <w:r>
              <w:t>WATER MELON</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5092</w:t>
            </w:r>
          </w:p>
        </w:tc>
        <w:tc>
          <w:tcPr>
            <w:tcW w:w="3247" w:type="dxa"/>
            <w:shd w:val="clear" w:color="auto" w:fill="auto"/>
          </w:tcPr>
          <w:p w:rsidR="00CA2A06" w:rsidRDefault="00E32772">
            <w:pPr>
              <w:pStyle w:val="TableNormal1"/>
              <w:spacing w:after="200" w:line="276" w:lineRule="auto"/>
            </w:pPr>
            <w:r>
              <w:t>WHEAT</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Gluten is a mandatory component of Wheat when the route of administration is other than topical and mucosal.</w:t>
            </w:r>
          </w:p>
          <w:p w:rsidR="00CA2A06" w:rsidRDefault="00E32772">
            <w:pPr>
              <w:pStyle w:val="TableNormal1"/>
              <w:spacing w:after="200" w:line="276" w:lineRule="auto"/>
            </w:pPr>
            <w:r>
              <w:t>When the route of administration is other than topical or mucosal, the medicine requires the following warning statement on the medicine label:</w:t>
            </w:r>
          </w:p>
          <w:p w:rsidR="00CA2A06" w:rsidRDefault="00E32772">
            <w:pPr>
              <w:pStyle w:val="TableNormal1"/>
              <w:spacing w:after="200" w:line="276" w:lineRule="auto"/>
            </w:pPr>
            <w:r>
              <w:t xml:space="preserve">- (GLUTEN) 'Contains [insert name of ingredient]' or words </w:t>
            </w:r>
            <w:r>
              <w:lastRenderedPageBreak/>
              <w:t>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5093</w:t>
            </w:r>
          </w:p>
        </w:tc>
        <w:tc>
          <w:tcPr>
            <w:tcW w:w="3247" w:type="dxa"/>
            <w:shd w:val="clear" w:color="auto" w:fill="auto"/>
          </w:tcPr>
          <w:p w:rsidR="00CA2A06" w:rsidRDefault="00E32772">
            <w:pPr>
              <w:pStyle w:val="TableNormal1"/>
              <w:spacing w:after="200" w:line="276" w:lineRule="auto"/>
            </w:pPr>
            <w:r>
              <w:t>WHEAT BRAN</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Gluten is a mandatory component of Wheat bran when the route of administration is other than topical and mucosal.</w:t>
            </w:r>
          </w:p>
          <w:p w:rsidR="00CA2A06" w:rsidRDefault="00E32772">
            <w:pPr>
              <w:pStyle w:val="TableNormal1"/>
              <w:spacing w:after="200" w:line="276" w:lineRule="auto"/>
            </w:pPr>
            <w:r>
              <w:t>When the route of administration is other than topical or mucosal, the medicine requires the following warning statement on the medicine label:</w:t>
            </w:r>
          </w:p>
          <w:p w:rsidR="00CA2A06" w:rsidRDefault="00E32772">
            <w:pPr>
              <w:pStyle w:val="TableNormal1"/>
              <w:spacing w:after="200" w:line="276" w:lineRule="auto"/>
            </w:pPr>
            <w:r>
              <w:t>- (GLUTEN) 'Contains [insert name of ingredient]'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5094</w:t>
            </w:r>
          </w:p>
        </w:tc>
        <w:tc>
          <w:tcPr>
            <w:tcW w:w="3247" w:type="dxa"/>
            <w:shd w:val="clear" w:color="auto" w:fill="auto"/>
          </w:tcPr>
          <w:p w:rsidR="00CA2A06" w:rsidRDefault="00E32772">
            <w:pPr>
              <w:pStyle w:val="TableNormal1"/>
              <w:spacing w:after="200" w:line="276" w:lineRule="auto"/>
            </w:pPr>
            <w:r>
              <w:t>WHEAT DEXTRIN</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E32772">
            <w:pPr>
              <w:pStyle w:val="TableNormal1"/>
              <w:spacing w:after="200" w:line="276" w:lineRule="auto"/>
            </w:pPr>
            <w:r>
              <w:t xml:space="preserve">Only for use when the </w:t>
            </w:r>
            <w:proofErr w:type="gramStart"/>
            <w:r>
              <w:t>dosage form</w:t>
            </w:r>
            <w:proofErr w:type="gramEnd"/>
            <w:r>
              <w:t xml:space="preserve"> is capsule, tablet or pill.</w:t>
            </w:r>
          </w:p>
          <w:p w:rsidR="00CA2A06" w:rsidRDefault="00E32772">
            <w:pPr>
              <w:pStyle w:val="TableNormal1"/>
              <w:spacing w:after="200" w:line="276" w:lineRule="auto"/>
            </w:pPr>
            <w:r>
              <w:t>When the route of administration is other than topical or mucosal, the medicine requires the following warning statement on the medicine label:</w:t>
            </w:r>
          </w:p>
          <w:p w:rsidR="00CA2A06" w:rsidRDefault="00E32772">
            <w:pPr>
              <w:pStyle w:val="TableNormal1"/>
              <w:spacing w:after="200" w:line="276" w:lineRule="auto"/>
            </w:pPr>
            <w:r>
              <w:t>- (GLUTEN) 'Contains [insert name of ingredient]'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5095</w:t>
            </w:r>
          </w:p>
        </w:tc>
        <w:tc>
          <w:tcPr>
            <w:tcW w:w="3247" w:type="dxa"/>
            <w:shd w:val="clear" w:color="auto" w:fill="auto"/>
          </w:tcPr>
          <w:p w:rsidR="00CA2A06" w:rsidRDefault="00E32772">
            <w:pPr>
              <w:pStyle w:val="TableNormal1"/>
              <w:spacing w:after="200" w:line="276" w:lineRule="auto"/>
            </w:pPr>
            <w:r>
              <w:t>WHEAT GERM</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Gluten is a mandatory component of Wheat germ when the route of administration is other than topical and mucosal. </w:t>
            </w:r>
          </w:p>
          <w:p w:rsidR="00CA2A06" w:rsidRDefault="00E32772">
            <w:pPr>
              <w:pStyle w:val="TableNormal1"/>
              <w:spacing w:after="200" w:line="276" w:lineRule="auto"/>
            </w:pPr>
            <w:r>
              <w:t>When the route of administration is other than topical or mucosal, the medicine requires the following warning statement on the medicine label:</w:t>
            </w:r>
          </w:p>
          <w:p w:rsidR="00CA2A06" w:rsidRDefault="00E32772">
            <w:pPr>
              <w:pStyle w:val="TableNormal1"/>
              <w:spacing w:after="200" w:line="276" w:lineRule="auto"/>
            </w:pPr>
            <w:r>
              <w:t>- (GLUTEN) 'Contains [insert name of ingredient]'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5096</w:t>
            </w:r>
          </w:p>
        </w:tc>
        <w:tc>
          <w:tcPr>
            <w:tcW w:w="3247" w:type="dxa"/>
            <w:shd w:val="clear" w:color="auto" w:fill="auto"/>
          </w:tcPr>
          <w:p w:rsidR="00CA2A06" w:rsidRDefault="00E32772">
            <w:pPr>
              <w:pStyle w:val="TableNormal1"/>
              <w:spacing w:after="200" w:line="276" w:lineRule="auto"/>
            </w:pPr>
            <w:r>
              <w:t>WHEAT GERM GLYCERIDES</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Gluten is a mandatory component of Wheat germ glycerides when the route of administration is other than topical and mucosal. </w:t>
            </w:r>
          </w:p>
          <w:p w:rsidR="00CA2A06" w:rsidRDefault="00E32772">
            <w:pPr>
              <w:pStyle w:val="TableNormal1"/>
              <w:spacing w:after="200" w:line="276" w:lineRule="auto"/>
            </w:pPr>
            <w:r>
              <w:t>When the route of administration is other than topical or mucosal, the medicine requires the following warning statement on the medicine label:</w:t>
            </w:r>
          </w:p>
          <w:p w:rsidR="00CA2A06" w:rsidRDefault="00E32772">
            <w:pPr>
              <w:pStyle w:val="TableNormal1"/>
              <w:spacing w:after="200" w:line="276" w:lineRule="auto"/>
            </w:pPr>
            <w:r>
              <w:t>- (GLUTEN) 'Contains [insert name of ingredient]'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5097</w:t>
            </w:r>
          </w:p>
        </w:tc>
        <w:tc>
          <w:tcPr>
            <w:tcW w:w="3247" w:type="dxa"/>
            <w:shd w:val="clear" w:color="auto" w:fill="auto"/>
          </w:tcPr>
          <w:p w:rsidR="00CA2A06" w:rsidRDefault="00E32772">
            <w:pPr>
              <w:pStyle w:val="TableNormal1"/>
              <w:spacing w:after="200" w:line="276" w:lineRule="auto"/>
            </w:pPr>
            <w:r>
              <w:t>WHEAT LEAF</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5098</w:t>
            </w:r>
          </w:p>
        </w:tc>
        <w:tc>
          <w:tcPr>
            <w:tcW w:w="3247" w:type="dxa"/>
            <w:shd w:val="clear" w:color="auto" w:fill="auto"/>
          </w:tcPr>
          <w:p w:rsidR="00CA2A06" w:rsidRDefault="00E32772">
            <w:pPr>
              <w:pStyle w:val="TableNormal1"/>
              <w:spacing w:after="200" w:line="276" w:lineRule="auto"/>
            </w:pPr>
            <w:r>
              <w:t>WHEAT SPROUT</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Gluten is a mandatory component of Wheat sprout when the route of administration is other than topical and mucosal. </w:t>
            </w:r>
          </w:p>
          <w:p w:rsidR="00CA2A06" w:rsidRDefault="00E32772">
            <w:pPr>
              <w:pStyle w:val="TableNormal1"/>
              <w:spacing w:after="200" w:line="276" w:lineRule="auto"/>
            </w:pPr>
            <w:r>
              <w:t>When the route of administration is other than topical or mucosal, the medicine requires the following warning statement on the medicine label:</w:t>
            </w:r>
          </w:p>
          <w:p w:rsidR="00CA2A06" w:rsidRDefault="00E32772">
            <w:pPr>
              <w:pStyle w:val="TableNormal1"/>
              <w:spacing w:after="200" w:line="276" w:lineRule="auto"/>
            </w:pPr>
            <w:r>
              <w:t>- (GLUTEN) 'Contains [insert name of ingredient]'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5099</w:t>
            </w:r>
          </w:p>
        </w:tc>
        <w:tc>
          <w:tcPr>
            <w:tcW w:w="3247" w:type="dxa"/>
            <w:shd w:val="clear" w:color="auto" w:fill="auto"/>
          </w:tcPr>
          <w:p w:rsidR="00CA2A06" w:rsidRDefault="00E32772">
            <w:pPr>
              <w:pStyle w:val="TableNormal1"/>
              <w:spacing w:after="200" w:line="276" w:lineRule="auto"/>
            </w:pPr>
            <w:r>
              <w:t>WHEAT STARCH</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When the route of administration is other than topical or mucosal, gluten is a mandatory component of wheat starch.</w:t>
            </w:r>
          </w:p>
          <w:p w:rsidR="00CA2A06" w:rsidRDefault="00E32772">
            <w:pPr>
              <w:pStyle w:val="TableNormal1"/>
              <w:spacing w:after="200" w:line="276" w:lineRule="auto"/>
            </w:pPr>
            <w:r>
              <w:t>When the route of administration is other than topical or mucosal, the medicine requires the following warning statement on the medicine label:</w:t>
            </w:r>
          </w:p>
          <w:p w:rsidR="00CA2A06" w:rsidRDefault="00E32772">
            <w:pPr>
              <w:pStyle w:val="TableNormal1"/>
              <w:spacing w:after="200" w:line="276" w:lineRule="auto"/>
            </w:pPr>
            <w:r>
              <w:t>- (GLUTEN) 'Contains [insert name of ingredient]'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5100</w:t>
            </w:r>
          </w:p>
        </w:tc>
        <w:tc>
          <w:tcPr>
            <w:tcW w:w="3247" w:type="dxa"/>
            <w:shd w:val="clear" w:color="auto" w:fill="auto"/>
          </w:tcPr>
          <w:p w:rsidR="00CA2A06" w:rsidRDefault="00E32772">
            <w:pPr>
              <w:pStyle w:val="TableNormal1"/>
              <w:spacing w:after="200" w:line="276" w:lineRule="auto"/>
            </w:pPr>
            <w:r>
              <w:t>WHEATGERM OIL</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5101</w:t>
            </w:r>
          </w:p>
        </w:tc>
        <w:tc>
          <w:tcPr>
            <w:tcW w:w="3247" w:type="dxa"/>
            <w:shd w:val="clear" w:color="auto" w:fill="auto"/>
          </w:tcPr>
          <w:p w:rsidR="00CA2A06" w:rsidRDefault="00E32772">
            <w:pPr>
              <w:pStyle w:val="TableNormal1"/>
              <w:spacing w:after="200" w:line="276" w:lineRule="auto"/>
            </w:pPr>
            <w:r>
              <w:t>WHEY POWDER</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Lactose is a mandatory component of Whey powder when the route of administration is oral.</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5102</w:t>
            </w:r>
          </w:p>
        </w:tc>
        <w:tc>
          <w:tcPr>
            <w:tcW w:w="3247" w:type="dxa"/>
            <w:shd w:val="clear" w:color="auto" w:fill="auto"/>
          </w:tcPr>
          <w:p w:rsidR="00CA2A06" w:rsidRDefault="00E32772">
            <w:pPr>
              <w:pStyle w:val="TableNormal1"/>
              <w:spacing w:after="200" w:line="276" w:lineRule="auto"/>
            </w:pPr>
            <w:r>
              <w:t>WHEY PROTEIN</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Lactose is a mandatory component of Whey protein when the route of administration is oral.</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5103</w:t>
            </w:r>
          </w:p>
        </w:tc>
        <w:tc>
          <w:tcPr>
            <w:tcW w:w="3247" w:type="dxa"/>
            <w:shd w:val="clear" w:color="auto" w:fill="auto"/>
          </w:tcPr>
          <w:p w:rsidR="00CA2A06" w:rsidRDefault="00E32772">
            <w:pPr>
              <w:pStyle w:val="TableNormal1"/>
              <w:spacing w:after="200" w:line="276" w:lineRule="auto"/>
            </w:pPr>
            <w:r>
              <w:t>WHEY PROTEIN CONCENTRATE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5104</w:t>
            </w:r>
          </w:p>
        </w:tc>
        <w:tc>
          <w:tcPr>
            <w:tcW w:w="3247" w:type="dxa"/>
            <w:shd w:val="clear" w:color="auto" w:fill="auto"/>
          </w:tcPr>
          <w:p w:rsidR="00CA2A06" w:rsidRDefault="00E32772">
            <w:pPr>
              <w:pStyle w:val="TableNormal1"/>
              <w:spacing w:after="200" w:line="276" w:lineRule="auto"/>
            </w:pPr>
            <w:r>
              <w:t>WHITE BEESWAX</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5105</w:t>
            </w:r>
          </w:p>
        </w:tc>
        <w:tc>
          <w:tcPr>
            <w:tcW w:w="3247" w:type="dxa"/>
            <w:shd w:val="clear" w:color="auto" w:fill="auto"/>
          </w:tcPr>
          <w:p w:rsidR="00CA2A06" w:rsidRDefault="00E32772">
            <w:pPr>
              <w:pStyle w:val="TableNormal1"/>
              <w:spacing w:after="200" w:line="276" w:lineRule="auto"/>
            </w:pPr>
            <w:r>
              <w:t>WHITE HOREHOUND HERB DRY</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5106</w:t>
            </w:r>
          </w:p>
        </w:tc>
        <w:tc>
          <w:tcPr>
            <w:tcW w:w="3247" w:type="dxa"/>
            <w:shd w:val="clear" w:color="auto" w:fill="auto"/>
          </w:tcPr>
          <w:p w:rsidR="00CA2A06" w:rsidRDefault="00E32772">
            <w:pPr>
              <w:pStyle w:val="TableNormal1"/>
              <w:spacing w:after="200" w:line="276" w:lineRule="auto"/>
            </w:pPr>
            <w:r>
              <w:t>WHITE HOREHOUND HERB POWDER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5107</w:t>
            </w:r>
          </w:p>
        </w:tc>
        <w:tc>
          <w:tcPr>
            <w:tcW w:w="3247" w:type="dxa"/>
            <w:shd w:val="clear" w:color="auto" w:fill="auto"/>
          </w:tcPr>
          <w:p w:rsidR="00CA2A06" w:rsidRDefault="00E32772">
            <w:pPr>
              <w:pStyle w:val="TableNormal1"/>
              <w:spacing w:after="200" w:line="276" w:lineRule="auto"/>
            </w:pPr>
            <w:r>
              <w:t>WHITE SOFT PARAFFIN</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E32772">
            <w:pPr>
              <w:pStyle w:val="TableNormal1"/>
              <w:spacing w:after="200" w:line="276" w:lineRule="auto"/>
            </w:pPr>
            <w:r>
              <w:t xml:space="preserve">When used as an active ingredient, can only be supplied as an uncompounded medicine substance packed for retail sale, and must comply with an uncompounded substance monograph of the </w:t>
            </w:r>
            <w:r>
              <w:lastRenderedPageBreak/>
              <w:t>British Pharmacopoeia, as in force or existing from time to time.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5108</w:t>
            </w:r>
          </w:p>
        </w:tc>
        <w:tc>
          <w:tcPr>
            <w:tcW w:w="3247" w:type="dxa"/>
            <w:shd w:val="clear" w:color="auto" w:fill="auto"/>
          </w:tcPr>
          <w:p w:rsidR="00CA2A06" w:rsidRDefault="00E32772">
            <w:pPr>
              <w:pStyle w:val="TableNormal1"/>
              <w:spacing w:after="200" w:line="276" w:lineRule="auto"/>
            </w:pPr>
            <w:r>
              <w:t>WHOLE DRY MILK</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If the product is for oral ingestion and contains lactose, then the medicine requires the following warning statement on the medicine label:</w:t>
            </w:r>
          </w:p>
          <w:p w:rsidR="00CA2A06" w:rsidRDefault="00E32772">
            <w:pPr>
              <w:pStyle w:val="TableNormal1"/>
              <w:spacing w:after="200" w:line="276" w:lineRule="auto"/>
            </w:pPr>
            <w:r>
              <w:t>- (LACT) 'Contains lactose'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5109</w:t>
            </w:r>
          </w:p>
        </w:tc>
        <w:tc>
          <w:tcPr>
            <w:tcW w:w="3247" w:type="dxa"/>
            <w:shd w:val="clear" w:color="auto" w:fill="auto"/>
          </w:tcPr>
          <w:p w:rsidR="00CA2A06" w:rsidRDefault="00E32772">
            <w:pPr>
              <w:pStyle w:val="TableNormal1"/>
              <w:spacing w:after="200" w:line="276" w:lineRule="auto"/>
            </w:pPr>
            <w:r>
              <w:t>WIKSTROEMIA VIRIDIFLORA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5110</w:t>
            </w:r>
          </w:p>
        </w:tc>
        <w:tc>
          <w:tcPr>
            <w:tcW w:w="3247" w:type="dxa"/>
            <w:shd w:val="clear" w:color="auto" w:fill="auto"/>
          </w:tcPr>
          <w:p w:rsidR="00CA2A06" w:rsidRDefault="00E32772">
            <w:pPr>
              <w:pStyle w:val="TableNormal1"/>
              <w:spacing w:after="200" w:line="276" w:lineRule="auto"/>
            </w:pPr>
            <w:r>
              <w:t>WILD CARROT HERB DRY</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5111</w:t>
            </w:r>
          </w:p>
        </w:tc>
        <w:tc>
          <w:tcPr>
            <w:tcW w:w="3247" w:type="dxa"/>
            <w:shd w:val="clear" w:color="auto" w:fill="auto"/>
          </w:tcPr>
          <w:p w:rsidR="00CA2A06" w:rsidRDefault="00E32772">
            <w:pPr>
              <w:pStyle w:val="TableNormal1"/>
              <w:spacing w:after="200" w:line="276" w:lineRule="auto"/>
            </w:pPr>
            <w:r>
              <w:t>WILD CARROT HERB POWDER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5112</w:t>
            </w:r>
          </w:p>
        </w:tc>
        <w:tc>
          <w:tcPr>
            <w:tcW w:w="3247" w:type="dxa"/>
            <w:shd w:val="clear" w:color="auto" w:fill="auto"/>
          </w:tcPr>
          <w:p w:rsidR="00CA2A06" w:rsidRDefault="00E32772">
            <w:pPr>
              <w:pStyle w:val="TableNormal1"/>
              <w:spacing w:after="200" w:line="276" w:lineRule="auto"/>
            </w:pPr>
            <w:r>
              <w:t>WILD CHERRY BARK DRY</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5113</w:t>
            </w:r>
          </w:p>
        </w:tc>
        <w:tc>
          <w:tcPr>
            <w:tcW w:w="3247" w:type="dxa"/>
            <w:shd w:val="clear" w:color="auto" w:fill="auto"/>
          </w:tcPr>
          <w:p w:rsidR="00CA2A06" w:rsidRDefault="00E32772">
            <w:pPr>
              <w:pStyle w:val="TableNormal1"/>
              <w:spacing w:after="200" w:line="276" w:lineRule="auto"/>
            </w:pPr>
            <w:r>
              <w:t>WILD CHERRY BARK POWDER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5114</w:t>
            </w:r>
          </w:p>
        </w:tc>
        <w:tc>
          <w:tcPr>
            <w:tcW w:w="3247" w:type="dxa"/>
            <w:shd w:val="clear" w:color="auto" w:fill="auto"/>
          </w:tcPr>
          <w:p w:rsidR="00CA2A06" w:rsidRDefault="00E32772">
            <w:pPr>
              <w:pStyle w:val="TableNormal1"/>
              <w:spacing w:after="200" w:line="276" w:lineRule="auto"/>
            </w:pPr>
            <w:r>
              <w:t>WILD LETTUCE LEAF DRY</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5115</w:t>
            </w:r>
          </w:p>
        </w:tc>
        <w:tc>
          <w:tcPr>
            <w:tcW w:w="3247" w:type="dxa"/>
            <w:shd w:val="clear" w:color="auto" w:fill="auto"/>
          </w:tcPr>
          <w:p w:rsidR="00CA2A06" w:rsidRDefault="00E32772">
            <w:pPr>
              <w:pStyle w:val="TableNormal1"/>
              <w:spacing w:after="200" w:line="276" w:lineRule="auto"/>
            </w:pPr>
            <w:r>
              <w:t>WILD LETTUCE LEAF POWDER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5116</w:t>
            </w:r>
          </w:p>
        </w:tc>
        <w:tc>
          <w:tcPr>
            <w:tcW w:w="3247" w:type="dxa"/>
            <w:shd w:val="clear" w:color="auto" w:fill="auto"/>
          </w:tcPr>
          <w:p w:rsidR="00CA2A06" w:rsidRDefault="00E32772">
            <w:pPr>
              <w:pStyle w:val="TableNormal1"/>
              <w:spacing w:after="200" w:line="276" w:lineRule="auto"/>
            </w:pPr>
            <w:r>
              <w:t>WINTERGREEN OIL</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Methyl salicylate is a mandatory component of Wintergreen oil.</w:t>
            </w:r>
          </w:p>
          <w:p w:rsidR="00CA2A06" w:rsidRDefault="00E32772">
            <w:pPr>
              <w:pStyle w:val="TableNormal1"/>
              <w:spacing w:after="200" w:line="276" w:lineRule="auto"/>
            </w:pPr>
            <w:r>
              <w:t xml:space="preserve">The concentration of Methyl salicylate in the medicine must be no more than 0.001%. </w:t>
            </w:r>
          </w:p>
          <w:p w:rsidR="00CA2A06" w:rsidRDefault="00E32772">
            <w:pPr>
              <w:pStyle w:val="TableNormal1"/>
              <w:spacing w:after="200" w:line="276" w:lineRule="auto"/>
            </w:pPr>
            <w:r>
              <w:t xml:space="preserve">When the concentration of Methyl salicylate in a liquid </w:t>
            </w:r>
            <w:r>
              <w:lastRenderedPageBreak/>
              <w:t>preparation is more than 5%, and the dosage form is other than spray, the medicine requires child resistant packaging.</w:t>
            </w:r>
          </w:p>
          <w:p w:rsidR="00CA2A06" w:rsidRDefault="00E32772">
            <w:pPr>
              <w:pStyle w:val="TableNormal1"/>
              <w:spacing w:after="200" w:line="276" w:lineRule="auto"/>
            </w:pPr>
            <w:r>
              <w:t>When the concentration of Methyl salicylate in a liquid preparation is more than 5%, and the dosage form is spray, the medicine does not require child resistant packaging but the delivery device must be engaged into the container in such a way that prevents it from being readily removed, direct suction through the delivery device results in delivery of no more than one dosage unit, and actuation of the spay device is ergonomically difficult for young children to accomplish.</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5117</w:t>
            </w:r>
          </w:p>
        </w:tc>
        <w:tc>
          <w:tcPr>
            <w:tcW w:w="3247" w:type="dxa"/>
            <w:shd w:val="clear" w:color="auto" w:fill="auto"/>
          </w:tcPr>
          <w:p w:rsidR="00CA2A06" w:rsidRDefault="00E32772">
            <w:pPr>
              <w:pStyle w:val="TableNormal1"/>
              <w:spacing w:after="200" w:line="276" w:lineRule="auto"/>
            </w:pPr>
            <w:r>
              <w:t>WITHANIA SOMNIFERA</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5118</w:t>
            </w:r>
          </w:p>
        </w:tc>
        <w:tc>
          <w:tcPr>
            <w:tcW w:w="3247" w:type="dxa"/>
            <w:shd w:val="clear" w:color="auto" w:fill="auto"/>
          </w:tcPr>
          <w:p w:rsidR="00CA2A06" w:rsidRDefault="00E32772">
            <w:pPr>
              <w:pStyle w:val="TableNormal1"/>
              <w:spacing w:after="200" w:line="276" w:lineRule="auto"/>
            </w:pPr>
            <w:r>
              <w:t>WOOL ALCOHOLS</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Only for use in topical medicines for dermal application.</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5119</w:t>
            </w:r>
          </w:p>
        </w:tc>
        <w:tc>
          <w:tcPr>
            <w:tcW w:w="3247" w:type="dxa"/>
            <w:shd w:val="clear" w:color="auto" w:fill="auto"/>
          </w:tcPr>
          <w:p w:rsidR="00CA2A06" w:rsidRDefault="00E32772">
            <w:pPr>
              <w:pStyle w:val="TableNormal1"/>
              <w:spacing w:after="200" w:line="276" w:lineRule="auto"/>
            </w:pPr>
            <w:r>
              <w:t>WOOL FAT</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E32772">
            <w:pPr>
              <w:pStyle w:val="TableNormal1"/>
              <w:spacing w:after="200" w:line="276" w:lineRule="auto"/>
            </w:pPr>
            <w:r>
              <w:t xml:space="preserve">When used as an active ingredient, can only be supplied as an uncompounded medicine substance packed for retail sale, and must comply </w:t>
            </w:r>
            <w:r>
              <w:lastRenderedPageBreak/>
              <w:t>with an uncompounded substance monograph of the British Pharmacopoeia, as in force or existing from time to time.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5120</w:t>
            </w:r>
          </w:p>
        </w:tc>
        <w:tc>
          <w:tcPr>
            <w:tcW w:w="3247" w:type="dxa"/>
            <w:shd w:val="clear" w:color="auto" w:fill="auto"/>
          </w:tcPr>
          <w:p w:rsidR="00CA2A06" w:rsidRDefault="00E32772">
            <w:pPr>
              <w:pStyle w:val="TableNormal1"/>
              <w:spacing w:after="200" w:line="276" w:lineRule="auto"/>
            </w:pPr>
            <w:r>
              <w:t>XANTHAN GUM</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5121</w:t>
            </w:r>
          </w:p>
        </w:tc>
        <w:tc>
          <w:tcPr>
            <w:tcW w:w="3247" w:type="dxa"/>
            <w:shd w:val="clear" w:color="auto" w:fill="auto"/>
          </w:tcPr>
          <w:p w:rsidR="00CA2A06" w:rsidRDefault="00E32772">
            <w:pPr>
              <w:pStyle w:val="TableNormal1"/>
              <w:spacing w:after="200" w:line="276" w:lineRule="auto"/>
            </w:pPr>
            <w:r>
              <w:t>XANTHIUM SIBIRICUM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5122</w:t>
            </w:r>
          </w:p>
        </w:tc>
        <w:tc>
          <w:tcPr>
            <w:tcW w:w="3247" w:type="dxa"/>
            <w:shd w:val="clear" w:color="auto" w:fill="auto"/>
          </w:tcPr>
          <w:p w:rsidR="00CA2A06" w:rsidRDefault="00E32772">
            <w:pPr>
              <w:pStyle w:val="TableNormal1"/>
              <w:spacing w:after="200" w:line="276" w:lineRule="auto"/>
            </w:pPr>
            <w:r>
              <w:t>XANTHIUM STRUMARIUM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5123</w:t>
            </w:r>
          </w:p>
        </w:tc>
        <w:tc>
          <w:tcPr>
            <w:tcW w:w="3247" w:type="dxa"/>
            <w:shd w:val="clear" w:color="auto" w:fill="auto"/>
          </w:tcPr>
          <w:p w:rsidR="00CA2A06" w:rsidRDefault="00E32772">
            <w:pPr>
              <w:pStyle w:val="TableNormal1"/>
              <w:spacing w:after="200" w:line="276" w:lineRule="auto"/>
            </w:pPr>
            <w:r>
              <w:t>XANTHOMONA CAMPESTRIS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5124</w:t>
            </w:r>
          </w:p>
        </w:tc>
        <w:tc>
          <w:tcPr>
            <w:tcW w:w="3247" w:type="dxa"/>
            <w:shd w:val="clear" w:color="auto" w:fill="auto"/>
          </w:tcPr>
          <w:p w:rsidR="00CA2A06" w:rsidRDefault="00E32772">
            <w:pPr>
              <w:pStyle w:val="TableNormal1"/>
              <w:spacing w:after="200" w:line="276" w:lineRule="auto"/>
            </w:pPr>
            <w:r>
              <w:t>XEROPHYLLUM ASPHODELOIDES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5125</w:t>
            </w:r>
          </w:p>
        </w:tc>
        <w:tc>
          <w:tcPr>
            <w:tcW w:w="3247" w:type="dxa"/>
            <w:shd w:val="clear" w:color="auto" w:fill="auto"/>
          </w:tcPr>
          <w:p w:rsidR="00CA2A06" w:rsidRDefault="00E32772">
            <w:pPr>
              <w:pStyle w:val="TableNormal1"/>
              <w:spacing w:after="200" w:line="276" w:lineRule="auto"/>
            </w:pPr>
            <w:r>
              <w:t>XYLENE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The residual solvent limit for xylene is 21.7 mg per maximum recommended daily dose.</w:t>
            </w:r>
          </w:p>
          <w:p w:rsidR="00CA2A06" w:rsidRDefault="00E32772">
            <w:pPr>
              <w:pStyle w:val="TableNormal1"/>
              <w:spacing w:after="200" w:line="276" w:lineRule="auto"/>
            </w:pPr>
            <w:r>
              <w:t xml:space="preserve"> The concentration in the medicine must be no more than 0.217%.</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5126</w:t>
            </w:r>
          </w:p>
        </w:tc>
        <w:tc>
          <w:tcPr>
            <w:tcW w:w="3247" w:type="dxa"/>
            <w:shd w:val="clear" w:color="auto" w:fill="auto"/>
          </w:tcPr>
          <w:p w:rsidR="00CA2A06" w:rsidRDefault="00E32772">
            <w:pPr>
              <w:pStyle w:val="TableNormal1"/>
              <w:spacing w:after="200" w:line="276" w:lineRule="auto"/>
            </w:pPr>
            <w:r>
              <w:t>XYLITOL</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When the quantity of sugar alcohols per maximum recommended daily dose is more than 2g, the quantity of the sugar alcohols must be declared on the label and the medicine requires the following warning statement on the medicine label:</w:t>
            </w:r>
          </w:p>
          <w:p w:rsidR="00CA2A06" w:rsidRDefault="00E32772">
            <w:pPr>
              <w:pStyle w:val="TableNormal1"/>
              <w:spacing w:after="200" w:line="276" w:lineRule="auto"/>
            </w:pPr>
            <w:r>
              <w:lastRenderedPageBreak/>
              <w:t xml:space="preserve">- (SUGOLS) ‘Products containing [insert name of sugar alcohol(s) may have a laxative effect or cause diarrhoea [or words to that effect]’.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5127</w:t>
            </w:r>
          </w:p>
        </w:tc>
        <w:tc>
          <w:tcPr>
            <w:tcW w:w="3247" w:type="dxa"/>
            <w:shd w:val="clear" w:color="auto" w:fill="auto"/>
          </w:tcPr>
          <w:p w:rsidR="00CA2A06" w:rsidRDefault="00E32772">
            <w:pPr>
              <w:pStyle w:val="TableNormal1"/>
              <w:spacing w:after="200" w:line="276" w:lineRule="auto"/>
            </w:pPr>
            <w:r>
              <w:t>XYLOSE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5128</w:t>
            </w:r>
          </w:p>
        </w:tc>
        <w:tc>
          <w:tcPr>
            <w:tcW w:w="3247" w:type="dxa"/>
            <w:shd w:val="clear" w:color="auto" w:fill="auto"/>
          </w:tcPr>
          <w:p w:rsidR="00CA2A06" w:rsidRDefault="00E32772">
            <w:pPr>
              <w:pStyle w:val="TableNormal1"/>
              <w:spacing w:after="200" w:line="276" w:lineRule="auto"/>
            </w:pPr>
            <w:r>
              <w:t>YAM</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5129</w:t>
            </w:r>
          </w:p>
        </w:tc>
        <w:tc>
          <w:tcPr>
            <w:tcW w:w="3247" w:type="dxa"/>
            <w:shd w:val="clear" w:color="auto" w:fill="auto"/>
          </w:tcPr>
          <w:p w:rsidR="00CA2A06" w:rsidRDefault="00E32772">
            <w:pPr>
              <w:pStyle w:val="TableNormal1"/>
              <w:spacing w:after="200" w:line="276" w:lineRule="auto"/>
            </w:pPr>
            <w:r>
              <w:t>YARROW HERB DRY</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5130</w:t>
            </w:r>
          </w:p>
        </w:tc>
        <w:tc>
          <w:tcPr>
            <w:tcW w:w="3247" w:type="dxa"/>
            <w:shd w:val="clear" w:color="auto" w:fill="auto"/>
          </w:tcPr>
          <w:p w:rsidR="00CA2A06" w:rsidRDefault="00E32772">
            <w:pPr>
              <w:pStyle w:val="TableNormal1"/>
              <w:spacing w:after="200" w:line="276" w:lineRule="auto"/>
            </w:pPr>
            <w:r>
              <w:t>YARROW HERB POWDER</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5131</w:t>
            </w:r>
          </w:p>
        </w:tc>
        <w:tc>
          <w:tcPr>
            <w:tcW w:w="3247" w:type="dxa"/>
            <w:shd w:val="clear" w:color="auto" w:fill="auto"/>
          </w:tcPr>
          <w:p w:rsidR="00CA2A06" w:rsidRDefault="00E32772">
            <w:pPr>
              <w:pStyle w:val="TableNormal1"/>
              <w:spacing w:after="200" w:line="276" w:lineRule="auto"/>
            </w:pPr>
            <w:r>
              <w:t>YEAST AUTOLYSATE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5132</w:t>
            </w:r>
          </w:p>
        </w:tc>
        <w:tc>
          <w:tcPr>
            <w:tcW w:w="3247" w:type="dxa"/>
            <w:shd w:val="clear" w:color="auto" w:fill="auto"/>
          </w:tcPr>
          <w:p w:rsidR="00CA2A06" w:rsidRDefault="00E32772">
            <w:pPr>
              <w:pStyle w:val="TableNormal1"/>
              <w:spacing w:after="200" w:line="276" w:lineRule="auto"/>
            </w:pPr>
            <w:r>
              <w:t>YEAST DRIED</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5133</w:t>
            </w:r>
          </w:p>
        </w:tc>
        <w:tc>
          <w:tcPr>
            <w:tcW w:w="3247" w:type="dxa"/>
            <w:shd w:val="clear" w:color="auto" w:fill="auto"/>
          </w:tcPr>
          <w:p w:rsidR="00CA2A06" w:rsidRDefault="00E32772">
            <w:pPr>
              <w:pStyle w:val="TableNormal1"/>
              <w:spacing w:after="200" w:line="276" w:lineRule="auto"/>
            </w:pPr>
            <w:r>
              <w:t>YELLOW 2G</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Permitted for use only as a colour for topical use.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5134</w:t>
            </w:r>
          </w:p>
        </w:tc>
        <w:tc>
          <w:tcPr>
            <w:tcW w:w="3247" w:type="dxa"/>
            <w:shd w:val="clear" w:color="auto" w:fill="auto"/>
          </w:tcPr>
          <w:p w:rsidR="00CA2A06" w:rsidRDefault="00E32772">
            <w:pPr>
              <w:pStyle w:val="TableNormal1"/>
              <w:spacing w:after="200" w:line="276" w:lineRule="auto"/>
            </w:pPr>
            <w:r>
              <w:t>YELLOW BEESWAX</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5135</w:t>
            </w:r>
          </w:p>
        </w:tc>
        <w:tc>
          <w:tcPr>
            <w:tcW w:w="3247" w:type="dxa"/>
            <w:shd w:val="clear" w:color="auto" w:fill="auto"/>
          </w:tcPr>
          <w:p w:rsidR="00CA2A06" w:rsidRDefault="00E32772">
            <w:pPr>
              <w:pStyle w:val="TableNormal1"/>
              <w:spacing w:after="200" w:line="276" w:lineRule="auto"/>
            </w:pPr>
            <w:r>
              <w:t>YELLOW MERCURIC OXIDE</w:t>
            </w:r>
          </w:p>
        </w:tc>
        <w:tc>
          <w:tcPr>
            <w:tcW w:w="1713" w:type="dxa"/>
            <w:shd w:val="clear" w:color="auto" w:fill="auto"/>
          </w:tcPr>
          <w:p w:rsidR="00CA2A06" w:rsidRDefault="00E32772">
            <w:pPr>
              <w:pStyle w:val="TableNormal1"/>
              <w:spacing w:after="200" w:line="276" w:lineRule="auto"/>
            </w:pPr>
            <w:r>
              <w:t>H</w:t>
            </w:r>
          </w:p>
        </w:tc>
        <w:tc>
          <w:tcPr>
            <w:tcW w:w="2756" w:type="dxa"/>
            <w:shd w:val="clear" w:color="auto" w:fill="auto"/>
          </w:tcPr>
          <w:p w:rsidR="00CA2A06" w:rsidRDefault="00E32772">
            <w:pPr>
              <w:pStyle w:val="TableNormal1"/>
              <w:spacing w:after="200" w:line="276" w:lineRule="auto"/>
            </w:pPr>
            <w:r>
              <w:t>Only for use as an active homoeopathic ingredient.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5136</w:t>
            </w:r>
          </w:p>
        </w:tc>
        <w:tc>
          <w:tcPr>
            <w:tcW w:w="3247" w:type="dxa"/>
            <w:shd w:val="clear" w:color="auto" w:fill="auto"/>
          </w:tcPr>
          <w:p w:rsidR="00CA2A06" w:rsidRDefault="00E32772">
            <w:pPr>
              <w:pStyle w:val="TableNormal1"/>
              <w:spacing w:after="200" w:line="276" w:lineRule="auto"/>
            </w:pPr>
            <w:r>
              <w:t>YELLOW SOFT PARAFFIN</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E32772">
            <w:pPr>
              <w:pStyle w:val="TableNormal1"/>
              <w:spacing w:after="200" w:line="276" w:lineRule="auto"/>
            </w:pPr>
            <w:r>
              <w:t>Only for use in topical medicines for dermal application.</w:t>
            </w:r>
          </w:p>
          <w:p w:rsidR="00CA2A06" w:rsidRDefault="00E32772">
            <w:pPr>
              <w:pStyle w:val="TableNormal1"/>
              <w:spacing w:after="200" w:line="276" w:lineRule="auto"/>
            </w:pPr>
            <w:r>
              <w:t xml:space="preserve">When used as an active ingredient, can only be supplied as an uncompounded medicine substance packed for </w:t>
            </w:r>
            <w:r>
              <w:lastRenderedPageBreak/>
              <w:t>retail sale, and must comply with an uncompounded substance monograph of the British Pharmacopoeia, as in force or existing from time to time.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5137</w:t>
            </w:r>
          </w:p>
        </w:tc>
        <w:tc>
          <w:tcPr>
            <w:tcW w:w="3247" w:type="dxa"/>
            <w:shd w:val="clear" w:color="auto" w:fill="auto"/>
          </w:tcPr>
          <w:p w:rsidR="00CA2A06" w:rsidRDefault="00E32772">
            <w:pPr>
              <w:pStyle w:val="TableNormal1"/>
              <w:spacing w:after="200" w:line="276" w:lineRule="auto"/>
            </w:pPr>
            <w:r>
              <w:t xml:space="preserve">YLANG </w:t>
            </w:r>
            <w:proofErr w:type="spellStart"/>
            <w:r>
              <w:t>YLANG</w:t>
            </w:r>
            <w:proofErr w:type="spellEnd"/>
            <w:r>
              <w:t xml:space="preserve"> OIL</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5138</w:t>
            </w:r>
          </w:p>
        </w:tc>
        <w:tc>
          <w:tcPr>
            <w:tcW w:w="3247" w:type="dxa"/>
            <w:shd w:val="clear" w:color="auto" w:fill="auto"/>
          </w:tcPr>
          <w:p w:rsidR="00CA2A06" w:rsidRDefault="00E32772">
            <w:pPr>
              <w:pStyle w:val="TableNormal1"/>
              <w:spacing w:after="200" w:line="276" w:lineRule="auto"/>
            </w:pPr>
            <w:r>
              <w:t>YUCCA BACCATA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5139</w:t>
            </w:r>
          </w:p>
        </w:tc>
        <w:tc>
          <w:tcPr>
            <w:tcW w:w="3247" w:type="dxa"/>
            <w:shd w:val="clear" w:color="auto" w:fill="auto"/>
          </w:tcPr>
          <w:p w:rsidR="00CA2A06" w:rsidRDefault="00E32772">
            <w:pPr>
              <w:pStyle w:val="TableNormal1"/>
              <w:spacing w:after="200" w:line="276" w:lineRule="auto"/>
            </w:pPr>
            <w:r>
              <w:t>YUCCA ELATA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5140</w:t>
            </w:r>
          </w:p>
        </w:tc>
        <w:tc>
          <w:tcPr>
            <w:tcW w:w="3247" w:type="dxa"/>
            <w:shd w:val="clear" w:color="auto" w:fill="auto"/>
          </w:tcPr>
          <w:p w:rsidR="00CA2A06" w:rsidRDefault="00E32772">
            <w:pPr>
              <w:pStyle w:val="TableNormal1"/>
              <w:spacing w:after="200" w:line="276" w:lineRule="auto"/>
            </w:pPr>
            <w:r>
              <w:t>YUCCA FILAMENTOSA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5141</w:t>
            </w:r>
          </w:p>
        </w:tc>
        <w:tc>
          <w:tcPr>
            <w:tcW w:w="3247" w:type="dxa"/>
            <w:shd w:val="clear" w:color="auto" w:fill="auto"/>
          </w:tcPr>
          <w:p w:rsidR="00CA2A06" w:rsidRDefault="00E32772">
            <w:pPr>
              <w:pStyle w:val="TableNormal1"/>
              <w:spacing w:after="200" w:line="276" w:lineRule="auto"/>
            </w:pPr>
            <w:r>
              <w:t>YUCCA GLORIOSA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5142</w:t>
            </w:r>
          </w:p>
        </w:tc>
        <w:tc>
          <w:tcPr>
            <w:tcW w:w="3247" w:type="dxa"/>
            <w:shd w:val="clear" w:color="auto" w:fill="auto"/>
          </w:tcPr>
          <w:p w:rsidR="00CA2A06" w:rsidRDefault="00E32772">
            <w:pPr>
              <w:pStyle w:val="TableNormal1"/>
              <w:spacing w:after="200" w:line="276" w:lineRule="auto"/>
            </w:pPr>
            <w:r>
              <w:t>YUCCA WHIPPLEI</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5143</w:t>
            </w:r>
          </w:p>
        </w:tc>
        <w:tc>
          <w:tcPr>
            <w:tcW w:w="3247" w:type="dxa"/>
            <w:shd w:val="clear" w:color="auto" w:fill="auto"/>
          </w:tcPr>
          <w:p w:rsidR="00CA2A06" w:rsidRDefault="00E32772">
            <w:pPr>
              <w:pStyle w:val="TableNormal1"/>
              <w:spacing w:after="200" w:line="276" w:lineRule="auto"/>
            </w:pPr>
            <w:r>
              <w:t>ZANTHOXYLUM AMERICANUM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5144</w:t>
            </w:r>
          </w:p>
        </w:tc>
        <w:tc>
          <w:tcPr>
            <w:tcW w:w="3247" w:type="dxa"/>
            <w:shd w:val="clear" w:color="auto" w:fill="auto"/>
          </w:tcPr>
          <w:p w:rsidR="00CA2A06" w:rsidRDefault="00E32772">
            <w:pPr>
              <w:pStyle w:val="TableNormal1"/>
              <w:spacing w:after="200" w:line="276" w:lineRule="auto"/>
            </w:pPr>
            <w:r>
              <w:t>ZANTHOXYLUM BUNGEANUM</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5145</w:t>
            </w:r>
          </w:p>
        </w:tc>
        <w:tc>
          <w:tcPr>
            <w:tcW w:w="3247" w:type="dxa"/>
            <w:shd w:val="clear" w:color="auto" w:fill="auto"/>
          </w:tcPr>
          <w:p w:rsidR="00CA2A06" w:rsidRDefault="00E32772">
            <w:pPr>
              <w:pStyle w:val="TableNormal1"/>
              <w:spacing w:after="200" w:line="276" w:lineRule="auto"/>
            </w:pPr>
            <w:r>
              <w:t>ZANTHOXYLUM CLAVA-HERCULIS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5146</w:t>
            </w:r>
          </w:p>
        </w:tc>
        <w:tc>
          <w:tcPr>
            <w:tcW w:w="3247" w:type="dxa"/>
            <w:shd w:val="clear" w:color="auto" w:fill="auto"/>
          </w:tcPr>
          <w:p w:rsidR="00CA2A06" w:rsidRDefault="00E32772">
            <w:pPr>
              <w:pStyle w:val="TableNormal1"/>
              <w:spacing w:after="200" w:line="276" w:lineRule="auto"/>
            </w:pPr>
            <w:r>
              <w:t>ZANTHOXYLUM NITIDUM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5147</w:t>
            </w:r>
          </w:p>
        </w:tc>
        <w:tc>
          <w:tcPr>
            <w:tcW w:w="3247" w:type="dxa"/>
            <w:shd w:val="clear" w:color="auto" w:fill="auto"/>
          </w:tcPr>
          <w:p w:rsidR="00CA2A06" w:rsidRDefault="00E32772">
            <w:pPr>
              <w:pStyle w:val="TableNormal1"/>
              <w:spacing w:after="200" w:line="276" w:lineRule="auto"/>
            </w:pPr>
            <w:r>
              <w:t>ZANTHOXYLUM PIPERITUM</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5148</w:t>
            </w:r>
          </w:p>
        </w:tc>
        <w:tc>
          <w:tcPr>
            <w:tcW w:w="3247" w:type="dxa"/>
            <w:shd w:val="clear" w:color="auto" w:fill="auto"/>
          </w:tcPr>
          <w:p w:rsidR="00CA2A06" w:rsidRDefault="00E32772">
            <w:pPr>
              <w:pStyle w:val="TableNormal1"/>
              <w:spacing w:after="200" w:line="276" w:lineRule="auto"/>
            </w:pPr>
            <w:r>
              <w:t>ZANTHOXYLUM SIMULANS</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5149</w:t>
            </w:r>
          </w:p>
        </w:tc>
        <w:tc>
          <w:tcPr>
            <w:tcW w:w="3247" w:type="dxa"/>
            <w:shd w:val="clear" w:color="auto" w:fill="auto"/>
          </w:tcPr>
          <w:p w:rsidR="00CA2A06" w:rsidRDefault="00E32772">
            <w:pPr>
              <w:pStyle w:val="TableNormal1"/>
              <w:spacing w:after="200" w:line="276" w:lineRule="auto"/>
            </w:pPr>
            <w:r>
              <w:t>ZEA MAYS</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5150</w:t>
            </w:r>
          </w:p>
        </w:tc>
        <w:tc>
          <w:tcPr>
            <w:tcW w:w="3247" w:type="dxa"/>
            <w:shd w:val="clear" w:color="auto" w:fill="auto"/>
          </w:tcPr>
          <w:p w:rsidR="00CA2A06" w:rsidRDefault="00E32772">
            <w:pPr>
              <w:pStyle w:val="TableNormal1"/>
              <w:spacing w:after="200" w:line="276" w:lineRule="auto"/>
            </w:pPr>
            <w:r>
              <w:t>ZEAXANTHIN</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5151</w:t>
            </w:r>
          </w:p>
        </w:tc>
        <w:tc>
          <w:tcPr>
            <w:tcW w:w="3247" w:type="dxa"/>
            <w:shd w:val="clear" w:color="auto" w:fill="auto"/>
          </w:tcPr>
          <w:p w:rsidR="00CA2A06" w:rsidRDefault="00E32772">
            <w:pPr>
              <w:pStyle w:val="TableNormal1"/>
              <w:spacing w:after="200" w:line="276" w:lineRule="auto"/>
            </w:pPr>
            <w:r>
              <w:t>ZEIN</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5152</w:t>
            </w:r>
          </w:p>
        </w:tc>
        <w:tc>
          <w:tcPr>
            <w:tcW w:w="3247" w:type="dxa"/>
            <w:shd w:val="clear" w:color="auto" w:fill="auto"/>
          </w:tcPr>
          <w:p w:rsidR="00CA2A06" w:rsidRDefault="00E32772">
            <w:pPr>
              <w:pStyle w:val="TableNormal1"/>
              <w:spacing w:after="200" w:line="276" w:lineRule="auto"/>
            </w:pPr>
            <w:r>
              <w:t>ZINC</w:t>
            </w:r>
          </w:p>
        </w:tc>
        <w:tc>
          <w:tcPr>
            <w:tcW w:w="1713" w:type="dxa"/>
            <w:shd w:val="clear" w:color="auto" w:fill="auto"/>
          </w:tcPr>
          <w:p w:rsidR="00CA2A06" w:rsidRDefault="00E32772">
            <w:pPr>
              <w:pStyle w:val="TableNormal1"/>
              <w:spacing w:after="200" w:line="276" w:lineRule="auto"/>
            </w:pPr>
            <w:r>
              <w:t>H</w:t>
            </w:r>
          </w:p>
        </w:tc>
        <w:tc>
          <w:tcPr>
            <w:tcW w:w="2756" w:type="dxa"/>
            <w:shd w:val="clear" w:color="auto" w:fill="auto"/>
          </w:tcPr>
          <w:p w:rsidR="00CA2A06" w:rsidRDefault="00E32772">
            <w:pPr>
              <w:pStyle w:val="TableNormal1"/>
              <w:spacing w:after="200" w:line="276" w:lineRule="auto"/>
            </w:pPr>
            <w:r>
              <w:t>Only for use as an active homoeopathic ingredient.</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5153</w:t>
            </w:r>
          </w:p>
        </w:tc>
        <w:tc>
          <w:tcPr>
            <w:tcW w:w="3247" w:type="dxa"/>
            <w:shd w:val="clear" w:color="auto" w:fill="auto"/>
          </w:tcPr>
          <w:p w:rsidR="00CA2A06" w:rsidRDefault="00E32772">
            <w:pPr>
              <w:pStyle w:val="TableNormal1"/>
              <w:spacing w:after="200" w:line="276" w:lineRule="auto"/>
            </w:pPr>
            <w:r>
              <w:t>ZINC AMINO ACID CHELATE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When used internally, zinc is a mandatory component of zinc amino acid chelate.</w:t>
            </w:r>
          </w:p>
          <w:p w:rsidR="00CA2A06" w:rsidRDefault="00E32772">
            <w:pPr>
              <w:pStyle w:val="TableNormal1"/>
              <w:spacing w:after="200" w:line="276" w:lineRule="auto"/>
            </w:pPr>
            <w:r>
              <w:t>The concentration of zinc in zinc amino acid chelate must be no more than 30%.</w:t>
            </w:r>
          </w:p>
          <w:p w:rsidR="00CA2A06" w:rsidRDefault="00E32772">
            <w:pPr>
              <w:pStyle w:val="TableNormal1"/>
              <w:spacing w:after="200" w:line="276" w:lineRule="auto"/>
            </w:pPr>
            <w:r>
              <w:t xml:space="preserve">When for internal use and the maximum recommended daily dose is more than 25mg but no more than 50mg of zinc, the medicine requires the </w:t>
            </w:r>
            <w:r>
              <w:lastRenderedPageBreak/>
              <w:t>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5154</w:t>
            </w:r>
          </w:p>
        </w:tc>
        <w:tc>
          <w:tcPr>
            <w:tcW w:w="3247" w:type="dxa"/>
            <w:shd w:val="clear" w:color="auto" w:fill="auto"/>
          </w:tcPr>
          <w:p w:rsidR="00CA2A06" w:rsidRDefault="00E32772">
            <w:pPr>
              <w:pStyle w:val="TableNormal1"/>
              <w:spacing w:after="200" w:line="276" w:lineRule="auto"/>
            </w:pPr>
            <w:r>
              <w:t>ZINC ASCORBATE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When used internally, zinc is a mandatory component of zinc ascorbate.</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xml:space="preserve">- (ZINC) 'WARNING: May be dangerous if taken in large amounts or for a long period.' OR 'WARNING: Contains zinc which may be dangerous if taken in large amounts or for a long period (or words to that </w:t>
            </w:r>
            <w:r>
              <w:lastRenderedPageBreak/>
              <w:t xml:space="preserve">effect).'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5155</w:t>
            </w:r>
          </w:p>
        </w:tc>
        <w:tc>
          <w:tcPr>
            <w:tcW w:w="3247" w:type="dxa"/>
            <w:shd w:val="clear" w:color="auto" w:fill="auto"/>
          </w:tcPr>
          <w:p w:rsidR="00CA2A06" w:rsidRDefault="00E32772">
            <w:pPr>
              <w:pStyle w:val="TableNormal1"/>
              <w:spacing w:after="200" w:line="276" w:lineRule="auto"/>
            </w:pPr>
            <w:r>
              <w:t>ZINC ASCORBATE MONOHYDRATE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When used internally, zinc is a mandatory component of zinc ascorbate monohydrate.</w:t>
            </w:r>
          </w:p>
          <w:p w:rsidR="00CA2A06" w:rsidRDefault="00E32772">
            <w:pPr>
              <w:pStyle w:val="TableNormal1"/>
              <w:spacing w:after="200" w:line="276" w:lineRule="auto"/>
            </w:pPr>
            <w:r>
              <w:t xml:space="preserve"> When for internal use, the maximum recommended daily dose must be no more than 50mg of zinc.</w:t>
            </w:r>
          </w:p>
          <w:p w:rsidR="00CA2A06" w:rsidRDefault="00E32772">
            <w:pPr>
              <w:pStyle w:val="TableNormal1"/>
              <w:spacing w:after="200" w:line="276" w:lineRule="auto"/>
            </w:pPr>
            <w:r>
              <w:t xml:space="preserve"> 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xml:space="preserve"> -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5156</w:t>
            </w:r>
          </w:p>
        </w:tc>
        <w:tc>
          <w:tcPr>
            <w:tcW w:w="3247" w:type="dxa"/>
            <w:shd w:val="clear" w:color="auto" w:fill="auto"/>
          </w:tcPr>
          <w:p w:rsidR="00CA2A06" w:rsidRDefault="00E32772">
            <w:pPr>
              <w:pStyle w:val="TableNormal1"/>
              <w:spacing w:after="200" w:line="276" w:lineRule="auto"/>
            </w:pPr>
            <w:r>
              <w:t>ZINC CHLORIDE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The concentration of zinc chloride in the medicine must be no more than 5%.</w:t>
            </w:r>
          </w:p>
          <w:p w:rsidR="00CA2A06" w:rsidRDefault="00E32772">
            <w:pPr>
              <w:pStyle w:val="TableNormal1"/>
              <w:spacing w:after="200" w:line="276" w:lineRule="auto"/>
            </w:pPr>
            <w:r>
              <w:t xml:space="preserve">When used internally, zinc is a mandatory component of zinc chloride. </w:t>
            </w:r>
          </w:p>
          <w:p w:rsidR="00CA2A06" w:rsidRDefault="00E32772">
            <w:pPr>
              <w:pStyle w:val="TableNormal1"/>
              <w:spacing w:after="200" w:line="276" w:lineRule="auto"/>
            </w:pPr>
            <w:r>
              <w:lastRenderedPageBreak/>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5157</w:t>
            </w:r>
          </w:p>
        </w:tc>
        <w:tc>
          <w:tcPr>
            <w:tcW w:w="3247" w:type="dxa"/>
            <w:shd w:val="clear" w:color="auto" w:fill="auto"/>
          </w:tcPr>
          <w:p w:rsidR="00CA2A06" w:rsidRDefault="00E32772">
            <w:pPr>
              <w:pStyle w:val="TableNormal1"/>
              <w:spacing w:after="200" w:line="276" w:lineRule="auto"/>
            </w:pPr>
            <w:r>
              <w:t>ZINC CITRATE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 xml:space="preserve">When used internally, zinc is a mandatory component of zinc citrate. </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 xml:space="preserve">When for internal use and the maximum recommended daily dose is more than 25mg but no more than 50mg of zinc, the medicine requires the following warning statement </w:t>
            </w:r>
            <w:r>
              <w:lastRenderedPageBreak/>
              <w:t>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5158</w:t>
            </w:r>
          </w:p>
        </w:tc>
        <w:tc>
          <w:tcPr>
            <w:tcW w:w="3247" w:type="dxa"/>
            <w:shd w:val="clear" w:color="auto" w:fill="auto"/>
          </w:tcPr>
          <w:p w:rsidR="00CA2A06" w:rsidRDefault="00E32772">
            <w:pPr>
              <w:pStyle w:val="TableNormal1"/>
              <w:spacing w:after="200" w:line="276" w:lineRule="auto"/>
            </w:pPr>
            <w:r>
              <w:t>ZINC CITRATE DIHYDRATE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 xml:space="preserve">When used internally, zinc is a mandatory component of zinc citrate </w:t>
            </w:r>
            <w:proofErr w:type="spellStart"/>
            <w:r>
              <w:t>dihydrate</w:t>
            </w:r>
            <w:proofErr w:type="spellEnd"/>
            <w:r>
              <w:t>.</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5159</w:t>
            </w:r>
          </w:p>
        </w:tc>
        <w:tc>
          <w:tcPr>
            <w:tcW w:w="3247" w:type="dxa"/>
            <w:shd w:val="clear" w:color="auto" w:fill="auto"/>
          </w:tcPr>
          <w:p w:rsidR="00CA2A06" w:rsidRDefault="00E32772">
            <w:pPr>
              <w:pStyle w:val="TableNormal1"/>
              <w:spacing w:after="200" w:line="276" w:lineRule="auto"/>
            </w:pPr>
            <w:r>
              <w:t>ZINC CITRATE TRIHYDRATE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 xml:space="preserve">When used internally, zinc is a mandatory component of zinc citrate </w:t>
            </w:r>
            <w:proofErr w:type="spellStart"/>
            <w:r>
              <w:t>trihydrate</w:t>
            </w:r>
            <w:proofErr w:type="spellEnd"/>
            <w:r>
              <w:t>.  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5160</w:t>
            </w:r>
          </w:p>
        </w:tc>
        <w:tc>
          <w:tcPr>
            <w:tcW w:w="3247" w:type="dxa"/>
            <w:shd w:val="clear" w:color="auto" w:fill="auto"/>
          </w:tcPr>
          <w:p w:rsidR="00CA2A06" w:rsidRDefault="00E32772">
            <w:pPr>
              <w:pStyle w:val="TableNormal1"/>
              <w:spacing w:after="200" w:line="276" w:lineRule="auto"/>
            </w:pPr>
            <w:r>
              <w:t>ZINC DIASPARTATE</w:t>
            </w:r>
          </w:p>
        </w:tc>
        <w:tc>
          <w:tcPr>
            <w:tcW w:w="1713" w:type="dxa"/>
            <w:shd w:val="clear" w:color="auto" w:fill="auto"/>
          </w:tcPr>
          <w:p w:rsidR="00CA2A06" w:rsidRDefault="00E32772">
            <w:pPr>
              <w:pStyle w:val="TableNormal1"/>
              <w:spacing w:after="200" w:line="276" w:lineRule="auto"/>
            </w:pPr>
            <w:r>
              <w:t>A</w:t>
            </w:r>
          </w:p>
        </w:tc>
        <w:tc>
          <w:tcPr>
            <w:tcW w:w="2756" w:type="dxa"/>
            <w:shd w:val="clear" w:color="auto" w:fill="auto"/>
          </w:tcPr>
          <w:p w:rsidR="00CA2A06" w:rsidRDefault="00E32772">
            <w:pPr>
              <w:pStyle w:val="TableNormal1"/>
              <w:spacing w:after="200" w:line="276" w:lineRule="auto"/>
            </w:pPr>
            <w:r>
              <w:t xml:space="preserve">When used internally, zinc is a mandatory component of zinc </w:t>
            </w:r>
            <w:proofErr w:type="spellStart"/>
            <w:r>
              <w:t>diaspartate</w:t>
            </w:r>
            <w:proofErr w:type="spellEnd"/>
            <w:r>
              <w:t>.</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 xml:space="preserve">When for internal use and the maximum recommended daily </w:t>
            </w:r>
            <w:r>
              <w:lastRenderedPageBreak/>
              <w:t>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5161</w:t>
            </w:r>
          </w:p>
        </w:tc>
        <w:tc>
          <w:tcPr>
            <w:tcW w:w="3247" w:type="dxa"/>
            <w:shd w:val="clear" w:color="auto" w:fill="auto"/>
          </w:tcPr>
          <w:p w:rsidR="00CA2A06" w:rsidRDefault="00E32772">
            <w:pPr>
              <w:pStyle w:val="TableNormal1"/>
              <w:spacing w:after="200" w:line="276" w:lineRule="auto"/>
            </w:pPr>
            <w:r>
              <w:t>ZINC GLUCONATE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When used internally, zinc is a mandatory component of zinc gluconate.</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xml:space="preserve">- (ZINC) 'WARNING: May be dangerous if taken in large amounts or for a long period.' OR 'WARNING: Contains zinc which may be dangerous if </w:t>
            </w:r>
            <w:r>
              <w:lastRenderedPageBreak/>
              <w:t>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5162</w:t>
            </w:r>
          </w:p>
        </w:tc>
        <w:tc>
          <w:tcPr>
            <w:tcW w:w="3247" w:type="dxa"/>
            <w:shd w:val="clear" w:color="auto" w:fill="auto"/>
          </w:tcPr>
          <w:p w:rsidR="00CA2A06" w:rsidRDefault="00E32772">
            <w:pPr>
              <w:pStyle w:val="TableNormal1"/>
              <w:spacing w:after="200" w:line="276" w:lineRule="auto"/>
            </w:pPr>
            <w:r>
              <w:t>ZINC GLYCINATE</w:t>
            </w:r>
          </w:p>
        </w:tc>
        <w:tc>
          <w:tcPr>
            <w:tcW w:w="1713" w:type="dxa"/>
            <w:shd w:val="clear" w:color="auto" w:fill="auto"/>
          </w:tcPr>
          <w:p w:rsidR="00CA2A06" w:rsidRDefault="00E32772">
            <w:pPr>
              <w:pStyle w:val="TableNormal1"/>
              <w:spacing w:after="200" w:line="276" w:lineRule="auto"/>
            </w:pPr>
            <w:r>
              <w:t>A</w:t>
            </w:r>
          </w:p>
        </w:tc>
        <w:tc>
          <w:tcPr>
            <w:tcW w:w="2756" w:type="dxa"/>
            <w:shd w:val="clear" w:color="auto" w:fill="auto"/>
          </w:tcPr>
          <w:p w:rsidR="00CA2A06" w:rsidRDefault="00E32772">
            <w:pPr>
              <w:pStyle w:val="TableNormal1"/>
              <w:spacing w:after="200" w:line="276" w:lineRule="auto"/>
            </w:pPr>
            <w:r>
              <w:t xml:space="preserve">When used internally, zinc is a mandatory component of Zinc </w:t>
            </w:r>
            <w:proofErr w:type="spellStart"/>
            <w:r>
              <w:t>glycinate</w:t>
            </w:r>
            <w:proofErr w:type="spellEnd"/>
            <w:r>
              <w:t>.</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5163</w:t>
            </w:r>
          </w:p>
        </w:tc>
        <w:tc>
          <w:tcPr>
            <w:tcW w:w="3247" w:type="dxa"/>
            <w:shd w:val="clear" w:color="auto" w:fill="auto"/>
          </w:tcPr>
          <w:p w:rsidR="00CA2A06" w:rsidRDefault="00E32772">
            <w:pPr>
              <w:pStyle w:val="TableNormal1"/>
              <w:spacing w:after="200" w:line="276" w:lineRule="auto"/>
            </w:pPr>
            <w:r>
              <w:t>ZINC GLYCINATE MONOHYDRATE</w:t>
            </w:r>
          </w:p>
        </w:tc>
        <w:tc>
          <w:tcPr>
            <w:tcW w:w="1713" w:type="dxa"/>
            <w:shd w:val="clear" w:color="auto" w:fill="auto"/>
          </w:tcPr>
          <w:p w:rsidR="00CA2A06" w:rsidRDefault="00E32772">
            <w:pPr>
              <w:pStyle w:val="TableNormal1"/>
              <w:spacing w:after="200" w:line="276" w:lineRule="auto"/>
            </w:pPr>
            <w:r>
              <w:t>A</w:t>
            </w:r>
          </w:p>
        </w:tc>
        <w:tc>
          <w:tcPr>
            <w:tcW w:w="2756" w:type="dxa"/>
            <w:shd w:val="clear" w:color="auto" w:fill="auto"/>
          </w:tcPr>
          <w:p w:rsidR="00CA2A06" w:rsidRDefault="00E32772">
            <w:pPr>
              <w:pStyle w:val="TableNormal1"/>
              <w:spacing w:after="200" w:line="276" w:lineRule="auto"/>
            </w:pPr>
            <w:r>
              <w:t xml:space="preserve">When used internally, zinc is a mandatory component of Zinc </w:t>
            </w:r>
            <w:proofErr w:type="spellStart"/>
            <w:r>
              <w:t>glycinate</w:t>
            </w:r>
            <w:proofErr w:type="spellEnd"/>
            <w:r>
              <w:t xml:space="preserve"> monohydrate.</w:t>
            </w:r>
          </w:p>
          <w:p w:rsidR="00CA2A06" w:rsidRDefault="00E32772">
            <w:pPr>
              <w:pStyle w:val="TableNormal1"/>
              <w:spacing w:after="200" w:line="276" w:lineRule="auto"/>
            </w:pPr>
            <w:r>
              <w:t xml:space="preserve">When for internal use, the maximum recommended daily </w:t>
            </w:r>
            <w:r>
              <w:lastRenderedPageBreak/>
              <w:t>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5164</w:t>
            </w:r>
          </w:p>
        </w:tc>
        <w:tc>
          <w:tcPr>
            <w:tcW w:w="3247" w:type="dxa"/>
            <w:shd w:val="clear" w:color="auto" w:fill="auto"/>
          </w:tcPr>
          <w:p w:rsidR="00CA2A06" w:rsidRDefault="00E32772">
            <w:pPr>
              <w:pStyle w:val="TableNormal1"/>
              <w:spacing w:after="200" w:line="276" w:lineRule="auto"/>
            </w:pPr>
            <w:r>
              <w:t>ZINC LACTATE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Only for use in topical and dental medicines and not to be included in medicines intended for use in the eye.</w:t>
            </w:r>
          </w:p>
          <w:p w:rsidR="00CA2A06" w:rsidRDefault="00E32772">
            <w:pPr>
              <w:pStyle w:val="TableNormal1"/>
              <w:spacing w:after="200" w:line="276" w:lineRule="auto"/>
            </w:pPr>
            <w:r>
              <w:t>The concentration of zinc lactate in a medicine intended for topical use should be no more than 2%.</w:t>
            </w:r>
          </w:p>
          <w:p w:rsidR="00CA2A06" w:rsidRDefault="00E32772">
            <w:pPr>
              <w:pStyle w:val="TableNormal1"/>
              <w:spacing w:after="200" w:line="276" w:lineRule="auto"/>
            </w:pPr>
            <w:r>
              <w:t>The concentration of Zinc lactate in a medicine for 'dental' use in toothpaste medicines must be no more than 2.5%.</w:t>
            </w:r>
          </w:p>
          <w:p w:rsidR="00CA2A06" w:rsidRDefault="00E32772">
            <w:pPr>
              <w:pStyle w:val="TableNormal1"/>
              <w:spacing w:after="200" w:line="276" w:lineRule="auto"/>
            </w:pPr>
            <w:r>
              <w:t xml:space="preserve">Zinc lactate is not to be included in dental / toothpaste </w:t>
            </w:r>
            <w:r>
              <w:lastRenderedPageBreak/>
              <w:t xml:space="preserve">medicines intended for use by children less than 12 years old.   </w:t>
            </w:r>
          </w:p>
          <w:p w:rsidR="00CA2A06" w:rsidRDefault="00E32772">
            <w:pPr>
              <w:pStyle w:val="TableNormal1"/>
              <w:spacing w:after="200" w:line="276" w:lineRule="auto"/>
            </w:pPr>
            <w:r>
              <w:t>Medicines containing Zinc lactate for dental use require the following warning statement on the medicine label:</w:t>
            </w:r>
          </w:p>
          <w:p w:rsidR="00CA2A06" w:rsidRDefault="00E32772">
            <w:pPr>
              <w:pStyle w:val="TableNormal1"/>
              <w:spacing w:after="200" w:line="276" w:lineRule="auto"/>
            </w:pPr>
            <w:r>
              <w:t>- (CHILD3) 'Use in children under 12 years is not recommended'.</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5165</w:t>
            </w:r>
          </w:p>
        </w:tc>
        <w:tc>
          <w:tcPr>
            <w:tcW w:w="3247" w:type="dxa"/>
            <w:shd w:val="clear" w:color="auto" w:fill="auto"/>
          </w:tcPr>
          <w:p w:rsidR="00CA2A06" w:rsidRDefault="00E32772">
            <w:pPr>
              <w:pStyle w:val="TableNormal1"/>
              <w:spacing w:after="200" w:line="276" w:lineRule="auto"/>
            </w:pPr>
            <w:r>
              <w:t>ZINC LACTATE DIHYDRATE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Only for use in topical and dental medicines and not to be included in medicines intended for use in the eye.</w:t>
            </w:r>
          </w:p>
          <w:p w:rsidR="00CA2A06" w:rsidRDefault="00E32772">
            <w:pPr>
              <w:pStyle w:val="TableNormal1"/>
              <w:spacing w:after="200" w:line="276" w:lineRule="auto"/>
            </w:pPr>
            <w:r>
              <w:t xml:space="preserve">The concentration of Zinc lactate </w:t>
            </w:r>
            <w:proofErr w:type="spellStart"/>
            <w:r>
              <w:t>dihydrate</w:t>
            </w:r>
            <w:proofErr w:type="spellEnd"/>
            <w:r>
              <w:t xml:space="preserve"> in a medicine intended for topical use should be no more than 2%.</w:t>
            </w:r>
          </w:p>
          <w:p w:rsidR="00CA2A06" w:rsidRDefault="00E32772">
            <w:pPr>
              <w:pStyle w:val="TableNormal1"/>
              <w:spacing w:after="200" w:line="276" w:lineRule="auto"/>
            </w:pPr>
            <w:r>
              <w:t xml:space="preserve">The concentration of Zinc lactate </w:t>
            </w:r>
            <w:proofErr w:type="spellStart"/>
            <w:r>
              <w:t>dihydrate</w:t>
            </w:r>
            <w:proofErr w:type="spellEnd"/>
            <w:r>
              <w:t xml:space="preserve"> in a medicine for 'dental' use in toothpaste medicines must be no more than 2.5%.</w:t>
            </w:r>
          </w:p>
          <w:p w:rsidR="00CA2A06" w:rsidRDefault="00E32772">
            <w:pPr>
              <w:pStyle w:val="TableNormal1"/>
              <w:spacing w:after="200" w:line="276" w:lineRule="auto"/>
            </w:pPr>
            <w:r>
              <w:t xml:space="preserve">Zinc lactate </w:t>
            </w:r>
            <w:proofErr w:type="spellStart"/>
            <w:r>
              <w:t>dihydrate</w:t>
            </w:r>
            <w:proofErr w:type="spellEnd"/>
            <w:r>
              <w:t xml:space="preserve"> is not to be included in dental / toothpaste medicines intended for use by children less than 12 years old. </w:t>
            </w:r>
          </w:p>
          <w:p w:rsidR="00CA2A06" w:rsidRDefault="00E32772">
            <w:pPr>
              <w:pStyle w:val="TableNormal1"/>
              <w:spacing w:after="200" w:line="276" w:lineRule="auto"/>
            </w:pPr>
            <w:r>
              <w:t xml:space="preserve"> Medicines containing Zinc lactate for dental use require the following warning </w:t>
            </w:r>
            <w:r>
              <w:lastRenderedPageBreak/>
              <w:t>statement on the medicine label:</w:t>
            </w:r>
          </w:p>
          <w:p w:rsidR="00CA2A06" w:rsidRDefault="00E32772">
            <w:pPr>
              <w:pStyle w:val="TableNormal1"/>
              <w:spacing w:after="200" w:line="276" w:lineRule="auto"/>
            </w:pPr>
            <w:r>
              <w:t>- (CHILD3) 'Use in children under 12 years is not recommended'.</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5166</w:t>
            </w:r>
          </w:p>
        </w:tc>
        <w:tc>
          <w:tcPr>
            <w:tcW w:w="3247" w:type="dxa"/>
            <w:shd w:val="clear" w:color="auto" w:fill="auto"/>
          </w:tcPr>
          <w:p w:rsidR="00CA2A06" w:rsidRDefault="00E32772">
            <w:pPr>
              <w:pStyle w:val="TableNormal1"/>
              <w:spacing w:after="200" w:line="276" w:lineRule="auto"/>
            </w:pPr>
            <w:r>
              <w:t>ZINC LYSINATE</w:t>
            </w:r>
          </w:p>
        </w:tc>
        <w:tc>
          <w:tcPr>
            <w:tcW w:w="1713" w:type="dxa"/>
            <w:shd w:val="clear" w:color="auto" w:fill="auto"/>
          </w:tcPr>
          <w:p w:rsidR="00CA2A06" w:rsidRDefault="00E32772">
            <w:pPr>
              <w:pStyle w:val="TableNormal1"/>
              <w:spacing w:after="200" w:line="276" w:lineRule="auto"/>
            </w:pPr>
            <w:r>
              <w:t>A</w:t>
            </w:r>
          </w:p>
        </w:tc>
        <w:tc>
          <w:tcPr>
            <w:tcW w:w="2756" w:type="dxa"/>
            <w:shd w:val="clear" w:color="auto" w:fill="auto"/>
          </w:tcPr>
          <w:p w:rsidR="00CA2A06" w:rsidRDefault="00E32772">
            <w:pPr>
              <w:pStyle w:val="TableNormal1"/>
              <w:spacing w:after="200" w:line="276" w:lineRule="auto"/>
            </w:pPr>
            <w:r>
              <w:t xml:space="preserve">When used internally, zinc is a mandatory component of Zinc </w:t>
            </w:r>
            <w:proofErr w:type="spellStart"/>
            <w:r>
              <w:t>lysinate</w:t>
            </w:r>
            <w:proofErr w:type="spellEnd"/>
            <w:r>
              <w:t xml:space="preserve">. </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5167</w:t>
            </w:r>
          </w:p>
        </w:tc>
        <w:tc>
          <w:tcPr>
            <w:tcW w:w="3247" w:type="dxa"/>
            <w:shd w:val="clear" w:color="auto" w:fill="auto"/>
          </w:tcPr>
          <w:p w:rsidR="00CA2A06" w:rsidRDefault="00E32772">
            <w:pPr>
              <w:pStyle w:val="TableNormal1"/>
              <w:spacing w:after="200" w:line="276" w:lineRule="auto"/>
            </w:pPr>
            <w:r>
              <w:t>ZINC METHIONINE SULFATE</w:t>
            </w:r>
          </w:p>
        </w:tc>
        <w:tc>
          <w:tcPr>
            <w:tcW w:w="1713" w:type="dxa"/>
            <w:shd w:val="clear" w:color="auto" w:fill="auto"/>
          </w:tcPr>
          <w:p w:rsidR="00CA2A06" w:rsidRDefault="00E32772">
            <w:pPr>
              <w:pStyle w:val="TableNormal1"/>
              <w:spacing w:after="200" w:line="276" w:lineRule="auto"/>
            </w:pPr>
            <w:r>
              <w:t>A</w:t>
            </w:r>
          </w:p>
        </w:tc>
        <w:tc>
          <w:tcPr>
            <w:tcW w:w="2756" w:type="dxa"/>
            <w:shd w:val="clear" w:color="auto" w:fill="auto"/>
          </w:tcPr>
          <w:p w:rsidR="00CA2A06" w:rsidRDefault="00E32772">
            <w:pPr>
              <w:pStyle w:val="TableNormal1"/>
              <w:spacing w:after="200" w:line="276" w:lineRule="auto"/>
            </w:pPr>
            <w:r>
              <w:t xml:space="preserve">For topical use, the concentration of zinc methionine sulfate must be no </w:t>
            </w:r>
            <w:r>
              <w:lastRenderedPageBreak/>
              <w:t xml:space="preserve">more than 5%. </w:t>
            </w:r>
          </w:p>
          <w:p w:rsidR="00CA2A06" w:rsidRDefault="00E32772">
            <w:pPr>
              <w:pStyle w:val="TableNormal1"/>
              <w:spacing w:after="200" w:line="276" w:lineRule="auto"/>
            </w:pPr>
            <w:r>
              <w:t>When used internally, zinc is a mandatory component of zinc methionine sulfate.</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5168</w:t>
            </w:r>
          </w:p>
        </w:tc>
        <w:tc>
          <w:tcPr>
            <w:tcW w:w="3247" w:type="dxa"/>
            <w:shd w:val="clear" w:color="auto" w:fill="auto"/>
          </w:tcPr>
          <w:p w:rsidR="00CA2A06" w:rsidRDefault="00E32772">
            <w:pPr>
              <w:pStyle w:val="TableNormal1"/>
              <w:spacing w:after="200" w:line="276" w:lineRule="auto"/>
            </w:pPr>
            <w:r>
              <w:t>ZINC MYRISTATE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Only for use in topical medicines for dermal application and not to be included in medicines intended for use in the eye.</w:t>
            </w:r>
          </w:p>
          <w:p w:rsidR="00CA2A06" w:rsidRDefault="00E32772">
            <w:pPr>
              <w:pStyle w:val="TableNormal1"/>
              <w:spacing w:after="200" w:line="276" w:lineRule="auto"/>
            </w:pPr>
            <w:r>
              <w:t>The concentration in the medicine must be no more than 0.1%.</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5169</w:t>
            </w:r>
          </w:p>
        </w:tc>
        <w:tc>
          <w:tcPr>
            <w:tcW w:w="3247" w:type="dxa"/>
            <w:shd w:val="clear" w:color="auto" w:fill="auto"/>
          </w:tcPr>
          <w:p w:rsidR="00CA2A06" w:rsidRDefault="00E32772">
            <w:pPr>
              <w:pStyle w:val="TableNormal1"/>
              <w:spacing w:after="200" w:line="276" w:lineRule="auto"/>
            </w:pPr>
            <w:r>
              <w:t>ZINC OXIDE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When used internally, zinc is a mandatory component of zinc oxide.</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xml:space="preserve">- (ZINC) 'WARNING: May be dangerous if taken in large amounts or for a long period.' OR </w:t>
            </w:r>
          </w:p>
          <w:p w:rsidR="00CA2A06" w:rsidRDefault="00E32772">
            <w:pPr>
              <w:pStyle w:val="TableNormal1"/>
              <w:spacing w:after="200" w:line="276" w:lineRule="auto"/>
            </w:pPr>
            <w:r>
              <w:t>-'WARNING: Contains zinc which may be dangerous if taken in large amounts or for a long period (or words to that effect).'</w:t>
            </w:r>
          </w:p>
          <w:p w:rsidR="00CA2A06" w:rsidRDefault="00CA2A06">
            <w:pPr>
              <w:pStyle w:val="TableNormal1"/>
              <w:spacing w:after="200" w:line="276" w:lineRule="auto"/>
            </w:pP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5170</w:t>
            </w:r>
          </w:p>
        </w:tc>
        <w:tc>
          <w:tcPr>
            <w:tcW w:w="3247" w:type="dxa"/>
            <w:shd w:val="clear" w:color="auto" w:fill="auto"/>
          </w:tcPr>
          <w:p w:rsidR="00CA2A06" w:rsidRDefault="00E32772">
            <w:pPr>
              <w:pStyle w:val="TableNormal1"/>
              <w:spacing w:after="200" w:line="276" w:lineRule="auto"/>
            </w:pPr>
            <w:r>
              <w:t>ZINC PARA-PHENOLSULFONATE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The concentration of zinc para-</w:t>
            </w:r>
            <w:proofErr w:type="spellStart"/>
            <w:r>
              <w:t>phenolsulfonate</w:t>
            </w:r>
            <w:proofErr w:type="spellEnd"/>
            <w:r>
              <w:t xml:space="preserve"> in the medicine must not exceed 5%.</w:t>
            </w:r>
          </w:p>
          <w:p w:rsidR="00CA2A06" w:rsidRDefault="00E32772">
            <w:pPr>
              <w:pStyle w:val="TableNormal1"/>
              <w:spacing w:after="200" w:line="276" w:lineRule="auto"/>
            </w:pPr>
            <w:r>
              <w:t>When used internally, zinc is a mandatory component of zinc para-</w:t>
            </w:r>
            <w:proofErr w:type="spellStart"/>
            <w:r>
              <w:t>phenolsulfate</w:t>
            </w:r>
            <w:proofErr w:type="spellEnd"/>
            <w:r>
              <w:t>.</w:t>
            </w:r>
          </w:p>
          <w:p w:rsidR="00CA2A06" w:rsidRDefault="00E32772">
            <w:pPr>
              <w:pStyle w:val="TableNormal1"/>
              <w:spacing w:after="200" w:line="276" w:lineRule="auto"/>
            </w:pPr>
            <w:r>
              <w:t>The percentage of zinc from zinc para-</w:t>
            </w:r>
            <w:proofErr w:type="spellStart"/>
            <w:r>
              <w:t>phenolsulfonate</w:t>
            </w:r>
            <w:proofErr w:type="spellEnd"/>
            <w:r>
              <w:t xml:space="preserve"> should be calculated based on </w:t>
            </w:r>
            <w:r>
              <w:lastRenderedPageBreak/>
              <w:t>the molecular weight of zinc para-</w:t>
            </w:r>
            <w:proofErr w:type="spellStart"/>
            <w:r>
              <w:t>phenolsulfonate</w:t>
            </w:r>
            <w:proofErr w:type="spellEnd"/>
            <w:r>
              <w:t>.</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5171</w:t>
            </w:r>
          </w:p>
        </w:tc>
        <w:tc>
          <w:tcPr>
            <w:tcW w:w="3247" w:type="dxa"/>
            <w:shd w:val="clear" w:color="auto" w:fill="auto"/>
          </w:tcPr>
          <w:p w:rsidR="00CA2A06" w:rsidRDefault="00E32772">
            <w:pPr>
              <w:pStyle w:val="TableNormal1"/>
              <w:spacing w:after="200" w:line="276" w:lineRule="auto"/>
            </w:pPr>
            <w:r>
              <w:t>ZINC STEARATE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When used internally, zinc is a mandatory component of zinc stearate. </w:t>
            </w:r>
          </w:p>
          <w:p w:rsidR="00CA2A06" w:rsidRDefault="00E32772">
            <w:pPr>
              <w:pStyle w:val="TableNormal1"/>
              <w:spacing w:after="200" w:line="276" w:lineRule="auto"/>
            </w:pPr>
            <w:r>
              <w:t>The percentage of zinc from zinc stearate should be calculated based on the molecular weight of zinc stearate.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5172</w:t>
            </w:r>
          </w:p>
        </w:tc>
        <w:tc>
          <w:tcPr>
            <w:tcW w:w="3247" w:type="dxa"/>
            <w:shd w:val="clear" w:color="auto" w:fill="auto"/>
          </w:tcPr>
          <w:p w:rsidR="00CA2A06" w:rsidRDefault="00E32772">
            <w:pPr>
              <w:pStyle w:val="TableNormal1"/>
              <w:spacing w:after="200" w:line="276" w:lineRule="auto"/>
            </w:pPr>
            <w:r>
              <w:t>ZINC SUCCINATE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When used internally, zinc is a mandatory component of zinc succinate.</w:t>
            </w:r>
          </w:p>
          <w:p w:rsidR="00CA2A06" w:rsidRDefault="00E32772">
            <w:pPr>
              <w:pStyle w:val="TableNormal1"/>
              <w:spacing w:after="200" w:line="276" w:lineRule="auto"/>
            </w:pPr>
            <w:r>
              <w:t xml:space="preserve">When for internal use, the maximum recommended daily </w:t>
            </w:r>
            <w:r>
              <w:lastRenderedPageBreak/>
              <w:t>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w:t>
            </w:r>
          </w:p>
          <w:p w:rsidR="00CA2A06" w:rsidRDefault="00E32772">
            <w:pPr>
              <w:pStyle w:val="TableNormal1"/>
              <w:spacing w:after="200" w:line="276" w:lineRule="auto"/>
            </w:pPr>
            <w:r>
              <w:t xml:space="preserve">- 'WARNING: Contains zinc which may be dangerous if taken in large amounts or for a long period (or words to that effect).'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5173</w:t>
            </w:r>
          </w:p>
        </w:tc>
        <w:tc>
          <w:tcPr>
            <w:tcW w:w="3247" w:type="dxa"/>
            <w:shd w:val="clear" w:color="auto" w:fill="auto"/>
          </w:tcPr>
          <w:p w:rsidR="00CA2A06" w:rsidRDefault="00E32772">
            <w:pPr>
              <w:pStyle w:val="TableNormal1"/>
              <w:spacing w:after="200" w:line="276" w:lineRule="auto"/>
            </w:pPr>
            <w:r>
              <w:t>ZINC SULFATE</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E32772">
            <w:pPr>
              <w:pStyle w:val="TableNormal1"/>
              <w:spacing w:after="200" w:line="276" w:lineRule="auto"/>
            </w:pPr>
            <w:r>
              <w:t>For topical use, the concentration of zinc sulfate must be no more than 5%.</w:t>
            </w:r>
          </w:p>
          <w:p w:rsidR="00CA2A06" w:rsidRDefault="00E32772">
            <w:pPr>
              <w:pStyle w:val="TableNormal1"/>
              <w:spacing w:after="200" w:line="276" w:lineRule="auto"/>
            </w:pPr>
            <w:r>
              <w:t>For internal use, zinc is a mandatory component of zinc sulfate.</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 xml:space="preserve">When for internal use and the maximum recommended daily dose is more than 25mg but no </w:t>
            </w:r>
            <w:r>
              <w:lastRenderedPageBreak/>
              <w:t>more than 50mg of zinc, the medicine requires the following warning statement on the medicine label:</w:t>
            </w:r>
          </w:p>
          <w:p w:rsidR="00CA2A06" w:rsidRDefault="00E32772">
            <w:pPr>
              <w:pStyle w:val="TableNormal1"/>
              <w:spacing w:after="200" w:line="276" w:lineRule="auto"/>
            </w:pPr>
            <w:r>
              <w:t>- (ZINC) 'WARNING: May be dangerous if taken in large amounts or for a long period.' OR</w:t>
            </w:r>
          </w:p>
          <w:p w:rsidR="00CA2A06" w:rsidRDefault="00E32772">
            <w:pPr>
              <w:pStyle w:val="TableNormal1"/>
              <w:spacing w:after="200" w:line="276" w:lineRule="auto"/>
            </w:pPr>
            <w:r>
              <w:t>- 'WARNING: Contains zinc which may be dangerous if taken in large amounts or for a long period (or words to that effect).'</w:t>
            </w:r>
          </w:p>
          <w:p w:rsidR="00CA2A06" w:rsidRDefault="00CA2A06">
            <w:pPr>
              <w:pStyle w:val="TableNormal1"/>
              <w:spacing w:after="200" w:line="276" w:lineRule="auto"/>
            </w:pP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5174</w:t>
            </w:r>
          </w:p>
        </w:tc>
        <w:tc>
          <w:tcPr>
            <w:tcW w:w="3247" w:type="dxa"/>
            <w:shd w:val="clear" w:color="auto" w:fill="auto"/>
          </w:tcPr>
          <w:p w:rsidR="00CA2A06" w:rsidRDefault="00E32772">
            <w:pPr>
              <w:pStyle w:val="TableNormal1"/>
              <w:spacing w:after="200" w:line="276" w:lineRule="auto"/>
            </w:pPr>
            <w:r>
              <w:t>ZINC SULFATE HEPTAHYDRATE</w:t>
            </w:r>
          </w:p>
        </w:tc>
        <w:tc>
          <w:tcPr>
            <w:tcW w:w="1713" w:type="dxa"/>
            <w:shd w:val="clear" w:color="auto" w:fill="auto"/>
          </w:tcPr>
          <w:p w:rsidR="00CA2A06" w:rsidRDefault="00E32772">
            <w:pPr>
              <w:pStyle w:val="TableNormal1"/>
              <w:spacing w:after="200" w:line="276" w:lineRule="auto"/>
            </w:pPr>
            <w:r>
              <w:t>A, E</w:t>
            </w:r>
          </w:p>
        </w:tc>
        <w:tc>
          <w:tcPr>
            <w:tcW w:w="2756" w:type="dxa"/>
            <w:shd w:val="clear" w:color="auto" w:fill="auto"/>
          </w:tcPr>
          <w:p w:rsidR="00CA2A06" w:rsidRDefault="00E32772">
            <w:pPr>
              <w:pStyle w:val="TableNormal1"/>
              <w:spacing w:after="200" w:line="276" w:lineRule="auto"/>
            </w:pPr>
            <w:r>
              <w:t>For topical use, the concentration of zinc sulfate must be no more than 5%.</w:t>
            </w:r>
          </w:p>
          <w:p w:rsidR="00CA2A06" w:rsidRDefault="00E32772">
            <w:pPr>
              <w:pStyle w:val="TableNormal1"/>
              <w:spacing w:after="200" w:line="276" w:lineRule="auto"/>
            </w:pPr>
            <w:r>
              <w:t xml:space="preserve">For internal use, zinc is a mandatory component of zinc sulfate </w:t>
            </w:r>
            <w:proofErr w:type="spellStart"/>
            <w:r>
              <w:t>heptahydrate</w:t>
            </w:r>
            <w:proofErr w:type="spellEnd"/>
            <w:r>
              <w:t>.</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 xml:space="preserve">When for internal use and the maximum recommended daily dose is more than 25mg but no more than 50mg of zinc, the medicine requires the following warning statement </w:t>
            </w:r>
            <w:r>
              <w:lastRenderedPageBreak/>
              <w:t>on the medicine label:</w:t>
            </w:r>
          </w:p>
          <w:p w:rsidR="00CA2A06" w:rsidRDefault="00E32772">
            <w:pPr>
              <w:pStyle w:val="TableNormal1"/>
              <w:spacing w:after="200" w:line="276" w:lineRule="auto"/>
            </w:pPr>
            <w:r>
              <w:t>- (ZINC) 'WARNING: May be dangerous if taken in large amounts or for a long period.' OR</w:t>
            </w:r>
          </w:p>
          <w:p w:rsidR="00CA2A06" w:rsidRDefault="00E32772">
            <w:pPr>
              <w:pStyle w:val="TableNormal1"/>
              <w:spacing w:after="200" w:line="276" w:lineRule="auto"/>
            </w:pPr>
            <w:r>
              <w:t>- 'WARNING: Contains zinc which may be dangerous if taken in large amounts or for a long period (or words to that effect).'</w:t>
            </w:r>
          </w:p>
          <w:p w:rsidR="00CA2A06" w:rsidRDefault="00CA2A06">
            <w:pPr>
              <w:pStyle w:val="TableNormal1"/>
              <w:spacing w:after="200" w:line="276" w:lineRule="auto"/>
            </w:pP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5175</w:t>
            </w:r>
          </w:p>
        </w:tc>
        <w:tc>
          <w:tcPr>
            <w:tcW w:w="3247" w:type="dxa"/>
            <w:shd w:val="clear" w:color="auto" w:fill="auto"/>
          </w:tcPr>
          <w:p w:rsidR="00CA2A06" w:rsidRDefault="00E32772">
            <w:pPr>
              <w:pStyle w:val="TableNormal1"/>
              <w:spacing w:after="200" w:line="276" w:lineRule="auto"/>
            </w:pPr>
            <w:r>
              <w:t>ZINC SULFATE HEXAHYDRATE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For topical use, the concentration of zinc sulfate must be no more than 5%.</w:t>
            </w:r>
          </w:p>
          <w:p w:rsidR="00CA2A06" w:rsidRDefault="00E32772">
            <w:pPr>
              <w:pStyle w:val="TableNormal1"/>
              <w:spacing w:after="200" w:line="276" w:lineRule="auto"/>
            </w:pPr>
            <w:r>
              <w:t>For internal use, zinc is a mandatory component of zinc sulfate hexahydrate.</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xml:space="preserve">- (ZINC) 'WARNING: May be dangerous if taken in large </w:t>
            </w:r>
            <w:r>
              <w:lastRenderedPageBreak/>
              <w:t xml:space="preserve">amounts or for a long period.' OR </w:t>
            </w:r>
          </w:p>
          <w:p w:rsidR="00CA2A06" w:rsidRDefault="00E32772">
            <w:pPr>
              <w:pStyle w:val="TableNormal1"/>
              <w:spacing w:after="200" w:line="276" w:lineRule="auto"/>
            </w:pPr>
            <w:r>
              <w:t>- 'WARNING: Contains zinc which may be dangerous if taken in large amounts or for a long period (or words to that effect).'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5176</w:t>
            </w:r>
          </w:p>
        </w:tc>
        <w:tc>
          <w:tcPr>
            <w:tcW w:w="3247" w:type="dxa"/>
            <w:shd w:val="clear" w:color="auto" w:fill="auto"/>
          </w:tcPr>
          <w:p w:rsidR="00CA2A06" w:rsidRDefault="00E32772">
            <w:pPr>
              <w:pStyle w:val="TableNormal1"/>
              <w:spacing w:after="200" w:line="276" w:lineRule="auto"/>
            </w:pPr>
            <w:r>
              <w:t>ZINC SULFATE MONOHYDRATE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When the route of administration is topical the concentration of zinc sulfate in the medicine must be no more than 5%.</w:t>
            </w:r>
          </w:p>
          <w:p w:rsidR="00CA2A06" w:rsidRDefault="00E32772">
            <w:pPr>
              <w:pStyle w:val="TableNormal1"/>
              <w:spacing w:after="200" w:line="276" w:lineRule="auto"/>
            </w:pPr>
            <w:r>
              <w:t>When the medicine is for internal use, zinc is a mandatory component of zinc sulfate monohydrate.</w:t>
            </w:r>
          </w:p>
          <w:p w:rsidR="00CA2A06" w:rsidRDefault="00E32772">
            <w:pPr>
              <w:pStyle w:val="TableNormal1"/>
              <w:spacing w:after="200" w:line="276" w:lineRule="auto"/>
            </w:pPr>
            <w:r>
              <w:t>When for internal use, the maximum recommended daily dose must be no more than 50mg of zinc.</w:t>
            </w:r>
          </w:p>
          <w:p w:rsidR="00CA2A06" w:rsidRDefault="00E32772">
            <w:pPr>
              <w:pStyle w:val="TableNormal1"/>
              <w:spacing w:after="200" w:line="276" w:lineRule="auto"/>
            </w:pPr>
            <w:r>
              <w:t>When for internal use and the maximum recommended daily dose is more than 25mg but no more than 50mg of zinc, the medicine requires the following warning statement on the medicine label:</w:t>
            </w:r>
          </w:p>
          <w:p w:rsidR="00CA2A06" w:rsidRDefault="00E32772">
            <w:pPr>
              <w:pStyle w:val="TableNormal1"/>
              <w:spacing w:after="200" w:line="276" w:lineRule="auto"/>
            </w:pPr>
            <w:r>
              <w:t xml:space="preserve">- (ZINC) 'WARNING: May be dangerous if taken in large amounts or for a long period.' OR </w:t>
            </w:r>
          </w:p>
          <w:p w:rsidR="00CA2A06" w:rsidRDefault="00E32772">
            <w:pPr>
              <w:pStyle w:val="TableNormal1"/>
              <w:spacing w:after="200" w:line="276" w:lineRule="auto"/>
            </w:pPr>
            <w:r>
              <w:lastRenderedPageBreak/>
              <w:t>- 'WARNING: Contains zinc which may be dangerous if taken in large amounts or for a long period (or words to that effect).'</w:t>
            </w:r>
          </w:p>
          <w:p w:rsidR="00CA2A06" w:rsidRDefault="00CA2A06">
            <w:pPr>
              <w:pStyle w:val="TableNormal1"/>
              <w:spacing w:after="200" w:line="276" w:lineRule="auto"/>
            </w:pP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5177</w:t>
            </w:r>
          </w:p>
        </w:tc>
        <w:tc>
          <w:tcPr>
            <w:tcW w:w="3247" w:type="dxa"/>
            <w:shd w:val="clear" w:color="auto" w:fill="auto"/>
          </w:tcPr>
          <w:p w:rsidR="00CA2A06" w:rsidRDefault="00E32772">
            <w:pPr>
              <w:pStyle w:val="TableNormal1"/>
              <w:spacing w:after="200" w:line="276" w:lineRule="auto"/>
            </w:pPr>
            <w:r>
              <w:t>ZINC VALERATE</w:t>
            </w:r>
          </w:p>
        </w:tc>
        <w:tc>
          <w:tcPr>
            <w:tcW w:w="1713" w:type="dxa"/>
            <w:shd w:val="clear" w:color="auto" w:fill="auto"/>
          </w:tcPr>
          <w:p w:rsidR="00CA2A06" w:rsidRDefault="00E32772">
            <w:pPr>
              <w:pStyle w:val="TableNormal1"/>
              <w:spacing w:after="200" w:line="276" w:lineRule="auto"/>
            </w:pPr>
            <w:r>
              <w:t>H</w:t>
            </w:r>
          </w:p>
        </w:tc>
        <w:tc>
          <w:tcPr>
            <w:tcW w:w="2756" w:type="dxa"/>
            <w:shd w:val="clear" w:color="auto" w:fill="auto"/>
          </w:tcPr>
          <w:p w:rsidR="00CA2A06" w:rsidRDefault="00E32772">
            <w:pPr>
              <w:pStyle w:val="TableNormal1"/>
              <w:spacing w:after="200" w:line="276" w:lineRule="auto"/>
            </w:pPr>
            <w:r>
              <w:t xml:space="preserve">Only for use as an active homoeopathic ingredient. </w:t>
            </w:r>
          </w:p>
          <w:p w:rsidR="00CA2A06" w:rsidRDefault="00E32772">
            <w:pPr>
              <w:pStyle w:val="TableNormal1"/>
              <w:spacing w:after="200" w:line="276" w:lineRule="auto"/>
            </w:pPr>
            <w:r>
              <w:t xml:space="preserve">For internal use, zinc is a mandatory component of zinc </w:t>
            </w:r>
            <w:proofErr w:type="spellStart"/>
            <w:r>
              <w:t>valerate</w:t>
            </w:r>
            <w:proofErr w:type="spellEnd"/>
            <w:r>
              <w:t xml:space="preserve">. </w:t>
            </w:r>
          </w:p>
          <w:p w:rsidR="00CA2A06" w:rsidRDefault="00E32772">
            <w:pPr>
              <w:pStyle w:val="TableNormal1"/>
              <w:spacing w:after="200" w:line="276" w:lineRule="auto"/>
            </w:pPr>
            <w:r>
              <w:t xml:space="preserve">The percentage of zinc from zinc </w:t>
            </w:r>
            <w:proofErr w:type="spellStart"/>
            <w:r>
              <w:t>valerate</w:t>
            </w:r>
            <w:proofErr w:type="spellEnd"/>
            <w:r>
              <w:t xml:space="preserve"> should be calculated based on the molecular weight of zinc </w:t>
            </w:r>
            <w:proofErr w:type="spellStart"/>
            <w:r>
              <w:t>valerate</w:t>
            </w:r>
            <w:proofErr w:type="spellEnd"/>
            <w:r>
              <w:t>.</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5178</w:t>
            </w:r>
          </w:p>
        </w:tc>
        <w:tc>
          <w:tcPr>
            <w:tcW w:w="3247" w:type="dxa"/>
            <w:shd w:val="clear" w:color="auto" w:fill="auto"/>
          </w:tcPr>
          <w:p w:rsidR="00CA2A06" w:rsidRDefault="00E32772">
            <w:pPr>
              <w:pStyle w:val="TableNormal1"/>
              <w:spacing w:after="200" w:line="276" w:lineRule="auto"/>
            </w:pPr>
            <w:r>
              <w:t>ZINGERONE</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E32772">
            <w:pPr>
              <w:pStyle w:val="TableNormal1"/>
              <w:spacing w:after="200" w:line="276" w:lineRule="auto"/>
            </w:pPr>
            <w:r>
              <w:t xml:space="preserve">Permitted for use only in combination with other permitted ingredients as a flavour. </w:t>
            </w:r>
          </w:p>
          <w:p w:rsidR="00CA2A06" w:rsidRDefault="00E32772">
            <w:pPr>
              <w:pStyle w:val="TableNormal1"/>
              <w:spacing w:after="200" w:line="276" w:lineRule="auto"/>
            </w:pPr>
            <w:r>
              <w:t xml:space="preserve">If used in a flavour the total flavour concentration in a medicine must be no more than 5%. </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5179</w:t>
            </w:r>
          </w:p>
        </w:tc>
        <w:tc>
          <w:tcPr>
            <w:tcW w:w="3247" w:type="dxa"/>
            <w:shd w:val="clear" w:color="auto" w:fill="auto"/>
          </w:tcPr>
          <w:p w:rsidR="00CA2A06" w:rsidRDefault="00E32772">
            <w:pPr>
              <w:pStyle w:val="TableNormal1"/>
              <w:spacing w:after="200" w:line="276" w:lineRule="auto"/>
            </w:pPr>
            <w:r>
              <w:t>ZINGIBER OFFICINALE</w:t>
            </w:r>
          </w:p>
        </w:tc>
        <w:tc>
          <w:tcPr>
            <w:tcW w:w="1713" w:type="dxa"/>
            <w:shd w:val="clear" w:color="auto" w:fill="auto"/>
          </w:tcPr>
          <w:p w:rsidR="00CA2A06" w:rsidRDefault="00E32772">
            <w:pPr>
              <w:pStyle w:val="TableNormal1"/>
              <w:spacing w:after="200" w:line="276" w:lineRule="auto"/>
            </w:pPr>
            <w:r>
              <w:t>A, E, H</w:t>
            </w:r>
          </w:p>
        </w:tc>
        <w:tc>
          <w:tcPr>
            <w:tcW w:w="2756" w:type="dxa"/>
            <w:shd w:val="clear" w:color="auto" w:fill="auto"/>
          </w:tcPr>
          <w:p w:rsidR="00CA2A06" w:rsidRDefault="00E32772">
            <w:pPr>
              <w:pStyle w:val="TableNormal1"/>
              <w:spacing w:after="200" w:line="276" w:lineRule="auto"/>
            </w:pPr>
            <w:r>
              <w:t xml:space="preserve">When for oral use AND the extract ratio is equal to or more than 25:1 OR the equivalent </w:t>
            </w:r>
            <w:r>
              <w:lastRenderedPageBreak/>
              <w:t>dry weight per dosage unit is equal to OR more than 2g,  the medicine requires the following warning statement on the medicine label:</w:t>
            </w:r>
          </w:p>
          <w:p w:rsidR="00CA2A06" w:rsidRDefault="00E32772">
            <w:pPr>
              <w:pStyle w:val="TableNormal1"/>
              <w:spacing w:after="200" w:line="276" w:lineRule="auto"/>
            </w:pPr>
            <w:r>
              <w:t>- (GINGER) 'Individuals taking anticoagulants should seek medical advice before taking this medicine.' AND 'Individuals at risk of bleeding problems should seek advice from their healthcare practitioner prior to taking this medicine'</w:t>
            </w:r>
          </w:p>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lastRenderedPageBreak/>
              <w:t>5180</w:t>
            </w:r>
          </w:p>
        </w:tc>
        <w:tc>
          <w:tcPr>
            <w:tcW w:w="3247" w:type="dxa"/>
            <w:shd w:val="clear" w:color="auto" w:fill="auto"/>
          </w:tcPr>
          <w:p w:rsidR="00CA2A06" w:rsidRDefault="00E32772">
            <w:pPr>
              <w:pStyle w:val="TableNormal1"/>
              <w:spacing w:after="200" w:line="276" w:lineRule="auto"/>
            </w:pPr>
            <w:r>
              <w:t>ZIZIPHUS JUJUBA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5181</w:t>
            </w:r>
          </w:p>
        </w:tc>
        <w:tc>
          <w:tcPr>
            <w:tcW w:w="3247" w:type="dxa"/>
            <w:shd w:val="clear" w:color="auto" w:fill="auto"/>
          </w:tcPr>
          <w:p w:rsidR="00CA2A06" w:rsidRDefault="00E32772">
            <w:pPr>
              <w:pStyle w:val="TableNormal1"/>
              <w:spacing w:after="200" w:line="276" w:lineRule="auto"/>
            </w:pPr>
            <w:r>
              <w:t>ZIZIPHUS JUJUBA VAR. SPINOSA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5182</w:t>
            </w:r>
          </w:p>
        </w:tc>
        <w:tc>
          <w:tcPr>
            <w:tcW w:w="3247" w:type="dxa"/>
            <w:shd w:val="clear" w:color="auto" w:fill="auto"/>
          </w:tcPr>
          <w:p w:rsidR="00CA2A06" w:rsidRDefault="00E32772">
            <w:pPr>
              <w:pStyle w:val="TableNormal1"/>
              <w:spacing w:after="200" w:line="276" w:lineRule="auto"/>
            </w:pPr>
            <w:r>
              <w:t>ZIZYPHUS SATIVA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5183</w:t>
            </w:r>
          </w:p>
        </w:tc>
        <w:tc>
          <w:tcPr>
            <w:tcW w:w="3247" w:type="dxa"/>
            <w:shd w:val="clear" w:color="auto" w:fill="auto"/>
          </w:tcPr>
          <w:p w:rsidR="00CA2A06" w:rsidRDefault="00E32772">
            <w:pPr>
              <w:pStyle w:val="TableNormal1"/>
              <w:spacing w:after="200" w:line="276" w:lineRule="auto"/>
            </w:pPr>
            <w:r>
              <w:t>ZOSTERA MARINA</w:t>
            </w:r>
          </w:p>
        </w:tc>
        <w:tc>
          <w:tcPr>
            <w:tcW w:w="1713" w:type="dxa"/>
            <w:shd w:val="clear" w:color="auto" w:fill="auto"/>
          </w:tcPr>
          <w:p w:rsidR="00CA2A06" w:rsidRDefault="00E32772">
            <w:pPr>
              <w:pStyle w:val="TableNormal1"/>
              <w:spacing w:after="200" w:line="276" w:lineRule="auto"/>
            </w:pPr>
            <w:r>
              <w:t>A, H</w:t>
            </w:r>
          </w:p>
        </w:tc>
        <w:tc>
          <w:tcPr>
            <w:tcW w:w="2756" w:type="dxa"/>
            <w:shd w:val="clear" w:color="auto" w:fill="auto"/>
          </w:tcPr>
          <w:p w:rsidR="00CA2A06" w:rsidRDefault="00CA2A06">
            <w:pPr>
              <w:pStyle w:val="TableNormal1"/>
              <w:spacing w:after="200" w:line="276" w:lineRule="auto"/>
            </w:pPr>
          </w:p>
        </w:tc>
      </w:tr>
      <w:tr w:rsidR="00CA2A06">
        <w:tc>
          <w:tcPr>
            <w:tcW w:w="1526" w:type="dxa"/>
            <w:shd w:val="clear" w:color="auto" w:fill="auto"/>
          </w:tcPr>
          <w:p w:rsidR="00CA2A06" w:rsidRDefault="00E32772">
            <w:pPr>
              <w:pStyle w:val="TableNormal1"/>
              <w:spacing w:after="200" w:line="276" w:lineRule="auto"/>
            </w:pPr>
            <w:r>
              <w:t>5184</w:t>
            </w:r>
          </w:p>
        </w:tc>
        <w:tc>
          <w:tcPr>
            <w:tcW w:w="3247" w:type="dxa"/>
            <w:shd w:val="clear" w:color="auto" w:fill="auto"/>
          </w:tcPr>
          <w:p w:rsidR="00CA2A06" w:rsidRDefault="00E32772">
            <w:pPr>
              <w:pStyle w:val="TableNormal1"/>
              <w:spacing w:after="200" w:line="276" w:lineRule="auto"/>
            </w:pPr>
            <w:r>
              <w:t>ZUCCHINI</w:t>
            </w:r>
          </w:p>
        </w:tc>
        <w:tc>
          <w:tcPr>
            <w:tcW w:w="1713" w:type="dxa"/>
            <w:shd w:val="clear" w:color="auto" w:fill="auto"/>
          </w:tcPr>
          <w:p w:rsidR="00CA2A06" w:rsidRDefault="00E32772">
            <w:pPr>
              <w:pStyle w:val="TableNormal1"/>
              <w:spacing w:after="200" w:line="276" w:lineRule="auto"/>
            </w:pPr>
            <w:r>
              <w:t>E</w:t>
            </w:r>
          </w:p>
        </w:tc>
        <w:tc>
          <w:tcPr>
            <w:tcW w:w="2756" w:type="dxa"/>
            <w:shd w:val="clear" w:color="auto" w:fill="auto"/>
          </w:tcPr>
          <w:p w:rsidR="00CA2A06" w:rsidRDefault="00CA2A06">
            <w:pPr>
              <w:pStyle w:val="TableNormal1"/>
              <w:spacing w:after="200" w:line="276" w:lineRule="auto"/>
            </w:pPr>
          </w:p>
        </w:tc>
      </w:tr>
    </w:tbl>
    <w:p w:rsidR="7FFFFFFF" w:rsidRDefault="00710FD7">
      <w:pPr>
        <w:pStyle w:val="TableNormal1"/>
      </w:pPr>
    </w:p>
    <w:p w:rsidR="7FFFFFFF" w:rsidRDefault="00710FD7">
      <w:pPr>
        <w:pStyle w:val="TableNormal1"/>
      </w:pPr>
    </w:p>
    <w:p w:rsidR="7FFFFFFF" w:rsidRDefault="00710FD7">
      <w:pPr>
        <w:pStyle w:val="TableNormal1"/>
      </w:pPr>
    </w:p>
    <w:p w:rsidR="7FFFFFFF" w:rsidRDefault="00710FD7">
      <w:pPr>
        <w:pStyle w:val="TableNormal1"/>
      </w:pPr>
    </w:p>
    <w:p w:rsidR="7FFFFFFF" w:rsidRDefault="00710FD7">
      <w:pPr>
        <w:pStyle w:val="TableNormal1"/>
      </w:pPr>
    </w:p>
    <w:p w:rsidR="7FFFFFFF" w:rsidRDefault="00E32772">
      <w:pPr>
        <w:pStyle w:val="TableNormal1"/>
        <w:tabs>
          <w:tab w:val="left" w:pos="3240"/>
        </w:tabs>
      </w:pPr>
      <w:r>
        <w:tab/>
      </w:r>
    </w:p>
    <w:p w:rsidR="7FFFFFFF" w:rsidRDefault="00710FD7">
      <w:pPr>
        <w:pStyle w:val="TableNormal1"/>
      </w:pPr>
    </w:p>
    <w:p w:rsidR="7FFFFFFF" w:rsidRDefault="00710FD7">
      <w:pPr>
        <w:pStyle w:val="TableNormal1"/>
      </w:pPr>
    </w:p>
    <w:p w:rsidR="7FFFFFFF" w:rsidRDefault="00710FD7">
      <w:pPr>
        <w:pStyle w:val="TableNormal1"/>
      </w:pPr>
    </w:p>
    <w:p w:rsidR="7FFFFFFF" w:rsidRDefault="00710FD7">
      <w:pPr>
        <w:pStyle w:val="TableNormal1"/>
      </w:pPr>
    </w:p>
    <w:p w:rsidR="7FFFFFFF" w:rsidRDefault="00710FD7">
      <w:pPr>
        <w:pStyle w:val="TableNormal1"/>
      </w:pPr>
    </w:p>
    <w:p w:rsidR="7FFFFFFF" w:rsidRDefault="00E32772">
      <w:pPr>
        <w:pStyle w:val="TableNormal1"/>
        <w:tabs>
          <w:tab w:val="left" w:pos="7770"/>
        </w:tabs>
      </w:pPr>
      <w:r>
        <w:tab/>
      </w:r>
    </w:p>
    <w:sectPr w:rsidR="7FFFFF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06" w:rsidRDefault="00E32772">
      <w:pPr>
        <w:pStyle w:val="TableNormal1"/>
      </w:pPr>
      <w:r>
        <w:separator/>
      </w:r>
    </w:p>
  </w:endnote>
  <w:endnote w:type="continuationSeparator" w:id="0">
    <w:p w:rsidR="00CA2A06" w:rsidRDefault="00E32772">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6" w:rsidRDefault="00E32772">
    <w:pPr>
      <w:pStyle w:val="Footer"/>
      <w:jc w:val="right"/>
      <w:rPr>
        <w:rFonts w:ascii="Times New Roman" w:hAnsi="Times New Roman" w:cs="Times New Roman"/>
        <w:sz w:val="16"/>
        <w:szCs w:val="16"/>
      </w:rPr>
    </w:pPr>
    <w:r>
      <w:rPr>
        <w:rFonts w:ascii="Times New Roman" w:hAnsi="Times New Roman" w:cs="Times New Roman"/>
        <w:i/>
        <w:sz w:val="16"/>
        <w:szCs w:val="16"/>
      </w:rPr>
      <w:t>Therapeutic Goods</w:t>
    </w:r>
    <w:r w:rsidR="00214BF0">
      <w:rPr>
        <w:rFonts w:ascii="Times New Roman" w:hAnsi="Times New Roman" w:cs="Times New Roman"/>
        <w:i/>
        <w:sz w:val="16"/>
        <w:szCs w:val="16"/>
      </w:rPr>
      <w:t xml:space="preserve"> </w:t>
    </w:r>
    <w:r>
      <w:rPr>
        <w:rFonts w:ascii="Times New Roman" w:hAnsi="Times New Roman" w:cs="Times New Roman"/>
        <w:i/>
        <w:sz w:val="16"/>
        <w:szCs w:val="16"/>
      </w:rPr>
      <w:t xml:space="preserve">(Permissible </w:t>
    </w:r>
    <w:r w:rsidR="00214BF0">
      <w:rPr>
        <w:rFonts w:ascii="Times New Roman" w:hAnsi="Times New Roman" w:cs="Times New Roman"/>
        <w:i/>
        <w:sz w:val="16"/>
        <w:szCs w:val="16"/>
      </w:rPr>
      <w:t>Ingredients) Determination No. 4 of 2017</w:t>
    </w:r>
    <w:r>
      <w:rPr>
        <w:rFonts w:ascii="Times New Roman" w:hAnsi="Times New Roman" w:cs="Times New Roman"/>
        <w:sz w:val="16"/>
        <w:szCs w:val="16"/>
      </w:rPr>
      <w:t xml:space="preserv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sidR="00710FD7">
      <w:rPr>
        <w:rFonts w:ascii="Times New Roman" w:hAnsi="Times New Roman" w:cs="Times New Roman"/>
        <w:noProof/>
        <w:sz w:val="16"/>
        <w:szCs w:val="16"/>
      </w:rPr>
      <w:t>47</w:t>
    </w:r>
    <w:r>
      <w:fldChar w:fldCharType="end"/>
    </w:r>
  </w:p>
  <w:p w:rsidR="00CA2A06" w:rsidRDefault="00CA2A06">
    <w:pPr>
      <w:pStyle w:val="Footer"/>
      <w:tabs>
        <w:tab w:val="clear" w:pos="4513"/>
        <w:tab w:val="clear" w:pos="9026"/>
        <w:tab w:val="left" w:pos="1245"/>
      </w:tabs>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06" w:rsidRDefault="00E32772">
      <w:pPr>
        <w:pStyle w:val="TableNormal1"/>
      </w:pPr>
      <w:r>
        <w:separator/>
      </w:r>
    </w:p>
  </w:footnote>
  <w:footnote w:type="continuationSeparator" w:id="0">
    <w:p w:rsidR="00CA2A06" w:rsidRDefault="00E32772">
      <w:pPr>
        <w:pStyle w:val="TableNormal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4" w:type="dxa"/>
      <w:tblLayout w:type="fixed"/>
      <w:tblLook w:val="0000" w:firstRow="0" w:lastRow="0" w:firstColumn="0" w:lastColumn="0" w:noHBand="0" w:noVBand="0"/>
    </w:tblPr>
    <w:tblGrid>
      <w:gridCol w:w="9574"/>
    </w:tblGrid>
    <w:tr w:rsidR="00CA2A06">
      <w:trPr>
        <w:trHeight w:val="526"/>
      </w:trPr>
      <w:tc>
        <w:tcPr>
          <w:tcW w:w="9574" w:type="dxa"/>
          <w:shd w:val="clear" w:color="auto" w:fill="auto"/>
        </w:tcPr>
        <w:p w:rsidR="00CA2A06" w:rsidRDefault="00E32772">
          <w:pPr>
            <w:pStyle w:val="HeaderLiteOdd"/>
            <w:rPr>
              <w:rFonts w:ascii="Times New Roman" w:hAnsi="Times New Roman"/>
              <w:sz w:val="20"/>
              <w:szCs w:val="20"/>
            </w:rPr>
          </w:pPr>
          <w:r>
            <w:rPr>
              <w:rFonts w:ascii="Times New Roman" w:hAnsi="Times New Roman"/>
              <w:sz w:val="20"/>
              <w:szCs w:val="20"/>
            </w:rPr>
            <w:t xml:space="preserve">Specified permissible ingredients and requirements applying to these ingredients when contained in a medicine  </w:t>
          </w:r>
          <w:r>
            <w:rPr>
              <w:rFonts w:ascii="Times New Roman" w:hAnsi="Times New Roman"/>
              <w:b/>
              <w:sz w:val="20"/>
              <w:szCs w:val="20"/>
            </w:rPr>
            <w:t>Schedule 1</w:t>
          </w:r>
        </w:p>
        <w:p w:rsidR="00CA2A06" w:rsidRDefault="00E32772">
          <w:pPr>
            <w:pStyle w:val="HeaderLiteOdd"/>
            <w:rPr>
              <w:rFonts w:ascii="Times New Roman" w:hAnsi="Times New Roman"/>
              <w:sz w:val="20"/>
              <w:szCs w:val="20"/>
            </w:rPr>
          </w:pPr>
          <w:r>
            <w:rPr>
              <w:rFonts w:ascii="Times New Roman" w:hAnsi="Times New Roman"/>
              <w:sz w:val="20"/>
              <w:szCs w:val="20"/>
            </w:rPr>
            <w:t xml:space="preserve">Table 1  </w:t>
          </w:r>
          <w:r>
            <w:rPr>
              <w:rFonts w:ascii="Times New Roman" w:hAnsi="Times New Roman"/>
              <w:b/>
              <w:sz w:val="20"/>
              <w:szCs w:val="20"/>
            </w:rPr>
            <w:t>Part 2</w:t>
          </w:r>
        </w:p>
        <w:p w:rsidR="00CA2A06" w:rsidRDefault="00E32772">
          <w:pPr>
            <w:pStyle w:val="HeaderLiteOdd"/>
            <w:rPr>
              <w:rFonts w:ascii="Times New Roman" w:hAnsi="Times New Roman"/>
              <w:sz w:val="20"/>
              <w:szCs w:val="20"/>
            </w:rPr>
          </w:pPr>
          <w:r>
            <w:rPr>
              <w:rFonts w:ascii="Times New Roman" w:hAnsi="Times New Roman"/>
              <w:sz w:val="20"/>
              <w:szCs w:val="20"/>
            </w:rPr>
            <w:t xml:space="preserve">Volume </w:t>
          </w:r>
          <w:r>
            <w:rPr>
              <w:rFonts w:ascii="Times New Roman" w:hAnsi="Times New Roman"/>
              <w:noProof/>
              <w:sz w:val="20"/>
              <w:szCs w:val="20"/>
            </w:rPr>
            <w:t>6</w:t>
          </w:r>
        </w:p>
      </w:tc>
    </w:tr>
  </w:tbl>
  <w:p w:rsidR="7FFFFFFF" w:rsidRDefault="00710F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revisionView w:markup="0"/>
  <w:doNotTrackMoves/>
  <w:defaultTabStop w:val="720"/>
  <w:noPunctuationKerning/>
  <w:characterSpacingControl w:val="doNotCompress"/>
  <w:doNotDemarcateInvalidXml/>
  <w:footnotePr>
    <w:footnote w:id="-1"/>
    <w:footnote w:id="0"/>
  </w:footnotePr>
  <w:endnotePr>
    <w:endnote w:id="-1"/>
    <w:endnote w:id="0"/>
  </w:endnotePr>
  <w:compat>
    <w:doNotLeaveBackslashAlon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772"/>
    <w:rsid w:val="00214BF0"/>
    <w:rsid w:val="002D27DB"/>
    <w:rsid w:val="00710FD7"/>
    <w:rsid w:val="00CA2A06"/>
    <w:rsid w:val="00E32772"/>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basedOn w:val="DefaultParagraphFont"/>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5997</Words>
  <Characters>28973</Characters>
  <Application>Microsoft Office Word</Application>
  <DocSecurity>0</DocSecurity>
  <Lines>241</Lines>
  <Paragraphs>69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3</cp:revision>
  <dcterms:created xsi:type="dcterms:W3CDTF">2017-09-12T03:03:00Z</dcterms:created>
  <dcterms:modified xsi:type="dcterms:W3CDTF">2017-09-19T00:34:00Z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