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388B9" w14:textId="52A3B1DF" w:rsidR="00735ECC" w:rsidRPr="00735ECC" w:rsidRDefault="00735ECC" w:rsidP="00735ECC">
      <w:pPr>
        <w:spacing w:line="240" w:lineRule="auto"/>
        <w:rPr>
          <w:sz w:val="2"/>
          <w:szCs w:val="2"/>
        </w:rPr>
      </w:pP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14:paraId="3997EC62" w14:textId="77777777" w:rsidTr="00FC6D4D">
        <w:trPr>
          <w:cantSplit/>
        </w:trPr>
        <w:tc>
          <w:tcPr>
            <w:tcW w:w="4536" w:type="dxa"/>
          </w:tcPr>
          <w:p w14:paraId="0340DE6D" w14:textId="7221EB45" w:rsidR="004D4D03" w:rsidRDefault="004D4D03">
            <w:pPr>
              <w:pStyle w:val="Heading6"/>
            </w:pPr>
          </w:p>
        </w:tc>
        <w:tc>
          <w:tcPr>
            <w:tcW w:w="4536" w:type="dxa"/>
          </w:tcPr>
          <w:p w14:paraId="6AA1BE6E" w14:textId="53F28359" w:rsidR="004D4D03" w:rsidRDefault="00320E37">
            <w:pPr>
              <w:pStyle w:val="CoverNumber"/>
            </w:pPr>
            <w:r>
              <w:fldChar w:fldCharType="begin" w:fldLock="1"/>
            </w:r>
            <w:r>
              <w:instrText xml:space="preserve"> REF DocType \* charformat \* MERGEFORMAT </w:instrText>
            </w:r>
            <w:r>
              <w:fldChar w:fldCharType="separate"/>
            </w:r>
            <w:r w:rsidR="00BA1D46">
              <w:t>ASA</w:t>
            </w:r>
            <w:r>
              <w:fldChar w:fldCharType="end"/>
            </w:r>
            <w:r w:rsidR="004D4D03">
              <w:t xml:space="preserve"> </w:t>
            </w:r>
            <w:r>
              <w:fldChar w:fldCharType="begin" w:fldLock="1"/>
            </w:r>
            <w:r>
              <w:instrText xml:space="preserve"> REF DocNo \* charformat \* MERGEFORMAT </w:instrText>
            </w:r>
            <w:r>
              <w:fldChar w:fldCharType="separate"/>
            </w:r>
            <w:r w:rsidR="00BA1D46">
              <w:t>201</w:t>
            </w:r>
            <w:r w:rsidR="006F47AF">
              <w:t>7</w:t>
            </w:r>
            <w:r w:rsidR="00BA1D46">
              <w:t>-</w:t>
            </w:r>
            <w:r>
              <w:fldChar w:fldCharType="end"/>
            </w:r>
            <w:r w:rsidR="006F47AF">
              <w:t>2</w:t>
            </w:r>
          </w:p>
          <w:p w14:paraId="5A138310" w14:textId="2651B13E" w:rsidR="004D4D03" w:rsidRDefault="004D4D03" w:rsidP="0003677D">
            <w:pPr>
              <w:pStyle w:val="CoverDate"/>
            </w:pPr>
            <w:r>
              <w:t>(</w:t>
            </w:r>
            <w:bookmarkStart w:id="0" w:name="DocDate"/>
            <w:r w:rsidR="0003677D">
              <w:t>May </w:t>
            </w:r>
            <w:r w:rsidR="00C670E3">
              <w:t>201</w:t>
            </w:r>
            <w:bookmarkEnd w:id="0"/>
            <w:r w:rsidR="006F47AF">
              <w:t>7</w:t>
            </w:r>
            <w:r>
              <w:t>)</w:t>
            </w:r>
          </w:p>
        </w:tc>
      </w:tr>
    </w:tbl>
    <w:bookmarkStart w:id="1" w:name="DocTypeLong"/>
    <w:p w14:paraId="145430D7" w14:textId="754D120A" w:rsidR="004D4D03" w:rsidRDefault="00320E37">
      <w:pPr>
        <w:pStyle w:val="CoverTitle"/>
      </w:pPr>
      <w:sdt>
        <w:sdtPr>
          <w:rPr>
            <w:i w:val="0"/>
          </w:rPr>
          <w:id w:val="-804235961"/>
          <w:lock w:val="contentLocked"/>
          <w:placeholder>
            <w:docPart w:val="DefaultPlaceholder_1082065158"/>
          </w:placeholder>
          <w:group/>
        </w:sdtPr>
        <w:sdtEndPr/>
        <w:sdtContent>
          <w:r w:rsidR="00C670E3">
            <w:rPr>
              <w:i w:val="0"/>
            </w:rPr>
            <w:t>Auditing Standard</w:t>
          </w:r>
          <w:bookmarkEnd w:id="1"/>
        </w:sdtContent>
      </w:sdt>
      <w:r w:rsidR="006E419A" w:rsidRPr="000D243E">
        <w:rPr>
          <w:i w:val="0"/>
        </w:rPr>
        <w:t xml:space="preserve"> </w:t>
      </w:r>
      <w:bookmarkStart w:id="2" w:name="DocType"/>
      <w:sdt>
        <w:sdtPr>
          <w:rPr>
            <w:i w:val="0"/>
          </w:rPr>
          <w:id w:val="1141763107"/>
          <w:lock w:val="contentLocked"/>
          <w:placeholder>
            <w:docPart w:val="DefaultPlaceholder_1082065158"/>
          </w:placeholder>
          <w:group/>
        </w:sdtPr>
        <w:sdtEndPr/>
        <w:sdtContent>
          <w:r w:rsidR="00C670E3">
            <w:rPr>
              <w:i w:val="0"/>
            </w:rPr>
            <w:t>ASA</w:t>
          </w:r>
          <w:bookmarkEnd w:id="2"/>
        </w:sdtContent>
      </w:sdt>
      <w:r w:rsidR="004D4D03" w:rsidRPr="000D243E">
        <w:rPr>
          <w:i w:val="0"/>
        </w:rPr>
        <w:t> </w:t>
      </w:r>
      <w:bookmarkStart w:id="3" w:name="DocNo"/>
      <w:r w:rsidR="006F47AF">
        <w:rPr>
          <w:i w:val="0"/>
        </w:rPr>
        <w:t>2017</w:t>
      </w:r>
      <w:r w:rsidR="00C670E3">
        <w:rPr>
          <w:i w:val="0"/>
        </w:rPr>
        <w:t>-</w:t>
      </w:r>
      <w:bookmarkEnd w:id="3"/>
      <w:r w:rsidR="006F47AF">
        <w:rPr>
          <w:i w:val="0"/>
        </w:rPr>
        <w:t>2</w:t>
      </w:r>
      <w:r w:rsidR="004D4D03" w:rsidRPr="000D243E">
        <w:br/>
      </w:r>
      <w:bookmarkStart w:id="4" w:name="DocTitle"/>
      <w:sdt>
        <w:sdtPr>
          <w:id w:val="1444649565"/>
          <w:lock w:val="contentLocked"/>
          <w:placeholder>
            <w:docPart w:val="DefaultPlaceholder_1082065158"/>
          </w:placeholder>
          <w:group/>
        </w:sdtPr>
        <w:sdtEndPr/>
        <w:sdtContent>
          <w:r w:rsidR="00C670E3">
            <w:t>Amendments to Australian Auditing Standards</w:t>
          </w:r>
          <w:bookmarkEnd w:id="4"/>
        </w:sdtContent>
      </w:sdt>
    </w:p>
    <w:p w14:paraId="7CE25549" w14:textId="71B3CE5D" w:rsidR="004D4D03" w:rsidRDefault="00BA1D46">
      <w:pPr>
        <w:pStyle w:val="CoverSubTitle"/>
        <w:ind w:right="-142"/>
      </w:pPr>
      <w:r>
        <w:t xml:space="preserve">Issued by the </w:t>
      </w:r>
      <w:r w:rsidR="004D4D03">
        <w:rPr>
          <w:b/>
          <w:bCs/>
        </w:rPr>
        <w:t>Auditing and Assurance Standards Board</w:t>
      </w:r>
    </w:p>
    <w:p w14:paraId="11EEBFAB" w14:textId="6CEBABB3" w:rsidR="004D4D03" w:rsidRDefault="00D51EB7">
      <w:pPr>
        <w:sectPr w:rsidR="004D4D03" w:rsidSect="00F8727A">
          <w:headerReference w:type="default" r:id="rId9"/>
          <w:headerReference w:type="first" r:id="rId10"/>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6D26FD25" wp14:editId="2826DD40">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0BBF3" w14:textId="77777777" w:rsidR="00BA1D46" w:rsidRDefault="00BA1D46" w:rsidP="009719DF">
      <w:pPr>
        <w:pStyle w:val="Heading5"/>
        <w:ind w:right="-284"/>
      </w:pPr>
      <w:r>
        <w:lastRenderedPageBreak/>
        <w:t xml:space="preserve">Obtaining a Copy of this </w:t>
      </w:r>
      <w:r w:rsidR="00320E37">
        <w:fldChar w:fldCharType="begin" w:fldLock="1"/>
      </w:r>
      <w:r w:rsidR="00320E37">
        <w:instrText xml:space="preserve"> REF DocTypeLong \* charformat </w:instrText>
      </w:r>
      <w:r w:rsidR="00320E37">
        <w:fldChar w:fldCharType="separate"/>
      </w:r>
      <w:r>
        <w:t>Auditing Standard</w:t>
      </w:r>
      <w:r w:rsidR="00320E37">
        <w:fldChar w:fldCharType="end"/>
      </w:r>
    </w:p>
    <w:p w14:paraId="29371DFD" w14:textId="77777777" w:rsidR="00BA1D46" w:rsidRDefault="00BA1D46" w:rsidP="006014A0">
      <w:pPr>
        <w:pStyle w:val="ParaPlain"/>
      </w:pPr>
      <w:r>
        <w:t xml:space="preserve">This </w:t>
      </w:r>
      <w:r w:rsidR="00320E37">
        <w:fldChar w:fldCharType="begin" w:fldLock="1"/>
      </w:r>
      <w:r w:rsidR="00320E37">
        <w:instrText xml:space="preserve"> REF DocTypeLong \* charformat </w:instrText>
      </w:r>
      <w:r w:rsidR="00320E37">
        <w:fldChar w:fldCharType="separate"/>
      </w:r>
      <w:r>
        <w:t>Auditing Standard</w:t>
      </w:r>
      <w:r w:rsidR="00320E37">
        <w:fldChar w:fldCharType="end"/>
      </w:r>
      <w:r>
        <w:t xml:space="preserve"> is available on the Auditing and Assurance Standards Board (AUASB) website: www.auasb.gov.au</w:t>
      </w:r>
    </w:p>
    <w:p w14:paraId="42863C0A" w14:textId="77777777" w:rsidR="00BA1D46" w:rsidRDefault="00BA1D46"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BA1D46" w14:paraId="19DB4F72" w14:textId="77777777" w:rsidTr="009719DF">
        <w:tc>
          <w:tcPr>
            <w:tcW w:w="4536" w:type="dxa"/>
            <w:tcMar>
              <w:right w:w="28" w:type="dxa"/>
            </w:tcMar>
          </w:tcPr>
          <w:p w14:paraId="32BA3043" w14:textId="77777777" w:rsidR="00BA1D46" w:rsidRDefault="00BA1D46">
            <w:r>
              <w:t>Auditing and Assurance Standards Board</w:t>
            </w:r>
          </w:p>
          <w:p w14:paraId="2BDA5202" w14:textId="77777777" w:rsidR="00BA1D46" w:rsidRDefault="00BA1D46">
            <w:r>
              <w:t>Podium Level 14, 530 Collins Street</w:t>
            </w:r>
          </w:p>
          <w:p w14:paraId="7188DE21" w14:textId="77777777" w:rsidR="00BA1D46" w:rsidRDefault="00BA1D46">
            <w:r>
              <w:t>Melbourne   Victoria   3000</w:t>
            </w:r>
          </w:p>
          <w:p w14:paraId="2ABE9C2A" w14:textId="77777777" w:rsidR="00BA1D46" w:rsidRDefault="00BA1D46">
            <w:r>
              <w:t>AUSTRALIA</w:t>
            </w:r>
          </w:p>
        </w:tc>
        <w:tc>
          <w:tcPr>
            <w:tcW w:w="4536" w:type="dxa"/>
          </w:tcPr>
          <w:p w14:paraId="6D79BA9E" w14:textId="77777777" w:rsidR="00BA1D46" w:rsidRDefault="00BA1D46">
            <w:pPr>
              <w:tabs>
                <w:tab w:val="left" w:pos="743"/>
              </w:tabs>
            </w:pPr>
            <w:r>
              <w:t>Phone:</w:t>
            </w:r>
            <w:r>
              <w:tab/>
              <w:t>(03) 8080 7400</w:t>
            </w:r>
          </w:p>
          <w:p w14:paraId="71F9248D" w14:textId="77777777" w:rsidR="00BA1D46" w:rsidRDefault="00BA1D46">
            <w:pPr>
              <w:tabs>
                <w:tab w:val="left" w:pos="743"/>
              </w:tabs>
            </w:pPr>
            <w:r>
              <w:t>E-mail:</w:t>
            </w:r>
            <w:r>
              <w:tab/>
              <w:t>enquiries@auasb.gov.au</w:t>
            </w:r>
          </w:p>
          <w:p w14:paraId="7DFC174D" w14:textId="77777777" w:rsidR="00BA1D46" w:rsidRDefault="00BA1D46" w:rsidP="009719DF">
            <w:pPr>
              <w:spacing w:before="240"/>
              <w:rPr>
                <w:b/>
                <w:bCs/>
              </w:rPr>
            </w:pPr>
            <w:r>
              <w:rPr>
                <w:b/>
                <w:bCs/>
              </w:rPr>
              <w:t>Postal Address:</w:t>
            </w:r>
          </w:p>
          <w:p w14:paraId="4B16DC55" w14:textId="77777777" w:rsidR="00BA1D46" w:rsidRDefault="00BA1D46">
            <w:r>
              <w:t>PO Box 204, Collins Street West</w:t>
            </w:r>
          </w:p>
          <w:p w14:paraId="470F905B" w14:textId="77777777" w:rsidR="00BA1D46" w:rsidRDefault="00BA1D46">
            <w:r>
              <w:t>Melbourne   Victoria   8007</w:t>
            </w:r>
          </w:p>
          <w:p w14:paraId="3B21C6FB" w14:textId="77777777" w:rsidR="00BA1D46" w:rsidRDefault="00BA1D46">
            <w:r>
              <w:t>AUSTRALIA</w:t>
            </w:r>
          </w:p>
        </w:tc>
      </w:tr>
    </w:tbl>
    <w:p w14:paraId="0D838E1A" w14:textId="77777777" w:rsidR="00BA1D46" w:rsidRDefault="00BA1D46" w:rsidP="009719DF">
      <w:pPr>
        <w:pStyle w:val="Heading5"/>
        <w:spacing w:before="6840"/>
      </w:pPr>
      <w:r>
        <w:t>COPYRIGHT</w:t>
      </w:r>
    </w:p>
    <w:p w14:paraId="0AEF2C14" w14:textId="00DC4DBD" w:rsidR="00BA1D46" w:rsidRPr="00F740E2" w:rsidRDefault="00BA1D46">
      <w:pPr>
        <w:pStyle w:val="ParaPlain"/>
        <w:rPr>
          <w:sz w:val="18"/>
          <w:szCs w:val="18"/>
        </w:rPr>
      </w:pPr>
      <w:bookmarkStart w:id="5" w:name="CopyrightNoIntl"/>
      <w:r w:rsidRPr="00F740E2">
        <w:rPr>
          <w:sz w:val="18"/>
          <w:szCs w:val="18"/>
        </w:rPr>
        <w:t xml:space="preserve">© </w:t>
      </w:r>
      <w:bookmarkStart w:id="6" w:name="Year"/>
      <w:r>
        <w:rPr>
          <w:sz w:val="18"/>
          <w:szCs w:val="18"/>
        </w:rPr>
        <w:t>201</w:t>
      </w:r>
      <w:bookmarkEnd w:id="6"/>
      <w:r w:rsidR="006F47AF">
        <w:rPr>
          <w:sz w:val="18"/>
          <w:szCs w:val="18"/>
        </w:rPr>
        <w:t>7</w:t>
      </w:r>
      <w:r w:rsidRPr="00F740E2">
        <w:rPr>
          <w:sz w:val="18"/>
          <w:szCs w:val="18"/>
        </w:rPr>
        <w:t xml:space="preserve"> </w:t>
      </w:r>
      <w:bookmarkStart w:id="7" w:name="Copyright"/>
      <w:r>
        <w:rPr>
          <w:sz w:val="18"/>
          <w:szCs w:val="18"/>
        </w:rPr>
        <w:t>Commonwealth of Australia</w:t>
      </w:r>
      <w:bookmarkEnd w:id="7"/>
      <w:r w:rsidRPr="00F740E2">
        <w:rPr>
          <w:sz w:val="18"/>
          <w:szCs w:val="18"/>
        </w:rPr>
        <w:t xml:space="preserve">.  </w:t>
      </w:r>
      <w:proofErr w:type="gramStart"/>
      <w:r w:rsidRPr="00F740E2">
        <w:rPr>
          <w:sz w:val="18"/>
          <w:szCs w:val="18"/>
        </w:rPr>
        <w:t xml:space="preserve">The text, graphics and layout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Pr="00BA1D46">
        <w:rPr>
          <w:sz w:val="18"/>
          <w:szCs w:val="18"/>
        </w:rPr>
        <w:t>Auditing Standard</w:t>
      </w:r>
      <w:r w:rsidRPr="00F740E2">
        <w:rPr>
          <w:sz w:val="18"/>
          <w:szCs w:val="18"/>
        </w:rPr>
        <w:fldChar w:fldCharType="end"/>
      </w:r>
      <w:r w:rsidRPr="00F740E2">
        <w:rPr>
          <w:sz w:val="18"/>
          <w:szCs w:val="18"/>
        </w:rPr>
        <w:t xml:space="preserve"> are protected by Australian copyright law and the comparable law of other countries</w:t>
      </w:r>
      <w:proofErr w:type="gramEnd"/>
      <w:r w:rsidRPr="00F740E2">
        <w:rPr>
          <w:sz w:val="18"/>
          <w:szCs w:val="18"/>
        </w:rPr>
        <w:t>.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8" w:name="AUASBFull"/>
      <w:r w:rsidRPr="00F740E2">
        <w:rPr>
          <w:sz w:val="18"/>
          <w:szCs w:val="18"/>
        </w:rPr>
        <w:t>Australian Auditing and Assurance Standards Board (AUASB)</w:t>
      </w:r>
      <w:bookmarkEnd w:id="8"/>
      <w:r w:rsidRPr="00F740E2">
        <w:rPr>
          <w:sz w:val="18"/>
          <w:szCs w:val="18"/>
        </w:rPr>
        <w:t>.</w:t>
      </w:r>
    </w:p>
    <w:p w14:paraId="147AAA53" w14:textId="35F6508D" w:rsidR="00BA1D46" w:rsidRPr="00F740E2" w:rsidRDefault="00BA1D46">
      <w:pPr>
        <w:pStyle w:val="ParaPlain"/>
        <w:rPr>
          <w:sz w:val="18"/>
          <w:szCs w:val="18"/>
        </w:rPr>
      </w:pPr>
      <w:r w:rsidRPr="00F740E2">
        <w:rPr>
          <w:sz w:val="18"/>
          <w:szCs w:val="18"/>
        </w:rPr>
        <w:t xml:space="preserve">Requests and enquiries concerning reproduction and rights for commercial purposes </w:t>
      </w:r>
      <w:proofErr w:type="gramStart"/>
      <w:r w:rsidRPr="00F740E2">
        <w:rPr>
          <w:sz w:val="18"/>
          <w:szCs w:val="18"/>
        </w:rPr>
        <w:t xml:space="preserve">should be addressed to the </w:t>
      </w:r>
      <w:r w:rsidR="00C46B8F">
        <w:rPr>
          <w:sz w:val="18"/>
          <w:szCs w:val="18"/>
        </w:rPr>
        <w:t>Technical</w:t>
      </w:r>
      <w:r w:rsidRPr="00F740E2">
        <w:rPr>
          <w:sz w:val="18"/>
          <w:szCs w:val="18"/>
        </w:rPr>
        <w:t xml:space="preserve"> Director, Auditing and Assurance Standards Board, PO Box 204, Collins Street West, Melbourne</w:t>
      </w:r>
      <w:r>
        <w:rPr>
          <w:sz w:val="18"/>
          <w:szCs w:val="18"/>
        </w:rPr>
        <w:t>, Victoria </w:t>
      </w:r>
      <w:r w:rsidRPr="00F740E2">
        <w:rPr>
          <w:sz w:val="18"/>
          <w:szCs w:val="18"/>
        </w:rPr>
        <w:t xml:space="preserve">8007 or sent to </w:t>
      </w:r>
      <w:hyperlink r:id="rId12" w:history="1">
        <w:r w:rsidRPr="00F740E2">
          <w:rPr>
            <w:rStyle w:val="Hyperlink"/>
            <w:sz w:val="18"/>
            <w:szCs w:val="18"/>
          </w:rPr>
          <w:t>enquiries@auasb.gov.au</w:t>
        </w:r>
        <w:proofErr w:type="gramEnd"/>
      </w:hyperlink>
      <w:r w:rsidRPr="00F740E2">
        <w:rPr>
          <w:sz w:val="18"/>
          <w:szCs w:val="18"/>
        </w:rPr>
        <w:t xml:space="preserve">.  Otherwise, no part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Pr="00BA1D46">
        <w:rPr>
          <w:sz w:val="18"/>
          <w:szCs w:val="18"/>
        </w:rPr>
        <w:t>Auditing Standard</w:t>
      </w:r>
      <w:r w:rsidRPr="00F740E2">
        <w:rPr>
          <w:sz w:val="18"/>
          <w:szCs w:val="18"/>
        </w:rPr>
        <w:fldChar w:fldCharType="end"/>
      </w:r>
      <w:r w:rsidRPr="00F740E2">
        <w:rPr>
          <w:sz w:val="18"/>
          <w:szCs w:val="18"/>
        </w:rPr>
        <w:t xml:space="preserve"> may be reproduced, stored or transmitted in any form or by any means without the prior written permission of the AUASB except as permitted by law.</w:t>
      </w:r>
    </w:p>
    <w:bookmarkEnd w:id="5"/>
    <w:p w14:paraId="21F3E5CF" w14:textId="3ED5D76C" w:rsidR="004D4D03" w:rsidRDefault="004D4D03">
      <w:r>
        <w:t xml:space="preserve">ISSN </w:t>
      </w:r>
      <w:bookmarkStart w:id="9" w:name="ISSN"/>
      <w:r w:rsidR="00BA1D46">
        <w:t>1833-4393</w:t>
      </w:r>
      <w:bookmarkEnd w:id="9"/>
    </w:p>
    <w:p w14:paraId="24C3F118" w14:textId="77777777" w:rsidR="004D4D03" w:rsidRDefault="004D4D03" w:rsidP="00FC6D4D">
      <w:pPr>
        <w:pStyle w:val="Heading1"/>
        <w:keepNext w:val="0"/>
        <w:pageBreakBefore/>
      </w:pPr>
      <w:r>
        <w:lastRenderedPageBreak/>
        <w:t>CONTENTS</w:t>
      </w:r>
    </w:p>
    <w:p w14:paraId="0C04F6B8" w14:textId="77777777" w:rsidR="00470C0A" w:rsidRDefault="00470C0A" w:rsidP="00470C0A">
      <w:pPr>
        <w:pStyle w:val="ParaPlain"/>
      </w:pPr>
      <w:r>
        <w:t>PREFACE</w:t>
      </w:r>
    </w:p>
    <w:p w14:paraId="3579B1E2" w14:textId="77777777" w:rsidR="004D4D03" w:rsidRDefault="004D4D03" w:rsidP="00935036">
      <w:pPr>
        <w:pStyle w:val="ParaPlain"/>
      </w:pPr>
      <w:r>
        <w:t>AUTHORITY STATEMENT</w:t>
      </w:r>
    </w:p>
    <w:p w14:paraId="18A9F80E" w14:textId="77777777"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BA1D46">
        <w:t>AUDITING</w:t>
      </w:r>
      <w:r>
        <w:fldChar w:fldCharType="end"/>
      </w:r>
    </w:p>
    <w:p w14:paraId="4B9DF977" w14:textId="77777777" w:rsidR="004D4D03" w:rsidRDefault="004D4D03" w:rsidP="00231133">
      <w:pPr>
        <w:jc w:val="right"/>
        <w:rPr>
          <w:i/>
          <w:iCs/>
        </w:rPr>
      </w:pPr>
      <w:r>
        <w:rPr>
          <w:i/>
          <w:iCs/>
        </w:rPr>
        <w:t>Paragraphs</w:t>
      </w:r>
    </w:p>
    <w:p w14:paraId="3F1E8495" w14:textId="7D51D60F" w:rsidR="005C5863" w:rsidRDefault="005C5863" w:rsidP="005C5863">
      <w:pPr>
        <w:pStyle w:val="TOC2"/>
      </w:pPr>
      <w:bookmarkStart w:id="10" w:name="TOCRange"/>
      <w:r w:rsidRPr="005C5863">
        <w:rPr>
          <w:b/>
        </w:rPr>
        <w:t>Application</w:t>
      </w:r>
      <w:r>
        <w:tab/>
        <w:t>1-2</w:t>
      </w:r>
    </w:p>
    <w:p w14:paraId="3FEBF178" w14:textId="6C5A423A" w:rsidR="005C5863" w:rsidRDefault="005C5863" w:rsidP="005C5863">
      <w:pPr>
        <w:pStyle w:val="TOC2"/>
      </w:pPr>
      <w:r w:rsidRPr="005C5863">
        <w:rPr>
          <w:b/>
        </w:rPr>
        <w:t>Operative Date</w:t>
      </w:r>
      <w:r>
        <w:tab/>
        <w:t>3</w:t>
      </w:r>
    </w:p>
    <w:p w14:paraId="3644CEB7" w14:textId="4A797578" w:rsidR="005C5863" w:rsidRDefault="005C5863" w:rsidP="005C5863">
      <w:pPr>
        <w:pStyle w:val="TOC2"/>
      </w:pPr>
      <w:r w:rsidRPr="005C5863">
        <w:rPr>
          <w:b/>
        </w:rPr>
        <w:t>Introduction</w:t>
      </w:r>
    </w:p>
    <w:p w14:paraId="0E2E9C79" w14:textId="77777777" w:rsidR="005C5863" w:rsidRDefault="005C5863" w:rsidP="005C5863">
      <w:pPr>
        <w:pStyle w:val="TOC2"/>
      </w:pPr>
      <w:r>
        <w:t>Scope of this Auditing Standard</w:t>
      </w:r>
      <w:r>
        <w:tab/>
        <w:t>4</w:t>
      </w:r>
    </w:p>
    <w:p w14:paraId="77E17A6F" w14:textId="4BE5A136" w:rsidR="005C5863" w:rsidRDefault="005C5863" w:rsidP="005C5863">
      <w:pPr>
        <w:pStyle w:val="TOC2"/>
      </w:pPr>
      <w:r w:rsidRPr="005C5863">
        <w:rPr>
          <w:b/>
        </w:rPr>
        <w:t>Objective</w:t>
      </w:r>
      <w:r>
        <w:tab/>
        <w:t>5</w:t>
      </w:r>
    </w:p>
    <w:p w14:paraId="77119BF7" w14:textId="5ECDFE28" w:rsidR="005C5863" w:rsidRDefault="005C5863" w:rsidP="005C5863">
      <w:pPr>
        <w:pStyle w:val="TOC2"/>
      </w:pPr>
      <w:r w:rsidRPr="005C5863">
        <w:rPr>
          <w:b/>
        </w:rPr>
        <w:t>Definition</w:t>
      </w:r>
      <w:r>
        <w:tab/>
        <w:t>6</w:t>
      </w:r>
    </w:p>
    <w:p w14:paraId="063B389A" w14:textId="4FD27FF8" w:rsidR="005C5863" w:rsidRDefault="005C5863" w:rsidP="005C5863">
      <w:pPr>
        <w:pStyle w:val="TOC2"/>
      </w:pPr>
      <w:r w:rsidRPr="005C5863">
        <w:rPr>
          <w:b/>
        </w:rPr>
        <w:t>Amendments to Auditing Standards</w:t>
      </w:r>
    </w:p>
    <w:p w14:paraId="294F9CFF" w14:textId="77777777" w:rsidR="005C5863" w:rsidRDefault="005C5863" w:rsidP="005C5863">
      <w:pPr>
        <w:pStyle w:val="TOC2"/>
      </w:pPr>
      <w:r>
        <w:t>Amendments to ASQC 1</w:t>
      </w:r>
      <w:r>
        <w:tab/>
        <w:t>7-9</w:t>
      </w:r>
    </w:p>
    <w:p w14:paraId="29BC7160" w14:textId="77777777" w:rsidR="005C5863" w:rsidRDefault="005C5863" w:rsidP="005C5863">
      <w:pPr>
        <w:pStyle w:val="TOC2"/>
      </w:pPr>
      <w:r>
        <w:t>Amendments to ASA 210</w:t>
      </w:r>
      <w:r>
        <w:tab/>
        <w:t>10-13</w:t>
      </w:r>
    </w:p>
    <w:p w14:paraId="12DF3BD5" w14:textId="77777777" w:rsidR="005C5863" w:rsidRDefault="005C5863" w:rsidP="005C5863">
      <w:pPr>
        <w:pStyle w:val="TOC2"/>
      </w:pPr>
      <w:r>
        <w:t>Amendments to ASA 220</w:t>
      </w:r>
      <w:r>
        <w:tab/>
        <w:t>14-17</w:t>
      </w:r>
    </w:p>
    <w:p w14:paraId="3E1E8291" w14:textId="77777777" w:rsidR="005C5863" w:rsidRDefault="005C5863" w:rsidP="005C5863">
      <w:pPr>
        <w:pStyle w:val="TOC2"/>
      </w:pPr>
      <w:r>
        <w:t>Amendments to ASA 240</w:t>
      </w:r>
      <w:r>
        <w:tab/>
        <w:t>18-35</w:t>
      </w:r>
    </w:p>
    <w:p w14:paraId="64093EF1" w14:textId="77777777" w:rsidR="005C5863" w:rsidRDefault="005C5863" w:rsidP="005C5863">
      <w:pPr>
        <w:pStyle w:val="TOC2"/>
      </w:pPr>
      <w:r>
        <w:t>Amendments to ASA 260</w:t>
      </w:r>
      <w:r>
        <w:tab/>
        <w:t>36-43</w:t>
      </w:r>
    </w:p>
    <w:p w14:paraId="6157CE55" w14:textId="77777777" w:rsidR="005C5863" w:rsidRDefault="005C5863" w:rsidP="005C5863">
      <w:pPr>
        <w:pStyle w:val="TOC2"/>
      </w:pPr>
      <w:r>
        <w:t>Amendments to ASA 450</w:t>
      </w:r>
      <w:r>
        <w:tab/>
        <w:t>44-53</w:t>
      </w:r>
    </w:p>
    <w:p w14:paraId="374ACC24" w14:textId="77777777" w:rsidR="005C5863" w:rsidRDefault="005C5863" w:rsidP="005C5863">
      <w:pPr>
        <w:pStyle w:val="TOC2"/>
      </w:pPr>
      <w:r>
        <w:t>Amendments to ASA 500</w:t>
      </w:r>
      <w:r>
        <w:tab/>
        <w:t>54-57</w:t>
      </w:r>
    </w:p>
    <w:bookmarkEnd w:id="10"/>
    <w:p w14:paraId="449AA9AE" w14:textId="00938B11" w:rsidR="004D4D03" w:rsidRDefault="004D4D03" w:rsidP="00FC6D4D">
      <w:pPr>
        <w:pStyle w:val="ContentsItem"/>
      </w:pPr>
    </w:p>
    <w:p w14:paraId="7C6C4BFA" w14:textId="77777777" w:rsidR="00DD6627" w:rsidRDefault="00DD6627">
      <w:pPr>
        <w:pStyle w:val="ContentsItem"/>
      </w:pPr>
    </w:p>
    <w:p w14:paraId="61ABB8DE" w14:textId="77777777" w:rsidR="00237187" w:rsidRDefault="004D4D03" w:rsidP="00237187">
      <w:pPr>
        <w:pStyle w:val="ParaPlain"/>
      </w:pPr>
      <w:r>
        <w:br w:type="page"/>
      </w:r>
    </w:p>
    <w:p w14:paraId="13E01104" w14:textId="77777777" w:rsidR="00237187" w:rsidRDefault="00237187" w:rsidP="00237187">
      <w:pPr>
        <w:pStyle w:val="Heading1"/>
      </w:pPr>
      <w:r>
        <w:lastRenderedPageBreak/>
        <w:t>preface</w:t>
      </w:r>
    </w:p>
    <w:p w14:paraId="15F97D4E" w14:textId="4B93069F" w:rsidR="00237187" w:rsidRDefault="004D3084" w:rsidP="004D3084">
      <w:pPr>
        <w:pStyle w:val="Heading4"/>
      </w:pPr>
      <w:r>
        <w:t xml:space="preserve">Reasons for Issuing </w:t>
      </w:r>
      <w:r w:rsidR="00320E37">
        <w:fldChar w:fldCharType="begin" w:fldLock="1"/>
      </w:r>
      <w:r w:rsidR="00320E37">
        <w:instrText xml:space="preserve"> REF DocType \* charformat \* MERGEFORMAT </w:instrText>
      </w:r>
      <w:r w:rsidR="00320E37">
        <w:fldChar w:fldCharType="separate"/>
      </w:r>
      <w:r w:rsidR="00BA1D46">
        <w:t>ASA</w:t>
      </w:r>
      <w:r w:rsidR="00320E37">
        <w:fldChar w:fldCharType="end"/>
      </w:r>
      <w:r>
        <w:t xml:space="preserve"> </w:t>
      </w:r>
      <w:r w:rsidR="00BA1D46">
        <w:fldChar w:fldCharType="begin" w:fldLock="1"/>
      </w:r>
      <w:r w:rsidR="00BA1D46">
        <w:instrText>DocNo \* charformat</w:instrText>
      </w:r>
      <w:r w:rsidR="00BA1D46">
        <w:fldChar w:fldCharType="separate"/>
      </w:r>
      <w:r w:rsidR="00BA1D46">
        <w:t>201</w:t>
      </w:r>
      <w:r w:rsidR="006F47AF">
        <w:t>7</w:t>
      </w:r>
      <w:r w:rsidR="00BA1D46">
        <w:t>-</w:t>
      </w:r>
      <w:r w:rsidR="00BA1D46">
        <w:fldChar w:fldCharType="end"/>
      </w:r>
      <w:r w:rsidR="006F47AF">
        <w:t>2</w:t>
      </w:r>
    </w:p>
    <w:p w14:paraId="1F48CB51" w14:textId="2A82E913" w:rsidR="00C670E3" w:rsidRDefault="00C670E3" w:rsidP="004D3084">
      <w:pPr>
        <w:pStyle w:val="ParaPlain"/>
      </w:pPr>
      <w:r>
        <w:t>The A</w:t>
      </w:r>
      <w:bookmarkStart w:id="11" w:name="CorpsAct"/>
      <w:bookmarkEnd w:id="11"/>
      <w:r>
        <w:t>UASB</w:t>
      </w:r>
      <w:r w:rsidR="00BA1D46">
        <w:t xml:space="preserve"> issues </w:t>
      </w:r>
      <w:r w:rsidR="00320E37">
        <w:fldChar w:fldCharType="begin" w:fldLock="1"/>
      </w:r>
      <w:r w:rsidR="00320E37">
        <w:instrText xml:space="preserve"> REF DocTypeLong \* charformat </w:instrText>
      </w:r>
      <w:r w:rsidR="00320E37">
        <w:fldChar w:fldCharType="separate"/>
      </w:r>
      <w:r w:rsidR="00BA1D46">
        <w:t>Auditing Standard</w:t>
      </w:r>
      <w:r w:rsidR="00320E37">
        <w:fldChar w:fldCharType="end"/>
      </w:r>
      <w:r>
        <w:t xml:space="preserve"> </w:t>
      </w:r>
      <w:r w:rsidR="00320E37">
        <w:fldChar w:fldCharType="begin" w:fldLock="1"/>
      </w:r>
      <w:r w:rsidR="00320E37">
        <w:instrText xml:space="preserve"> REF DocType \* charformat </w:instrText>
      </w:r>
      <w:r w:rsidR="00320E37">
        <w:fldChar w:fldCharType="separate"/>
      </w:r>
      <w:r w:rsidR="00BA1D46">
        <w:t>ASA</w:t>
      </w:r>
      <w:r w:rsidR="00320E37">
        <w:fldChar w:fldCharType="end"/>
      </w:r>
      <w:r>
        <w:t> </w:t>
      </w:r>
      <w:r w:rsidR="00320E37">
        <w:fldChar w:fldCharType="begin" w:fldLock="1"/>
      </w:r>
      <w:r w:rsidR="00320E37">
        <w:instrText xml:space="preserve"> REF DocNo \* charformat </w:instrText>
      </w:r>
      <w:r w:rsidR="00320E37">
        <w:fldChar w:fldCharType="separate"/>
      </w:r>
      <w:r w:rsidR="00BA1D46">
        <w:t>201</w:t>
      </w:r>
      <w:r w:rsidR="006F47AF">
        <w:t>7</w:t>
      </w:r>
      <w:r w:rsidR="00BA1D46">
        <w:t>-</w:t>
      </w:r>
      <w:r w:rsidR="00320E37">
        <w:fldChar w:fldCharType="end"/>
      </w:r>
      <w:r w:rsidR="006F47AF">
        <w:t>2</w:t>
      </w:r>
      <w:r>
        <w:t xml:space="preserve"> </w:t>
      </w:r>
      <w:r w:rsidRPr="001133B4">
        <w:rPr>
          <w:i/>
        </w:rPr>
        <w:fldChar w:fldCharType="begin" w:fldLock="1"/>
      </w:r>
      <w:r w:rsidRPr="001133B4">
        <w:rPr>
          <w:i/>
        </w:rPr>
        <w:instrText xml:space="preserve"> REF DocTitle \* charformat </w:instrText>
      </w:r>
      <w:r w:rsidRPr="001133B4">
        <w:rPr>
          <w:i/>
        </w:rPr>
        <w:fldChar w:fldCharType="separate"/>
      </w:r>
      <w:r w:rsidR="00BA1D46" w:rsidRPr="00BA1D46">
        <w:rPr>
          <w:i/>
        </w:rPr>
        <w:t>Amendments to Australian Auditing Standards</w:t>
      </w:r>
      <w:r w:rsidRPr="001133B4">
        <w:rPr>
          <w:i/>
        </w:rPr>
        <w:fldChar w:fldCharType="end"/>
      </w:r>
      <w:r>
        <w:t xml:space="preserve"> pursuant to the requirements of the legislative provisions and the Strategic Direction explained below.</w:t>
      </w:r>
    </w:p>
    <w:p w14:paraId="46AC9BD2" w14:textId="2EDBB8B7" w:rsidR="00C670E3" w:rsidRPr="004D3084" w:rsidRDefault="00B81159" w:rsidP="004D3084">
      <w:pPr>
        <w:pStyle w:val="ParaPlain"/>
      </w:pPr>
      <w:r>
        <w:t xml:space="preserve">The AUASB is a </w:t>
      </w:r>
      <w:r w:rsidR="00E8791D">
        <w:t>Non Corporate Commonwealth Entity,</w:t>
      </w:r>
      <w:r>
        <w:t xml:space="preserve"> </w:t>
      </w:r>
      <w:r w:rsidR="00C670E3">
        <w:t xml:space="preserve">established under section 227A of the </w:t>
      </w:r>
      <w:r w:rsidR="00C670E3" w:rsidRPr="004D3084">
        <w:rPr>
          <w:i/>
        </w:rPr>
        <w:t>Australian Securities</w:t>
      </w:r>
      <w:r w:rsidR="00C670E3">
        <w:rPr>
          <w:i/>
        </w:rPr>
        <w:t xml:space="preserve"> and Investments </w:t>
      </w:r>
      <w:r w:rsidR="0000368A">
        <w:rPr>
          <w:i/>
        </w:rPr>
        <w:t>Commission Act 2001</w:t>
      </w:r>
      <w:r w:rsidR="00C670E3">
        <w:t>, as amended (</w:t>
      </w:r>
      <w:r w:rsidR="0000368A">
        <w:t>ASIC Act</w:t>
      </w:r>
      <w:r w:rsidR="00C670E3">
        <w:t xml:space="preserve">).  Under section 336 of the </w:t>
      </w:r>
      <w:r w:rsidR="0000368A">
        <w:rPr>
          <w:i/>
        </w:rPr>
        <w:t>Corporations Act 2001</w:t>
      </w:r>
      <w:r w:rsidR="00C670E3">
        <w:t xml:space="preserve">, the AUASB may make Auditing Standards for the purposes of the corporations legislation.  These Auditing Standards are legislative instruments under the </w:t>
      </w:r>
      <w:r w:rsidR="00C670E3">
        <w:rPr>
          <w:i/>
        </w:rPr>
        <w:t>Legislative Instruments Act </w:t>
      </w:r>
      <w:r w:rsidR="00C670E3" w:rsidRPr="004D3084">
        <w:rPr>
          <w:i/>
        </w:rPr>
        <w:t>2003</w:t>
      </w:r>
      <w:r w:rsidR="00C670E3">
        <w:t>.</w:t>
      </w:r>
    </w:p>
    <w:p w14:paraId="66E2A65F" w14:textId="77777777" w:rsidR="00C670E3" w:rsidRDefault="00C670E3" w:rsidP="0000664A">
      <w:pPr>
        <w:pStyle w:val="ParaPlain"/>
      </w:pPr>
      <w:r>
        <w:t>Under the Strategic Direction given to the AUASB by the Financial Reporting Council (FRC), the AUASB is required, inter alia, to develop auditing standards that have a clear public interest focus and are of the highest quality.</w:t>
      </w:r>
    </w:p>
    <w:p w14:paraId="2015779C" w14:textId="7D054A8B" w:rsidR="00FB492A" w:rsidRDefault="00BA1D46" w:rsidP="00417D52">
      <w:pPr>
        <w:pStyle w:val="Heading4"/>
        <w:keepNext w:val="0"/>
      </w:pPr>
      <w:r>
        <w:t>Main Features</w:t>
      </w:r>
    </w:p>
    <w:p w14:paraId="729A6121" w14:textId="44A6EC45" w:rsidR="00F96FD6" w:rsidRDefault="00BA1D46" w:rsidP="00F96FD6">
      <w:pPr>
        <w:pStyle w:val="ParaPlain"/>
      </w:pPr>
      <w:r>
        <w:t xml:space="preserve">This </w:t>
      </w:r>
      <w:r w:rsidR="002C0B71" w:rsidRPr="00B37268">
        <w:fldChar w:fldCharType="begin" w:fldLock="1"/>
      </w:r>
      <w:r w:rsidR="002C0B71" w:rsidRPr="00B37268">
        <w:instrText xml:space="preserve"> REF DocTypeLong \* charformat </w:instrText>
      </w:r>
      <w:r w:rsidR="00B37268">
        <w:instrText xml:space="preserve"> \* MERGEFORMAT </w:instrText>
      </w:r>
      <w:r w:rsidR="002C0B71" w:rsidRPr="00B37268">
        <w:fldChar w:fldCharType="separate"/>
      </w:r>
      <w:r>
        <w:t>Auditing Standard</w:t>
      </w:r>
      <w:r w:rsidR="002C0B71" w:rsidRPr="00B37268">
        <w:fldChar w:fldCharType="end"/>
      </w:r>
      <w:r w:rsidR="00F96FD6" w:rsidRPr="00B37268">
        <w:t xml:space="preserve"> makes amendments to the </w:t>
      </w:r>
      <w:r w:rsidR="005078D3" w:rsidRPr="00B37268">
        <w:t>requirements and/or applicati</w:t>
      </w:r>
      <w:r w:rsidR="00B37268" w:rsidRPr="00B37268">
        <w:t>on &amp; other explanatory material of</w:t>
      </w:r>
      <w:r w:rsidR="005078D3" w:rsidRPr="00B37268">
        <w:t xml:space="preserve"> the following </w:t>
      </w:r>
      <w:r w:rsidR="00F96FD6" w:rsidRPr="00B37268">
        <w:t xml:space="preserve">Auditing </w:t>
      </w:r>
      <w:bookmarkStart w:id="12" w:name="Plural1"/>
      <w:r w:rsidR="00F96FD6" w:rsidRPr="00B37268">
        <w:t>Standards</w:t>
      </w:r>
      <w:bookmarkEnd w:id="12"/>
      <w:r w:rsidR="00F96FD6" w:rsidRPr="00B37268">
        <w:t>:</w:t>
      </w:r>
    </w:p>
    <w:p w14:paraId="278D1771" w14:textId="7C63B543" w:rsidR="00C670E3" w:rsidRDefault="00C670E3" w:rsidP="001B094E">
      <w:pPr>
        <w:pStyle w:val="AusParaLevel1"/>
      </w:pPr>
      <w:bookmarkStart w:id="13" w:name="AmendListPreface"/>
      <w:r>
        <w:t>ASQC 1</w:t>
      </w:r>
      <w:r>
        <w:tab/>
      </w:r>
      <w:r w:rsidRPr="00C670E3">
        <w:rPr>
          <w:i/>
        </w:rPr>
        <w:t>Quality Control for Firms</w:t>
      </w:r>
      <w:r w:rsidR="00B37268">
        <w:rPr>
          <w:i/>
        </w:rPr>
        <w:t xml:space="preserve"> that Perform Audits and Reviews of Financial Reports and Other Financial Information, Other Assurance Engagements and Related Services Engagements</w:t>
      </w:r>
      <w:r w:rsidR="00652B74">
        <w:t xml:space="preserve"> (27</w:t>
      </w:r>
      <w:r>
        <w:t> </w:t>
      </w:r>
      <w:r w:rsidR="00652B74">
        <w:t xml:space="preserve">October </w:t>
      </w:r>
      <w:r>
        <w:t>20</w:t>
      </w:r>
      <w:r w:rsidR="00652B74">
        <w:t>09</w:t>
      </w:r>
      <w:r>
        <w:t>)</w:t>
      </w:r>
    </w:p>
    <w:p w14:paraId="6AC9059E" w14:textId="20F814DF" w:rsidR="00C670E3" w:rsidRDefault="00C670E3" w:rsidP="001B094E">
      <w:pPr>
        <w:pStyle w:val="AusParaLevel1"/>
      </w:pPr>
      <w:r>
        <w:t>ASA 210</w:t>
      </w:r>
      <w:r>
        <w:tab/>
      </w:r>
      <w:r w:rsidRPr="00C670E3">
        <w:rPr>
          <w:i/>
        </w:rPr>
        <w:t>Agreeing the Terms of Audit Engagements</w:t>
      </w:r>
      <w:r>
        <w:t xml:space="preserve"> (</w:t>
      </w:r>
      <w:r w:rsidR="00652B74">
        <w:t>27</w:t>
      </w:r>
      <w:r>
        <w:t> </w:t>
      </w:r>
      <w:r w:rsidR="00652B74">
        <w:t>October 2009</w:t>
      </w:r>
      <w:r>
        <w:t>)</w:t>
      </w:r>
    </w:p>
    <w:p w14:paraId="3CE967C0" w14:textId="0FF91DE8" w:rsidR="00C670E3" w:rsidRDefault="00C670E3" w:rsidP="001B094E">
      <w:pPr>
        <w:pStyle w:val="AusParaLevel1"/>
      </w:pPr>
      <w:r>
        <w:t>ASA 220</w:t>
      </w:r>
      <w:r>
        <w:tab/>
      </w:r>
      <w:r w:rsidRPr="00C670E3">
        <w:rPr>
          <w:i/>
        </w:rPr>
        <w:t>Quality Control for an Audit of a Financial Report and Other Historical Information</w:t>
      </w:r>
      <w:r>
        <w:t xml:space="preserve"> (</w:t>
      </w:r>
      <w:r w:rsidR="00652B74">
        <w:t>27 October 2009</w:t>
      </w:r>
      <w:r>
        <w:t>)</w:t>
      </w:r>
    </w:p>
    <w:p w14:paraId="613DF336" w14:textId="5636E8DF" w:rsidR="00C670E3" w:rsidRDefault="00C670E3" w:rsidP="001B094E">
      <w:pPr>
        <w:pStyle w:val="AusParaLevel1"/>
      </w:pPr>
      <w:r>
        <w:t>ASA 240</w:t>
      </w:r>
      <w:r>
        <w:tab/>
      </w:r>
      <w:r w:rsidRPr="00C670E3">
        <w:rPr>
          <w:i/>
        </w:rPr>
        <w:t>The Auditor's Responsibilities Relating to Fraud in an Audit of a Financial Report</w:t>
      </w:r>
      <w:r w:rsidR="00CE18A3">
        <w:t xml:space="preserve"> (</w:t>
      </w:r>
      <w:r w:rsidR="00652B74">
        <w:t>27 October 2009</w:t>
      </w:r>
      <w:r>
        <w:t>)</w:t>
      </w:r>
    </w:p>
    <w:p w14:paraId="20A83CE1" w14:textId="2DA992BE" w:rsidR="00C670E3" w:rsidRDefault="00C670E3" w:rsidP="001B094E">
      <w:pPr>
        <w:pStyle w:val="AusParaLevel1"/>
      </w:pPr>
      <w:r>
        <w:t>ASA 260</w:t>
      </w:r>
      <w:r>
        <w:tab/>
      </w:r>
      <w:r w:rsidRPr="00C670E3">
        <w:rPr>
          <w:i/>
        </w:rPr>
        <w:t>Communication with Those Charged with Governance</w:t>
      </w:r>
      <w:r>
        <w:t xml:space="preserve"> (</w:t>
      </w:r>
      <w:r w:rsidR="0021023D">
        <w:t>1 December 2015</w:t>
      </w:r>
      <w:r>
        <w:t>)</w:t>
      </w:r>
    </w:p>
    <w:p w14:paraId="71344A8B" w14:textId="6CDD7470" w:rsidR="00C670E3" w:rsidRDefault="00C670E3" w:rsidP="001B094E">
      <w:pPr>
        <w:pStyle w:val="AusParaLevel1"/>
      </w:pPr>
      <w:r>
        <w:t>ASA 450</w:t>
      </w:r>
      <w:r>
        <w:tab/>
      </w:r>
      <w:r w:rsidRPr="00C670E3">
        <w:rPr>
          <w:i/>
        </w:rPr>
        <w:t>Evaluation of Misstatements Identified During the Audit</w:t>
      </w:r>
      <w:r w:rsidR="00CE18A3">
        <w:t xml:space="preserve"> (</w:t>
      </w:r>
      <w:r w:rsidR="00602BB3">
        <w:t>27 October 2009</w:t>
      </w:r>
      <w:r>
        <w:t>)</w:t>
      </w:r>
    </w:p>
    <w:p w14:paraId="7E1CA948" w14:textId="738D31CA" w:rsidR="00C670E3" w:rsidRDefault="00C670E3" w:rsidP="001B094E">
      <w:pPr>
        <w:pStyle w:val="AusParaLevel1"/>
      </w:pPr>
      <w:r>
        <w:t>ASA 500</w:t>
      </w:r>
      <w:r>
        <w:tab/>
      </w:r>
      <w:r w:rsidRPr="00C670E3">
        <w:rPr>
          <w:i/>
        </w:rPr>
        <w:t>Audit Evidence</w:t>
      </w:r>
      <w:r w:rsidR="00CE18A3">
        <w:t xml:space="preserve"> (</w:t>
      </w:r>
      <w:r w:rsidR="00602BB3">
        <w:t>27 October 2009</w:t>
      </w:r>
      <w:r>
        <w:t>)</w:t>
      </w:r>
    </w:p>
    <w:bookmarkEnd w:id="13"/>
    <w:p w14:paraId="389214AC" w14:textId="04259E4C" w:rsidR="00AD0284" w:rsidRDefault="00733702" w:rsidP="00AD0284">
      <w:pPr>
        <w:pStyle w:val="ParaPlain"/>
      </w:pPr>
      <w:r w:rsidRPr="00B37268">
        <w:t xml:space="preserve">The amendments arise from changes made by the International Auditing and Assurance Standards Board (IAASB) to </w:t>
      </w:r>
      <w:r w:rsidR="00B37268" w:rsidRPr="00B37268">
        <w:t>ISA 250</w:t>
      </w:r>
      <w:r w:rsidRPr="00B37268">
        <w:t xml:space="preserve">.  Under the Strategic Direction given to the AUASB by the Financial Reporting Council (FRC), the AUASB is required to have regard to any programme initiated by the IAASB for the revision and enhancement of the International Standards on </w:t>
      </w:r>
      <w:r w:rsidRPr="00B37268">
        <w:fldChar w:fldCharType="begin" w:fldLock="1"/>
      </w:r>
      <w:r w:rsidRPr="00B37268">
        <w:instrText xml:space="preserve"> REF DocTypeIntlLong \* charformat</w:instrText>
      </w:r>
      <w:r w:rsidR="0003290E" w:rsidRPr="00B37268">
        <w:instrText xml:space="preserve"> \* MERGEFORMAT </w:instrText>
      </w:r>
      <w:r w:rsidRPr="00B37268">
        <w:fldChar w:fldCharType="separate"/>
      </w:r>
      <w:r w:rsidR="00BA1D46">
        <w:t>Auditing</w:t>
      </w:r>
      <w:r w:rsidRPr="00B37268">
        <w:fldChar w:fldCharType="end"/>
      </w:r>
      <w:r w:rsidRPr="00B37268">
        <w:t xml:space="preserve"> and to make appropriate consequential amendments to the Australian Auditing Standards.</w:t>
      </w:r>
    </w:p>
    <w:p w14:paraId="31F4FA94" w14:textId="77777777"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4" w:name="AuthStmt"/>
      <w:bookmarkEnd w:id="14"/>
      <w:r>
        <w:t>THORITY STATEMENT</w:t>
      </w:r>
    </w:p>
    <w:p w14:paraId="1E3DDCD4" w14:textId="481B0179" w:rsidR="00C670E3" w:rsidRDefault="00C670E3">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w:t>
      </w:r>
      <w:proofErr w:type="gramStart"/>
      <w:r>
        <w:t xml:space="preserve">this </w:t>
      </w:r>
      <w:r w:rsidR="00320E37">
        <w:fldChar w:fldCharType="begin" w:fldLock="1"/>
      </w:r>
      <w:r w:rsidR="00320E37">
        <w:instrText xml:space="preserve"> REF DocTypeLong \* charformat </w:instrText>
      </w:r>
      <w:r w:rsidR="00320E37">
        <w:fldChar w:fldCharType="separate"/>
      </w:r>
      <w:r w:rsidR="00BA1D46">
        <w:t>Auditing Standard</w:t>
      </w:r>
      <w:r w:rsidR="00320E37">
        <w:fldChar w:fldCharType="end"/>
      </w:r>
      <w:r>
        <w:t xml:space="preserve"> </w:t>
      </w:r>
      <w:r w:rsidR="00320E37">
        <w:fldChar w:fldCharType="begin" w:fldLock="1"/>
      </w:r>
      <w:r w:rsidR="00320E37">
        <w:instrText xml:space="preserve"> REF DocType \* charformat </w:instrText>
      </w:r>
      <w:r w:rsidR="00320E37">
        <w:fldChar w:fldCharType="separate"/>
      </w:r>
      <w:r w:rsidR="00BA1D46">
        <w:t>ASA</w:t>
      </w:r>
      <w:r w:rsidR="00320E37">
        <w:fldChar w:fldCharType="end"/>
      </w:r>
      <w:r>
        <w:t> </w:t>
      </w:r>
      <w:r w:rsidR="00320E37">
        <w:fldChar w:fldCharType="begin" w:fldLock="1"/>
      </w:r>
      <w:r w:rsidR="00320E37">
        <w:instrText xml:space="preserve"> REF DocNo \* charformat </w:instrText>
      </w:r>
      <w:r w:rsidR="00320E37">
        <w:fldChar w:fldCharType="separate"/>
      </w:r>
      <w:r w:rsidR="00BA1D46">
        <w:t>201</w:t>
      </w:r>
      <w:r w:rsidR="00E8791D">
        <w:t>7</w:t>
      </w:r>
      <w:r w:rsidR="00BA1D46">
        <w:t>-</w:t>
      </w:r>
      <w:r w:rsidR="00320E37">
        <w:fldChar w:fldCharType="end"/>
      </w:r>
      <w:r w:rsidR="00E8791D">
        <w:t>2</w:t>
      </w:r>
      <w:r>
        <w:t xml:space="preserve"> </w:t>
      </w:r>
      <w:r>
        <w:rPr>
          <w:i/>
          <w:iCs/>
        </w:rPr>
        <w:fldChar w:fldCharType="begin" w:fldLock="1"/>
      </w:r>
      <w:r>
        <w:rPr>
          <w:i/>
          <w:iCs/>
        </w:rPr>
        <w:instrText xml:space="preserve"> REF DocTitle \* charformat </w:instrText>
      </w:r>
      <w:r>
        <w:rPr>
          <w:i/>
          <w:iCs/>
        </w:rPr>
        <w:fldChar w:fldCharType="separate"/>
      </w:r>
      <w:r w:rsidR="00BA1D46" w:rsidRPr="00BA1D46">
        <w:rPr>
          <w:i/>
          <w:iCs/>
        </w:rPr>
        <w:t>Amendments</w:t>
      </w:r>
      <w:proofErr w:type="gramEnd"/>
      <w:r w:rsidR="00BA1D46" w:rsidRPr="00BA1D46">
        <w:rPr>
          <w:i/>
          <w:iCs/>
        </w:rPr>
        <w:t xml:space="preserve"> to Australian Auditing Standards</w:t>
      </w:r>
      <w:r>
        <w:rPr>
          <w:i/>
          <w:iCs/>
        </w:rPr>
        <w:fldChar w:fldCharType="end"/>
      </w:r>
      <w:r>
        <w:t xml:space="preserve"> pursuant to section 227B of the </w:t>
      </w:r>
      <w:r>
        <w:rPr>
          <w:i/>
          <w:iCs/>
        </w:rPr>
        <w:t xml:space="preserve">Australian Securities and Investments </w:t>
      </w:r>
      <w:r w:rsidR="0000368A">
        <w:rPr>
          <w:i/>
          <w:iCs/>
        </w:rPr>
        <w:t>Commission Act 2001</w:t>
      </w:r>
      <w:r>
        <w:t xml:space="preserve"> and section 336 of the </w:t>
      </w:r>
      <w:r w:rsidR="0000368A">
        <w:rPr>
          <w:i/>
        </w:rPr>
        <w:t>Corporations Act 2001</w:t>
      </w:r>
      <w:r>
        <w:t>.</w:t>
      </w:r>
    </w:p>
    <w:p w14:paraId="29B6B98E" w14:textId="585F6265" w:rsidR="00BA1D46" w:rsidRDefault="00BA1D46" w:rsidP="009719DF">
      <w:pPr>
        <w:pStyle w:val="ParaPlain"/>
        <w:tabs>
          <w:tab w:val="right" w:pos="9072"/>
        </w:tabs>
        <w:spacing w:before="1800"/>
      </w:pPr>
      <w:r>
        <w:t>Dated:</w:t>
      </w:r>
      <w:bookmarkStart w:id="15" w:name="MakeDate"/>
      <w:r>
        <w:t xml:space="preserve"> </w:t>
      </w:r>
      <w:bookmarkEnd w:id="15"/>
      <w:r w:rsidR="002D6915">
        <w:t>30 May 2017</w:t>
      </w:r>
      <w:r>
        <w:tab/>
      </w:r>
      <w:r w:rsidR="00272B29">
        <w:t>Roger Simnett</w:t>
      </w:r>
      <w:r>
        <w:br/>
      </w:r>
      <w:r>
        <w:tab/>
        <w:t>Chair - AUASB</w:t>
      </w:r>
    </w:p>
    <w:p w14:paraId="25849FE0" w14:textId="77777777" w:rsidR="00097BDA" w:rsidRDefault="00097BDA"/>
    <w:p w14:paraId="6BF60C58" w14:textId="77777777" w:rsidR="000010DD" w:rsidRPr="000010DD" w:rsidRDefault="000010DD" w:rsidP="00602764">
      <w:pPr>
        <w:pStyle w:val="Heading5"/>
        <w:keepNext w:val="0"/>
        <w:pageBreakBefore/>
      </w:pPr>
      <w:r w:rsidRPr="000010DD">
        <w:lastRenderedPageBreak/>
        <w:t xml:space="preserve">Conformity with International Standards on </w:t>
      </w:r>
      <w:bookmarkStart w:id="16" w:name="DocTypeIntlLong"/>
      <w:r w:rsidR="00C670E3">
        <w:t>Auditing</w:t>
      </w:r>
      <w:bookmarkEnd w:id="16"/>
    </w:p>
    <w:p w14:paraId="1EB43EC5" w14:textId="02D846B5" w:rsidR="004D4D03" w:rsidRDefault="007F2948" w:rsidP="007F2948">
      <w:r>
        <w:t xml:space="preserve">This Auditing Standard has been made for Australian legislative purposes.  It contains a series of amendments to various Australian Auditing Standards (as shown) arising from the revision of </w:t>
      </w:r>
      <w:r w:rsidR="00AA6404">
        <w:t xml:space="preserve">the </w:t>
      </w:r>
      <w:r>
        <w:t>existing ASA 250. These amendments, in the main, reflect similar amendments made to the equivalent International Standards on Auditing (ISAs).</w:t>
      </w:r>
    </w:p>
    <w:p w14:paraId="1A211694" w14:textId="77777777" w:rsidR="007F2948" w:rsidRDefault="007F2948" w:rsidP="007F2948"/>
    <w:p w14:paraId="2A4D3B36" w14:textId="77777777" w:rsidR="007F2948" w:rsidRDefault="007F2948" w:rsidP="007F2948">
      <w:r>
        <w:t xml:space="preserve">Compliance with the amended Australian Auditing Standards enables compliance with the amended </w:t>
      </w:r>
    </w:p>
    <w:p w14:paraId="026BFA72" w14:textId="6FE53F1C" w:rsidR="007F2948" w:rsidRDefault="007F2948" w:rsidP="007F2948">
      <w:r>
        <w:t>ISAs.</w:t>
      </w:r>
    </w:p>
    <w:p w14:paraId="3E00D869" w14:textId="77777777" w:rsidR="007F2948" w:rsidRDefault="007F2948" w:rsidP="007F2948"/>
    <w:p w14:paraId="417B0193" w14:textId="77777777" w:rsidR="007F2948" w:rsidRDefault="007F2948" w:rsidP="007F2948">
      <w:pPr>
        <w:sectPr w:rsidR="007F2948" w:rsidSect="00F8727A">
          <w:headerReference w:type="default" r:id="rId13"/>
          <w:footerReference w:type="default" r:id="rId14"/>
          <w:headerReference w:type="first" r:id="rId15"/>
          <w:footerReference w:type="first" r:id="rId16"/>
          <w:pgSz w:w="11907" w:h="16840" w:code="9"/>
          <w:pgMar w:top="2268" w:right="1418" w:bottom="1701" w:left="1418" w:header="992" w:footer="992" w:gutter="0"/>
          <w:cols w:space="720"/>
          <w:titlePg/>
        </w:sectPr>
      </w:pPr>
    </w:p>
    <w:p w14:paraId="03D8BB99" w14:textId="0A4FFCDF" w:rsidR="004D4D03" w:rsidRPr="003A5223" w:rsidRDefault="00275B74" w:rsidP="003A5223">
      <w:pPr>
        <w:pStyle w:val="Heading2"/>
      </w:pPr>
      <w:r w:rsidRPr="003A5223">
        <w:lastRenderedPageBreak/>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BA1D46">
        <w:t>Auditing Standard</w:t>
      </w:r>
      <w:r w:rsidRPr="003A5223">
        <w:fldChar w:fldCharType="end"/>
      </w:r>
      <w:r w:rsidR="00880310" w:rsidRPr="003A5223">
        <w:t xml:space="preserve"> </w:t>
      </w:r>
      <w:r w:rsidR="00320E37">
        <w:fldChar w:fldCharType="begin" w:fldLock="1"/>
      </w:r>
      <w:r w:rsidR="00320E37">
        <w:instrText xml:space="preserve"> REF DocType \* charformat </w:instrText>
      </w:r>
      <w:r w:rsidR="00320E37">
        <w:fldChar w:fldCharType="separate"/>
      </w:r>
      <w:r w:rsidR="00BA1D46">
        <w:t>ASA</w:t>
      </w:r>
      <w:r w:rsidR="00320E37">
        <w:fldChar w:fldCharType="end"/>
      </w:r>
      <w:r w:rsidR="00995437" w:rsidRPr="003A5223">
        <w:t> </w:t>
      </w:r>
      <w:r w:rsidR="00320E37">
        <w:fldChar w:fldCharType="begin" w:fldLock="1"/>
      </w:r>
      <w:r w:rsidR="00320E37">
        <w:instrText xml:space="preserve"> REF DocNo \* charformat </w:instrText>
      </w:r>
      <w:r w:rsidR="00320E37">
        <w:fldChar w:fldCharType="separate"/>
      </w:r>
      <w:r w:rsidR="006F47AF">
        <w:t>2017</w:t>
      </w:r>
      <w:r w:rsidR="00BA1D46">
        <w:t>-</w:t>
      </w:r>
      <w:r w:rsidR="00320E37">
        <w:fldChar w:fldCharType="end"/>
      </w:r>
      <w:r w:rsidR="006F47AF">
        <w:t>2</w:t>
      </w:r>
    </w:p>
    <w:p w14:paraId="2CA1A09E" w14:textId="77777777" w:rsidR="004D4D03" w:rsidRDefault="00320E37">
      <w:pPr>
        <w:pStyle w:val="Heading3"/>
      </w:pPr>
      <w:r>
        <w:fldChar w:fldCharType="begin" w:fldLock="1"/>
      </w:r>
      <w:r>
        <w:instrText xml:space="preserve"> REF DocTitle  \* charformat </w:instrText>
      </w:r>
      <w:r>
        <w:fldChar w:fldCharType="separate"/>
      </w:r>
      <w:r w:rsidR="00BA1D46">
        <w:t>Amendments to Australian Auditing Standards</w:t>
      </w:r>
      <w:r>
        <w:fldChar w:fldCharType="end"/>
      </w:r>
    </w:p>
    <w:p w14:paraId="4F9BA48A" w14:textId="77777777" w:rsidR="004D4D03" w:rsidRDefault="00301C19">
      <w:pPr>
        <w:pStyle w:val="Heading5"/>
      </w:pPr>
      <w:bookmarkStart w:id="17" w:name="TOCStart"/>
      <w:bookmarkEnd w:id="17"/>
      <w:r>
        <w:t>Application</w:t>
      </w:r>
    </w:p>
    <w:p w14:paraId="2104257D" w14:textId="77777777" w:rsidR="00C670E3" w:rsidRDefault="00C670E3" w:rsidP="00960A96">
      <w:pPr>
        <w:pStyle w:val="ParaLevel1"/>
      </w:pPr>
      <w:r>
        <w:t>This Auditing Standard applies to:</w:t>
      </w:r>
    </w:p>
    <w:p w14:paraId="371F00B5" w14:textId="77777777" w:rsidR="00C670E3" w:rsidRDefault="00C670E3" w:rsidP="00C670E3">
      <w:pPr>
        <w:pStyle w:val="ParaLevel2"/>
        <w:numPr>
          <w:ilvl w:val="0"/>
          <w:numId w:val="11"/>
        </w:numPr>
        <w:ind w:left="1418"/>
      </w:pPr>
      <w:r>
        <w:t xml:space="preserve">an audit of a financial report for a </w:t>
      </w:r>
      <w:bookmarkStart w:id="18" w:name="_GoBack"/>
      <w:bookmarkEnd w:id="18"/>
      <w:r>
        <w:t>financial year, or an audit of a financial report for a hal</w:t>
      </w:r>
      <w:r w:rsidR="009C3E1A">
        <w:t>f</w:t>
      </w:r>
      <w:r w:rsidR="009C3E1A">
        <w:noBreakHyphen/>
        <w:t>y</w:t>
      </w:r>
      <w:r>
        <w:t xml:space="preserve">ear, in accordance with the </w:t>
      </w:r>
      <w:r w:rsidR="0000368A">
        <w:rPr>
          <w:i/>
        </w:rPr>
        <w:t>Corporations Act 2001</w:t>
      </w:r>
      <w:r>
        <w:t>; and</w:t>
      </w:r>
    </w:p>
    <w:p w14:paraId="3B6AE07E" w14:textId="77777777" w:rsidR="00C670E3" w:rsidRDefault="00C670E3" w:rsidP="00C670E3">
      <w:pPr>
        <w:pStyle w:val="ParaLevel2"/>
        <w:numPr>
          <w:ilvl w:val="0"/>
          <w:numId w:val="11"/>
        </w:numPr>
        <w:ind w:left="1418"/>
      </w:pPr>
      <w:r>
        <w:t>an audit of a financial report, or a complete set of financial statements, for any other purpose.</w:t>
      </w:r>
    </w:p>
    <w:p w14:paraId="26B90590" w14:textId="3BA6FC3C" w:rsidR="002C2392" w:rsidRDefault="00C670E3" w:rsidP="002C2392">
      <w:pPr>
        <w:pStyle w:val="ParaLevel1"/>
      </w:pPr>
      <w:r>
        <w:t>This Auditing Standard also applies, as appropriate, to an audit of other h</w:t>
      </w:r>
      <w:r w:rsidR="002C2392">
        <w:t xml:space="preserve">istorical financial </w:t>
      </w:r>
      <w:r w:rsidR="008E6372">
        <w:t>information.</w:t>
      </w:r>
    </w:p>
    <w:p w14:paraId="595B2BD8" w14:textId="77777777" w:rsidR="004D4D03" w:rsidRDefault="0008431E">
      <w:pPr>
        <w:pStyle w:val="Heading5"/>
      </w:pPr>
      <w:r>
        <w:t>Operative</w:t>
      </w:r>
      <w:r w:rsidR="004D4D03">
        <w:t xml:space="preserve"> Date</w:t>
      </w:r>
    </w:p>
    <w:p w14:paraId="19ADE7A5" w14:textId="633A771E" w:rsidR="00C670E3" w:rsidRDefault="00C670E3" w:rsidP="00960A96">
      <w:pPr>
        <w:pStyle w:val="ParaLevel1"/>
      </w:pPr>
      <w:r>
        <w:t xml:space="preserve">This </w:t>
      </w:r>
      <w:r>
        <w:fldChar w:fldCharType="begin" w:fldLock="1"/>
      </w:r>
      <w:r>
        <w:instrText xml:space="preserve"> REF DocTypeLong \* charformat</w:instrText>
      </w:r>
      <w:r>
        <w:fldChar w:fldCharType="separate"/>
      </w:r>
      <w:r w:rsidR="00BA1D46">
        <w:t>Auditing Standard</w:t>
      </w:r>
      <w:r>
        <w:fldChar w:fldCharType="end"/>
      </w:r>
      <w:r>
        <w:t xml:space="preserve"> is operative for </w:t>
      </w:r>
      <w:bookmarkStart w:id="19" w:name="OpDateText"/>
      <w:r>
        <w:t>financial reporting periods commencing on or after</w:t>
      </w:r>
      <w:bookmarkEnd w:id="19"/>
      <w:r>
        <w:t xml:space="preserve"> </w:t>
      </w:r>
      <w:bookmarkStart w:id="20" w:name="OpDate"/>
      <w:r>
        <w:t>1 </w:t>
      </w:r>
      <w:r w:rsidR="0014242B">
        <w:t>January </w:t>
      </w:r>
      <w:r>
        <w:t>201</w:t>
      </w:r>
      <w:bookmarkEnd w:id="20"/>
      <w:r w:rsidR="0014242B">
        <w:t>8 with early adoption permitted</w:t>
      </w:r>
      <w:r>
        <w:t>.</w:t>
      </w:r>
    </w:p>
    <w:p w14:paraId="3F9C672E" w14:textId="77777777" w:rsidR="008809E8" w:rsidRPr="0008431E" w:rsidRDefault="008809E8" w:rsidP="0008431E">
      <w:pPr>
        <w:pStyle w:val="Heading5"/>
      </w:pPr>
      <w:r>
        <w:t>Introduction</w:t>
      </w:r>
    </w:p>
    <w:p w14:paraId="6E2F1910" w14:textId="77777777"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BA1D46">
        <w:t>Auditing Standard</w:t>
      </w:r>
      <w:r>
        <w:fldChar w:fldCharType="end"/>
      </w:r>
    </w:p>
    <w:p w14:paraId="1FE17459" w14:textId="123D41DD" w:rsidR="008809E8" w:rsidRDefault="000000E0" w:rsidP="00A638FF">
      <w:pPr>
        <w:pStyle w:val="ParaLevel1"/>
      </w:pPr>
      <w:r>
        <w:t xml:space="preserve">This Auditing Standard </w:t>
      </w:r>
      <w:r w:rsidR="007B2D41">
        <w:t>makes amendments to the Australian Auditing Standards</w:t>
      </w:r>
      <w:r w:rsidR="00AA6404">
        <w:t>. The amendments arise from</w:t>
      </w:r>
      <w:r w:rsidR="00A638FF">
        <w:t xml:space="preserve"> c</w:t>
      </w:r>
      <w:r w:rsidR="00AA6404">
        <w:t>onsequential c</w:t>
      </w:r>
      <w:r w:rsidR="00A638FF">
        <w:t xml:space="preserve">hanges arising from </w:t>
      </w:r>
      <w:r w:rsidR="00277FA4">
        <w:t>ASA</w:t>
      </w:r>
      <w:r w:rsidR="007B2D41">
        <w:t xml:space="preserve"> 250 </w:t>
      </w:r>
      <w:r w:rsidR="007B2D41" w:rsidRPr="00A638FF">
        <w:rPr>
          <w:i/>
        </w:rPr>
        <w:t>Consideration of Laws and Regulations in an Audit of a Financial Report</w:t>
      </w:r>
      <w:r w:rsidR="00241548">
        <w:t>.</w:t>
      </w:r>
    </w:p>
    <w:p w14:paraId="273945C9" w14:textId="77777777" w:rsidR="00F96FD6" w:rsidRDefault="00F96FD6" w:rsidP="00F96FD6">
      <w:pPr>
        <w:pStyle w:val="Heading5"/>
      </w:pPr>
      <w:r>
        <w:t>Objective</w:t>
      </w:r>
    </w:p>
    <w:p w14:paraId="5B37067C" w14:textId="77777777" w:rsidR="00F96FD6" w:rsidRDefault="00F96FD6" w:rsidP="00F96FD6">
      <w:pPr>
        <w:pStyle w:val="ParaLevel1"/>
      </w:pPr>
      <w:r>
        <w:t xml:space="preserve">The objective of this </w:t>
      </w:r>
      <w:r w:rsidR="00320E37">
        <w:fldChar w:fldCharType="begin" w:fldLock="1"/>
      </w:r>
      <w:r w:rsidR="00320E37">
        <w:instrText xml:space="preserve"> REF DocTypeLong \* charformat </w:instrText>
      </w:r>
      <w:r w:rsidR="00320E37">
        <w:fldChar w:fldCharType="separate"/>
      </w:r>
      <w:r w:rsidR="00BA1D46">
        <w:t>Auditing Standard</w:t>
      </w:r>
      <w:r w:rsidR="00320E37">
        <w:fldChar w:fldCharType="end"/>
      </w:r>
      <w:r>
        <w:t xml:space="preserve"> is to make amendments to the following Auditing </w:t>
      </w:r>
      <w:bookmarkStart w:id="21" w:name="Plural2"/>
      <w:r>
        <w:t>Standards</w:t>
      </w:r>
      <w:bookmarkEnd w:id="21"/>
      <w:r>
        <w:t>:</w:t>
      </w:r>
    </w:p>
    <w:p w14:paraId="6900B469" w14:textId="25013116" w:rsidR="00C670E3" w:rsidRPr="00152AC7" w:rsidRDefault="00C670E3" w:rsidP="007B2D41">
      <w:pPr>
        <w:pStyle w:val="ParaLevel2"/>
      </w:pPr>
      <w:bookmarkStart w:id="22" w:name="AmendList"/>
      <w:r w:rsidRPr="00152AC7">
        <w:t xml:space="preserve">ASQC 1 </w:t>
      </w:r>
      <w:r w:rsidR="007B2D41" w:rsidRPr="007B2D41">
        <w:rPr>
          <w:i/>
        </w:rPr>
        <w:t>Quality Control for Firms that Perform Audits and Reviews of Financial Reports and Other Financial Information, Other Assurance Engagements and Related Services Engagements</w:t>
      </w:r>
      <w:r w:rsidR="00CE18A3">
        <w:t xml:space="preserve"> (</w:t>
      </w:r>
      <w:r w:rsidR="00602BB3">
        <w:t>27 October 2009</w:t>
      </w:r>
      <w:r w:rsidRPr="00152AC7">
        <w:t>)</w:t>
      </w:r>
    </w:p>
    <w:p w14:paraId="5B161987" w14:textId="4DE4E944" w:rsidR="00C670E3" w:rsidRPr="00152AC7" w:rsidRDefault="00C670E3" w:rsidP="00F96FD6">
      <w:pPr>
        <w:pStyle w:val="ParaLevel2"/>
      </w:pPr>
      <w:r w:rsidRPr="00152AC7">
        <w:t xml:space="preserve">ASA 210 </w:t>
      </w:r>
      <w:r w:rsidRPr="00152AC7">
        <w:rPr>
          <w:i/>
        </w:rPr>
        <w:t>Agreeing the Terms of Audit Engagements</w:t>
      </w:r>
      <w:r w:rsidRPr="00152AC7">
        <w:t xml:space="preserve"> (</w:t>
      </w:r>
      <w:r w:rsidR="00602BB3">
        <w:t>27 October 2009</w:t>
      </w:r>
      <w:r w:rsidRPr="00152AC7">
        <w:t>)</w:t>
      </w:r>
    </w:p>
    <w:p w14:paraId="79DE33C5" w14:textId="5DAAF9F1" w:rsidR="00C670E3" w:rsidRPr="00152AC7" w:rsidRDefault="00C670E3" w:rsidP="00F96FD6">
      <w:pPr>
        <w:pStyle w:val="ParaLevel2"/>
      </w:pPr>
      <w:r w:rsidRPr="00152AC7">
        <w:t xml:space="preserve">ASA 220 </w:t>
      </w:r>
      <w:r w:rsidRPr="00152AC7">
        <w:rPr>
          <w:i/>
        </w:rPr>
        <w:t>Quality Control for an Audit of a Financial Report and Other Historical Information</w:t>
      </w:r>
      <w:r w:rsidRPr="00152AC7">
        <w:t xml:space="preserve"> (</w:t>
      </w:r>
      <w:r w:rsidR="00602BB3">
        <w:t>27 October 2009</w:t>
      </w:r>
      <w:r w:rsidRPr="00152AC7">
        <w:t>)</w:t>
      </w:r>
    </w:p>
    <w:p w14:paraId="5C7503B3" w14:textId="50456019" w:rsidR="00C670E3" w:rsidRPr="00152AC7" w:rsidRDefault="00C670E3" w:rsidP="00F96FD6">
      <w:pPr>
        <w:pStyle w:val="ParaLevel2"/>
      </w:pPr>
      <w:r w:rsidRPr="00152AC7">
        <w:t xml:space="preserve">ASA 240 </w:t>
      </w:r>
      <w:r w:rsidRPr="00152AC7">
        <w:rPr>
          <w:i/>
        </w:rPr>
        <w:t>The Auditor's Responsibilities Relating to Fraud in an Audit of a Financial Report</w:t>
      </w:r>
      <w:r w:rsidRPr="00152AC7">
        <w:t xml:space="preserve"> (</w:t>
      </w:r>
      <w:r w:rsidR="00602BB3">
        <w:t>27 October 2009</w:t>
      </w:r>
      <w:r w:rsidRPr="00152AC7">
        <w:t>)</w:t>
      </w:r>
    </w:p>
    <w:p w14:paraId="101BE30A" w14:textId="1D120353" w:rsidR="00C670E3" w:rsidRPr="00152AC7" w:rsidRDefault="00C670E3" w:rsidP="00F96FD6">
      <w:pPr>
        <w:pStyle w:val="ParaLevel2"/>
      </w:pPr>
      <w:r w:rsidRPr="00152AC7">
        <w:t xml:space="preserve">ASA 260 </w:t>
      </w:r>
      <w:r w:rsidRPr="00152AC7">
        <w:rPr>
          <w:i/>
        </w:rPr>
        <w:t>Communication with Those Charged with Governance</w:t>
      </w:r>
      <w:r w:rsidRPr="00152AC7">
        <w:t xml:space="preserve"> (</w:t>
      </w:r>
      <w:r w:rsidR="00C46B8F">
        <w:t>1 December 2015</w:t>
      </w:r>
      <w:r w:rsidRPr="00152AC7">
        <w:t>)</w:t>
      </w:r>
    </w:p>
    <w:p w14:paraId="18E1B786" w14:textId="563667B4" w:rsidR="00C670E3" w:rsidRPr="00152AC7" w:rsidRDefault="00C670E3" w:rsidP="00F96FD6">
      <w:pPr>
        <w:pStyle w:val="ParaLevel2"/>
      </w:pPr>
      <w:r w:rsidRPr="00152AC7">
        <w:t xml:space="preserve">ASA 450 </w:t>
      </w:r>
      <w:r w:rsidRPr="00152AC7">
        <w:rPr>
          <w:i/>
        </w:rPr>
        <w:t>Evaluation of Misstatements Identified During the Audit</w:t>
      </w:r>
      <w:r w:rsidRPr="00152AC7">
        <w:t xml:space="preserve"> (</w:t>
      </w:r>
      <w:r w:rsidR="00602BB3">
        <w:t>27 October 2009</w:t>
      </w:r>
      <w:r w:rsidRPr="00152AC7">
        <w:t>)</w:t>
      </w:r>
    </w:p>
    <w:p w14:paraId="264A4EB2" w14:textId="15A6EEDA" w:rsidR="00C670E3" w:rsidRPr="00152AC7" w:rsidRDefault="00C670E3" w:rsidP="00F96FD6">
      <w:pPr>
        <w:pStyle w:val="ParaLevel2"/>
      </w:pPr>
      <w:r w:rsidRPr="00152AC7">
        <w:t xml:space="preserve">ASA 500 </w:t>
      </w:r>
      <w:r w:rsidRPr="00152AC7">
        <w:rPr>
          <w:i/>
        </w:rPr>
        <w:t>Audit Evidence</w:t>
      </w:r>
      <w:r w:rsidR="00CE18A3">
        <w:t xml:space="preserve"> (</w:t>
      </w:r>
      <w:r w:rsidR="00602BB3">
        <w:t>27 October 2009</w:t>
      </w:r>
      <w:r w:rsidRPr="00152AC7">
        <w:t>)</w:t>
      </w:r>
    </w:p>
    <w:bookmarkEnd w:id="22"/>
    <w:p w14:paraId="3427805F" w14:textId="77777777" w:rsidR="00F96FD6" w:rsidRDefault="00F96FD6" w:rsidP="00F96FD6">
      <w:pPr>
        <w:pStyle w:val="Heading5"/>
      </w:pPr>
      <w:r>
        <w:t>Definition</w:t>
      </w:r>
    </w:p>
    <w:p w14:paraId="6A7482DE" w14:textId="77777777" w:rsidR="00F96FD6" w:rsidRPr="00A840B3" w:rsidRDefault="00F96FD6" w:rsidP="00F96FD6">
      <w:pPr>
        <w:pStyle w:val="ParaLevel1"/>
      </w:pPr>
      <w:r>
        <w:t xml:space="preserve">For the purposes of this </w:t>
      </w:r>
      <w:r w:rsidR="00320E37">
        <w:fldChar w:fldCharType="begin" w:fldLock="1"/>
      </w:r>
      <w:r w:rsidR="00320E37">
        <w:instrText xml:space="preserve"> REF DocTypeLong \* charformat </w:instrText>
      </w:r>
      <w:r w:rsidR="00320E37">
        <w:fldChar w:fldCharType="separate"/>
      </w:r>
      <w:r w:rsidR="00BA1D46">
        <w:t>Auditing Standard</w:t>
      </w:r>
      <w:r w:rsidR="00320E37">
        <w:fldChar w:fldCharType="end"/>
      </w:r>
      <w:r>
        <w:t xml:space="preserve">, the meanings of terms are set out in each Auditing Standard and in the </w:t>
      </w:r>
      <w:r w:rsidRPr="00A840B3">
        <w:rPr>
          <w:i/>
        </w:rPr>
        <w:t>AUASB Glossary</w:t>
      </w:r>
      <w:r>
        <w:t xml:space="preserve">.  This </w:t>
      </w:r>
      <w:r w:rsidR="00320E37">
        <w:fldChar w:fldCharType="begin" w:fldLock="1"/>
      </w:r>
      <w:r w:rsidR="00320E37">
        <w:instrText xml:space="preserve"> REF DocTypeLong \* charformat </w:instrText>
      </w:r>
      <w:r w:rsidR="00320E37">
        <w:fldChar w:fldCharType="separate"/>
      </w:r>
      <w:r w:rsidR="00BA1D46">
        <w:t>Auditing Standard</w:t>
      </w:r>
      <w:r w:rsidR="00320E37">
        <w:fldChar w:fldCharType="end"/>
      </w:r>
      <w:r>
        <w:t xml:space="preserve"> does not introduce new definitions.</w:t>
      </w:r>
    </w:p>
    <w:p w14:paraId="12CD6DFF" w14:textId="77777777" w:rsidR="00F96FD6" w:rsidRDefault="00F96FD6" w:rsidP="00F96FD6">
      <w:pPr>
        <w:pStyle w:val="Heading5"/>
      </w:pPr>
      <w:r>
        <w:lastRenderedPageBreak/>
        <w:t xml:space="preserve">Amendments to </w:t>
      </w:r>
      <w:r w:rsidR="004828CC">
        <w:t xml:space="preserve">Auditing </w:t>
      </w:r>
      <w:bookmarkStart w:id="23" w:name="Plural3"/>
      <w:r w:rsidR="004828CC">
        <w:t>Standards</w:t>
      </w:r>
      <w:bookmarkEnd w:id="23"/>
    </w:p>
    <w:p w14:paraId="6E017FF7" w14:textId="77777777" w:rsidR="00C670E3" w:rsidRDefault="00C670E3" w:rsidP="00A840B3">
      <w:pPr>
        <w:pStyle w:val="Heading6"/>
      </w:pPr>
      <w:r>
        <w:t xml:space="preserve">Amendments to </w:t>
      </w:r>
      <w:r w:rsidR="009C3E1A">
        <w:t>ASQC 1</w:t>
      </w:r>
    </w:p>
    <w:p w14:paraId="262300D5" w14:textId="0DE934E6" w:rsidR="00507945" w:rsidRDefault="00507945" w:rsidP="00507945">
      <w:pPr>
        <w:pStyle w:val="ParaLevel1"/>
      </w:pPr>
      <w:r>
        <w:t>Footnote * to paragraph </w:t>
      </w:r>
      <w:proofErr w:type="spellStart"/>
      <w:r w:rsidR="00426236">
        <w:t>Au</w:t>
      </w:r>
      <w:r w:rsidR="00501E97">
        <w:t>s</w:t>
      </w:r>
      <w:proofErr w:type="spellEnd"/>
      <w:r w:rsidR="00501E97">
        <w:t xml:space="preserve"> 12.13 </w:t>
      </w:r>
      <w:r>
        <w:t>is amended to read as follows:</w:t>
      </w:r>
    </w:p>
    <w:p w14:paraId="27E3B124" w14:textId="37DE47E2" w:rsidR="00507945" w:rsidRPr="00A64570" w:rsidRDefault="00507945" w:rsidP="00507945">
      <w:pPr>
        <w:pStyle w:val="ParaPlain"/>
        <w:ind w:left="709"/>
      </w:pPr>
      <w:r>
        <w:t xml:space="preserve">For example, </w:t>
      </w:r>
      <w:r w:rsidRPr="00501E97">
        <w:rPr>
          <w:strike/>
        </w:rPr>
        <w:t xml:space="preserve">the Institute </w:t>
      </w:r>
      <w:r w:rsidRPr="00516784">
        <w:rPr>
          <w:strike/>
        </w:rPr>
        <w:t xml:space="preserve">of </w:t>
      </w:r>
      <w:r>
        <w:t xml:space="preserve">Chartered Accountants </w:t>
      </w:r>
      <w:r w:rsidRPr="00516784">
        <w:rPr>
          <w:strike/>
        </w:rPr>
        <w:t xml:space="preserve">in </w:t>
      </w:r>
      <w:r>
        <w:t>Australia</w:t>
      </w:r>
      <w:r w:rsidRPr="00516784">
        <w:rPr>
          <w:u w:val="single"/>
        </w:rPr>
        <w:t xml:space="preserve"> and New Zealand</w:t>
      </w:r>
      <w:r>
        <w:t>, CPA Australia and the Institute of Public Accountants.</w:t>
      </w:r>
    </w:p>
    <w:p w14:paraId="7E49E4D4" w14:textId="77777777" w:rsidR="00507945" w:rsidRDefault="00507945" w:rsidP="00507945">
      <w:pPr>
        <w:pStyle w:val="ParaLevel1"/>
      </w:pPr>
      <w:r>
        <w:t>Footnote * to paragraph A53 is amended to read as follows:</w:t>
      </w:r>
    </w:p>
    <w:p w14:paraId="73DC8DAD" w14:textId="77777777" w:rsidR="00507945" w:rsidRPr="00A64570" w:rsidRDefault="00507945" w:rsidP="00507945">
      <w:pPr>
        <w:pStyle w:val="ParaPlain"/>
        <w:ind w:left="709"/>
      </w:pPr>
      <w:r>
        <w:t xml:space="preserve">For example, </w:t>
      </w:r>
      <w:r w:rsidRPr="00426236">
        <w:rPr>
          <w:strike/>
        </w:rPr>
        <w:t>the professional accounting bodies in Australia comprises the Institute</w:t>
      </w:r>
      <w:r w:rsidRPr="00516784">
        <w:rPr>
          <w:strike/>
        </w:rPr>
        <w:t xml:space="preserve"> of </w:t>
      </w:r>
      <w:r>
        <w:t xml:space="preserve">Chartered Accountants </w:t>
      </w:r>
      <w:r w:rsidRPr="00516784">
        <w:rPr>
          <w:strike/>
        </w:rPr>
        <w:t xml:space="preserve">in </w:t>
      </w:r>
      <w:r>
        <w:t>Australia</w:t>
      </w:r>
      <w:r w:rsidRPr="00516784">
        <w:rPr>
          <w:u w:val="single"/>
        </w:rPr>
        <w:t xml:space="preserve"> and New Zealand</w:t>
      </w:r>
      <w:r>
        <w:t>, CPA Australia and the Institute of Public Accountants.</w:t>
      </w:r>
    </w:p>
    <w:p w14:paraId="4A9706A3" w14:textId="77777777" w:rsidR="00C670E3" w:rsidRDefault="00293442" w:rsidP="009109EB">
      <w:pPr>
        <w:pStyle w:val="ParaLevel1"/>
      </w:pPr>
      <w:r>
        <w:t>P</w:t>
      </w:r>
      <w:r w:rsidR="009C3E1A">
        <w:t xml:space="preserve">aragraph A56 is </w:t>
      </w:r>
      <w:r>
        <w:t>amended to read</w:t>
      </w:r>
      <w:r w:rsidR="009C3E1A">
        <w:t xml:space="preserve"> as follows:</w:t>
      </w:r>
    </w:p>
    <w:p w14:paraId="1EE6883D" w14:textId="77777777" w:rsidR="009C3E1A" w:rsidRDefault="009C3E1A" w:rsidP="009C3E1A">
      <w:pPr>
        <w:pStyle w:val="ParaPlain"/>
        <w:ind w:left="709"/>
      </w:pPr>
      <w:r w:rsidRPr="008E73C9">
        <w:t>Relevant ethical requirements establish an obligation for the firm’s personnel to observe at all times the confidentiality of information contained in engagement documentation, unless specific client authority has been given to disclose information, or there</w:t>
      </w:r>
      <w:r w:rsidRPr="009C3E1A">
        <w:rPr>
          <w:u w:val="single"/>
        </w:rPr>
        <w:t xml:space="preserve"> are responsibilities under law</w:t>
      </w:r>
      <w:r w:rsidRPr="008E73C9">
        <w:t>,</w:t>
      </w:r>
      <w:r w:rsidRPr="009C3E1A">
        <w:rPr>
          <w:u w:val="single"/>
        </w:rPr>
        <w:t xml:space="preserve"> regulation or relevant ethical requirements</w:t>
      </w:r>
      <w:r w:rsidRPr="008E73C9">
        <w:t xml:space="preserve"> </w:t>
      </w:r>
      <w:r w:rsidRPr="009C3E1A">
        <w:rPr>
          <w:strike/>
        </w:rPr>
        <w:t>is</w:t>
      </w:r>
      <w:r w:rsidRPr="008E73C9">
        <w:t xml:space="preserve"> </w:t>
      </w:r>
      <w:r w:rsidRPr="009C3E1A">
        <w:rPr>
          <w:strike/>
        </w:rPr>
        <w:t>a</w:t>
      </w:r>
      <w:r w:rsidRPr="008E73C9">
        <w:t xml:space="preserve"> </w:t>
      </w:r>
      <w:r w:rsidRPr="009C3E1A">
        <w:rPr>
          <w:strike/>
        </w:rPr>
        <w:t>legal</w:t>
      </w:r>
      <w:r w:rsidRPr="008E73C9">
        <w:t xml:space="preserve"> </w:t>
      </w:r>
      <w:r w:rsidRPr="009C3E1A">
        <w:rPr>
          <w:strike/>
        </w:rPr>
        <w:t>or</w:t>
      </w:r>
      <w:r w:rsidRPr="008E73C9">
        <w:t xml:space="preserve"> </w:t>
      </w:r>
      <w:r w:rsidRPr="009C3E1A">
        <w:rPr>
          <w:strike/>
        </w:rPr>
        <w:t>professional</w:t>
      </w:r>
      <w:r w:rsidRPr="008E73C9">
        <w:t xml:space="preserve"> </w:t>
      </w:r>
      <w:r w:rsidRPr="009C3E1A">
        <w:rPr>
          <w:strike/>
        </w:rPr>
        <w:t>duty</w:t>
      </w:r>
      <w:r w:rsidRPr="008E73C9">
        <w:t xml:space="preserve"> to do so.</w:t>
      </w:r>
      <w:r w:rsidRPr="00414F63">
        <w:rPr>
          <w:rStyle w:val="FootnoteReference"/>
          <w:u w:val="single"/>
        </w:rPr>
        <w:footnoteReference w:id="1"/>
      </w:r>
      <w:r w:rsidRPr="00414F63">
        <w:rPr>
          <w:u w:val="single"/>
        </w:rPr>
        <w:t xml:space="preserve"> </w:t>
      </w:r>
      <w:r w:rsidRPr="008E73C9">
        <w:t>Specific law</w:t>
      </w:r>
      <w:r w:rsidRPr="002B2C70">
        <w:rPr>
          <w:strike/>
        </w:rPr>
        <w:t>s</w:t>
      </w:r>
      <w:r w:rsidRPr="008E73C9">
        <w:t xml:space="preserve"> or regulation</w:t>
      </w:r>
      <w:r w:rsidRPr="002B2C70">
        <w:rPr>
          <w:strike/>
        </w:rPr>
        <w:t>s</w:t>
      </w:r>
      <w:r w:rsidRPr="008E73C9">
        <w:t xml:space="preserve"> may impose additional obligations on the firm’s personnel to maintain client confidentiality, particularly where data of a personal nature are concerned.</w:t>
      </w:r>
    </w:p>
    <w:p w14:paraId="0D054AA7" w14:textId="77777777" w:rsidR="00C670E3" w:rsidRDefault="00C670E3" w:rsidP="00A840B3">
      <w:pPr>
        <w:pStyle w:val="Heading6"/>
      </w:pPr>
      <w:r>
        <w:t xml:space="preserve">Amendments to </w:t>
      </w:r>
      <w:r w:rsidR="009C3E1A">
        <w:t>ASA 2</w:t>
      </w:r>
      <w:r>
        <w:t>10</w:t>
      </w:r>
    </w:p>
    <w:p w14:paraId="42575DBA" w14:textId="474E150C" w:rsidR="00742F9D" w:rsidRDefault="00742F9D" w:rsidP="00742F9D">
      <w:pPr>
        <w:pStyle w:val="ParaLevel1"/>
      </w:pPr>
      <w:r>
        <w:t>Footnote 11 to paragraph A11 is amended to read as follows:</w:t>
      </w:r>
    </w:p>
    <w:p w14:paraId="2CB37F57" w14:textId="0A54D56B" w:rsidR="00742F9D" w:rsidRPr="0079363A" w:rsidRDefault="00742F9D" w:rsidP="00742F9D">
      <w:pPr>
        <w:pStyle w:val="ParaPlain"/>
        <w:ind w:left="709"/>
        <w:rPr>
          <w:u w:val="single"/>
        </w:rPr>
      </w:pPr>
      <w:r>
        <w:t>See ASA 200, paragraph</w:t>
      </w:r>
      <w:r w:rsidR="0079363A">
        <w:t xml:space="preserve"> </w:t>
      </w:r>
      <w:r w:rsidR="0079363A" w:rsidRPr="0079363A">
        <w:rPr>
          <w:u w:val="single"/>
        </w:rPr>
        <w:t>A4</w:t>
      </w:r>
      <w:r w:rsidRPr="00742F9D">
        <w:rPr>
          <w:strike/>
        </w:rPr>
        <w:t>A2</w:t>
      </w:r>
    </w:p>
    <w:p w14:paraId="3E175A88" w14:textId="57DAAF05" w:rsidR="00742F9D" w:rsidRDefault="00742F9D" w:rsidP="00742F9D">
      <w:pPr>
        <w:pStyle w:val="ParaLevel1"/>
      </w:pPr>
      <w:r>
        <w:t>Footnote 14 to paragraph A16 is amended to read as follows:</w:t>
      </w:r>
    </w:p>
    <w:p w14:paraId="20F8ED53" w14:textId="6BFECCED" w:rsidR="00742F9D" w:rsidRPr="00A64570" w:rsidRDefault="00742F9D" w:rsidP="00742F9D">
      <w:pPr>
        <w:pStyle w:val="ParaPlain"/>
        <w:ind w:left="709"/>
      </w:pPr>
      <w:r w:rsidRPr="00742F9D">
        <w:t xml:space="preserve">See ASA 315 </w:t>
      </w:r>
      <w:r w:rsidRPr="00742F9D">
        <w:rPr>
          <w:i/>
        </w:rPr>
        <w:t>Identifying and Assessing the Risks of Material Misstatement through Understanding the Entity and Its Environment</w:t>
      </w:r>
      <w:r w:rsidR="0079363A">
        <w:t xml:space="preserve">, paragraph </w:t>
      </w:r>
      <w:r w:rsidR="0079363A">
        <w:rPr>
          <w:u w:val="single"/>
        </w:rPr>
        <w:t>A54</w:t>
      </w:r>
      <w:r w:rsidRPr="00742F9D">
        <w:rPr>
          <w:strike/>
        </w:rPr>
        <w:t>A46</w:t>
      </w:r>
      <w:r w:rsidR="0079363A">
        <w:t>.</w:t>
      </w:r>
    </w:p>
    <w:p w14:paraId="55CD0BA0" w14:textId="2B4493B2" w:rsidR="00742F9D" w:rsidRDefault="00742F9D" w:rsidP="00742F9D">
      <w:pPr>
        <w:pStyle w:val="ParaLevel1"/>
      </w:pPr>
      <w:r>
        <w:t>Footnote 15 to paragraph A18 is amended to read as follows:</w:t>
      </w:r>
    </w:p>
    <w:p w14:paraId="36AF779B" w14:textId="1000DEB8" w:rsidR="00742F9D" w:rsidRDefault="00742F9D" w:rsidP="00742F9D">
      <w:pPr>
        <w:pStyle w:val="ParaPlain"/>
        <w:ind w:left="709"/>
        <w:rPr>
          <w:lang w:val="en-GB"/>
        </w:rPr>
      </w:pPr>
      <w:r w:rsidRPr="00742F9D">
        <w:t>See A</w:t>
      </w:r>
      <w:r w:rsidRPr="00742F9D">
        <w:rPr>
          <w:lang w:val="en-GB"/>
        </w:rPr>
        <w:t>SA 315</w:t>
      </w:r>
      <w:r w:rsidRPr="00742F9D">
        <w:t xml:space="preserve">, </w:t>
      </w:r>
      <w:r w:rsidR="0079363A">
        <w:rPr>
          <w:lang w:val="en-GB"/>
        </w:rPr>
        <w:t xml:space="preserve">paragraph </w:t>
      </w:r>
      <w:r w:rsidR="0079363A" w:rsidRPr="0079363A">
        <w:rPr>
          <w:u w:val="single"/>
          <w:lang w:val="en-GB"/>
        </w:rPr>
        <w:t>A59</w:t>
      </w:r>
      <w:r w:rsidRPr="00742F9D">
        <w:rPr>
          <w:strike/>
          <w:lang w:val="en-GB"/>
        </w:rPr>
        <w:t>A51</w:t>
      </w:r>
      <w:r w:rsidR="0079363A" w:rsidRPr="0079363A">
        <w:rPr>
          <w:lang w:val="en-GB"/>
        </w:rPr>
        <w:t xml:space="preserve"> </w:t>
      </w:r>
      <w:r w:rsidRPr="00742F9D">
        <w:rPr>
          <w:lang w:val="en-GB"/>
        </w:rPr>
        <w:t>and Appendix 1.</w:t>
      </w:r>
    </w:p>
    <w:p w14:paraId="1D5F8DA6" w14:textId="590CCE79" w:rsidR="00A826F0" w:rsidRDefault="00A826F0" w:rsidP="00742F9D">
      <w:pPr>
        <w:pStyle w:val="ParaPlain"/>
        <w:ind w:left="709"/>
        <w:rPr>
          <w:lang w:val="en-GB"/>
        </w:rPr>
      </w:pPr>
      <w:r>
        <w:rPr>
          <w:lang w:val="en-GB"/>
        </w:rPr>
        <w:t>Appendix 1 is amended to read as follows:</w:t>
      </w:r>
    </w:p>
    <w:p w14:paraId="75C9C80F" w14:textId="412A2AB7" w:rsidR="00A826F0" w:rsidRDefault="00A826F0" w:rsidP="00742F9D">
      <w:pPr>
        <w:pStyle w:val="ParaPlain"/>
        <w:ind w:left="709"/>
        <w:rPr>
          <w:strike/>
          <w:sz w:val="18"/>
          <w:szCs w:val="18"/>
        </w:rPr>
      </w:pPr>
      <w:r>
        <w:rPr>
          <w:lang w:val="en-GB"/>
        </w:rPr>
        <w:t xml:space="preserve">… </w:t>
      </w:r>
      <w:r w:rsidRPr="00A826F0">
        <w:rPr>
          <w:sz w:val="18"/>
          <w:szCs w:val="18"/>
          <w:lang w:val="en-GB"/>
        </w:rPr>
        <w:t>(Ref: Para. A23</w:t>
      </w:r>
      <w:r w:rsidRPr="00A826F0">
        <w:rPr>
          <w:sz w:val="18"/>
          <w:szCs w:val="18"/>
          <w:u w:val="single"/>
        </w:rPr>
        <w:noBreakHyphen/>
        <w:t>A26</w:t>
      </w:r>
      <w:r w:rsidRPr="00A826F0">
        <w:rPr>
          <w:strike/>
          <w:sz w:val="18"/>
          <w:szCs w:val="18"/>
        </w:rPr>
        <w:t>A24)</w:t>
      </w:r>
    </w:p>
    <w:p w14:paraId="3FB7A71B" w14:textId="29CDA18F" w:rsidR="00A826F0" w:rsidRPr="00A826F0" w:rsidRDefault="00A826F0" w:rsidP="00742F9D">
      <w:pPr>
        <w:pStyle w:val="ParaPlain"/>
        <w:ind w:left="709"/>
        <w:rPr>
          <w:lang w:val="en-GB"/>
        </w:rPr>
      </w:pPr>
      <w:r w:rsidRPr="00A826F0">
        <w:rPr>
          <w:sz w:val="18"/>
          <w:szCs w:val="18"/>
        </w:rPr>
        <w:t>…</w:t>
      </w:r>
    </w:p>
    <w:p w14:paraId="1F0DAEE1" w14:textId="77777777" w:rsidR="009C3E1A" w:rsidRDefault="009109EB" w:rsidP="009C3E1A">
      <w:pPr>
        <w:pStyle w:val="ParaLevel1"/>
      </w:pPr>
      <w:r>
        <w:t>Paragraph A2</w:t>
      </w:r>
      <w:r w:rsidR="00D22CFA">
        <w:t xml:space="preserve">6 is </w:t>
      </w:r>
      <w:r w:rsidR="003F15E7">
        <w:t xml:space="preserve">amended to read as </w:t>
      </w:r>
      <w:r w:rsidR="00D22CFA">
        <w:t>follows:</w:t>
      </w:r>
    </w:p>
    <w:p w14:paraId="6AFAA8C8" w14:textId="77777777" w:rsidR="009C3E1A" w:rsidRPr="00190477" w:rsidRDefault="009C3E1A" w:rsidP="00AA6404">
      <w:pPr>
        <w:pStyle w:val="ParaPlain"/>
        <w:ind w:left="709"/>
      </w:pPr>
      <w:r w:rsidRPr="00190477">
        <w:t xml:space="preserve">When relevant, the following points could also be made in the audit engagement letter: </w:t>
      </w:r>
    </w:p>
    <w:p w14:paraId="2D29DF98" w14:textId="77777777" w:rsidR="009C3E1A" w:rsidRPr="00190477" w:rsidRDefault="009C3E1A" w:rsidP="00AA6404">
      <w:pPr>
        <w:pStyle w:val="ListBullet"/>
        <w:tabs>
          <w:tab w:val="clear" w:pos="0"/>
          <w:tab w:val="num" w:pos="709"/>
        </w:tabs>
        <w:ind w:left="1418"/>
      </w:pPr>
      <w:r w:rsidRPr="00190477">
        <w:t>Arrangements concerning the involvement of other auditors and experts in some aspects of the audit.</w:t>
      </w:r>
      <w:r>
        <w:t xml:space="preserve">  </w:t>
      </w:r>
    </w:p>
    <w:p w14:paraId="3A738317" w14:textId="77777777" w:rsidR="009C3E1A" w:rsidRPr="00190477" w:rsidRDefault="009C3E1A" w:rsidP="00AA6404">
      <w:pPr>
        <w:pStyle w:val="ListBullet"/>
        <w:tabs>
          <w:tab w:val="clear" w:pos="0"/>
          <w:tab w:val="num" w:pos="709"/>
        </w:tabs>
        <w:ind w:left="1418"/>
      </w:pPr>
      <w:r w:rsidRPr="00190477">
        <w:t>Arrangements concerning the involvement of internal auditors and other staff of the entity.</w:t>
      </w:r>
      <w:r>
        <w:t xml:space="preserve">  </w:t>
      </w:r>
    </w:p>
    <w:p w14:paraId="7C78DE05" w14:textId="77777777" w:rsidR="009C3E1A" w:rsidRPr="00190477" w:rsidRDefault="009C3E1A" w:rsidP="00AA6404">
      <w:pPr>
        <w:pStyle w:val="ListBullet"/>
        <w:tabs>
          <w:tab w:val="clear" w:pos="0"/>
          <w:tab w:val="num" w:pos="709"/>
        </w:tabs>
        <w:ind w:left="1418"/>
      </w:pPr>
      <w:r w:rsidRPr="00190477">
        <w:t>Arrangements to be made with the predecessor auditor, if any, in the case of an initial audit.</w:t>
      </w:r>
      <w:r>
        <w:t xml:space="preserve">  </w:t>
      </w:r>
    </w:p>
    <w:p w14:paraId="43EA6FC2" w14:textId="77777777" w:rsidR="009C3E1A" w:rsidRPr="00190477" w:rsidRDefault="009C3E1A" w:rsidP="00AA6404">
      <w:pPr>
        <w:pStyle w:val="ListBullet"/>
        <w:tabs>
          <w:tab w:val="clear" w:pos="0"/>
          <w:tab w:val="num" w:pos="709"/>
        </w:tabs>
        <w:ind w:left="1418"/>
      </w:pPr>
      <w:r w:rsidRPr="009C3E1A">
        <w:rPr>
          <w:u w:val="single"/>
        </w:rPr>
        <w:lastRenderedPageBreak/>
        <w:t>A reference to</w:t>
      </w:r>
      <w:r w:rsidRPr="00190477">
        <w:t>,</w:t>
      </w:r>
      <w:r w:rsidRPr="009C3E1A">
        <w:rPr>
          <w:u w:val="single"/>
        </w:rPr>
        <w:t xml:space="preserve"> and description of</w:t>
      </w:r>
      <w:r w:rsidRPr="00190477">
        <w:t>,</w:t>
      </w:r>
      <w:r w:rsidRPr="009C3E1A">
        <w:rPr>
          <w:u w:val="single"/>
        </w:rPr>
        <w:t xml:space="preserve"> the auditor’s responsibilities under law</w:t>
      </w:r>
      <w:r w:rsidRPr="00190477">
        <w:t>,</w:t>
      </w:r>
      <w:r w:rsidRPr="009C3E1A">
        <w:rPr>
          <w:u w:val="single"/>
        </w:rPr>
        <w:t xml:space="preserve"> regulation or relevant ethical requirements that address reporting identified or suspected non</w:t>
      </w:r>
      <w:r>
        <w:rPr>
          <w:u w:val="single"/>
        </w:rPr>
        <w:noBreakHyphen/>
      </w:r>
      <w:r w:rsidRPr="009C3E1A">
        <w:rPr>
          <w:u w:val="single"/>
        </w:rPr>
        <w:t>compliance with laws and regulations to an appropriate authority outside the entity</w:t>
      </w:r>
      <w:r w:rsidRPr="00190477">
        <w:t>.</w:t>
      </w:r>
      <w:r w:rsidRPr="009C3E1A">
        <w:rPr>
          <w:u w:val="single"/>
        </w:rPr>
        <w:t xml:space="preserve"> </w:t>
      </w:r>
    </w:p>
    <w:p w14:paraId="13CE4EC1" w14:textId="77777777" w:rsidR="009C3E1A" w:rsidRPr="00190477" w:rsidRDefault="009C3E1A" w:rsidP="00AA6404">
      <w:pPr>
        <w:pStyle w:val="ListBullet"/>
        <w:tabs>
          <w:tab w:val="clear" w:pos="0"/>
          <w:tab w:val="num" w:pos="709"/>
        </w:tabs>
        <w:ind w:left="1418"/>
      </w:pPr>
      <w:r w:rsidRPr="00190477">
        <w:t>Any restriction of the auditor’s liability when such possibility exists.</w:t>
      </w:r>
      <w:r>
        <w:t xml:space="preserve">  </w:t>
      </w:r>
    </w:p>
    <w:p w14:paraId="6CAFFD74" w14:textId="77777777" w:rsidR="009C3E1A" w:rsidRPr="00190477" w:rsidRDefault="009C3E1A" w:rsidP="00AA6404">
      <w:pPr>
        <w:pStyle w:val="ListBullet"/>
        <w:tabs>
          <w:tab w:val="clear" w:pos="0"/>
          <w:tab w:val="num" w:pos="709"/>
        </w:tabs>
        <w:ind w:left="1418"/>
      </w:pPr>
      <w:r w:rsidRPr="00190477">
        <w:t>A reference to any further agreements between the auditor and the entity.</w:t>
      </w:r>
      <w:r>
        <w:t xml:space="preserve">  </w:t>
      </w:r>
    </w:p>
    <w:p w14:paraId="369B45F3" w14:textId="77777777" w:rsidR="009C3E1A" w:rsidRPr="00190477" w:rsidRDefault="009C3E1A" w:rsidP="00AA6404">
      <w:pPr>
        <w:pStyle w:val="ListBullet"/>
        <w:tabs>
          <w:tab w:val="clear" w:pos="0"/>
          <w:tab w:val="num" w:pos="709"/>
        </w:tabs>
        <w:ind w:left="1418"/>
      </w:pPr>
      <w:r w:rsidRPr="00190477">
        <w:t>Any obligations to provide audit working papers to other parties.</w:t>
      </w:r>
    </w:p>
    <w:p w14:paraId="7DD74A06" w14:textId="77777777" w:rsidR="009C3E1A" w:rsidRDefault="009C3E1A" w:rsidP="00AB7D3A">
      <w:pPr>
        <w:pStyle w:val="ParaPlain"/>
      </w:pPr>
      <w:r w:rsidRPr="00190477">
        <w:tab/>
        <w:t>An example of an audit engagement letter is set out in Appendix</w:t>
      </w:r>
      <w:r>
        <w:t> </w:t>
      </w:r>
      <w:r w:rsidRPr="00190477">
        <w:t>1.</w:t>
      </w:r>
    </w:p>
    <w:p w14:paraId="473FC4B6" w14:textId="77777777" w:rsidR="00C670E3" w:rsidRDefault="00C670E3" w:rsidP="00A840B3">
      <w:pPr>
        <w:pStyle w:val="Heading6"/>
      </w:pPr>
      <w:r>
        <w:t xml:space="preserve">Amendments to </w:t>
      </w:r>
      <w:r w:rsidR="009C3E1A">
        <w:t>ASA 2</w:t>
      </w:r>
      <w:r>
        <w:t>20</w:t>
      </w:r>
    </w:p>
    <w:p w14:paraId="52713B71" w14:textId="162BA92A" w:rsidR="006A77C2" w:rsidRDefault="006A77C2" w:rsidP="006A77C2">
      <w:pPr>
        <w:pStyle w:val="ParaLevel1"/>
      </w:pPr>
      <w:r>
        <w:t xml:space="preserve">Footnote </w:t>
      </w:r>
      <w:r w:rsidR="00D51825">
        <w:t># to paragraph 7(p)</w:t>
      </w:r>
      <w:r>
        <w:t xml:space="preserve"> is amended to read as follows:</w:t>
      </w:r>
    </w:p>
    <w:p w14:paraId="5D0240CE" w14:textId="2059ED9F" w:rsidR="006A77C2" w:rsidRPr="00A64570" w:rsidRDefault="006A77C2" w:rsidP="006A77C2">
      <w:pPr>
        <w:pStyle w:val="ParaPlain"/>
        <w:ind w:left="709"/>
      </w:pPr>
      <w:r>
        <w:t xml:space="preserve">For example, </w:t>
      </w:r>
      <w:r w:rsidRPr="00797988">
        <w:rPr>
          <w:strike/>
        </w:rPr>
        <w:t>the I</w:t>
      </w:r>
      <w:r w:rsidRPr="00516784">
        <w:rPr>
          <w:strike/>
        </w:rPr>
        <w:t xml:space="preserve">nstitute of </w:t>
      </w:r>
      <w:r>
        <w:t xml:space="preserve">Chartered Accountants </w:t>
      </w:r>
      <w:r w:rsidRPr="00516784">
        <w:rPr>
          <w:strike/>
        </w:rPr>
        <w:t xml:space="preserve">in </w:t>
      </w:r>
      <w:r>
        <w:t>Australia</w:t>
      </w:r>
      <w:r w:rsidRPr="00516784">
        <w:rPr>
          <w:u w:val="single"/>
        </w:rPr>
        <w:t xml:space="preserve"> and New Zealand</w:t>
      </w:r>
      <w:r>
        <w:t>, CPA Australia and the Institute of Public Accountants.</w:t>
      </w:r>
    </w:p>
    <w:p w14:paraId="746A4FC2" w14:textId="0AE7E002" w:rsidR="009109EB" w:rsidRDefault="009109EB" w:rsidP="009109EB">
      <w:pPr>
        <w:pStyle w:val="ParaLevel1"/>
      </w:pPr>
      <w:r>
        <w:t>A new paragraph </w:t>
      </w:r>
      <w:r w:rsidR="00C36A44">
        <w:t>after</w:t>
      </w:r>
      <w:r w:rsidR="00293442">
        <w:t xml:space="preserve"> existing </w:t>
      </w:r>
      <w:r w:rsidR="00D1318C">
        <w:t xml:space="preserve">paragraph </w:t>
      </w:r>
      <w:r>
        <w:t xml:space="preserve">A8 </w:t>
      </w:r>
      <w:r w:rsidR="00D1318C">
        <w:t xml:space="preserve">is inserted </w:t>
      </w:r>
      <w:r>
        <w:t>as follows:</w:t>
      </w:r>
    </w:p>
    <w:p w14:paraId="2D82B6EB" w14:textId="6AA9477B" w:rsidR="009109EB" w:rsidRDefault="009109EB" w:rsidP="009109EB">
      <w:pPr>
        <w:pStyle w:val="ParaPlain"/>
        <w:ind w:left="709"/>
        <w:rPr>
          <w:u w:val="single"/>
        </w:rPr>
      </w:pPr>
      <w:r w:rsidRPr="002B2C70">
        <w:rPr>
          <w:u w:val="single"/>
        </w:rPr>
        <w:t>Law, regulation, or relevant ethical requirements</w:t>
      </w:r>
      <w:r w:rsidRPr="00414F63">
        <w:rPr>
          <w:rStyle w:val="FootnoteReference"/>
          <w:u w:val="single"/>
        </w:rPr>
        <w:footnoteReference w:id="2"/>
      </w:r>
      <w:r w:rsidRPr="00414F63">
        <w:rPr>
          <w:u w:val="single"/>
        </w:rPr>
        <w:t xml:space="preserve"> </w:t>
      </w:r>
      <w:r w:rsidRPr="002B2C70">
        <w:rPr>
          <w:u w:val="single"/>
        </w:rPr>
        <w:t xml:space="preserve">may require the auditor to request, prior to accepting the engagement, the predecessor auditor to provide known information regarding any facts or circumstances that, in the predecessor auditor’s </w:t>
      </w:r>
      <w:r w:rsidR="00644198">
        <w:rPr>
          <w:u w:val="single"/>
        </w:rPr>
        <w:t>judgement</w:t>
      </w:r>
      <w:r w:rsidRPr="002B2C70">
        <w:rPr>
          <w:u w:val="single"/>
        </w:rPr>
        <w:t>, the auditor needs to be aware of before deciding whether to accept the engagement. In some circumstances, the predecessor auditor may be required, on request by the proposed successor auditor, to provide information regarding identified or suspected non</w:t>
      </w:r>
      <w:r w:rsidRPr="002B2C70">
        <w:rPr>
          <w:u w:val="single"/>
        </w:rPr>
        <w:noBreakHyphen/>
        <w:t>compliance with laws and regulations to the proposed successor auditor. For example, where the predecessor auditor has withdrawn from the engagement as a result of identified or suspected non</w:t>
      </w:r>
      <w:r w:rsidRPr="002B2C70">
        <w:rPr>
          <w:u w:val="single"/>
        </w:rPr>
        <w:noBreakHyphen/>
        <w:t xml:space="preserve">compliance with laws and regulations, </w:t>
      </w:r>
      <w:r w:rsidR="004C5700">
        <w:rPr>
          <w:u w:val="single"/>
        </w:rPr>
        <w:t xml:space="preserve">the </w:t>
      </w:r>
      <w:r w:rsidR="007321F0" w:rsidRPr="00744740">
        <w:rPr>
          <w:u w:val="single"/>
        </w:rPr>
        <w:t>APES 110</w:t>
      </w:r>
      <w:r w:rsidR="007321F0" w:rsidRPr="007321F0">
        <w:rPr>
          <w:u w:val="single"/>
        </w:rPr>
        <w:t xml:space="preserve"> </w:t>
      </w:r>
      <w:r w:rsidR="007321F0" w:rsidRPr="007321F0">
        <w:rPr>
          <w:i/>
          <w:u w:val="single"/>
        </w:rPr>
        <w:t>Code</w:t>
      </w:r>
      <w:r w:rsidR="007321F0" w:rsidRPr="007321F0">
        <w:rPr>
          <w:u w:val="single"/>
        </w:rPr>
        <w:t xml:space="preserve"> </w:t>
      </w:r>
      <w:r w:rsidR="007321F0" w:rsidRPr="007321F0">
        <w:rPr>
          <w:i/>
          <w:u w:val="single"/>
        </w:rPr>
        <w:t>of</w:t>
      </w:r>
      <w:r w:rsidR="007321F0" w:rsidRPr="007321F0">
        <w:rPr>
          <w:u w:val="single"/>
        </w:rPr>
        <w:t xml:space="preserve"> </w:t>
      </w:r>
      <w:r w:rsidR="007321F0" w:rsidRPr="007321F0">
        <w:rPr>
          <w:i/>
          <w:u w:val="single"/>
        </w:rPr>
        <w:t>Ethics</w:t>
      </w:r>
      <w:r w:rsidR="007321F0" w:rsidRPr="007321F0">
        <w:rPr>
          <w:u w:val="single"/>
        </w:rPr>
        <w:t xml:space="preserve"> </w:t>
      </w:r>
      <w:r w:rsidR="007321F0" w:rsidRPr="007321F0">
        <w:rPr>
          <w:i/>
          <w:u w:val="single"/>
        </w:rPr>
        <w:t>for</w:t>
      </w:r>
      <w:r w:rsidR="007321F0" w:rsidRPr="007321F0">
        <w:rPr>
          <w:u w:val="single"/>
        </w:rPr>
        <w:t xml:space="preserve"> </w:t>
      </w:r>
      <w:r w:rsidR="007321F0" w:rsidRPr="007321F0">
        <w:rPr>
          <w:i/>
          <w:u w:val="single"/>
        </w:rPr>
        <w:t>Professional</w:t>
      </w:r>
      <w:r w:rsidR="007321F0" w:rsidRPr="007321F0">
        <w:rPr>
          <w:u w:val="single"/>
        </w:rPr>
        <w:t xml:space="preserve"> </w:t>
      </w:r>
      <w:r w:rsidR="007321F0" w:rsidRPr="007321F0">
        <w:rPr>
          <w:i/>
          <w:u w:val="single"/>
        </w:rPr>
        <w:t>Accountants</w:t>
      </w:r>
      <w:r w:rsidR="007321F0" w:rsidRPr="007321F0">
        <w:rPr>
          <w:u w:val="single"/>
        </w:rPr>
        <w:t xml:space="preserve"> </w:t>
      </w:r>
      <w:r w:rsidRPr="002B2C70">
        <w:rPr>
          <w:u w:val="single"/>
        </w:rPr>
        <w:t>requires that the predecessor auditor, on request by a proposed successor auditor, provides all such facts and other information concerning such non</w:t>
      </w:r>
      <w:r w:rsidRPr="002B2C70">
        <w:rPr>
          <w:u w:val="single"/>
        </w:rPr>
        <w:noBreakHyphen/>
        <w:t>compliance that, in the predecessor auditor’s opinion, the proposed successor auditor needs to be aware of before deciding whether to accept the audit appointment.</w:t>
      </w:r>
      <w:r w:rsidRPr="00A64768">
        <w:rPr>
          <w:rStyle w:val="FootnoteReference"/>
          <w:u w:val="single"/>
        </w:rPr>
        <w:footnoteReference w:id="3"/>
      </w:r>
      <w:r w:rsidRPr="002B2C70">
        <w:rPr>
          <w:u w:val="single"/>
        </w:rPr>
        <w:t xml:space="preserve"> </w:t>
      </w:r>
    </w:p>
    <w:p w14:paraId="0CFD598B" w14:textId="030CF0AA" w:rsidR="0099476A" w:rsidRPr="006671E2" w:rsidRDefault="006671E2" w:rsidP="00293442">
      <w:pPr>
        <w:pStyle w:val="ParaLevel1"/>
      </w:pPr>
      <w:r>
        <w:t>E</w:t>
      </w:r>
      <w:r w:rsidR="0099476A" w:rsidRPr="006671E2">
        <w:t xml:space="preserve">xisting </w:t>
      </w:r>
      <w:r>
        <w:t xml:space="preserve">paragraph </w:t>
      </w:r>
      <w:r w:rsidR="0099476A" w:rsidRPr="006671E2">
        <w:t xml:space="preserve">A29 </w:t>
      </w:r>
      <w:r>
        <w:t xml:space="preserve">is moved above </w:t>
      </w:r>
      <w:r w:rsidR="0099476A" w:rsidRPr="006671E2">
        <w:t xml:space="preserve">to above </w:t>
      </w:r>
      <w:r>
        <w:t xml:space="preserve">existing paragraph A28 and the </w:t>
      </w:r>
      <w:r w:rsidR="0099476A" w:rsidRPr="006671E2">
        <w:t xml:space="preserve">heading </w:t>
      </w:r>
      <w:r w:rsidRPr="006671E2">
        <w:rPr>
          <w:i/>
        </w:rPr>
        <w:t>Engagement Quality Control Review of Listed Entities</w:t>
      </w:r>
      <w:r w:rsidR="0099476A" w:rsidRPr="006671E2">
        <w:t xml:space="preserve"> </w:t>
      </w:r>
      <w:r w:rsidR="0099476A" w:rsidRPr="006671E2">
        <w:rPr>
          <w:rStyle w:val="RefParas"/>
        </w:rPr>
        <w:t xml:space="preserve">(ref para </w:t>
      </w:r>
      <w:proofErr w:type="spellStart"/>
      <w:r w:rsidR="0099476A" w:rsidRPr="006671E2">
        <w:rPr>
          <w:rStyle w:val="RefParas"/>
        </w:rPr>
        <w:t>Aus</w:t>
      </w:r>
      <w:proofErr w:type="spellEnd"/>
      <w:r w:rsidR="0099476A" w:rsidRPr="006671E2">
        <w:rPr>
          <w:rStyle w:val="RefParas"/>
        </w:rPr>
        <w:t xml:space="preserve"> 21.1)</w:t>
      </w:r>
      <w:r>
        <w:rPr>
          <w:rStyle w:val="RefParas"/>
        </w:rPr>
        <w:t>.</w:t>
      </w:r>
      <w:r w:rsidR="004904A7" w:rsidRPr="006671E2">
        <w:t xml:space="preserve"> </w:t>
      </w:r>
    </w:p>
    <w:p w14:paraId="0AB02F83" w14:textId="77777777" w:rsidR="00293442" w:rsidRPr="002B2C70" w:rsidRDefault="00293442" w:rsidP="00293442">
      <w:pPr>
        <w:pStyle w:val="ParaLevel1"/>
      </w:pPr>
      <w:r>
        <w:t>As a result of the change made above, paragraph references are re-numbered and references to these paragraphs are updated accordingly.</w:t>
      </w:r>
    </w:p>
    <w:p w14:paraId="241B7BC6" w14:textId="77777777" w:rsidR="00C670E3" w:rsidRDefault="00C670E3" w:rsidP="00A840B3">
      <w:pPr>
        <w:pStyle w:val="Heading6"/>
      </w:pPr>
      <w:r>
        <w:t xml:space="preserve">Amendments to </w:t>
      </w:r>
      <w:r w:rsidR="009C3E1A">
        <w:t>ASA 2</w:t>
      </w:r>
      <w:r>
        <w:t>40</w:t>
      </w:r>
    </w:p>
    <w:p w14:paraId="3A8AC47D" w14:textId="7B7F2702" w:rsidR="003830E0" w:rsidRDefault="003830E0" w:rsidP="003830E0">
      <w:pPr>
        <w:pStyle w:val="ParaLevel1"/>
      </w:pPr>
      <w:r>
        <w:t>Footnote 3 to paragraph 5 is amended to read as follows:</w:t>
      </w:r>
    </w:p>
    <w:p w14:paraId="26EF6665" w14:textId="0869FDD9" w:rsidR="003830E0" w:rsidRDefault="003830E0" w:rsidP="003830E0">
      <w:pPr>
        <w:pStyle w:val="ParaPlain"/>
        <w:ind w:left="709"/>
      </w:pPr>
      <w:r w:rsidRPr="003830E0">
        <w:t xml:space="preserve">See ASA 200 </w:t>
      </w:r>
      <w:r w:rsidRPr="002E569F">
        <w:rPr>
          <w:i/>
        </w:rPr>
        <w:t>Overall Objectives of the Independent Auditor and the Conduct of an Audit in Accordance with Australian Auditing Standards</w:t>
      </w:r>
      <w:r w:rsidRPr="003830E0">
        <w:t>, paragraph</w:t>
      </w:r>
      <w:r w:rsidR="0079363A">
        <w:t xml:space="preserve"> </w:t>
      </w:r>
      <w:r w:rsidR="004D1EAE" w:rsidRPr="004D1EAE">
        <w:rPr>
          <w:u w:val="single"/>
        </w:rPr>
        <w:t>A</w:t>
      </w:r>
      <w:r w:rsidR="0079363A">
        <w:rPr>
          <w:u w:val="single"/>
        </w:rPr>
        <w:t>53</w:t>
      </w:r>
      <w:r w:rsidR="004D1EAE" w:rsidRPr="004D1EAE">
        <w:rPr>
          <w:u w:val="single"/>
        </w:rPr>
        <w:noBreakHyphen/>
        <w:t>A54</w:t>
      </w:r>
      <w:r w:rsidRPr="003830E0">
        <w:t>A</w:t>
      </w:r>
      <w:r w:rsidRPr="003830E0">
        <w:rPr>
          <w:strike/>
        </w:rPr>
        <w:t>51</w:t>
      </w:r>
      <w:r w:rsidRPr="003830E0">
        <w:t>.</w:t>
      </w:r>
    </w:p>
    <w:p w14:paraId="0CA3D216" w14:textId="2E97FA9E" w:rsidR="003830E0" w:rsidRDefault="003830E0" w:rsidP="003830E0">
      <w:pPr>
        <w:pStyle w:val="ParaLevel1"/>
      </w:pPr>
      <w:r>
        <w:t>Footnote 4 to paragraph 6 is amended to read as follows:</w:t>
      </w:r>
    </w:p>
    <w:p w14:paraId="03BF3C0F" w14:textId="522B1732" w:rsidR="003830E0" w:rsidRDefault="003830E0" w:rsidP="003830E0">
      <w:pPr>
        <w:pStyle w:val="ParaPlain"/>
        <w:ind w:left="709"/>
      </w:pPr>
      <w:r w:rsidRPr="003830E0">
        <w:t>See ASA 200, paragraph</w:t>
      </w:r>
      <w:r w:rsidR="0079363A">
        <w:t xml:space="preserve"> </w:t>
      </w:r>
      <w:r w:rsidR="002E569F" w:rsidRPr="002E569F">
        <w:rPr>
          <w:u w:val="single"/>
        </w:rPr>
        <w:t>A</w:t>
      </w:r>
      <w:r w:rsidR="0079363A">
        <w:rPr>
          <w:u w:val="single"/>
        </w:rPr>
        <w:t>53</w:t>
      </w:r>
      <w:r w:rsidRPr="003830E0">
        <w:t>A</w:t>
      </w:r>
      <w:r w:rsidRPr="003830E0">
        <w:rPr>
          <w:strike/>
        </w:rPr>
        <w:t>51</w:t>
      </w:r>
      <w:r w:rsidRPr="003830E0">
        <w:t>.</w:t>
      </w:r>
    </w:p>
    <w:p w14:paraId="4D6823D6" w14:textId="6110B960" w:rsidR="003C0FCD" w:rsidRDefault="003C0FCD" w:rsidP="003C0FCD">
      <w:pPr>
        <w:pStyle w:val="ParaLevel1"/>
      </w:pPr>
      <w:r>
        <w:t>A new paragraph </w:t>
      </w:r>
      <w:r w:rsidR="00C11E9B">
        <w:t>after</w:t>
      </w:r>
      <w:r w:rsidR="00D1318C">
        <w:t xml:space="preserve"> existing paragraph </w:t>
      </w:r>
      <w:r>
        <w:t>8 is inserted as follows:</w:t>
      </w:r>
    </w:p>
    <w:p w14:paraId="2F339878" w14:textId="59754698" w:rsidR="003C0FCD" w:rsidRPr="002B2C70" w:rsidRDefault="003C0FCD" w:rsidP="003C0FCD">
      <w:pPr>
        <w:pStyle w:val="ParaPlain"/>
        <w:ind w:left="709"/>
        <w:rPr>
          <w:rFonts w:eastAsiaTheme="minorHAnsi"/>
          <w:u w:val="single"/>
        </w:rPr>
      </w:pPr>
      <w:r w:rsidRPr="002B2C70">
        <w:rPr>
          <w:u w:val="single"/>
        </w:rPr>
        <w:lastRenderedPageBreak/>
        <w:t>The auditor may have additional responsibilities under law, regulation or relevant ethical requirements regarding an entity’s non</w:t>
      </w:r>
      <w:r w:rsidRPr="002B2C70">
        <w:rPr>
          <w:u w:val="single"/>
        </w:rPr>
        <w:noBreakHyphen/>
        <w:t xml:space="preserve">compliance with laws and regulations, including fraud, which may differ from or go beyond this and other </w:t>
      </w:r>
      <w:r w:rsidR="00644198">
        <w:rPr>
          <w:u w:val="single"/>
        </w:rPr>
        <w:t>Australian Auditing Standards</w:t>
      </w:r>
      <w:r w:rsidRPr="002B2C70">
        <w:rPr>
          <w:u w:val="single"/>
        </w:rPr>
        <w:t xml:space="preserve">, such as: </w:t>
      </w:r>
      <w:r w:rsidRPr="00066E85">
        <w:rPr>
          <w:rStyle w:val="RefParas"/>
          <w:u w:val="single"/>
        </w:rPr>
        <w:t>(</w:t>
      </w:r>
      <w:r w:rsidR="0000368A" w:rsidRPr="00066E85">
        <w:rPr>
          <w:rStyle w:val="RefParas"/>
          <w:u w:val="single"/>
        </w:rPr>
        <w:t>Ref: Para. </w:t>
      </w:r>
      <w:r w:rsidRPr="00066E85">
        <w:rPr>
          <w:rStyle w:val="RefParas"/>
          <w:u w:val="single"/>
        </w:rPr>
        <w:t>A</w:t>
      </w:r>
      <w:r w:rsidR="00C11E9B" w:rsidRPr="00066E85">
        <w:rPr>
          <w:rStyle w:val="RefParas"/>
          <w:u w:val="single"/>
        </w:rPr>
        <w:t>6</w:t>
      </w:r>
      <w:r w:rsidRPr="00066E85">
        <w:rPr>
          <w:rStyle w:val="RefParas"/>
          <w:u w:val="single"/>
        </w:rPr>
        <w:t>)</w:t>
      </w:r>
    </w:p>
    <w:p w14:paraId="696CF142" w14:textId="77777777" w:rsidR="003C0FCD" w:rsidRPr="002B2C70" w:rsidRDefault="003C0FCD" w:rsidP="003C0FCD">
      <w:pPr>
        <w:pStyle w:val="ParaLevel2"/>
        <w:rPr>
          <w:u w:val="single"/>
        </w:rPr>
      </w:pPr>
      <w:r w:rsidRPr="002B2C70">
        <w:rPr>
          <w:u w:val="single"/>
        </w:rPr>
        <w:t>Responding to identified or suspected non</w:t>
      </w:r>
      <w:r w:rsidRPr="002B2C70">
        <w:rPr>
          <w:u w:val="single"/>
        </w:rPr>
        <w:noBreakHyphen/>
        <w:t>compliance with laws and regulations, including requirements in relation to specific communications with management and those charged with governance, assessing the appropriateness of their response to non</w:t>
      </w:r>
      <w:r w:rsidRPr="002B2C70">
        <w:rPr>
          <w:u w:val="single"/>
        </w:rPr>
        <w:noBreakHyphen/>
        <w:t>compliance and determining whether further action is needed;</w:t>
      </w:r>
    </w:p>
    <w:p w14:paraId="13705DA0" w14:textId="77777777" w:rsidR="003C0FCD" w:rsidRPr="002B2C70" w:rsidRDefault="003C0FCD" w:rsidP="003C0FCD">
      <w:pPr>
        <w:pStyle w:val="ParaLevel2"/>
        <w:rPr>
          <w:u w:val="single"/>
        </w:rPr>
      </w:pPr>
      <w:r w:rsidRPr="002B2C70">
        <w:rPr>
          <w:u w:val="single"/>
        </w:rPr>
        <w:t>Communicating identified or suspected non</w:t>
      </w:r>
      <w:r w:rsidRPr="002B2C70">
        <w:rPr>
          <w:u w:val="single"/>
        </w:rPr>
        <w:noBreakHyphen/>
        <w:t xml:space="preserve">compliance with laws and regulations to other auditors (e.g., in an audit of </w:t>
      </w:r>
      <w:r w:rsidR="00D00393">
        <w:rPr>
          <w:u w:val="single"/>
        </w:rPr>
        <w:t xml:space="preserve">a </w:t>
      </w:r>
      <w:r w:rsidRPr="002B2C70">
        <w:rPr>
          <w:u w:val="single"/>
        </w:rPr>
        <w:t xml:space="preserve">group </w:t>
      </w:r>
      <w:r w:rsidR="00644198">
        <w:rPr>
          <w:u w:val="single"/>
        </w:rPr>
        <w:t>financial report</w:t>
      </w:r>
      <w:r w:rsidRPr="002B2C70">
        <w:rPr>
          <w:u w:val="single"/>
        </w:rPr>
        <w:t>); and</w:t>
      </w:r>
    </w:p>
    <w:p w14:paraId="58C48523" w14:textId="77777777" w:rsidR="003C0FCD" w:rsidRPr="002B2C70" w:rsidRDefault="003C0FCD" w:rsidP="003C0FCD">
      <w:pPr>
        <w:pStyle w:val="ParaLevel2"/>
        <w:rPr>
          <w:u w:val="single"/>
        </w:rPr>
      </w:pPr>
      <w:r w:rsidRPr="002B2C70">
        <w:rPr>
          <w:u w:val="single"/>
        </w:rPr>
        <w:t>Documentation requirements regarding identified or suspected non</w:t>
      </w:r>
      <w:r w:rsidRPr="002B2C70">
        <w:rPr>
          <w:u w:val="single"/>
        </w:rPr>
        <w:noBreakHyphen/>
        <w:t>compliance with laws and regulations.</w:t>
      </w:r>
    </w:p>
    <w:p w14:paraId="06346A88" w14:textId="77777777" w:rsidR="003C0FCD" w:rsidRPr="002B2C70" w:rsidRDefault="003C0FCD" w:rsidP="003C0FCD">
      <w:pPr>
        <w:pStyle w:val="ParaPlain"/>
        <w:ind w:left="709"/>
        <w:rPr>
          <w:u w:val="single"/>
        </w:rPr>
      </w:pPr>
      <w:r w:rsidRPr="002B2C70">
        <w:rPr>
          <w:u w:val="single"/>
        </w:rPr>
        <w:t xml:space="preserve">Complying with any additional responsibilities may provide further information that is relevant to the auditor’s work in accordance with this and other </w:t>
      </w:r>
      <w:r w:rsidR="00644198">
        <w:rPr>
          <w:u w:val="single"/>
        </w:rPr>
        <w:t>Australian Auditing Standard</w:t>
      </w:r>
      <w:r w:rsidRPr="002B2C70">
        <w:rPr>
          <w:u w:val="single"/>
        </w:rPr>
        <w:t>s (e.g., regarding the integrity of management or, where appropriate, those charged with governance).</w:t>
      </w:r>
    </w:p>
    <w:p w14:paraId="4C7C3ED0" w14:textId="62217661" w:rsidR="00961A71" w:rsidRDefault="00961A71" w:rsidP="00626BC1">
      <w:pPr>
        <w:pStyle w:val="ParaLevel1"/>
      </w:pPr>
      <w:r>
        <w:t>Existing paragraph 1</w:t>
      </w:r>
      <w:r w:rsidR="00D55C35">
        <w:t>2</w:t>
      </w:r>
      <w:r>
        <w:t xml:space="preserve"> is amended to read as follows:</w:t>
      </w:r>
    </w:p>
    <w:p w14:paraId="4185587E" w14:textId="77777777" w:rsidR="00961A71" w:rsidRPr="001217FD" w:rsidRDefault="00961A71" w:rsidP="00961A71">
      <w:pPr>
        <w:pStyle w:val="ParaPlain"/>
        <w:ind w:left="709"/>
      </w:pPr>
      <w:bookmarkStart w:id="24" w:name="_Ref485896182"/>
      <w:r w:rsidRPr="001217FD">
        <w:t>In accordance with ASA 200</w:t>
      </w:r>
      <w:r w:rsidRPr="00961A71">
        <w:rPr>
          <w:rStyle w:val="FootnoteReference"/>
          <w:u w:val="single"/>
        </w:rPr>
        <w:footnoteReference w:id="4"/>
      </w:r>
      <w:r w:rsidRPr="001217FD">
        <w:t xml:space="preserve">, the auditor shall maintain professional scepticism throughout the audit, recognising the possibility that a material misstatement due to fraud could exist, notwithstanding the auditor’s past experience of the honesty and integrity of the entity’s management and those charged with governance.  </w:t>
      </w:r>
      <w:proofErr w:type="gramStart"/>
      <w:r w:rsidRPr="00EB1572">
        <w:rPr>
          <w:rStyle w:val="RefParas"/>
        </w:rPr>
        <w:t>(Ref: Para.</w:t>
      </w:r>
      <w:proofErr w:type="gramEnd"/>
      <w:r w:rsidRPr="00EB1572">
        <w:rPr>
          <w:rStyle w:val="RefParas"/>
        </w:rPr>
        <w:t> </w:t>
      </w:r>
      <w:r w:rsidRPr="00EB1572">
        <w:rPr>
          <w:rStyle w:val="RefParas"/>
        </w:rPr>
        <w:fldChar w:fldCharType="begin" w:fldLock="1"/>
      </w:r>
      <w:r w:rsidRPr="00EB1572">
        <w:rPr>
          <w:rStyle w:val="RefParas"/>
        </w:rPr>
        <w:instrText xml:space="preserve"> REF _Ref485887306 \r \h </w:instrText>
      </w:r>
      <w:r>
        <w:rPr>
          <w:rStyle w:val="RefParas"/>
        </w:rPr>
        <w:instrText xml:space="preserve"> \* MERGEFORMAT </w:instrText>
      </w:r>
      <w:r w:rsidRPr="00EB1572">
        <w:rPr>
          <w:rStyle w:val="RefParas"/>
        </w:rPr>
      </w:r>
      <w:r w:rsidRPr="00EB1572">
        <w:rPr>
          <w:rStyle w:val="RefParas"/>
        </w:rPr>
        <w:fldChar w:fldCharType="separate"/>
      </w:r>
      <w:r>
        <w:rPr>
          <w:rStyle w:val="RefParas"/>
        </w:rPr>
        <w:t>A8</w:t>
      </w:r>
      <w:r w:rsidRPr="00EB1572">
        <w:rPr>
          <w:rStyle w:val="RefParas"/>
        </w:rPr>
        <w:fldChar w:fldCharType="end"/>
      </w:r>
      <w:r w:rsidRPr="00EB1572">
        <w:rPr>
          <w:rStyle w:val="RefParas"/>
        </w:rPr>
        <w:noBreakHyphen/>
      </w:r>
      <w:r w:rsidRPr="00EB1572">
        <w:rPr>
          <w:rStyle w:val="RefParas"/>
        </w:rPr>
        <w:fldChar w:fldCharType="begin" w:fldLock="1"/>
      </w:r>
      <w:r w:rsidRPr="00EB1572">
        <w:rPr>
          <w:rStyle w:val="RefParas"/>
        </w:rPr>
        <w:instrText xml:space="preserve"> REF _Ref485887324 \r \h </w:instrText>
      </w:r>
      <w:r>
        <w:rPr>
          <w:rStyle w:val="RefParas"/>
        </w:rPr>
        <w:instrText xml:space="preserve"> \* MERGEFORMAT </w:instrText>
      </w:r>
      <w:r w:rsidRPr="00EB1572">
        <w:rPr>
          <w:rStyle w:val="RefParas"/>
        </w:rPr>
      </w:r>
      <w:r w:rsidRPr="00EB1572">
        <w:rPr>
          <w:rStyle w:val="RefParas"/>
        </w:rPr>
        <w:fldChar w:fldCharType="separate"/>
      </w:r>
      <w:r>
        <w:rPr>
          <w:rStyle w:val="RefParas"/>
        </w:rPr>
        <w:t>A9</w:t>
      </w:r>
      <w:r w:rsidRPr="00EB1572">
        <w:rPr>
          <w:rStyle w:val="RefParas"/>
        </w:rPr>
        <w:fldChar w:fldCharType="end"/>
      </w:r>
      <w:r w:rsidRPr="00EB1572">
        <w:rPr>
          <w:rStyle w:val="RefParas"/>
        </w:rPr>
        <w:t>)</w:t>
      </w:r>
      <w:bookmarkEnd w:id="24"/>
    </w:p>
    <w:p w14:paraId="23E79C94" w14:textId="77777777" w:rsidR="00626BC1" w:rsidRDefault="00D1318C" w:rsidP="00626BC1">
      <w:pPr>
        <w:pStyle w:val="ParaLevel1"/>
      </w:pPr>
      <w:r>
        <w:t>Existing p</w:t>
      </w:r>
      <w:r w:rsidR="00626BC1">
        <w:t xml:space="preserve">aragraph 40 is </w:t>
      </w:r>
      <w:r w:rsidR="003F15E7">
        <w:t xml:space="preserve">amended to read as </w:t>
      </w:r>
      <w:r w:rsidR="00626BC1">
        <w:t>follows:</w:t>
      </w:r>
    </w:p>
    <w:p w14:paraId="076EA3F3" w14:textId="5389F229" w:rsidR="00626BC1" w:rsidRDefault="00626BC1" w:rsidP="00626BC1">
      <w:pPr>
        <w:pStyle w:val="ParaPlain"/>
        <w:ind w:left="709"/>
      </w:pPr>
      <w:r w:rsidRPr="00724338">
        <w:t>If the auditor has identified a fraud or has obtained information that indicates that a fraud may exist, the auditor shall communicate these matters</w:t>
      </w:r>
      <w:r w:rsidRPr="004C39FC">
        <w:rPr>
          <w:u w:val="single"/>
        </w:rPr>
        <w:t xml:space="preserve">, unless prohibited by law or regulation, </w:t>
      </w:r>
      <w:r w:rsidRPr="00724338">
        <w:t xml:space="preserve">on a timely basis </w:t>
      </w:r>
      <w:proofErr w:type="spellStart"/>
      <w:r w:rsidRPr="004C39FC">
        <w:rPr>
          <w:u w:val="single"/>
        </w:rPr>
        <w:t>with</w:t>
      </w:r>
      <w:r w:rsidRPr="004C39FC">
        <w:rPr>
          <w:strike/>
        </w:rPr>
        <w:t>to</w:t>
      </w:r>
      <w:proofErr w:type="spellEnd"/>
      <w:r w:rsidRPr="00724338">
        <w:t xml:space="preserve"> the appropriate level of management in order to inform those with primary responsibility for the prevention and detection of fraud of matters relevant to their responsibilities. </w:t>
      </w:r>
      <w:r w:rsidRPr="006671E2">
        <w:rPr>
          <w:sz w:val="18"/>
          <w:szCs w:val="18"/>
        </w:rPr>
        <w:t>(</w:t>
      </w:r>
      <w:r w:rsidR="0000368A" w:rsidRPr="006671E2">
        <w:rPr>
          <w:sz w:val="18"/>
          <w:szCs w:val="18"/>
        </w:rPr>
        <w:t>Ref: Para. </w:t>
      </w:r>
      <w:r w:rsidRPr="006671E2">
        <w:rPr>
          <w:sz w:val="18"/>
          <w:szCs w:val="18"/>
          <w:u w:val="single"/>
        </w:rPr>
        <w:t>A</w:t>
      </w:r>
      <w:r w:rsidR="004F7B26" w:rsidRPr="006671E2">
        <w:rPr>
          <w:sz w:val="18"/>
          <w:szCs w:val="18"/>
          <w:u w:val="single"/>
        </w:rPr>
        <w:t>61</w:t>
      </w:r>
      <w:r w:rsidRPr="006671E2">
        <w:rPr>
          <w:sz w:val="18"/>
          <w:szCs w:val="18"/>
          <w:u w:val="single"/>
        </w:rPr>
        <w:t>–</w:t>
      </w:r>
      <w:r w:rsidR="00451BCC" w:rsidRPr="006671E2">
        <w:rPr>
          <w:sz w:val="18"/>
          <w:szCs w:val="18"/>
          <w:u w:val="single"/>
        </w:rPr>
        <w:t>A6</w:t>
      </w:r>
      <w:r w:rsidR="004F7B26" w:rsidRPr="006671E2">
        <w:rPr>
          <w:sz w:val="18"/>
          <w:szCs w:val="18"/>
          <w:u w:val="single"/>
        </w:rPr>
        <w:t>2</w:t>
      </w:r>
      <w:r w:rsidR="00451BCC" w:rsidRPr="006671E2">
        <w:rPr>
          <w:strike/>
          <w:sz w:val="18"/>
          <w:szCs w:val="18"/>
          <w:u w:val="single"/>
        </w:rPr>
        <w:t>A60</w:t>
      </w:r>
      <w:r w:rsidRPr="006671E2">
        <w:rPr>
          <w:sz w:val="18"/>
          <w:szCs w:val="18"/>
        </w:rPr>
        <w:t>)</w:t>
      </w:r>
    </w:p>
    <w:p w14:paraId="3A944E03" w14:textId="77777777" w:rsidR="00626BC1" w:rsidRDefault="00E323F6" w:rsidP="00626BC1">
      <w:pPr>
        <w:pStyle w:val="ParaLevel1"/>
      </w:pPr>
      <w:r>
        <w:t>Existing p</w:t>
      </w:r>
      <w:r w:rsidR="00626BC1">
        <w:t xml:space="preserve">aragraph 41 is </w:t>
      </w:r>
      <w:r w:rsidR="003F15E7">
        <w:t xml:space="preserve">amended to read as </w:t>
      </w:r>
      <w:r w:rsidR="00626BC1">
        <w:t>follows:</w:t>
      </w:r>
    </w:p>
    <w:p w14:paraId="66818D6C" w14:textId="77777777" w:rsidR="002B2C70" w:rsidRPr="00724338" w:rsidRDefault="002B2C70" w:rsidP="00E323F6">
      <w:pPr>
        <w:pStyle w:val="ParaPlain"/>
        <w:ind w:left="709"/>
      </w:pPr>
      <w:r w:rsidRPr="00724338">
        <w:t xml:space="preserve">Unless all of those charged with governance are involved in managing the entity, if the auditor has identified or suspects fraud involving: </w:t>
      </w:r>
    </w:p>
    <w:p w14:paraId="131B5B41" w14:textId="77777777" w:rsidR="002B2C70" w:rsidRPr="00724338" w:rsidRDefault="002B2C70" w:rsidP="002B2C70">
      <w:pPr>
        <w:pStyle w:val="ParaLevel2"/>
      </w:pPr>
      <w:r w:rsidRPr="00724338">
        <w:t xml:space="preserve">management; </w:t>
      </w:r>
    </w:p>
    <w:p w14:paraId="1B887920" w14:textId="77777777" w:rsidR="002B2C70" w:rsidRPr="00724338" w:rsidRDefault="002B2C70" w:rsidP="002B2C70">
      <w:pPr>
        <w:pStyle w:val="ParaLevel2"/>
      </w:pPr>
      <w:r w:rsidRPr="00724338">
        <w:t xml:space="preserve">employees who have significant roles in internal control; or </w:t>
      </w:r>
    </w:p>
    <w:p w14:paraId="5D9B700E" w14:textId="77777777" w:rsidR="002B2C70" w:rsidRPr="00724338" w:rsidRDefault="002B2C70" w:rsidP="002B2C70">
      <w:pPr>
        <w:pStyle w:val="ParaLevel2"/>
      </w:pPr>
      <w:r w:rsidRPr="00724338">
        <w:t xml:space="preserve">others where the fraud results in a material misstatement in the </w:t>
      </w:r>
      <w:r w:rsidR="00644198">
        <w:t>financial report</w:t>
      </w:r>
      <w:r w:rsidRPr="00724338">
        <w:t xml:space="preserve">, </w:t>
      </w:r>
    </w:p>
    <w:p w14:paraId="255A3398" w14:textId="192ED72A" w:rsidR="00A9193A" w:rsidRDefault="002B2C70" w:rsidP="0079363A">
      <w:pPr>
        <w:pStyle w:val="ParaPlain"/>
        <w:ind w:left="709"/>
      </w:pPr>
      <w:r w:rsidRPr="00724338">
        <w:t>the auditor shall communicate these matters</w:t>
      </w:r>
      <w:r w:rsidRPr="00C15B19">
        <w:t xml:space="preserve"> </w:t>
      </w:r>
      <w:proofErr w:type="spellStart"/>
      <w:r w:rsidRPr="004C39FC">
        <w:rPr>
          <w:u w:val="single"/>
        </w:rPr>
        <w:t>with</w:t>
      </w:r>
      <w:r w:rsidRPr="004C39FC">
        <w:rPr>
          <w:strike/>
        </w:rPr>
        <w:t>to</w:t>
      </w:r>
      <w:proofErr w:type="spellEnd"/>
      <w:r w:rsidRPr="00C15B19">
        <w:t xml:space="preserve"> </w:t>
      </w:r>
      <w:r w:rsidRPr="00724338">
        <w:t xml:space="preserve">those charged with governance on a timely basis. If the auditor suspects fraud involving management, the auditor shall communicate these suspicions </w:t>
      </w:r>
      <w:proofErr w:type="spellStart"/>
      <w:r w:rsidRPr="004C39FC">
        <w:rPr>
          <w:u w:val="single"/>
        </w:rPr>
        <w:t>with</w:t>
      </w:r>
      <w:r w:rsidRPr="004C39FC">
        <w:rPr>
          <w:strike/>
        </w:rPr>
        <w:t>to</w:t>
      </w:r>
      <w:proofErr w:type="spellEnd"/>
      <w:r w:rsidRPr="00724338">
        <w:t xml:space="preserve"> those charged with governance</w:t>
      </w:r>
      <w:r w:rsidRPr="00C15B19">
        <w:t xml:space="preserve"> and </w:t>
      </w:r>
      <w:r w:rsidRPr="00724338">
        <w:t xml:space="preserve">discuss with them the nature, timing and extent of audit procedures necessary to complete the audit. </w:t>
      </w:r>
      <w:r w:rsidRPr="004C39FC">
        <w:rPr>
          <w:u w:val="single"/>
        </w:rPr>
        <w:t xml:space="preserve">Such communications with those charged with governance are required unless the communication is prohibited by law or regulation. </w:t>
      </w:r>
      <w:r w:rsidRPr="006671E2">
        <w:rPr>
          <w:sz w:val="18"/>
          <w:szCs w:val="18"/>
        </w:rPr>
        <w:t>(</w:t>
      </w:r>
      <w:r w:rsidR="0000368A" w:rsidRPr="006671E2">
        <w:rPr>
          <w:sz w:val="18"/>
          <w:szCs w:val="18"/>
        </w:rPr>
        <w:t>Ref: Para. </w:t>
      </w:r>
      <w:r w:rsidR="005D5CD4" w:rsidRPr="006671E2">
        <w:rPr>
          <w:sz w:val="18"/>
          <w:szCs w:val="18"/>
          <w:u w:val="single"/>
        </w:rPr>
        <w:t>A6</w:t>
      </w:r>
      <w:r w:rsidR="0036084B" w:rsidRPr="006671E2">
        <w:rPr>
          <w:sz w:val="18"/>
          <w:szCs w:val="18"/>
          <w:u w:val="single"/>
        </w:rPr>
        <w:t>1</w:t>
      </w:r>
      <w:r w:rsidR="005D5CD4" w:rsidRPr="006671E2">
        <w:rPr>
          <w:sz w:val="18"/>
          <w:szCs w:val="18"/>
          <w:u w:val="single"/>
        </w:rPr>
        <w:t>,</w:t>
      </w:r>
      <w:r w:rsidR="005D5CD4" w:rsidRPr="006671E2">
        <w:rPr>
          <w:sz w:val="18"/>
          <w:szCs w:val="18"/>
        </w:rPr>
        <w:t xml:space="preserve"> </w:t>
      </w:r>
      <w:r w:rsidR="005D5CD4" w:rsidRPr="006671E2">
        <w:rPr>
          <w:sz w:val="18"/>
          <w:szCs w:val="18"/>
          <w:u w:val="single"/>
        </w:rPr>
        <w:t>A6</w:t>
      </w:r>
      <w:r w:rsidR="0036084B" w:rsidRPr="006671E2">
        <w:rPr>
          <w:sz w:val="18"/>
          <w:szCs w:val="18"/>
          <w:u w:val="single"/>
        </w:rPr>
        <w:t>3</w:t>
      </w:r>
      <w:r w:rsidR="005D5CD4" w:rsidRPr="006671E2">
        <w:rPr>
          <w:strike/>
          <w:sz w:val="18"/>
          <w:szCs w:val="18"/>
        </w:rPr>
        <w:t>A60</w:t>
      </w:r>
      <w:r w:rsidR="005D5CD4" w:rsidRPr="006671E2">
        <w:rPr>
          <w:sz w:val="18"/>
          <w:szCs w:val="18"/>
          <w:u w:val="single"/>
        </w:rPr>
        <w:t xml:space="preserve"> -</w:t>
      </w:r>
      <w:r w:rsidRPr="006671E2">
        <w:rPr>
          <w:sz w:val="18"/>
          <w:szCs w:val="18"/>
          <w:u w:val="single"/>
        </w:rPr>
        <w:t>A6</w:t>
      </w:r>
      <w:r w:rsidR="0024447E" w:rsidRPr="006671E2">
        <w:rPr>
          <w:sz w:val="18"/>
          <w:szCs w:val="18"/>
          <w:u w:val="single"/>
        </w:rPr>
        <w:t>5</w:t>
      </w:r>
      <w:r w:rsidR="005D5CD4" w:rsidRPr="006671E2">
        <w:rPr>
          <w:strike/>
          <w:sz w:val="18"/>
          <w:szCs w:val="18"/>
        </w:rPr>
        <w:t>A63</w:t>
      </w:r>
      <w:r w:rsidRPr="006671E2">
        <w:rPr>
          <w:sz w:val="18"/>
          <w:szCs w:val="18"/>
        </w:rPr>
        <w:t xml:space="preserve">) </w:t>
      </w:r>
      <w:r w:rsidR="00A9193A">
        <w:br w:type="page"/>
      </w:r>
    </w:p>
    <w:p w14:paraId="78259130" w14:textId="1B1F9314" w:rsidR="00626BC1" w:rsidRDefault="00E323F6" w:rsidP="00626BC1">
      <w:pPr>
        <w:pStyle w:val="ParaLevel1"/>
      </w:pPr>
      <w:r>
        <w:lastRenderedPageBreak/>
        <w:t>Existing p</w:t>
      </w:r>
      <w:r w:rsidR="00626BC1">
        <w:t xml:space="preserve">aragraph 42 is </w:t>
      </w:r>
      <w:r w:rsidR="003F15E7">
        <w:t xml:space="preserve">amended to read as </w:t>
      </w:r>
      <w:r w:rsidR="00626BC1">
        <w:t>follows:</w:t>
      </w:r>
    </w:p>
    <w:p w14:paraId="543FE528" w14:textId="37EF9136" w:rsidR="00173ADF" w:rsidRDefault="00173ADF" w:rsidP="00173ADF">
      <w:pPr>
        <w:pStyle w:val="ParaPlain"/>
        <w:ind w:left="709"/>
      </w:pPr>
      <w:r w:rsidRPr="004C6931">
        <w:t>The auditor shall communicate,</w:t>
      </w:r>
      <w:r w:rsidRPr="00173ADF">
        <w:rPr>
          <w:u w:val="single"/>
        </w:rPr>
        <w:t xml:space="preserve"> unless prohibited by law or regulation</w:t>
      </w:r>
      <w:r w:rsidRPr="004C6931">
        <w:t xml:space="preserve">, with those charged with governance any other matters related to fraud that are, in the auditor’s </w:t>
      </w:r>
      <w:r w:rsidR="00644198">
        <w:t>judgement</w:t>
      </w:r>
      <w:r w:rsidRPr="004C6931">
        <w:t>, relevant to their responsibilities.</w:t>
      </w:r>
      <w:r>
        <w:t xml:space="preserve">  </w:t>
      </w:r>
      <w:r w:rsidRPr="006671E2">
        <w:rPr>
          <w:sz w:val="18"/>
          <w:szCs w:val="18"/>
        </w:rPr>
        <w:t>(</w:t>
      </w:r>
      <w:r w:rsidR="0000368A" w:rsidRPr="006671E2">
        <w:rPr>
          <w:sz w:val="18"/>
          <w:szCs w:val="18"/>
        </w:rPr>
        <w:t>Ref: Para.</w:t>
      </w:r>
      <w:r w:rsidR="0079363A">
        <w:rPr>
          <w:sz w:val="18"/>
          <w:szCs w:val="18"/>
        </w:rPr>
        <w:t xml:space="preserve"> </w:t>
      </w:r>
      <w:r w:rsidR="0079363A" w:rsidRPr="00066E85">
        <w:rPr>
          <w:sz w:val="18"/>
          <w:szCs w:val="18"/>
          <w:u w:val="single"/>
        </w:rPr>
        <w:t>A66</w:t>
      </w:r>
      <w:r w:rsidR="005D5CD4" w:rsidRPr="006671E2">
        <w:rPr>
          <w:strike/>
          <w:sz w:val="18"/>
          <w:szCs w:val="18"/>
        </w:rPr>
        <w:t>A64</w:t>
      </w:r>
      <w:r w:rsidR="0079363A">
        <w:rPr>
          <w:sz w:val="18"/>
          <w:szCs w:val="18"/>
        </w:rPr>
        <w:t>)</w:t>
      </w:r>
    </w:p>
    <w:p w14:paraId="32472026" w14:textId="77777777" w:rsidR="00626BC1" w:rsidRDefault="00626BC1" w:rsidP="00626BC1">
      <w:pPr>
        <w:pStyle w:val="ParaLevel1"/>
      </w:pPr>
      <w:r>
        <w:t xml:space="preserve">The heading above </w:t>
      </w:r>
      <w:r w:rsidR="001424CE">
        <w:t xml:space="preserve">existing </w:t>
      </w:r>
      <w:r>
        <w:t xml:space="preserve">paragraph 43 is </w:t>
      </w:r>
      <w:r w:rsidR="003F15E7">
        <w:t xml:space="preserve">amended to read as </w:t>
      </w:r>
      <w:r>
        <w:t>follows:</w:t>
      </w:r>
    </w:p>
    <w:p w14:paraId="6DA92BDE" w14:textId="77777777" w:rsidR="00BF2D56" w:rsidRDefault="00BF2D56" w:rsidP="00BF2D56">
      <w:pPr>
        <w:pStyle w:val="ParaPlain"/>
        <w:ind w:left="709"/>
      </w:pPr>
      <w:r w:rsidRPr="00BF2D56">
        <w:rPr>
          <w:strike/>
        </w:rPr>
        <w:t>Communications</w:t>
      </w:r>
      <w:r w:rsidRPr="00627043">
        <w:t xml:space="preserve"> </w:t>
      </w:r>
      <w:r w:rsidRPr="00BF2D56">
        <w:rPr>
          <w:strike/>
        </w:rPr>
        <w:t>to</w:t>
      </w:r>
      <w:r w:rsidRPr="00627043">
        <w:t xml:space="preserve"> </w:t>
      </w:r>
      <w:r w:rsidRPr="00BF2D56">
        <w:rPr>
          <w:strike/>
        </w:rPr>
        <w:t>Regulatory</w:t>
      </w:r>
      <w:r w:rsidRPr="00627043">
        <w:t xml:space="preserve"> </w:t>
      </w:r>
      <w:r w:rsidRPr="00BF2D56">
        <w:rPr>
          <w:strike/>
        </w:rPr>
        <w:t>and</w:t>
      </w:r>
      <w:r w:rsidRPr="00627043">
        <w:t xml:space="preserve"> </w:t>
      </w:r>
      <w:r w:rsidRPr="00BF2D56">
        <w:rPr>
          <w:strike/>
        </w:rPr>
        <w:t xml:space="preserve">Enforcement </w:t>
      </w:r>
      <w:proofErr w:type="spellStart"/>
      <w:r w:rsidRPr="00BF2D56">
        <w:rPr>
          <w:strike/>
        </w:rPr>
        <w:t>Authorities</w:t>
      </w:r>
      <w:r w:rsidRPr="00BF2D56">
        <w:t>Reporting</w:t>
      </w:r>
      <w:proofErr w:type="spellEnd"/>
      <w:r w:rsidRPr="00627043">
        <w:t xml:space="preserve"> </w:t>
      </w:r>
      <w:r w:rsidRPr="00BF2D56">
        <w:t>Fraud</w:t>
      </w:r>
      <w:r w:rsidRPr="00627043">
        <w:t xml:space="preserve"> </w:t>
      </w:r>
      <w:r w:rsidRPr="00BF2D56">
        <w:t>to</w:t>
      </w:r>
      <w:r w:rsidRPr="00627043">
        <w:t xml:space="preserve"> </w:t>
      </w:r>
      <w:r w:rsidRPr="00BF2D56">
        <w:t>an</w:t>
      </w:r>
      <w:r w:rsidRPr="00627043">
        <w:t xml:space="preserve"> </w:t>
      </w:r>
      <w:r w:rsidRPr="00BF2D56">
        <w:t>Appropriate</w:t>
      </w:r>
      <w:r w:rsidRPr="00627043">
        <w:t xml:space="preserve"> </w:t>
      </w:r>
      <w:r w:rsidRPr="00BF2D56">
        <w:t>Authority</w:t>
      </w:r>
      <w:r w:rsidRPr="00627043">
        <w:t xml:space="preserve"> </w:t>
      </w:r>
      <w:r w:rsidRPr="00BF2D56">
        <w:t>Outside</w:t>
      </w:r>
      <w:r w:rsidRPr="00627043">
        <w:t xml:space="preserve"> </w:t>
      </w:r>
      <w:r w:rsidRPr="00BF2D56">
        <w:t>the</w:t>
      </w:r>
      <w:r w:rsidRPr="00627043">
        <w:t xml:space="preserve"> </w:t>
      </w:r>
      <w:r w:rsidRPr="00BF2D56">
        <w:t>Entity</w:t>
      </w:r>
      <w:r w:rsidRPr="00627043">
        <w:t xml:space="preserve"> </w:t>
      </w:r>
    </w:p>
    <w:p w14:paraId="0E04CA3B" w14:textId="77777777" w:rsidR="004047E6" w:rsidRDefault="001424CE" w:rsidP="004047E6">
      <w:pPr>
        <w:pStyle w:val="ParaLevel1"/>
      </w:pPr>
      <w:r>
        <w:t>Existing p</w:t>
      </w:r>
      <w:r w:rsidR="004047E6">
        <w:t xml:space="preserve">aragraph 43 is </w:t>
      </w:r>
      <w:r w:rsidR="003F15E7">
        <w:t xml:space="preserve">amended to read as </w:t>
      </w:r>
      <w:r w:rsidR="004047E6">
        <w:t>follows:</w:t>
      </w:r>
    </w:p>
    <w:p w14:paraId="68CEE02B" w14:textId="5C7F980E" w:rsidR="004047E6" w:rsidRPr="00642BFD" w:rsidRDefault="004047E6" w:rsidP="004047E6">
      <w:pPr>
        <w:pStyle w:val="ParaPlain"/>
        <w:ind w:left="709"/>
      </w:pPr>
      <w:r w:rsidRPr="00642BFD">
        <w:t xml:space="preserve">If the auditor has identified or suspects a fraud, the auditor shall determine whether </w:t>
      </w:r>
      <w:r w:rsidRPr="004047E6">
        <w:rPr>
          <w:u w:val="single"/>
        </w:rPr>
        <w:t>law</w:t>
      </w:r>
      <w:r w:rsidRPr="00642BFD">
        <w:t>,</w:t>
      </w:r>
      <w:r w:rsidRPr="004047E6">
        <w:rPr>
          <w:u w:val="single"/>
        </w:rPr>
        <w:t xml:space="preserve"> regulation or relevant ethical </w:t>
      </w:r>
      <w:proofErr w:type="spellStart"/>
      <w:r w:rsidRPr="004047E6">
        <w:rPr>
          <w:u w:val="single"/>
        </w:rPr>
        <w:t>requirements</w:t>
      </w:r>
      <w:r w:rsidRPr="00642BFD">
        <w:t>:</w:t>
      </w:r>
      <w:r w:rsidRPr="004047E6">
        <w:rPr>
          <w:strike/>
        </w:rPr>
        <w:t>there</w:t>
      </w:r>
      <w:proofErr w:type="spellEnd"/>
      <w:r w:rsidRPr="00642BFD">
        <w:t xml:space="preserve"> </w:t>
      </w:r>
      <w:r w:rsidRPr="004047E6">
        <w:rPr>
          <w:strike/>
        </w:rPr>
        <w:t>is</w:t>
      </w:r>
      <w:r w:rsidRPr="00642BFD">
        <w:t xml:space="preserve"> </w:t>
      </w:r>
      <w:r w:rsidRPr="004047E6">
        <w:rPr>
          <w:strike/>
        </w:rPr>
        <w:t>a</w:t>
      </w:r>
      <w:r w:rsidRPr="00642BFD">
        <w:t xml:space="preserve"> </w:t>
      </w:r>
      <w:r w:rsidRPr="004047E6">
        <w:rPr>
          <w:strike/>
        </w:rPr>
        <w:t>responsibility</w:t>
      </w:r>
      <w:r w:rsidRPr="00642BFD">
        <w:t xml:space="preserve"> </w:t>
      </w:r>
      <w:r w:rsidRPr="004047E6">
        <w:rPr>
          <w:strike/>
        </w:rPr>
        <w:t>to</w:t>
      </w:r>
      <w:r w:rsidRPr="00642BFD">
        <w:t xml:space="preserve"> </w:t>
      </w:r>
      <w:r w:rsidRPr="004047E6">
        <w:rPr>
          <w:strike/>
        </w:rPr>
        <w:t>report</w:t>
      </w:r>
      <w:r w:rsidRPr="00642BFD">
        <w:t xml:space="preserve"> </w:t>
      </w:r>
      <w:r w:rsidRPr="004047E6">
        <w:rPr>
          <w:strike/>
        </w:rPr>
        <w:t>the</w:t>
      </w:r>
      <w:r w:rsidRPr="00642BFD">
        <w:t xml:space="preserve"> </w:t>
      </w:r>
      <w:r w:rsidRPr="004047E6">
        <w:rPr>
          <w:strike/>
        </w:rPr>
        <w:t>occurrence</w:t>
      </w:r>
      <w:r w:rsidRPr="00642BFD">
        <w:t xml:space="preserve"> </w:t>
      </w:r>
      <w:r w:rsidRPr="004047E6">
        <w:rPr>
          <w:strike/>
        </w:rPr>
        <w:t>or</w:t>
      </w:r>
      <w:r w:rsidRPr="00642BFD">
        <w:t xml:space="preserve"> </w:t>
      </w:r>
      <w:r w:rsidRPr="004047E6">
        <w:rPr>
          <w:strike/>
        </w:rPr>
        <w:t>suspicion</w:t>
      </w:r>
      <w:r w:rsidRPr="00642BFD">
        <w:t xml:space="preserve"> </w:t>
      </w:r>
      <w:r w:rsidRPr="004047E6">
        <w:rPr>
          <w:strike/>
        </w:rPr>
        <w:t>to</w:t>
      </w:r>
      <w:r w:rsidRPr="00642BFD">
        <w:t xml:space="preserve"> </w:t>
      </w:r>
      <w:r w:rsidRPr="004047E6">
        <w:rPr>
          <w:strike/>
        </w:rPr>
        <w:t>a</w:t>
      </w:r>
      <w:r w:rsidRPr="00642BFD">
        <w:t xml:space="preserve"> </w:t>
      </w:r>
      <w:r w:rsidRPr="004047E6">
        <w:rPr>
          <w:strike/>
        </w:rPr>
        <w:t>party</w:t>
      </w:r>
      <w:r w:rsidRPr="00642BFD">
        <w:t xml:space="preserve"> </w:t>
      </w:r>
      <w:r w:rsidRPr="004047E6">
        <w:rPr>
          <w:strike/>
        </w:rPr>
        <w:t>outside</w:t>
      </w:r>
      <w:r w:rsidRPr="00642BFD">
        <w:t xml:space="preserve"> </w:t>
      </w:r>
      <w:r w:rsidRPr="004047E6">
        <w:rPr>
          <w:strike/>
        </w:rPr>
        <w:t>the</w:t>
      </w:r>
      <w:r w:rsidRPr="00642BFD">
        <w:t xml:space="preserve"> </w:t>
      </w:r>
      <w:r w:rsidRPr="004047E6">
        <w:rPr>
          <w:strike/>
        </w:rPr>
        <w:t>entity</w:t>
      </w:r>
      <w:r w:rsidRPr="00642BFD">
        <w:t>.</w:t>
      </w:r>
      <w:r>
        <w:t xml:space="preserve">  </w:t>
      </w:r>
      <w:r w:rsidRPr="004047E6">
        <w:rPr>
          <w:strike/>
        </w:rPr>
        <w:t>Although</w:t>
      </w:r>
      <w:r w:rsidRPr="00642BFD">
        <w:t xml:space="preserve"> </w:t>
      </w:r>
      <w:r w:rsidRPr="004047E6">
        <w:rPr>
          <w:strike/>
        </w:rPr>
        <w:t>the</w:t>
      </w:r>
      <w:r w:rsidRPr="00642BFD">
        <w:t xml:space="preserve"> </w:t>
      </w:r>
      <w:r w:rsidRPr="004047E6">
        <w:rPr>
          <w:strike/>
        </w:rPr>
        <w:t>auditor’s</w:t>
      </w:r>
      <w:r w:rsidRPr="00642BFD">
        <w:t xml:space="preserve"> </w:t>
      </w:r>
      <w:r w:rsidRPr="004047E6">
        <w:rPr>
          <w:strike/>
        </w:rPr>
        <w:t>professional</w:t>
      </w:r>
      <w:r w:rsidRPr="00642BFD">
        <w:t xml:space="preserve"> </w:t>
      </w:r>
      <w:r w:rsidRPr="004047E6">
        <w:rPr>
          <w:strike/>
        </w:rPr>
        <w:t>duty</w:t>
      </w:r>
      <w:r w:rsidRPr="00642BFD">
        <w:t xml:space="preserve"> </w:t>
      </w:r>
      <w:r w:rsidRPr="004047E6">
        <w:rPr>
          <w:strike/>
        </w:rPr>
        <w:t>to</w:t>
      </w:r>
      <w:r w:rsidRPr="00642BFD">
        <w:t xml:space="preserve"> </w:t>
      </w:r>
      <w:r w:rsidRPr="004047E6">
        <w:rPr>
          <w:strike/>
        </w:rPr>
        <w:t>maintain</w:t>
      </w:r>
      <w:r w:rsidRPr="00642BFD">
        <w:t xml:space="preserve"> </w:t>
      </w:r>
      <w:r w:rsidRPr="004047E6">
        <w:rPr>
          <w:strike/>
        </w:rPr>
        <w:t>the</w:t>
      </w:r>
      <w:r w:rsidRPr="00642BFD">
        <w:t xml:space="preserve"> </w:t>
      </w:r>
      <w:r w:rsidRPr="004047E6">
        <w:rPr>
          <w:strike/>
        </w:rPr>
        <w:t>confidentiality</w:t>
      </w:r>
      <w:r w:rsidRPr="00642BFD">
        <w:t xml:space="preserve"> </w:t>
      </w:r>
      <w:r w:rsidRPr="004047E6">
        <w:rPr>
          <w:strike/>
        </w:rPr>
        <w:t>of</w:t>
      </w:r>
      <w:r w:rsidRPr="00642BFD">
        <w:t xml:space="preserve"> </w:t>
      </w:r>
      <w:r w:rsidRPr="004047E6">
        <w:rPr>
          <w:strike/>
        </w:rPr>
        <w:t>client</w:t>
      </w:r>
      <w:r w:rsidRPr="00642BFD">
        <w:t xml:space="preserve"> </w:t>
      </w:r>
      <w:r w:rsidRPr="004047E6">
        <w:rPr>
          <w:strike/>
        </w:rPr>
        <w:t>information</w:t>
      </w:r>
      <w:r w:rsidRPr="00642BFD">
        <w:t xml:space="preserve"> </w:t>
      </w:r>
      <w:r w:rsidRPr="004047E6">
        <w:rPr>
          <w:strike/>
        </w:rPr>
        <w:t>may</w:t>
      </w:r>
      <w:r w:rsidRPr="00642BFD">
        <w:t xml:space="preserve"> </w:t>
      </w:r>
      <w:r w:rsidRPr="004047E6">
        <w:rPr>
          <w:strike/>
        </w:rPr>
        <w:t>preclude</w:t>
      </w:r>
      <w:r w:rsidRPr="00642BFD">
        <w:t xml:space="preserve"> </w:t>
      </w:r>
      <w:r w:rsidRPr="004047E6">
        <w:rPr>
          <w:strike/>
        </w:rPr>
        <w:t>such</w:t>
      </w:r>
      <w:r w:rsidRPr="00642BFD">
        <w:t xml:space="preserve"> </w:t>
      </w:r>
      <w:r w:rsidRPr="004047E6">
        <w:rPr>
          <w:strike/>
        </w:rPr>
        <w:t>reporting</w:t>
      </w:r>
      <w:r w:rsidRPr="00642BFD">
        <w:t xml:space="preserve">, </w:t>
      </w:r>
      <w:r w:rsidRPr="004047E6">
        <w:rPr>
          <w:strike/>
        </w:rPr>
        <w:t>the</w:t>
      </w:r>
      <w:r w:rsidRPr="00642BFD">
        <w:t xml:space="preserve"> </w:t>
      </w:r>
      <w:r w:rsidRPr="004047E6">
        <w:rPr>
          <w:strike/>
        </w:rPr>
        <w:t>auditor’s</w:t>
      </w:r>
      <w:r w:rsidRPr="00642BFD">
        <w:t xml:space="preserve"> </w:t>
      </w:r>
      <w:r w:rsidRPr="004047E6">
        <w:rPr>
          <w:strike/>
        </w:rPr>
        <w:t>legal</w:t>
      </w:r>
      <w:r w:rsidRPr="00642BFD">
        <w:t xml:space="preserve"> </w:t>
      </w:r>
      <w:r w:rsidRPr="004047E6">
        <w:rPr>
          <w:strike/>
        </w:rPr>
        <w:t>responsibilities</w:t>
      </w:r>
      <w:r w:rsidRPr="00642BFD">
        <w:t xml:space="preserve"> </w:t>
      </w:r>
      <w:r w:rsidRPr="004047E6">
        <w:rPr>
          <w:strike/>
        </w:rPr>
        <w:t>may</w:t>
      </w:r>
      <w:r w:rsidRPr="00642BFD">
        <w:t xml:space="preserve"> </w:t>
      </w:r>
      <w:r w:rsidRPr="004047E6">
        <w:rPr>
          <w:strike/>
        </w:rPr>
        <w:t>override</w:t>
      </w:r>
      <w:r w:rsidRPr="00642BFD">
        <w:t xml:space="preserve"> </w:t>
      </w:r>
      <w:r w:rsidRPr="004047E6">
        <w:rPr>
          <w:strike/>
        </w:rPr>
        <w:t>the</w:t>
      </w:r>
      <w:r w:rsidRPr="00642BFD">
        <w:t xml:space="preserve"> </w:t>
      </w:r>
      <w:r w:rsidRPr="004047E6">
        <w:rPr>
          <w:strike/>
        </w:rPr>
        <w:t>duty</w:t>
      </w:r>
      <w:r w:rsidRPr="00642BFD">
        <w:t xml:space="preserve"> </w:t>
      </w:r>
      <w:r w:rsidRPr="004047E6">
        <w:rPr>
          <w:strike/>
        </w:rPr>
        <w:t>of</w:t>
      </w:r>
      <w:r w:rsidRPr="00642BFD">
        <w:t xml:space="preserve"> </w:t>
      </w:r>
      <w:r w:rsidRPr="004047E6">
        <w:rPr>
          <w:strike/>
        </w:rPr>
        <w:t>confidentiality</w:t>
      </w:r>
      <w:r w:rsidRPr="00642BFD">
        <w:t xml:space="preserve"> </w:t>
      </w:r>
      <w:r w:rsidRPr="004047E6">
        <w:rPr>
          <w:strike/>
        </w:rPr>
        <w:t>in</w:t>
      </w:r>
      <w:r w:rsidRPr="00642BFD">
        <w:t xml:space="preserve"> </w:t>
      </w:r>
      <w:r w:rsidRPr="004047E6">
        <w:rPr>
          <w:strike/>
        </w:rPr>
        <w:t>some</w:t>
      </w:r>
      <w:r w:rsidRPr="00642BFD">
        <w:t xml:space="preserve"> </w:t>
      </w:r>
      <w:r w:rsidRPr="004047E6">
        <w:rPr>
          <w:strike/>
        </w:rPr>
        <w:t>circumstances</w:t>
      </w:r>
      <w:r w:rsidRPr="00642BFD">
        <w:t>.</w:t>
      </w:r>
      <w:r>
        <w:t xml:space="preserve">  </w:t>
      </w:r>
      <w:r w:rsidRPr="00D7673D">
        <w:rPr>
          <w:sz w:val="18"/>
          <w:szCs w:val="18"/>
        </w:rPr>
        <w:t>(</w:t>
      </w:r>
      <w:r w:rsidR="0000368A" w:rsidRPr="00D7673D">
        <w:rPr>
          <w:sz w:val="18"/>
          <w:szCs w:val="18"/>
        </w:rPr>
        <w:t>Ref: Para. </w:t>
      </w:r>
      <w:r w:rsidRPr="00D7673D">
        <w:rPr>
          <w:sz w:val="18"/>
          <w:szCs w:val="18"/>
        </w:rPr>
        <w:t>A</w:t>
      </w:r>
      <w:r w:rsidR="005B3E8F" w:rsidRPr="00D7673D">
        <w:rPr>
          <w:sz w:val="18"/>
          <w:szCs w:val="18"/>
          <w:u w:val="single"/>
        </w:rPr>
        <w:t>6</w:t>
      </w:r>
      <w:r w:rsidR="004E7247" w:rsidRPr="00D7673D">
        <w:rPr>
          <w:sz w:val="18"/>
          <w:szCs w:val="18"/>
          <w:u w:val="single"/>
        </w:rPr>
        <w:t>7</w:t>
      </w:r>
      <w:r w:rsidRPr="00D7673D">
        <w:rPr>
          <w:strike/>
          <w:sz w:val="18"/>
          <w:szCs w:val="18"/>
        </w:rPr>
        <w:t>65</w:t>
      </w:r>
      <w:r w:rsidRPr="00D7673D">
        <w:rPr>
          <w:sz w:val="18"/>
          <w:szCs w:val="18"/>
        </w:rPr>
        <w:t>–A</w:t>
      </w:r>
      <w:r w:rsidR="005B3E8F" w:rsidRPr="00D7673D">
        <w:rPr>
          <w:sz w:val="18"/>
          <w:szCs w:val="18"/>
          <w:u w:val="single"/>
        </w:rPr>
        <w:t>68</w:t>
      </w:r>
      <w:r w:rsidRPr="00D7673D">
        <w:rPr>
          <w:strike/>
          <w:sz w:val="18"/>
          <w:szCs w:val="18"/>
        </w:rPr>
        <w:t>67</w:t>
      </w:r>
      <w:r w:rsidRPr="00D7673D">
        <w:rPr>
          <w:sz w:val="18"/>
          <w:szCs w:val="18"/>
        </w:rPr>
        <w:t>)</w:t>
      </w:r>
    </w:p>
    <w:p w14:paraId="637ACE4D" w14:textId="77777777" w:rsidR="004047E6" w:rsidRPr="004047E6" w:rsidRDefault="004047E6" w:rsidP="004047E6">
      <w:pPr>
        <w:pStyle w:val="ParaLevel2"/>
        <w:rPr>
          <w:u w:val="single"/>
        </w:rPr>
      </w:pPr>
      <w:r w:rsidRPr="004047E6">
        <w:rPr>
          <w:u w:val="single"/>
        </w:rPr>
        <w:t>Require the auditor to report to an appropriate authority outside the entity.</w:t>
      </w:r>
    </w:p>
    <w:p w14:paraId="79494366" w14:textId="77777777" w:rsidR="004047E6" w:rsidRPr="004047E6" w:rsidRDefault="004047E6" w:rsidP="004047E6">
      <w:pPr>
        <w:pStyle w:val="ParaLevel2"/>
        <w:rPr>
          <w:u w:val="single"/>
        </w:rPr>
      </w:pPr>
      <w:r w:rsidRPr="004047E6">
        <w:rPr>
          <w:u w:val="single"/>
        </w:rPr>
        <w:t xml:space="preserve">Establish responsibilities under which reporting to an appropriate authority outside the entity may be appropriate in the circumstances.  </w:t>
      </w:r>
    </w:p>
    <w:p w14:paraId="0AABA1AF" w14:textId="7F6F443D" w:rsidR="004047E6" w:rsidRDefault="005B3E8F" w:rsidP="004047E6">
      <w:pPr>
        <w:pStyle w:val="ParaLevel1"/>
      </w:pPr>
      <w:r>
        <w:t>N</w:t>
      </w:r>
      <w:r w:rsidR="004047E6">
        <w:t>ew heading</w:t>
      </w:r>
      <w:r>
        <w:t>s</w:t>
      </w:r>
      <w:r w:rsidR="004047E6">
        <w:t xml:space="preserve"> </w:t>
      </w:r>
      <w:r>
        <w:t>are</w:t>
      </w:r>
      <w:r w:rsidR="004047E6">
        <w:t xml:space="preserve"> inserted </w:t>
      </w:r>
      <w:r>
        <w:t>after</w:t>
      </w:r>
      <w:r w:rsidR="005B78B5">
        <w:t xml:space="preserve"> existing</w:t>
      </w:r>
      <w:r w:rsidR="004047E6">
        <w:t xml:space="preserve"> paragraph A5 as follows:</w:t>
      </w:r>
    </w:p>
    <w:p w14:paraId="75667357" w14:textId="77777777" w:rsidR="004047E6" w:rsidRDefault="004047E6" w:rsidP="004047E6">
      <w:pPr>
        <w:pStyle w:val="ParaPlain"/>
        <w:ind w:left="709"/>
        <w:rPr>
          <w:i/>
        </w:rPr>
      </w:pPr>
      <w:r w:rsidRPr="009F0E11">
        <w:rPr>
          <w:rFonts w:ascii="Arial" w:hAnsi="Arial" w:cs="Arial"/>
          <w:b/>
          <w:kern w:val="20"/>
          <w:sz w:val="20"/>
          <w:u w:val="single"/>
        </w:rPr>
        <w:t>Responsibility for the Prevention and Detection of Fraud</w:t>
      </w:r>
    </w:p>
    <w:p w14:paraId="7663B65B" w14:textId="7DD4C68E" w:rsidR="004047E6" w:rsidRPr="004047E6" w:rsidRDefault="004047E6" w:rsidP="004047E6">
      <w:pPr>
        <w:pStyle w:val="ParaPlain"/>
        <w:ind w:left="709"/>
        <w:rPr>
          <w:u w:val="single"/>
        </w:rPr>
      </w:pPr>
      <w:r w:rsidRPr="004047E6">
        <w:rPr>
          <w:i/>
          <w:u w:val="single"/>
        </w:rPr>
        <w:t xml:space="preserve">Responsibilities of the </w:t>
      </w:r>
      <w:r w:rsidRPr="00C11E9B">
        <w:rPr>
          <w:i/>
          <w:u w:val="single"/>
        </w:rPr>
        <w:t>Auditor</w:t>
      </w:r>
      <w:r w:rsidRPr="00C11E9B">
        <w:rPr>
          <w:u w:val="single"/>
        </w:rPr>
        <w:t xml:space="preserve"> </w:t>
      </w:r>
      <w:r w:rsidRPr="00CB5463">
        <w:rPr>
          <w:rStyle w:val="RefParas"/>
        </w:rPr>
        <w:t>(</w:t>
      </w:r>
      <w:r w:rsidR="0000368A" w:rsidRPr="00CB5463">
        <w:rPr>
          <w:rStyle w:val="RefParas"/>
        </w:rPr>
        <w:t>Ref: Para. </w:t>
      </w:r>
      <w:r w:rsidR="00C11E9B" w:rsidRPr="00CB5463">
        <w:rPr>
          <w:rStyle w:val="RefParas"/>
        </w:rPr>
        <w:t>9</w:t>
      </w:r>
      <w:r w:rsidRPr="00CB5463">
        <w:rPr>
          <w:rStyle w:val="RefParas"/>
        </w:rPr>
        <w:t>)</w:t>
      </w:r>
    </w:p>
    <w:p w14:paraId="6A57B4AC" w14:textId="3EBDE154" w:rsidR="00F90F28" w:rsidRDefault="00F90F28" w:rsidP="00F90F28">
      <w:pPr>
        <w:pStyle w:val="ParaLevel1"/>
      </w:pPr>
      <w:r>
        <w:t>A new paragraph </w:t>
      </w:r>
      <w:r w:rsidR="00C36A44">
        <w:t>after</w:t>
      </w:r>
      <w:r w:rsidR="005B78B5">
        <w:t xml:space="preserve"> existing </w:t>
      </w:r>
      <w:r w:rsidR="00A64768">
        <w:t xml:space="preserve">paragraph </w:t>
      </w:r>
      <w:r>
        <w:t xml:space="preserve">A5 </w:t>
      </w:r>
      <w:r w:rsidR="00A64768">
        <w:t xml:space="preserve">(and new heading) </w:t>
      </w:r>
      <w:r>
        <w:t>is inserted as follows:</w:t>
      </w:r>
    </w:p>
    <w:p w14:paraId="41BB0ED0" w14:textId="2E0AB24C" w:rsidR="00F90F28" w:rsidRPr="00F90F28" w:rsidRDefault="00F90F28" w:rsidP="00F90F28">
      <w:pPr>
        <w:pStyle w:val="ParaPlain"/>
        <w:ind w:left="709"/>
        <w:rPr>
          <w:u w:val="single"/>
        </w:rPr>
      </w:pPr>
      <w:r w:rsidRPr="00F90F28">
        <w:rPr>
          <w:u w:val="single"/>
        </w:rPr>
        <w:t xml:space="preserve">Law, regulation or relevant ethical requirements may require the auditor to perform additional procedures and take further actions. For example, </w:t>
      </w:r>
      <w:r w:rsidR="00F73C57" w:rsidRPr="007321F0">
        <w:rPr>
          <w:u w:val="single"/>
        </w:rPr>
        <w:t xml:space="preserve">the </w:t>
      </w:r>
      <w:r w:rsidR="00F73C57" w:rsidRPr="00871026">
        <w:rPr>
          <w:u w:val="single"/>
        </w:rPr>
        <w:t>APES 110</w:t>
      </w:r>
      <w:r w:rsidR="00F73C57" w:rsidRPr="007321F0">
        <w:rPr>
          <w:u w:val="single"/>
        </w:rPr>
        <w:t xml:space="preserve"> </w:t>
      </w:r>
      <w:r w:rsidR="00F73C57" w:rsidRPr="007321F0">
        <w:rPr>
          <w:i/>
          <w:u w:val="single"/>
        </w:rPr>
        <w:t>Code</w:t>
      </w:r>
      <w:r w:rsidR="00F73C57" w:rsidRPr="007321F0">
        <w:rPr>
          <w:u w:val="single"/>
        </w:rPr>
        <w:t xml:space="preserve"> </w:t>
      </w:r>
      <w:r w:rsidR="00F73C57" w:rsidRPr="007321F0">
        <w:rPr>
          <w:i/>
          <w:u w:val="single"/>
        </w:rPr>
        <w:t>of</w:t>
      </w:r>
      <w:r w:rsidR="00F73C57" w:rsidRPr="007321F0">
        <w:rPr>
          <w:u w:val="single"/>
        </w:rPr>
        <w:t xml:space="preserve"> </w:t>
      </w:r>
      <w:r w:rsidR="00F73C57" w:rsidRPr="007321F0">
        <w:rPr>
          <w:i/>
          <w:u w:val="single"/>
        </w:rPr>
        <w:t>Ethics</w:t>
      </w:r>
      <w:r w:rsidR="00F73C57" w:rsidRPr="007321F0">
        <w:rPr>
          <w:u w:val="single"/>
        </w:rPr>
        <w:t xml:space="preserve"> </w:t>
      </w:r>
      <w:r w:rsidR="00F73C57" w:rsidRPr="007321F0">
        <w:rPr>
          <w:i/>
          <w:u w:val="single"/>
        </w:rPr>
        <w:t>for</w:t>
      </w:r>
      <w:r w:rsidR="00F73C57" w:rsidRPr="007321F0">
        <w:rPr>
          <w:u w:val="single"/>
        </w:rPr>
        <w:t xml:space="preserve"> </w:t>
      </w:r>
      <w:r w:rsidR="00F73C57" w:rsidRPr="007321F0">
        <w:rPr>
          <w:i/>
          <w:u w:val="single"/>
        </w:rPr>
        <w:t>Professional</w:t>
      </w:r>
      <w:r w:rsidR="00F73C57" w:rsidRPr="007321F0">
        <w:rPr>
          <w:u w:val="single"/>
        </w:rPr>
        <w:t xml:space="preserve"> </w:t>
      </w:r>
      <w:r w:rsidR="00F73C57" w:rsidRPr="007321F0">
        <w:rPr>
          <w:i/>
          <w:u w:val="single"/>
        </w:rPr>
        <w:t>Accountants</w:t>
      </w:r>
      <w:r w:rsidR="00F73C57" w:rsidRPr="007321F0">
        <w:rPr>
          <w:u w:val="single"/>
        </w:rPr>
        <w:t xml:space="preserve"> issued by the Accounting Professional and Ethical Standards Board </w:t>
      </w:r>
      <w:r w:rsidRPr="00F90F28">
        <w:rPr>
          <w:u w:val="single"/>
        </w:rPr>
        <w:t>requires the auditor to take steps to respond to identified or suspected non</w:t>
      </w:r>
      <w:r w:rsidRPr="00F90F28">
        <w:rPr>
          <w:u w:val="single"/>
        </w:rPr>
        <w:noBreakHyphen/>
        <w:t>compliance with laws and regulations and determine whether further action is needed. Such steps may include the communication of identified or suspected non</w:t>
      </w:r>
      <w:r w:rsidRPr="00F90F28">
        <w:rPr>
          <w:u w:val="single"/>
        </w:rPr>
        <w:noBreakHyphen/>
        <w:t xml:space="preserve">compliance with laws and regulations to other auditors within a group, including a group engagement partner, component auditors or other auditors performing work at components of a group for purposes other than the audit of the group </w:t>
      </w:r>
      <w:r w:rsidR="00644198">
        <w:rPr>
          <w:u w:val="single"/>
        </w:rPr>
        <w:t>financial report</w:t>
      </w:r>
      <w:r w:rsidRPr="00A64768">
        <w:rPr>
          <w:u w:val="single"/>
        </w:rPr>
        <w:t xml:space="preserve">. </w:t>
      </w:r>
      <w:r w:rsidRPr="00A64768">
        <w:rPr>
          <w:rStyle w:val="FootnoteReference"/>
          <w:u w:val="single"/>
        </w:rPr>
        <w:footnoteReference w:id="5"/>
      </w:r>
      <w:r w:rsidRPr="00A64768">
        <w:rPr>
          <w:u w:val="single"/>
        </w:rPr>
        <w:t xml:space="preserve"> </w:t>
      </w:r>
      <w:r w:rsidRPr="00F90F28">
        <w:rPr>
          <w:u w:val="single"/>
        </w:rPr>
        <w:t xml:space="preserve"> </w:t>
      </w:r>
    </w:p>
    <w:p w14:paraId="2C8BE893" w14:textId="3F0A19A9" w:rsidR="002D3E7F" w:rsidRDefault="005C5863" w:rsidP="002D3E7F">
      <w:pPr>
        <w:pStyle w:val="ParaLevel1"/>
      </w:pPr>
      <w:r>
        <w:t xml:space="preserve">Existing </w:t>
      </w:r>
      <w:r w:rsidR="002D3E7F">
        <w:t xml:space="preserve">Footnote 14 to </w:t>
      </w:r>
      <w:r>
        <w:t xml:space="preserve">existing </w:t>
      </w:r>
      <w:r w:rsidR="002D3E7F">
        <w:t>paragraph A</w:t>
      </w:r>
      <w:r w:rsidR="008C6A1B">
        <w:t>9</w:t>
      </w:r>
      <w:r w:rsidR="002D3E7F">
        <w:t xml:space="preserve"> is amended to read as follows:</w:t>
      </w:r>
    </w:p>
    <w:p w14:paraId="0E661FCE" w14:textId="44ABE5FF" w:rsidR="002D3E7F" w:rsidRDefault="002D3E7F" w:rsidP="002D3E7F">
      <w:pPr>
        <w:pStyle w:val="ParaPlain"/>
        <w:ind w:left="709"/>
      </w:pPr>
      <w:r w:rsidRPr="003830E0">
        <w:t>See ASA 200, paragraph</w:t>
      </w:r>
      <w:r w:rsidR="00066E85">
        <w:t xml:space="preserve"> </w:t>
      </w:r>
      <w:r w:rsidR="00066E85" w:rsidRPr="00066E85">
        <w:rPr>
          <w:u w:val="single"/>
        </w:rPr>
        <w:t>A49</w:t>
      </w:r>
      <w:r>
        <w:rPr>
          <w:strike/>
        </w:rPr>
        <w:t>47</w:t>
      </w:r>
      <w:r w:rsidRPr="003830E0">
        <w:t>.</w:t>
      </w:r>
    </w:p>
    <w:p w14:paraId="403423B8" w14:textId="09F92020" w:rsidR="00E31AE8" w:rsidRDefault="00E31AE8" w:rsidP="00E31AE8">
      <w:pPr>
        <w:pStyle w:val="ParaLevel1"/>
      </w:pPr>
      <w:r>
        <w:t xml:space="preserve">The heading </w:t>
      </w:r>
      <w:r w:rsidR="00A1401F">
        <w:t>above</w:t>
      </w:r>
      <w:r>
        <w:t xml:space="preserve"> </w:t>
      </w:r>
      <w:r w:rsidR="007B74E3">
        <w:t>existing paragraph A60</w:t>
      </w:r>
      <w:r>
        <w:t xml:space="preserve"> is </w:t>
      </w:r>
      <w:r w:rsidR="003F15E7">
        <w:t xml:space="preserve">amended to read as </w:t>
      </w:r>
      <w:r>
        <w:t>follows:</w:t>
      </w:r>
    </w:p>
    <w:p w14:paraId="2B4B21BC" w14:textId="1A853B55" w:rsidR="00E31AE8" w:rsidRDefault="007B74E3" w:rsidP="00E31AE8">
      <w:pPr>
        <w:pStyle w:val="ParaPlain"/>
        <w:ind w:left="709"/>
      </w:pPr>
      <w:r w:rsidRPr="007B74E3">
        <w:t xml:space="preserve">Communications to Management and </w:t>
      </w:r>
      <w:r w:rsidR="00A1401F">
        <w:t xml:space="preserve">with </w:t>
      </w:r>
      <w:r w:rsidRPr="007B74E3">
        <w:t>Those Charged With Governance</w:t>
      </w:r>
      <w:r w:rsidR="00E31AE8" w:rsidRPr="00DA176A">
        <w:t xml:space="preserve"> </w:t>
      </w:r>
      <w:r w:rsidR="00E31AE8" w:rsidRPr="006671E2">
        <w:rPr>
          <w:sz w:val="18"/>
          <w:szCs w:val="18"/>
        </w:rPr>
        <w:t>(</w:t>
      </w:r>
      <w:r w:rsidR="0000368A" w:rsidRPr="006671E2">
        <w:rPr>
          <w:sz w:val="18"/>
          <w:szCs w:val="18"/>
          <w:u w:val="single"/>
        </w:rPr>
        <w:t>Ref: Para. </w:t>
      </w:r>
      <w:r w:rsidRPr="006671E2">
        <w:rPr>
          <w:sz w:val="18"/>
          <w:szCs w:val="18"/>
          <w:u w:val="single"/>
        </w:rPr>
        <w:t>4</w:t>
      </w:r>
      <w:r w:rsidR="00C11E9B" w:rsidRPr="006671E2">
        <w:rPr>
          <w:sz w:val="18"/>
          <w:szCs w:val="18"/>
          <w:u w:val="single"/>
        </w:rPr>
        <w:t>1</w:t>
      </w:r>
      <w:r w:rsidRPr="006671E2">
        <w:rPr>
          <w:sz w:val="18"/>
          <w:szCs w:val="18"/>
          <w:u w:val="single"/>
        </w:rPr>
        <w:t>-4</w:t>
      </w:r>
      <w:r w:rsidR="00C11E9B" w:rsidRPr="006671E2">
        <w:rPr>
          <w:sz w:val="18"/>
          <w:szCs w:val="18"/>
          <w:u w:val="single"/>
        </w:rPr>
        <w:t>3</w:t>
      </w:r>
      <w:r w:rsidR="00E31AE8" w:rsidRPr="006671E2">
        <w:rPr>
          <w:sz w:val="18"/>
          <w:szCs w:val="18"/>
        </w:rPr>
        <w:t xml:space="preserve">) </w:t>
      </w:r>
    </w:p>
    <w:p w14:paraId="7C5A059B" w14:textId="5565F0D4" w:rsidR="004047E6" w:rsidRDefault="00E4605D" w:rsidP="004047E6">
      <w:pPr>
        <w:pStyle w:val="ParaLevel1"/>
      </w:pPr>
      <w:r>
        <w:t xml:space="preserve">A new </w:t>
      </w:r>
      <w:r w:rsidR="007C4DD5">
        <w:t>paragraph </w:t>
      </w:r>
      <w:r w:rsidR="00C36A44">
        <w:t>before</w:t>
      </w:r>
      <w:r w:rsidR="005B78B5">
        <w:t xml:space="preserve"> existing </w:t>
      </w:r>
      <w:r w:rsidR="00FD504B">
        <w:t>A</w:t>
      </w:r>
      <w:r w:rsidR="007C4DD5">
        <w:t>6</w:t>
      </w:r>
      <w:r w:rsidR="007B74E3">
        <w:t>0</w:t>
      </w:r>
      <w:r w:rsidR="00D91488">
        <w:t xml:space="preserve"> </w:t>
      </w:r>
      <w:r>
        <w:t>is inserted as follows:</w:t>
      </w:r>
    </w:p>
    <w:p w14:paraId="2496031F" w14:textId="77777777" w:rsidR="007C4DD5" w:rsidRPr="007C4DD5" w:rsidRDefault="007C4DD5" w:rsidP="007C4DD5">
      <w:pPr>
        <w:pStyle w:val="ParaPlain"/>
        <w:ind w:left="709"/>
        <w:rPr>
          <w:u w:val="single"/>
        </w:rPr>
      </w:pPr>
      <w:r w:rsidRPr="007C4DD5">
        <w:rPr>
          <w:u w:val="single"/>
        </w:rPr>
        <w:t xml:space="preserve">In some jurisdictions, law or regulation may restrict the auditor’s communication of certain matters with management and those charged with governance. Law or regulation may specifically prohibit a communication, or other action, that might prejudice an investigation by an appropriate authority into an actual, or suspected, illegal act, including alerting the entity, </w:t>
      </w:r>
      <w:r w:rsidRPr="007C4DD5">
        <w:rPr>
          <w:u w:val="single"/>
        </w:rPr>
        <w:lastRenderedPageBreak/>
        <w:t>for example, when the auditor is required to report the fraud to an appropriate authority pursuant to anti</w:t>
      </w:r>
      <w:r w:rsidRPr="007C4DD5">
        <w:rPr>
          <w:u w:val="single"/>
        </w:rPr>
        <w:noBreakHyphen/>
        <w:t>money laundering legislation.</w:t>
      </w:r>
      <w:r w:rsidRPr="007C4DD5">
        <w:rPr>
          <w:rFonts w:eastAsiaTheme="minorHAnsi"/>
          <w:u w:val="single"/>
        </w:rPr>
        <w:t xml:space="preserve"> In these circumstances, the issues considered by the auditor may be complex and the auditor may consider it appropriate to obtain legal advice.</w:t>
      </w:r>
    </w:p>
    <w:p w14:paraId="3D14D9D9" w14:textId="77777777" w:rsidR="004047E6" w:rsidRDefault="002C0B71" w:rsidP="004047E6">
      <w:pPr>
        <w:pStyle w:val="ParaLevel1"/>
      </w:pPr>
      <w:r>
        <w:t xml:space="preserve">The heading above </w:t>
      </w:r>
      <w:r w:rsidR="003563FA">
        <w:t xml:space="preserve">existing </w:t>
      </w:r>
      <w:r>
        <w:t xml:space="preserve">paragraph A65 is </w:t>
      </w:r>
      <w:r w:rsidR="003F15E7">
        <w:t xml:space="preserve">amended to read as </w:t>
      </w:r>
      <w:r>
        <w:t>follows:</w:t>
      </w:r>
    </w:p>
    <w:p w14:paraId="63F62056" w14:textId="0AF40730" w:rsidR="002C0B71" w:rsidRDefault="002C0B71" w:rsidP="002C0B71">
      <w:pPr>
        <w:pStyle w:val="ParaPlain"/>
        <w:ind w:left="709"/>
      </w:pPr>
      <w:r w:rsidRPr="002C0B71">
        <w:rPr>
          <w:strike/>
        </w:rPr>
        <w:t>Communications</w:t>
      </w:r>
      <w:r w:rsidRPr="00F20AB0">
        <w:t xml:space="preserve"> </w:t>
      </w:r>
      <w:r w:rsidRPr="002C0B71">
        <w:rPr>
          <w:strike/>
        </w:rPr>
        <w:t>to</w:t>
      </w:r>
      <w:r w:rsidRPr="00F20AB0">
        <w:t xml:space="preserve"> </w:t>
      </w:r>
      <w:r w:rsidRPr="002C0B71">
        <w:rPr>
          <w:strike/>
        </w:rPr>
        <w:t>Regulatory</w:t>
      </w:r>
      <w:r w:rsidRPr="00F20AB0">
        <w:t xml:space="preserve"> </w:t>
      </w:r>
      <w:r w:rsidRPr="002C0B71">
        <w:rPr>
          <w:strike/>
        </w:rPr>
        <w:t>and</w:t>
      </w:r>
      <w:r w:rsidRPr="00F20AB0">
        <w:t xml:space="preserve"> </w:t>
      </w:r>
      <w:r w:rsidRPr="002C0B71">
        <w:rPr>
          <w:strike/>
        </w:rPr>
        <w:t>Enforcement</w:t>
      </w:r>
      <w:r w:rsidRPr="00D5471D">
        <w:rPr>
          <w:strike/>
        </w:rPr>
        <w:t xml:space="preserve"> </w:t>
      </w:r>
      <w:proofErr w:type="spellStart"/>
      <w:r w:rsidRPr="00D5471D">
        <w:rPr>
          <w:strike/>
        </w:rPr>
        <w:t>Authorities</w:t>
      </w:r>
      <w:r w:rsidRPr="002C0B71">
        <w:t>Reporting</w:t>
      </w:r>
      <w:proofErr w:type="spellEnd"/>
      <w:r w:rsidRPr="002C0B71">
        <w:rPr>
          <w:u w:val="single"/>
        </w:rPr>
        <w:t xml:space="preserve"> Fraud to an Appropriate Authority outside the Entity</w:t>
      </w:r>
      <w:r w:rsidRPr="00F20AB0">
        <w:t xml:space="preserve"> </w:t>
      </w:r>
      <w:r w:rsidRPr="006671E2">
        <w:rPr>
          <w:sz w:val="18"/>
          <w:szCs w:val="18"/>
        </w:rPr>
        <w:t>(</w:t>
      </w:r>
      <w:r w:rsidR="0000368A" w:rsidRPr="006671E2">
        <w:rPr>
          <w:sz w:val="18"/>
          <w:szCs w:val="18"/>
          <w:u w:val="single"/>
        </w:rPr>
        <w:t>Ref: Para. </w:t>
      </w:r>
      <w:r w:rsidRPr="006671E2">
        <w:rPr>
          <w:sz w:val="18"/>
          <w:szCs w:val="18"/>
          <w:u w:val="single"/>
        </w:rPr>
        <w:t>4</w:t>
      </w:r>
      <w:r w:rsidR="00D91488" w:rsidRPr="006671E2">
        <w:rPr>
          <w:sz w:val="18"/>
          <w:szCs w:val="18"/>
          <w:u w:val="single"/>
        </w:rPr>
        <w:t>4</w:t>
      </w:r>
      <w:r w:rsidR="00D91488" w:rsidRPr="006671E2">
        <w:rPr>
          <w:strike/>
          <w:sz w:val="18"/>
          <w:szCs w:val="18"/>
        </w:rPr>
        <w:t>43</w:t>
      </w:r>
      <w:r w:rsidRPr="006671E2">
        <w:rPr>
          <w:sz w:val="18"/>
          <w:szCs w:val="18"/>
        </w:rPr>
        <w:t>)</w:t>
      </w:r>
      <w:r w:rsidRPr="00F20AB0">
        <w:t xml:space="preserve"> </w:t>
      </w:r>
    </w:p>
    <w:p w14:paraId="74438085" w14:textId="5274BFEB" w:rsidR="002C0B71" w:rsidRDefault="00C31191" w:rsidP="002C0B71">
      <w:pPr>
        <w:pStyle w:val="ParaLevel1"/>
      </w:pPr>
      <w:r>
        <w:t>E</w:t>
      </w:r>
      <w:r w:rsidR="003563FA">
        <w:t xml:space="preserve">xisting </w:t>
      </w:r>
      <w:r>
        <w:t xml:space="preserve">paragraph </w:t>
      </w:r>
      <w:r w:rsidR="003563FA">
        <w:t>A6</w:t>
      </w:r>
      <w:r>
        <w:t>5</w:t>
      </w:r>
      <w:r w:rsidR="002C0B71">
        <w:t xml:space="preserve"> is</w:t>
      </w:r>
      <w:r>
        <w:t xml:space="preserve"> amended</w:t>
      </w:r>
      <w:r w:rsidR="002C0B71">
        <w:t xml:space="preserve"> as follows:</w:t>
      </w:r>
    </w:p>
    <w:p w14:paraId="5CA66321" w14:textId="65934119" w:rsidR="002C0B71" w:rsidRDefault="007508C5" w:rsidP="002C0B71">
      <w:pPr>
        <w:pStyle w:val="ParaPlain"/>
        <w:ind w:left="709"/>
      </w:pPr>
      <w:r>
        <w:rPr>
          <w:rStyle w:val="s1"/>
        </w:rPr>
        <w:t>ASA 250</w:t>
      </w:r>
      <w:r>
        <w:rPr>
          <w:rStyle w:val="FootnoteReference"/>
          <w:u w:val="single"/>
        </w:rPr>
        <w:footnoteReference w:id="6"/>
      </w:r>
      <w:r>
        <w:rPr>
          <w:rStyle w:val="s1"/>
        </w:rPr>
        <w:t xml:space="preserve"> provides further guidance with respect to the auditor’s determination of whether reporting identified or suspected non-compliance with laws or regulations to an appropriate authority outside the entity is required or appropriate in the circumstances, including consideration of the auditor’s duty of confidentiality.</w:t>
      </w:r>
      <w:r>
        <w:rPr>
          <w:rStyle w:val="apple-converted-space"/>
        </w:rPr>
        <w:t> </w:t>
      </w:r>
      <w:r w:rsidR="002C0B71" w:rsidRPr="002C0B71">
        <w:rPr>
          <w:strike/>
        </w:rPr>
        <w:t>The</w:t>
      </w:r>
      <w:r w:rsidR="002C0B71" w:rsidRPr="00FD66A0">
        <w:t xml:space="preserve"> </w:t>
      </w:r>
      <w:r w:rsidR="002C0B71" w:rsidRPr="002C0B71">
        <w:rPr>
          <w:strike/>
        </w:rPr>
        <w:t>auditor’s</w:t>
      </w:r>
      <w:r w:rsidR="002C0B71" w:rsidRPr="00FD66A0">
        <w:t xml:space="preserve"> </w:t>
      </w:r>
      <w:r w:rsidR="002C0B71" w:rsidRPr="002C0B71">
        <w:rPr>
          <w:strike/>
        </w:rPr>
        <w:t>professional</w:t>
      </w:r>
      <w:r w:rsidR="002C0B71" w:rsidRPr="00FD66A0">
        <w:t xml:space="preserve"> </w:t>
      </w:r>
      <w:r w:rsidR="002C0B71" w:rsidRPr="002C0B71">
        <w:rPr>
          <w:strike/>
        </w:rPr>
        <w:t>duty</w:t>
      </w:r>
      <w:r w:rsidR="002C0B71" w:rsidRPr="00FD66A0">
        <w:t xml:space="preserve"> </w:t>
      </w:r>
      <w:r w:rsidR="002C0B71" w:rsidRPr="002C0B71">
        <w:rPr>
          <w:strike/>
        </w:rPr>
        <w:t>to</w:t>
      </w:r>
      <w:r w:rsidR="002C0B71" w:rsidRPr="00FD66A0">
        <w:t xml:space="preserve"> </w:t>
      </w:r>
      <w:r w:rsidR="002C0B71" w:rsidRPr="002C0B71">
        <w:rPr>
          <w:strike/>
        </w:rPr>
        <w:t>maintain</w:t>
      </w:r>
      <w:r w:rsidR="002C0B71" w:rsidRPr="00FD66A0">
        <w:t xml:space="preserve"> </w:t>
      </w:r>
      <w:r w:rsidR="002C0B71" w:rsidRPr="002C0B71">
        <w:rPr>
          <w:strike/>
        </w:rPr>
        <w:t>the</w:t>
      </w:r>
      <w:r w:rsidR="002C0B71" w:rsidRPr="00FD66A0">
        <w:t xml:space="preserve"> </w:t>
      </w:r>
      <w:r w:rsidR="002C0B71" w:rsidRPr="002C0B71">
        <w:rPr>
          <w:strike/>
        </w:rPr>
        <w:t>confidentiality</w:t>
      </w:r>
      <w:r w:rsidR="002C0B71" w:rsidRPr="00FD66A0">
        <w:t xml:space="preserve"> </w:t>
      </w:r>
      <w:r w:rsidR="002C0B71" w:rsidRPr="002C0B71">
        <w:rPr>
          <w:strike/>
        </w:rPr>
        <w:t>of</w:t>
      </w:r>
      <w:r w:rsidR="002C0B71" w:rsidRPr="00FD66A0">
        <w:t xml:space="preserve"> </w:t>
      </w:r>
      <w:r w:rsidR="002C0B71" w:rsidRPr="002C0B71">
        <w:rPr>
          <w:strike/>
        </w:rPr>
        <w:t>client</w:t>
      </w:r>
      <w:r w:rsidR="002C0B71" w:rsidRPr="00FD66A0">
        <w:t xml:space="preserve"> </w:t>
      </w:r>
      <w:r w:rsidR="002C0B71" w:rsidRPr="002C0B71">
        <w:rPr>
          <w:strike/>
        </w:rPr>
        <w:t>information</w:t>
      </w:r>
      <w:r w:rsidR="002C0B71" w:rsidRPr="00FD66A0">
        <w:t xml:space="preserve"> </w:t>
      </w:r>
      <w:r w:rsidR="002C0B71" w:rsidRPr="002C0B71">
        <w:rPr>
          <w:strike/>
        </w:rPr>
        <w:t>may</w:t>
      </w:r>
      <w:r w:rsidR="002C0B71" w:rsidRPr="00FD66A0">
        <w:t xml:space="preserve"> </w:t>
      </w:r>
      <w:r w:rsidR="002C0B71" w:rsidRPr="002C0B71">
        <w:rPr>
          <w:strike/>
        </w:rPr>
        <w:t>preclude</w:t>
      </w:r>
      <w:r w:rsidR="002C0B71" w:rsidRPr="00FD66A0">
        <w:t xml:space="preserve"> </w:t>
      </w:r>
      <w:r w:rsidR="002C0B71" w:rsidRPr="002C0B71">
        <w:rPr>
          <w:strike/>
        </w:rPr>
        <w:t>reporting</w:t>
      </w:r>
      <w:r w:rsidR="002C0B71" w:rsidRPr="00FD66A0">
        <w:t xml:space="preserve"> </w:t>
      </w:r>
      <w:r w:rsidR="002C0B71" w:rsidRPr="002C0B71">
        <w:rPr>
          <w:strike/>
        </w:rPr>
        <w:t>fraud</w:t>
      </w:r>
      <w:r w:rsidR="002C0B71" w:rsidRPr="00FD66A0">
        <w:t xml:space="preserve"> </w:t>
      </w:r>
      <w:r w:rsidR="002C0B71" w:rsidRPr="002C0B71">
        <w:rPr>
          <w:strike/>
        </w:rPr>
        <w:t>to</w:t>
      </w:r>
      <w:r w:rsidR="002C0B71" w:rsidRPr="00FD66A0">
        <w:t xml:space="preserve"> </w:t>
      </w:r>
      <w:r w:rsidR="002C0B71" w:rsidRPr="002C0B71">
        <w:rPr>
          <w:strike/>
        </w:rPr>
        <w:t>a</w:t>
      </w:r>
      <w:r w:rsidR="002C0B71" w:rsidRPr="00FD66A0">
        <w:t xml:space="preserve"> </w:t>
      </w:r>
      <w:r w:rsidR="002C0B71" w:rsidRPr="002C0B71">
        <w:rPr>
          <w:strike/>
        </w:rPr>
        <w:t>party</w:t>
      </w:r>
      <w:r w:rsidR="002C0B71" w:rsidRPr="00FD66A0">
        <w:t xml:space="preserve"> </w:t>
      </w:r>
      <w:r w:rsidR="002C0B71" w:rsidRPr="002C0B71">
        <w:rPr>
          <w:strike/>
        </w:rPr>
        <w:t>outside</w:t>
      </w:r>
      <w:r w:rsidR="002C0B71" w:rsidRPr="00FD66A0">
        <w:t xml:space="preserve"> </w:t>
      </w:r>
      <w:r w:rsidR="002C0B71" w:rsidRPr="002C0B71">
        <w:rPr>
          <w:strike/>
        </w:rPr>
        <w:t>the</w:t>
      </w:r>
      <w:r w:rsidR="002C0B71" w:rsidRPr="00FD66A0">
        <w:t xml:space="preserve"> </w:t>
      </w:r>
      <w:r w:rsidR="002C0B71" w:rsidRPr="002C0B71">
        <w:rPr>
          <w:strike/>
        </w:rPr>
        <w:t>client</w:t>
      </w:r>
      <w:r w:rsidR="002C0B71" w:rsidRPr="00FD66A0">
        <w:t xml:space="preserve"> </w:t>
      </w:r>
      <w:r w:rsidR="002C0B71" w:rsidRPr="002C0B71">
        <w:rPr>
          <w:strike/>
        </w:rPr>
        <w:t>entity</w:t>
      </w:r>
      <w:r w:rsidR="002C0B71" w:rsidRPr="00FD66A0">
        <w:t>.</w:t>
      </w:r>
      <w:r w:rsidR="002C0B71">
        <w:t xml:space="preserve">  </w:t>
      </w:r>
      <w:r w:rsidR="002C0B71" w:rsidRPr="002C0B71">
        <w:rPr>
          <w:strike/>
        </w:rPr>
        <w:t>However</w:t>
      </w:r>
      <w:r w:rsidR="002C0B71" w:rsidRPr="00FD66A0">
        <w:t xml:space="preserve">, </w:t>
      </w:r>
      <w:r w:rsidR="002C0B71" w:rsidRPr="002C0B71">
        <w:rPr>
          <w:strike/>
        </w:rPr>
        <w:t>the</w:t>
      </w:r>
      <w:r w:rsidR="002C0B71" w:rsidRPr="00FD66A0">
        <w:t xml:space="preserve"> </w:t>
      </w:r>
      <w:r w:rsidR="002C0B71" w:rsidRPr="002C0B71">
        <w:rPr>
          <w:strike/>
        </w:rPr>
        <w:t>auditor’s</w:t>
      </w:r>
      <w:r w:rsidR="002C0B71" w:rsidRPr="00FD66A0">
        <w:t xml:space="preserve"> </w:t>
      </w:r>
      <w:r w:rsidR="002C0B71" w:rsidRPr="002C0B71">
        <w:rPr>
          <w:strike/>
        </w:rPr>
        <w:t>legal</w:t>
      </w:r>
      <w:r w:rsidR="002C0B71" w:rsidRPr="00FD66A0">
        <w:t xml:space="preserve"> </w:t>
      </w:r>
      <w:r w:rsidR="002C0B71" w:rsidRPr="002C0B71">
        <w:rPr>
          <w:strike/>
        </w:rPr>
        <w:t>responsibilities</w:t>
      </w:r>
      <w:r w:rsidR="002C0B71" w:rsidRPr="00FD66A0">
        <w:t xml:space="preserve"> </w:t>
      </w:r>
      <w:r w:rsidR="002C0B71" w:rsidRPr="002C0B71">
        <w:rPr>
          <w:strike/>
        </w:rPr>
        <w:t>vary</w:t>
      </w:r>
      <w:r w:rsidR="002C0B71" w:rsidRPr="00FD66A0">
        <w:t xml:space="preserve"> </w:t>
      </w:r>
      <w:r w:rsidR="002C0B71" w:rsidRPr="002C0B71">
        <w:rPr>
          <w:strike/>
        </w:rPr>
        <w:t>by</w:t>
      </w:r>
      <w:r w:rsidR="002C0B71" w:rsidRPr="00FD66A0">
        <w:t xml:space="preserve"> </w:t>
      </w:r>
      <w:r w:rsidR="002C0B71" w:rsidRPr="002C0B71">
        <w:rPr>
          <w:strike/>
        </w:rPr>
        <w:t>country</w:t>
      </w:r>
      <w:r w:rsidR="002C0B71" w:rsidRPr="00FD66A0">
        <w:t xml:space="preserve"> </w:t>
      </w:r>
      <w:r w:rsidR="002C0B71" w:rsidRPr="002C0B71">
        <w:rPr>
          <w:strike/>
        </w:rPr>
        <w:t>and</w:t>
      </w:r>
      <w:r w:rsidR="002C0B71" w:rsidRPr="00FD66A0">
        <w:t xml:space="preserve">, </w:t>
      </w:r>
      <w:r w:rsidR="002C0B71" w:rsidRPr="002C0B71">
        <w:rPr>
          <w:strike/>
        </w:rPr>
        <w:t>in</w:t>
      </w:r>
      <w:r w:rsidR="002C0B71" w:rsidRPr="00FD66A0">
        <w:t xml:space="preserve"> </w:t>
      </w:r>
      <w:r w:rsidR="002C0B71" w:rsidRPr="002C0B71">
        <w:rPr>
          <w:strike/>
        </w:rPr>
        <w:t>certain</w:t>
      </w:r>
      <w:r w:rsidR="002C0B71" w:rsidRPr="00FD66A0">
        <w:t xml:space="preserve"> </w:t>
      </w:r>
      <w:r w:rsidR="002C0B71" w:rsidRPr="002C0B71">
        <w:rPr>
          <w:strike/>
        </w:rPr>
        <w:t>circumstances</w:t>
      </w:r>
      <w:r w:rsidR="002C0B71" w:rsidRPr="00FD66A0">
        <w:t xml:space="preserve">, </w:t>
      </w:r>
      <w:r w:rsidR="002C0B71" w:rsidRPr="002C0B71">
        <w:rPr>
          <w:strike/>
        </w:rPr>
        <w:t>the</w:t>
      </w:r>
      <w:r w:rsidR="002C0B71" w:rsidRPr="00FD66A0">
        <w:t xml:space="preserve"> </w:t>
      </w:r>
      <w:r w:rsidR="002C0B71" w:rsidRPr="002C0B71">
        <w:rPr>
          <w:strike/>
        </w:rPr>
        <w:t>duty</w:t>
      </w:r>
      <w:r w:rsidR="002C0B71" w:rsidRPr="00FD66A0">
        <w:t xml:space="preserve"> </w:t>
      </w:r>
      <w:r w:rsidR="002C0B71" w:rsidRPr="002C0B71">
        <w:rPr>
          <w:strike/>
        </w:rPr>
        <w:t>of</w:t>
      </w:r>
      <w:r w:rsidR="002C0B71" w:rsidRPr="00FD66A0">
        <w:t xml:space="preserve"> </w:t>
      </w:r>
      <w:r w:rsidR="002C0B71" w:rsidRPr="002C0B71">
        <w:rPr>
          <w:strike/>
        </w:rPr>
        <w:t>confidentiality</w:t>
      </w:r>
      <w:r w:rsidR="002C0B71" w:rsidRPr="00FD66A0">
        <w:t xml:space="preserve"> </w:t>
      </w:r>
      <w:r w:rsidR="002C0B71" w:rsidRPr="002C0B71">
        <w:rPr>
          <w:strike/>
        </w:rPr>
        <w:t>may</w:t>
      </w:r>
      <w:r w:rsidR="002C0B71" w:rsidRPr="00FD66A0">
        <w:t xml:space="preserve"> </w:t>
      </w:r>
      <w:r w:rsidR="002C0B71" w:rsidRPr="002C0B71">
        <w:rPr>
          <w:strike/>
        </w:rPr>
        <w:t>be</w:t>
      </w:r>
      <w:r w:rsidR="002C0B71" w:rsidRPr="00FD66A0">
        <w:t xml:space="preserve"> </w:t>
      </w:r>
      <w:r w:rsidR="002C0B71" w:rsidRPr="002C0B71">
        <w:rPr>
          <w:strike/>
        </w:rPr>
        <w:t>overridden</w:t>
      </w:r>
      <w:r w:rsidR="002C0B71" w:rsidRPr="00FD66A0">
        <w:t xml:space="preserve"> </w:t>
      </w:r>
      <w:r w:rsidR="002C0B71" w:rsidRPr="002C0B71">
        <w:rPr>
          <w:strike/>
        </w:rPr>
        <w:t>by</w:t>
      </w:r>
      <w:r w:rsidR="002C0B71" w:rsidRPr="00FD66A0">
        <w:t xml:space="preserve"> </w:t>
      </w:r>
      <w:r w:rsidR="002C0B71" w:rsidRPr="002C0B71">
        <w:rPr>
          <w:strike/>
        </w:rPr>
        <w:t>statute</w:t>
      </w:r>
      <w:r w:rsidR="002C0B71" w:rsidRPr="00FD66A0">
        <w:t xml:space="preserve">, </w:t>
      </w:r>
      <w:r w:rsidR="002C0B71" w:rsidRPr="002C0B71">
        <w:rPr>
          <w:strike/>
        </w:rPr>
        <w:t>the</w:t>
      </w:r>
      <w:r w:rsidR="002C0B71" w:rsidRPr="00FD66A0">
        <w:t xml:space="preserve"> </w:t>
      </w:r>
      <w:r w:rsidR="002C0B71" w:rsidRPr="002C0B71">
        <w:rPr>
          <w:strike/>
        </w:rPr>
        <w:t>law</w:t>
      </w:r>
      <w:r w:rsidR="002C0B71" w:rsidRPr="00FD66A0">
        <w:t xml:space="preserve"> </w:t>
      </w:r>
      <w:r w:rsidR="002C0B71" w:rsidRPr="002C0B71">
        <w:rPr>
          <w:strike/>
        </w:rPr>
        <w:t>or</w:t>
      </w:r>
      <w:r w:rsidR="002C0B71" w:rsidRPr="00FD66A0">
        <w:t xml:space="preserve"> </w:t>
      </w:r>
      <w:r w:rsidR="002C0B71" w:rsidRPr="002C0B71">
        <w:rPr>
          <w:strike/>
        </w:rPr>
        <w:t>courts</w:t>
      </w:r>
      <w:r w:rsidR="002C0B71" w:rsidRPr="00FD66A0">
        <w:t xml:space="preserve"> </w:t>
      </w:r>
      <w:r w:rsidR="002C0B71" w:rsidRPr="002C0B71">
        <w:rPr>
          <w:strike/>
        </w:rPr>
        <w:t>of</w:t>
      </w:r>
      <w:r w:rsidR="002C0B71" w:rsidRPr="00FD66A0">
        <w:t xml:space="preserve"> </w:t>
      </w:r>
      <w:r w:rsidR="002C0B71" w:rsidRPr="002C0B71">
        <w:rPr>
          <w:strike/>
        </w:rPr>
        <w:t>law</w:t>
      </w:r>
      <w:r w:rsidR="002C0B71" w:rsidRPr="00FD66A0">
        <w:t>.</w:t>
      </w:r>
      <w:r w:rsidR="002C0B71">
        <w:t xml:space="preserve">  </w:t>
      </w:r>
      <w:r w:rsidR="002C0B71" w:rsidRPr="002C0B71">
        <w:rPr>
          <w:strike/>
        </w:rPr>
        <w:t>In</w:t>
      </w:r>
      <w:r w:rsidR="002C0B71" w:rsidRPr="00FD66A0">
        <w:t xml:space="preserve"> </w:t>
      </w:r>
      <w:r w:rsidR="002C0B71" w:rsidRPr="002C0B71">
        <w:rPr>
          <w:strike/>
        </w:rPr>
        <w:t>some</w:t>
      </w:r>
      <w:r w:rsidR="002C0B71" w:rsidRPr="00FD66A0">
        <w:t xml:space="preserve"> </w:t>
      </w:r>
      <w:r w:rsidR="002C0B71" w:rsidRPr="002C0B71">
        <w:rPr>
          <w:strike/>
        </w:rPr>
        <w:t>countries</w:t>
      </w:r>
      <w:r w:rsidR="002C0B71" w:rsidRPr="00FD66A0">
        <w:t xml:space="preserve">, </w:t>
      </w:r>
      <w:r w:rsidR="002C0B71" w:rsidRPr="002C0B71">
        <w:rPr>
          <w:strike/>
        </w:rPr>
        <w:t>the</w:t>
      </w:r>
      <w:r w:rsidR="002C0B71" w:rsidRPr="00FD66A0">
        <w:t xml:space="preserve"> </w:t>
      </w:r>
      <w:r w:rsidR="002C0B71" w:rsidRPr="002C0B71">
        <w:rPr>
          <w:strike/>
        </w:rPr>
        <w:t>auditor</w:t>
      </w:r>
      <w:r w:rsidR="002C0B71" w:rsidRPr="00FD66A0">
        <w:t xml:space="preserve"> </w:t>
      </w:r>
      <w:r w:rsidR="002C0B71" w:rsidRPr="002C0B71">
        <w:rPr>
          <w:strike/>
        </w:rPr>
        <w:t>of</w:t>
      </w:r>
      <w:r w:rsidR="002C0B71" w:rsidRPr="00FD66A0">
        <w:t xml:space="preserve"> </w:t>
      </w:r>
      <w:r w:rsidR="002C0B71" w:rsidRPr="002C0B71">
        <w:rPr>
          <w:strike/>
        </w:rPr>
        <w:t>a</w:t>
      </w:r>
      <w:r w:rsidR="002C0B71" w:rsidRPr="00FD66A0">
        <w:t xml:space="preserve"> </w:t>
      </w:r>
      <w:r w:rsidR="002C0B71" w:rsidRPr="002C0B71">
        <w:rPr>
          <w:strike/>
        </w:rPr>
        <w:t>financial</w:t>
      </w:r>
      <w:r w:rsidR="002C0B71" w:rsidRPr="00FD66A0">
        <w:t xml:space="preserve"> </w:t>
      </w:r>
      <w:r w:rsidR="002C0B71" w:rsidRPr="002C0B71">
        <w:rPr>
          <w:strike/>
        </w:rPr>
        <w:t>institution</w:t>
      </w:r>
      <w:r w:rsidR="002C0B71" w:rsidRPr="00FD66A0">
        <w:t xml:space="preserve"> </w:t>
      </w:r>
      <w:r w:rsidR="002C0B71" w:rsidRPr="002C0B71">
        <w:rPr>
          <w:strike/>
        </w:rPr>
        <w:t>has</w:t>
      </w:r>
      <w:r w:rsidR="002C0B71" w:rsidRPr="00FD66A0">
        <w:t xml:space="preserve"> </w:t>
      </w:r>
      <w:r w:rsidR="002C0B71" w:rsidRPr="002C0B71">
        <w:rPr>
          <w:strike/>
        </w:rPr>
        <w:t>a</w:t>
      </w:r>
      <w:r w:rsidR="002C0B71" w:rsidRPr="00FD66A0">
        <w:t xml:space="preserve"> </w:t>
      </w:r>
      <w:r w:rsidR="002C0B71" w:rsidRPr="002C0B71">
        <w:rPr>
          <w:strike/>
        </w:rPr>
        <w:t>statutory</w:t>
      </w:r>
      <w:r w:rsidR="002C0B71" w:rsidRPr="00FD66A0">
        <w:t xml:space="preserve"> </w:t>
      </w:r>
      <w:r w:rsidR="002C0B71" w:rsidRPr="002C0B71">
        <w:rPr>
          <w:strike/>
        </w:rPr>
        <w:t>duty</w:t>
      </w:r>
      <w:r w:rsidR="002C0B71" w:rsidRPr="00FD66A0">
        <w:t xml:space="preserve"> </w:t>
      </w:r>
      <w:r w:rsidR="002C0B71" w:rsidRPr="002C0B71">
        <w:rPr>
          <w:strike/>
        </w:rPr>
        <w:t>to</w:t>
      </w:r>
      <w:r w:rsidR="002C0B71" w:rsidRPr="00FD66A0">
        <w:t xml:space="preserve"> </w:t>
      </w:r>
      <w:r w:rsidR="002C0B71" w:rsidRPr="002C0B71">
        <w:rPr>
          <w:strike/>
        </w:rPr>
        <w:t>report</w:t>
      </w:r>
      <w:r w:rsidR="002C0B71" w:rsidRPr="00FD66A0">
        <w:t xml:space="preserve"> </w:t>
      </w:r>
      <w:r w:rsidR="002C0B71" w:rsidRPr="002C0B71">
        <w:rPr>
          <w:strike/>
        </w:rPr>
        <w:t>the</w:t>
      </w:r>
      <w:r w:rsidR="002C0B71" w:rsidRPr="00FD66A0">
        <w:t xml:space="preserve"> </w:t>
      </w:r>
      <w:r w:rsidR="002C0B71" w:rsidRPr="002C0B71">
        <w:rPr>
          <w:strike/>
        </w:rPr>
        <w:t>occurrence</w:t>
      </w:r>
      <w:r w:rsidR="002C0B71" w:rsidRPr="00FD66A0">
        <w:t xml:space="preserve"> </w:t>
      </w:r>
      <w:r w:rsidR="002C0B71" w:rsidRPr="002C0B71">
        <w:rPr>
          <w:strike/>
        </w:rPr>
        <w:t>of</w:t>
      </w:r>
      <w:r w:rsidR="002C0B71" w:rsidRPr="00FD66A0">
        <w:t xml:space="preserve"> </w:t>
      </w:r>
      <w:r w:rsidR="002C0B71" w:rsidRPr="002C0B71">
        <w:rPr>
          <w:strike/>
        </w:rPr>
        <w:t>fraud</w:t>
      </w:r>
      <w:r w:rsidR="002C0B71" w:rsidRPr="00FD66A0">
        <w:t xml:space="preserve"> </w:t>
      </w:r>
      <w:r w:rsidR="002C0B71" w:rsidRPr="002C0B71">
        <w:rPr>
          <w:strike/>
        </w:rPr>
        <w:t>to</w:t>
      </w:r>
      <w:r w:rsidR="002C0B71" w:rsidRPr="00FD66A0">
        <w:t xml:space="preserve"> </w:t>
      </w:r>
      <w:r w:rsidR="002C0B71" w:rsidRPr="002C0B71">
        <w:rPr>
          <w:strike/>
        </w:rPr>
        <w:t>supervisory</w:t>
      </w:r>
      <w:r w:rsidR="002C0B71" w:rsidRPr="00FD66A0">
        <w:t xml:space="preserve"> </w:t>
      </w:r>
      <w:r w:rsidR="002C0B71" w:rsidRPr="002C0B71">
        <w:rPr>
          <w:strike/>
        </w:rPr>
        <w:t>authorities</w:t>
      </w:r>
      <w:r w:rsidR="002C0B71" w:rsidRPr="00FD66A0">
        <w:t>.</w:t>
      </w:r>
      <w:r w:rsidR="002C0B71">
        <w:t xml:space="preserve">  </w:t>
      </w:r>
      <w:r w:rsidR="002C0B71" w:rsidRPr="002C0B71">
        <w:rPr>
          <w:strike/>
        </w:rPr>
        <w:t>Also</w:t>
      </w:r>
      <w:r w:rsidR="002C0B71" w:rsidRPr="00FD66A0">
        <w:t xml:space="preserve">, </w:t>
      </w:r>
      <w:r w:rsidR="002C0B71" w:rsidRPr="002C0B71">
        <w:rPr>
          <w:strike/>
        </w:rPr>
        <w:t>in</w:t>
      </w:r>
      <w:r w:rsidR="002C0B71" w:rsidRPr="00FD66A0">
        <w:t xml:space="preserve"> </w:t>
      </w:r>
      <w:r w:rsidR="002C0B71" w:rsidRPr="002C0B71">
        <w:rPr>
          <w:strike/>
        </w:rPr>
        <w:t>some</w:t>
      </w:r>
      <w:r w:rsidR="002C0B71" w:rsidRPr="00FD66A0">
        <w:t xml:space="preserve"> </w:t>
      </w:r>
      <w:r w:rsidR="002C0B71" w:rsidRPr="002C0B71">
        <w:rPr>
          <w:strike/>
        </w:rPr>
        <w:t>countries</w:t>
      </w:r>
      <w:r w:rsidR="002C0B71" w:rsidRPr="00FD66A0">
        <w:t xml:space="preserve"> </w:t>
      </w:r>
      <w:r w:rsidR="002C0B71" w:rsidRPr="002C0B71">
        <w:rPr>
          <w:strike/>
        </w:rPr>
        <w:t>the</w:t>
      </w:r>
      <w:r w:rsidR="002C0B71" w:rsidRPr="00FD66A0">
        <w:t xml:space="preserve"> </w:t>
      </w:r>
      <w:r w:rsidR="002C0B71" w:rsidRPr="002C0B71">
        <w:rPr>
          <w:strike/>
        </w:rPr>
        <w:t>auditor</w:t>
      </w:r>
      <w:r w:rsidR="002C0B71" w:rsidRPr="00FD66A0">
        <w:t xml:space="preserve"> </w:t>
      </w:r>
      <w:r w:rsidR="002C0B71" w:rsidRPr="002C0B71">
        <w:rPr>
          <w:strike/>
        </w:rPr>
        <w:t>has</w:t>
      </w:r>
      <w:r w:rsidR="002C0B71" w:rsidRPr="00FD66A0">
        <w:t xml:space="preserve"> </w:t>
      </w:r>
      <w:r w:rsidR="002C0B71" w:rsidRPr="002C0B71">
        <w:rPr>
          <w:strike/>
        </w:rPr>
        <w:t>a</w:t>
      </w:r>
      <w:r w:rsidR="002C0B71" w:rsidRPr="00FD66A0">
        <w:t xml:space="preserve"> </w:t>
      </w:r>
      <w:r w:rsidR="002C0B71" w:rsidRPr="002C0B71">
        <w:rPr>
          <w:strike/>
        </w:rPr>
        <w:t>duty</w:t>
      </w:r>
      <w:r w:rsidR="002C0B71" w:rsidRPr="00FD66A0">
        <w:t xml:space="preserve"> </w:t>
      </w:r>
      <w:r w:rsidR="002C0B71" w:rsidRPr="002C0B71">
        <w:rPr>
          <w:strike/>
        </w:rPr>
        <w:t>to</w:t>
      </w:r>
      <w:r w:rsidR="002C0B71" w:rsidRPr="00FD66A0">
        <w:t xml:space="preserve"> </w:t>
      </w:r>
      <w:r w:rsidR="002C0B71" w:rsidRPr="002C0B71">
        <w:rPr>
          <w:strike/>
        </w:rPr>
        <w:t>report</w:t>
      </w:r>
      <w:r w:rsidR="002C0B71" w:rsidRPr="00FD66A0">
        <w:t xml:space="preserve"> </w:t>
      </w:r>
      <w:r w:rsidR="002C0B71" w:rsidRPr="002C0B71">
        <w:rPr>
          <w:strike/>
        </w:rPr>
        <w:t>misstatements</w:t>
      </w:r>
      <w:r w:rsidR="002C0B71" w:rsidRPr="00FD66A0">
        <w:t xml:space="preserve"> </w:t>
      </w:r>
      <w:r w:rsidR="002C0B71" w:rsidRPr="002C0B71">
        <w:rPr>
          <w:strike/>
        </w:rPr>
        <w:t>to</w:t>
      </w:r>
      <w:r w:rsidR="002C0B71" w:rsidRPr="00FD66A0">
        <w:t xml:space="preserve"> </w:t>
      </w:r>
      <w:r w:rsidR="002C0B71" w:rsidRPr="002C0B71">
        <w:rPr>
          <w:strike/>
        </w:rPr>
        <w:t>authorities</w:t>
      </w:r>
      <w:r w:rsidR="002C0B71" w:rsidRPr="00FD66A0">
        <w:t xml:space="preserve"> </w:t>
      </w:r>
      <w:r w:rsidR="002C0B71" w:rsidRPr="002C0B71">
        <w:rPr>
          <w:strike/>
        </w:rPr>
        <w:t>in</w:t>
      </w:r>
      <w:r w:rsidR="002C0B71" w:rsidRPr="00FD66A0">
        <w:t xml:space="preserve"> </w:t>
      </w:r>
      <w:r w:rsidR="002C0B71" w:rsidRPr="002C0B71">
        <w:rPr>
          <w:strike/>
        </w:rPr>
        <w:t>those</w:t>
      </w:r>
      <w:r w:rsidR="002C0B71" w:rsidRPr="00FD66A0">
        <w:t xml:space="preserve"> </w:t>
      </w:r>
      <w:r w:rsidR="002C0B71" w:rsidRPr="002C0B71">
        <w:rPr>
          <w:strike/>
        </w:rPr>
        <w:t>cases</w:t>
      </w:r>
      <w:r w:rsidR="002C0B71" w:rsidRPr="00FD66A0">
        <w:t xml:space="preserve"> </w:t>
      </w:r>
      <w:r w:rsidR="002C0B71" w:rsidRPr="002C0B71">
        <w:rPr>
          <w:strike/>
        </w:rPr>
        <w:t>where</w:t>
      </w:r>
      <w:r w:rsidR="002C0B71" w:rsidRPr="00FD66A0">
        <w:t xml:space="preserve"> </w:t>
      </w:r>
      <w:r w:rsidR="002C0B71" w:rsidRPr="002C0B71">
        <w:rPr>
          <w:strike/>
        </w:rPr>
        <w:t>management</w:t>
      </w:r>
      <w:r w:rsidR="002C0B71" w:rsidRPr="00FD66A0">
        <w:t xml:space="preserve"> </w:t>
      </w:r>
      <w:r w:rsidR="002C0B71" w:rsidRPr="002C0B71">
        <w:rPr>
          <w:strike/>
        </w:rPr>
        <w:t>and</w:t>
      </w:r>
      <w:r w:rsidR="002C0B71" w:rsidRPr="00FD66A0">
        <w:t xml:space="preserve"> </w:t>
      </w:r>
      <w:r w:rsidR="002C0B71" w:rsidRPr="002C0B71">
        <w:rPr>
          <w:strike/>
        </w:rPr>
        <w:t>those</w:t>
      </w:r>
      <w:r w:rsidR="002C0B71" w:rsidRPr="00FD66A0">
        <w:t xml:space="preserve"> </w:t>
      </w:r>
      <w:r w:rsidR="002C0B71" w:rsidRPr="002C0B71">
        <w:rPr>
          <w:strike/>
        </w:rPr>
        <w:t>charged</w:t>
      </w:r>
      <w:r w:rsidR="002C0B71" w:rsidRPr="00FD66A0">
        <w:t xml:space="preserve"> </w:t>
      </w:r>
      <w:r w:rsidR="002C0B71" w:rsidRPr="002C0B71">
        <w:rPr>
          <w:strike/>
        </w:rPr>
        <w:t>with</w:t>
      </w:r>
      <w:r w:rsidR="002C0B71" w:rsidRPr="00FD66A0">
        <w:t xml:space="preserve"> </w:t>
      </w:r>
      <w:r w:rsidR="002C0B71" w:rsidRPr="002C0B71">
        <w:rPr>
          <w:strike/>
        </w:rPr>
        <w:t>governance</w:t>
      </w:r>
      <w:r w:rsidR="002C0B71" w:rsidRPr="00FD66A0">
        <w:t xml:space="preserve"> </w:t>
      </w:r>
      <w:r w:rsidR="002C0B71" w:rsidRPr="002C0B71">
        <w:rPr>
          <w:strike/>
        </w:rPr>
        <w:t>fail</w:t>
      </w:r>
      <w:r w:rsidR="002C0B71" w:rsidRPr="00FD66A0">
        <w:t xml:space="preserve"> </w:t>
      </w:r>
      <w:r w:rsidR="002C0B71" w:rsidRPr="002C0B71">
        <w:rPr>
          <w:strike/>
        </w:rPr>
        <w:t>to</w:t>
      </w:r>
      <w:r w:rsidR="002C0B71" w:rsidRPr="00FD66A0">
        <w:t xml:space="preserve"> </w:t>
      </w:r>
      <w:r w:rsidR="002C0B71" w:rsidRPr="002C0B71">
        <w:rPr>
          <w:strike/>
        </w:rPr>
        <w:t>take</w:t>
      </w:r>
      <w:r w:rsidR="002C0B71" w:rsidRPr="00FD66A0">
        <w:t xml:space="preserve"> </w:t>
      </w:r>
      <w:r w:rsidR="002C0B71" w:rsidRPr="002C0B71">
        <w:rPr>
          <w:strike/>
        </w:rPr>
        <w:t>corrective</w:t>
      </w:r>
      <w:r w:rsidR="002C0B71" w:rsidRPr="00FD66A0">
        <w:t xml:space="preserve"> </w:t>
      </w:r>
      <w:r w:rsidR="002C0B71" w:rsidRPr="002C0B71">
        <w:rPr>
          <w:strike/>
        </w:rPr>
        <w:t>action</w:t>
      </w:r>
      <w:r w:rsidR="002C0B71" w:rsidRPr="00FD66A0">
        <w:t>.</w:t>
      </w:r>
    </w:p>
    <w:p w14:paraId="7635C9B8" w14:textId="77777777" w:rsidR="002C0B71" w:rsidRDefault="003563FA" w:rsidP="002C0B71">
      <w:pPr>
        <w:pStyle w:val="ParaLevel1"/>
      </w:pPr>
      <w:r>
        <w:t>Existing p</w:t>
      </w:r>
      <w:r w:rsidR="002C0B71">
        <w:t xml:space="preserve">aragraph A66 is </w:t>
      </w:r>
      <w:r w:rsidR="003F15E7">
        <w:t xml:space="preserve">amended to read as </w:t>
      </w:r>
      <w:r w:rsidR="002C0B71">
        <w:t>follows:</w:t>
      </w:r>
    </w:p>
    <w:p w14:paraId="088884CB" w14:textId="3F69261F" w:rsidR="002C0B71" w:rsidRDefault="002C0B71" w:rsidP="0063371D">
      <w:pPr>
        <w:pStyle w:val="ParaPlain"/>
        <w:ind w:left="709"/>
      </w:pPr>
      <w:r w:rsidRPr="0063371D">
        <w:rPr>
          <w:u w:val="single"/>
        </w:rPr>
        <w:t>The determination required by paragraph 4</w:t>
      </w:r>
      <w:r w:rsidR="00D91488">
        <w:rPr>
          <w:u w:val="single"/>
        </w:rPr>
        <w:t>4</w:t>
      </w:r>
      <w:r w:rsidRPr="0063371D">
        <w:rPr>
          <w:u w:val="single"/>
        </w:rPr>
        <w:t xml:space="preserve"> may involve complex considerations and professional </w:t>
      </w:r>
      <w:r w:rsidR="00644198">
        <w:rPr>
          <w:u w:val="single"/>
        </w:rPr>
        <w:t>judgement</w:t>
      </w:r>
      <w:r w:rsidRPr="0063371D">
        <w:rPr>
          <w:u w:val="single"/>
        </w:rPr>
        <w:t xml:space="preserve">s. Accordingly, </w:t>
      </w:r>
      <w:proofErr w:type="spellStart"/>
      <w:r w:rsidRPr="00F4386C">
        <w:rPr>
          <w:u w:val="single"/>
        </w:rPr>
        <w:t>t</w:t>
      </w:r>
      <w:r w:rsidRPr="00F4386C">
        <w:rPr>
          <w:strike/>
        </w:rPr>
        <w:t>T</w:t>
      </w:r>
      <w:r w:rsidRPr="00AB0F1C">
        <w:t>he</w:t>
      </w:r>
      <w:proofErr w:type="spellEnd"/>
      <w:r w:rsidRPr="00AB0F1C">
        <w:t xml:space="preserve"> auditor may consider </w:t>
      </w:r>
      <w:r w:rsidRPr="0063371D">
        <w:rPr>
          <w:u w:val="single"/>
        </w:rPr>
        <w:t xml:space="preserve">consulting internally (e.g., within the firm or a network firm) or on a confidential basis with a regulator or professional body (unless doing so is prohibited by law or regulation or would breach the duty of confidentiality). The auditor may also consider </w:t>
      </w:r>
      <w:r w:rsidRPr="002C0B71">
        <w:rPr>
          <w:strike/>
        </w:rPr>
        <w:t>it</w:t>
      </w:r>
      <w:r w:rsidRPr="00AB0F1C">
        <w:t xml:space="preserve"> </w:t>
      </w:r>
      <w:r w:rsidRPr="002C0B71">
        <w:rPr>
          <w:strike/>
        </w:rPr>
        <w:t>appropriate</w:t>
      </w:r>
      <w:r w:rsidRPr="00AB0F1C">
        <w:t xml:space="preserve"> </w:t>
      </w:r>
      <w:r w:rsidRPr="002C0B71">
        <w:rPr>
          <w:strike/>
        </w:rPr>
        <w:t>to</w:t>
      </w:r>
      <w:r w:rsidRPr="00AB0F1C">
        <w:t xml:space="preserve"> obtain</w:t>
      </w:r>
      <w:r w:rsidRPr="0063371D">
        <w:rPr>
          <w:u w:val="single"/>
        </w:rPr>
        <w:t>ing</w:t>
      </w:r>
      <w:r w:rsidRPr="00AB0F1C">
        <w:t xml:space="preserve"> legal advice to </w:t>
      </w:r>
      <w:r w:rsidRPr="0063371D">
        <w:rPr>
          <w:u w:val="single"/>
        </w:rPr>
        <w:t>understand the auditor’s options and the professional or legal implications of taking any particular</w:t>
      </w:r>
      <w:r w:rsidRPr="002C0B71">
        <w:t xml:space="preserve"> </w:t>
      </w:r>
      <w:r w:rsidRPr="002C0B71">
        <w:rPr>
          <w:strike/>
        </w:rPr>
        <w:t>determine</w:t>
      </w:r>
      <w:r w:rsidRPr="00AB0F1C">
        <w:t xml:space="preserve"> </w:t>
      </w:r>
      <w:r w:rsidRPr="002C0B71">
        <w:rPr>
          <w:strike/>
        </w:rPr>
        <w:t>the</w:t>
      </w:r>
      <w:r w:rsidRPr="00AB0F1C">
        <w:t xml:space="preserve"> </w:t>
      </w:r>
      <w:r w:rsidRPr="002C0B71">
        <w:rPr>
          <w:strike/>
        </w:rPr>
        <w:t>appropriate</w:t>
      </w:r>
      <w:r w:rsidRPr="00AB0F1C">
        <w:t xml:space="preserve"> course of action </w:t>
      </w:r>
      <w:r w:rsidRPr="002C0B71">
        <w:rPr>
          <w:strike/>
        </w:rPr>
        <w:t>in</w:t>
      </w:r>
      <w:r w:rsidRPr="00AB0F1C">
        <w:t xml:space="preserve"> </w:t>
      </w:r>
      <w:r w:rsidRPr="002C0B71">
        <w:rPr>
          <w:strike/>
        </w:rPr>
        <w:t>the</w:t>
      </w:r>
      <w:r w:rsidRPr="00AB0F1C">
        <w:t xml:space="preserve"> </w:t>
      </w:r>
      <w:r w:rsidRPr="002C0B71">
        <w:rPr>
          <w:strike/>
        </w:rPr>
        <w:t>circumstances</w:t>
      </w:r>
      <w:r w:rsidRPr="00AB0F1C">
        <w:t xml:space="preserve">, </w:t>
      </w:r>
      <w:r w:rsidRPr="002C0B71">
        <w:rPr>
          <w:strike/>
        </w:rPr>
        <w:t>the</w:t>
      </w:r>
      <w:r w:rsidRPr="00AB0F1C">
        <w:t xml:space="preserve"> </w:t>
      </w:r>
      <w:r w:rsidRPr="002C0B71">
        <w:rPr>
          <w:strike/>
        </w:rPr>
        <w:t>purpose</w:t>
      </w:r>
      <w:r w:rsidRPr="00AB0F1C">
        <w:t xml:space="preserve"> </w:t>
      </w:r>
      <w:r w:rsidRPr="002C0B71">
        <w:rPr>
          <w:strike/>
        </w:rPr>
        <w:t>of</w:t>
      </w:r>
      <w:r w:rsidRPr="00AB0F1C">
        <w:t xml:space="preserve"> </w:t>
      </w:r>
      <w:r w:rsidRPr="002C0B71">
        <w:rPr>
          <w:strike/>
        </w:rPr>
        <w:t>which</w:t>
      </w:r>
      <w:r w:rsidRPr="00AB0F1C">
        <w:t xml:space="preserve"> </w:t>
      </w:r>
      <w:r w:rsidRPr="002C0B71">
        <w:rPr>
          <w:strike/>
        </w:rPr>
        <w:t>is</w:t>
      </w:r>
      <w:r w:rsidRPr="00AB0F1C">
        <w:t xml:space="preserve"> </w:t>
      </w:r>
      <w:r w:rsidRPr="002C0B71">
        <w:rPr>
          <w:strike/>
        </w:rPr>
        <w:t>to</w:t>
      </w:r>
      <w:r w:rsidRPr="00AB0F1C">
        <w:t xml:space="preserve"> </w:t>
      </w:r>
      <w:r w:rsidRPr="002C0B71">
        <w:rPr>
          <w:strike/>
        </w:rPr>
        <w:t>ascertain</w:t>
      </w:r>
      <w:r w:rsidRPr="00AB0F1C">
        <w:t xml:space="preserve"> </w:t>
      </w:r>
      <w:r w:rsidRPr="002C0B71">
        <w:rPr>
          <w:strike/>
        </w:rPr>
        <w:t>the</w:t>
      </w:r>
      <w:r w:rsidRPr="00AB0F1C">
        <w:t xml:space="preserve"> </w:t>
      </w:r>
      <w:r w:rsidRPr="002C0B71">
        <w:rPr>
          <w:strike/>
        </w:rPr>
        <w:t>steps</w:t>
      </w:r>
      <w:r w:rsidRPr="00AB0F1C">
        <w:t xml:space="preserve"> </w:t>
      </w:r>
      <w:r w:rsidRPr="002C0B71">
        <w:rPr>
          <w:strike/>
        </w:rPr>
        <w:t>necessary</w:t>
      </w:r>
      <w:r w:rsidRPr="00AB0F1C">
        <w:t xml:space="preserve"> </w:t>
      </w:r>
      <w:r w:rsidRPr="002C0B71">
        <w:rPr>
          <w:strike/>
        </w:rPr>
        <w:t>in</w:t>
      </w:r>
      <w:r w:rsidRPr="00AB0F1C">
        <w:t xml:space="preserve"> </w:t>
      </w:r>
      <w:r w:rsidRPr="002C0B71">
        <w:rPr>
          <w:strike/>
        </w:rPr>
        <w:t>considering</w:t>
      </w:r>
      <w:r w:rsidRPr="00AB0F1C">
        <w:t xml:space="preserve"> </w:t>
      </w:r>
      <w:r w:rsidRPr="002C0B71">
        <w:rPr>
          <w:strike/>
        </w:rPr>
        <w:t>the</w:t>
      </w:r>
      <w:r w:rsidRPr="00AB0F1C">
        <w:t xml:space="preserve"> </w:t>
      </w:r>
      <w:r w:rsidRPr="002C0B71">
        <w:rPr>
          <w:strike/>
        </w:rPr>
        <w:t>public</w:t>
      </w:r>
      <w:r w:rsidRPr="00AB0F1C">
        <w:t xml:space="preserve"> </w:t>
      </w:r>
      <w:r w:rsidRPr="002C0B71">
        <w:rPr>
          <w:strike/>
        </w:rPr>
        <w:t>interest</w:t>
      </w:r>
      <w:r w:rsidRPr="00AB0F1C">
        <w:t xml:space="preserve"> </w:t>
      </w:r>
      <w:r w:rsidRPr="002C0B71">
        <w:rPr>
          <w:strike/>
        </w:rPr>
        <w:t>aspects</w:t>
      </w:r>
      <w:r w:rsidRPr="00AB0F1C">
        <w:t xml:space="preserve"> </w:t>
      </w:r>
      <w:r w:rsidRPr="002C0B71">
        <w:rPr>
          <w:strike/>
        </w:rPr>
        <w:t>of</w:t>
      </w:r>
      <w:r w:rsidRPr="00AB0F1C">
        <w:t xml:space="preserve"> </w:t>
      </w:r>
      <w:r w:rsidRPr="002C0B71">
        <w:rPr>
          <w:strike/>
        </w:rPr>
        <w:t>identified</w:t>
      </w:r>
      <w:r w:rsidRPr="00AB0F1C">
        <w:t xml:space="preserve"> </w:t>
      </w:r>
      <w:r w:rsidRPr="002C0B71">
        <w:rPr>
          <w:strike/>
        </w:rPr>
        <w:t>fraud</w:t>
      </w:r>
      <w:r w:rsidRPr="00AB0F1C">
        <w:t>.</w:t>
      </w:r>
    </w:p>
    <w:p w14:paraId="785B176A" w14:textId="77777777" w:rsidR="00E05E0B" w:rsidRDefault="00E05E0B" w:rsidP="00E05E0B">
      <w:pPr>
        <w:pStyle w:val="ParaLevel1"/>
      </w:pPr>
      <w:r>
        <w:t>As a result of the changes made above, paragraph references are re-numbered and references to these paragraphs are updated accordingly.</w:t>
      </w:r>
    </w:p>
    <w:p w14:paraId="599E3C23" w14:textId="77777777" w:rsidR="00C670E3" w:rsidRDefault="00C670E3" w:rsidP="00A840B3">
      <w:pPr>
        <w:pStyle w:val="Heading6"/>
      </w:pPr>
      <w:r>
        <w:t xml:space="preserve">Amendments to </w:t>
      </w:r>
      <w:r w:rsidR="009C3E1A">
        <w:t>ASA 2</w:t>
      </w:r>
      <w:r>
        <w:t>60</w:t>
      </w:r>
    </w:p>
    <w:p w14:paraId="2675E3A8" w14:textId="77777777" w:rsidR="00C670E3" w:rsidRDefault="00A87417" w:rsidP="009109EB">
      <w:pPr>
        <w:pStyle w:val="ParaLevel1"/>
      </w:pPr>
      <w:r>
        <w:t>Existing p</w:t>
      </w:r>
      <w:r w:rsidR="00DE0EF4">
        <w:t xml:space="preserve">aragraph 7 is </w:t>
      </w:r>
      <w:r w:rsidR="003F15E7">
        <w:t xml:space="preserve">amended to read as </w:t>
      </w:r>
      <w:r w:rsidR="00DE0EF4">
        <w:t>follows:</w:t>
      </w:r>
    </w:p>
    <w:p w14:paraId="13AB6ED0" w14:textId="77777777" w:rsidR="00DE0EF4" w:rsidRDefault="00DE0EF4" w:rsidP="00DE0EF4">
      <w:pPr>
        <w:pStyle w:val="ParaPlain"/>
        <w:ind w:left="709"/>
      </w:pPr>
      <w:r w:rsidRPr="00DE0EF4">
        <w:rPr>
          <w:u w:val="single"/>
        </w:rPr>
        <w:t>In some jurisdictions</w:t>
      </w:r>
      <w:r w:rsidRPr="006F1D28">
        <w:t xml:space="preserve">, </w:t>
      </w:r>
      <w:proofErr w:type="spellStart"/>
      <w:r w:rsidRPr="00F4386C">
        <w:rPr>
          <w:strike/>
        </w:rPr>
        <w:t>L</w:t>
      </w:r>
      <w:r w:rsidRPr="00F4386C">
        <w:rPr>
          <w:u w:val="single"/>
        </w:rPr>
        <w:t>l</w:t>
      </w:r>
      <w:r w:rsidRPr="006F1D28">
        <w:t>aw</w:t>
      </w:r>
      <w:proofErr w:type="spellEnd"/>
      <w:r w:rsidRPr="006F1D28">
        <w:t xml:space="preserve"> or regulation may restrict the auditor’s communication of certain matters with those charged with governance.</w:t>
      </w:r>
      <w:r>
        <w:t xml:space="preserve">  </w:t>
      </w:r>
      <w:r w:rsidRPr="00DE0EF4">
        <w:rPr>
          <w:strike/>
        </w:rPr>
        <w:t>For</w:t>
      </w:r>
      <w:r w:rsidRPr="006F1D28">
        <w:t xml:space="preserve"> </w:t>
      </w:r>
      <w:r w:rsidRPr="00DE0EF4">
        <w:rPr>
          <w:strike/>
        </w:rPr>
        <w:t>example</w:t>
      </w:r>
      <w:r w:rsidRPr="006F1D28">
        <w:t xml:space="preserve">, </w:t>
      </w:r>
      <w:proofErr w:type="spellStart"/>
      <w:r w:rsidRPr="00F4386C">
        <w:rPr>
          <w:strike/>
        </w:rPr>
        <w:t>l</w:t>
      </w:r>
      <w:r w:rsidRPr="00F4386C">
        <w:rPr>
          <w:u w:val="single"/>
        </w:rPr>
        <w:t>L</w:t>
      </w:r>
      <w:r w:rsidRPr="006F1D28">
        <w:t>aw</w:t>
      </w:r>
      <w:r w:rsidRPr="00AE084C">
        <w:rPr>
          <w:strike/>
        </w:rPr>
        <w:t>s</w:t>
      </w:r>
      <w:proofErr w:type="spellEnd"/>
      <w:r w:rsidRPr="006F1D28">
        <w:t xml:space="preserve"> or regulation</w:t>
      </w:r>
      <w:r w:rsidRPr="004D1DB2">
        <w:rPr>
          <w:strike/>
        </w:rPr>
        <w:t>s</w:t>
      </w:r>
      <w:r w:rsidRPr="006F1D28">
        <w:t xml:space="preserve"> may specifically prohibit a communication, or other action, that might prejudice an investigation by an appropriate authority into an actual, or suspected, illegal act,</w:t>
      </w:r>
      <w:r w:rsidRPr="00DE0EF4">
        <w:rPr>
          <w:u w:val="single"/>
        </w:rPr>
        <w:t xml:space="preserve"> including alerting the entity</w:t>
      </w:r>
      <w:r w:rsidRPr="006F1D28">
        <w:t>,</w:t>
      </w:r>
      <w:r w:rsidRPr="00DE0EF4">
        <w:rPr>
          <w:u w:val="single"/>
        </w:rPr>
        <w:t xml:space="preserve"> for example</w:t>
      </w:r>
      <w:r w:rsidRPr="006F1D28">
        <w:t>,</w:t>
      </w:r>
      <w:r w:rsidRPr="00DE0EF4">
        <w:rPr>
          <w:u w:val="single"/>
        </w:rPr>
        <w:t xml:space="preserve"> when the auditor is required to report identified or suspected non</w:t>
      </w:r>
      <w:r>
        <w:rPr>
          <w:u w:val="single"/>
        </w:rPr>
        <w:noBreakHyphen/>
      </w:r>
      <w:r w:rsidRPr="00DE0EF4">
        <w:rPr>
          <w:u w:val="single"/>
        </w:rPr>
        <w:t>compliance with laws and regulations to an appropriate authority pursuant to anti</w:t>
      </w:r>
      <w:r>
        <w:rPr>
          <w:u w:val="single"/>
        </w:rPr>
        <w:noBreakHyphen/>
      </w:r>
      <w:r w:rsidRPr="00DE0EF4">
        <w:rPr>
          <w:u w:val="single"/>
        </w:rPr>
        <w:t>money laundering legislation</w:t>
      </w:r>
      <w:r w:rsidRPr="006F1D28">
        <w:t>.</w:t>
      </w:r>
      <w:r>
        <w:t xml:space="preserve">  </w:t>
      </w:r>
      <w:r w:rsidRPr="006F1D28">
        <w:t xml:space="preserve">In </w:t>
      </w:r>
      <w:r w:rsidRPr="00DE0EF4">
        <w:rPr>
          <w:strike/>
        </w:rPr>
        <w:t>some</w:t>
      </w:r>
      <w:r w:rsidRPr="006F1D28">
        <w:t xml:space="preserve"> </w:t>
      </w:r>
      <w:r w:rsidRPr="00DE0EF4">
        <w:rPr>
          <w:u w:val="single"/>
        </w:rPr>
        <w:t xml:space="preserve">these </w:t>
      </w:r>
      <w:r w:rsidRPr="006F1D28">
        <w:t>circumstances,</w:t>
      </w:r>
      <w:r w:rsidRPr="00DE0EF4">
        <w:rPr>
          <w:u w:val="single"/>
        </w:rPr>
        <w:t xml:space="preserve"> the issues considered by the auditor</w:t>
      </w:r>
      <w:r w:rsidRPr="006F1D28">
        <w:t xml:space="preserve"> </w:t>
      </w:r>
      <w:r w:rsidRPr="00DE0EF4">
        <w:rPr>
          <w:strike/>
        </w:rPr>
        <w:t>potential</w:t>
      </w:r>
      <w:r w:rsidRPr="006F1D28">
        <w:t xml:space="preserve"> </w:t>
      </w:r>
      <w:r w:rsidRPr="00DE0EF4">
        <w:rPr>
          <w:strike/>
        </w:rPr>
        <w:t>conflicts</w:t>
      </w:r>
      <w:r w:rsidRPr="006F1D28">
        <w:t xml:space="preserve"> </w:t>
      </w:r>
      <w:r w:rsidRPr="00DE0EF4">
        <w:rPr>
          <w:strike/>
        </w:rPr>
        <w:t>between</w:t>
      </w:r>
      <w:r w:rsidRPr="006F1D28">
        <w:t xml:space="preserve"> </w:t>
      </w:r>
      <w:r w:rsidRPr="00DE0EF4">
        <w:rPr>
          <w:strike/>
        </w:rPr>
        <w:t>the</w:t>
      </w:r>
      <w:r w:rsidRPr="006F1D28">
        <w:t xml:space="preserve"> </w:t>
      </w:r>
      <w:r w:rsidRPr="00DE0EF4">
        <w:rPr>
          <w:strike/>
        </w:rPr>
        <w:t>auditor’s</w:t>
      </w:r>
      <w:r w:rsidRPr="006F1D28">
        <w:t xml:space="preserve"> </w:t>
      </w:r>
      <w:r w:rsidRPr="00DE0EF4">
        <w:rPr>
          <w:strike/>
        </w:rPr>
        <w:t>obligations</w:t>
      </w:r>
      <w:r w:rsidRPr="006F1D28">
        <w:t xml:space="preserve"> </w:t>
      </w:r>
      <w:r w:rsidRPr="00DE0EF4">
        <w:rPr>
          <w:strike/>
        </w:rPr>
        <w:t>of</w:t>
      </w:r>
      <w:r w:rsidRPr="006F1D28">
        <w:t xml:space="preserve"> </w:t>
      </w:r>
      <w:r w:rsidRPr="00DE0EF4">
        <w:rPr>
          <w:strike/>
        </w:rPr>
        <w:t>confidentiality</w:t>
      </w:r>
      <w:r w:rsidRPr="006F1D28">
        <w:t xml:space="preserve"> </w:t>
      </w:r>
      <w:r w:rsidRPr="00DE0EF4">
        <w:rPr>
          <w:strike/>
        </w:rPr>
        <w:t>and</w:t>
      </w:r>
      <w:r w:rsidRPr="006F1D28">
        <w:t xml:space="preserve"> </w:t>
      </w:r>
      <w:r w:rsidRPr="00DE0EF4">
        <w:rPr>
          <w:strike/>
        </w:rPr>
        <w:t>obligations</w:t>
      </w:r>
      <w:r w:rsidRPr="006F1D28">
        <w:t xml:space="preserve"> </w:t>
      </w:r>
      <w:r w:rsidRPr="00DE0EF4">
        <w:rPr>
          <w:strike/>
        </w:rPr>
        <w:t>to</w:t>
      </w:r>
      <w:r w:rsidRPr="006F1D28">
        <w:t xml:space="preserve"> </w:t>
      </w:r>
      <w:r w:rsidRPr="00DE0EF4">
        <w:rPr>
          <w:strike/>
        </w:rPr>
        <w:t>communicate</w:t>
      </w:r>
      <w:r w:rsidRPr="006F1D28">
        <w:t xml:space="preserve"> may be complex</w:t>
      </w:r>
      <w:r w:rsidRPr="00D5471D">
        <w:rPr>
          <w:strike/>
        </w:rPr>
        <w:t>.  I</w:t>
      </w:r>
      <w:r w:rsidRPr="00DE0EF4">
        <w:rPr>
          <w:strike/>
        </w:rPr>
        <w:t>n</w:t>
      </w:r>
      <w:r w:rsidRPr="006F1D28">
        <w:t xml:space="preserve"> </w:t>
      </w:r>
      <w:r w:rsidRPr="00DE0EF4">
        <w:rPr>
          <w:strike/>
        </w:rPr>
        <w:t>such</w:t>
      </w:r>
      <w:r w:rsidRPr="006F1D28">
        <w:t xml:space="preserve"> </w:t>
      </w:r>
      <w:r w:rsidRPr="00DE0EF4">
        <w:rPr>
          <w:strike/>
        </w:rPr>
        <w:t>cases</w:t>
      </w:r>
      <w:r w:rsidRPr="00A95461">
        <w:rPr>
          <w:strike/>
        </w:rPr>
        <w:t>,</w:t>
      </w:r>
      <w:r w:rsidRPr="00DE0EF4">
        <w:rPr>
          <w:u w:val="single"/>
        </w:rPr>
        <w:t xml:space="preserve"> and</w:t>
      </w:r>
      <w:r w:rsidRPr="006F1D28">
        <w:t xml:space="preserve"> the auditor may consider </w:t>
      </w:r>
      <w:r w:rsidRPr="00DE0EF4">
        <w:rPr>
          <w:u w:val="single"/>
        </w:rPr>
        <w:t>it</w:t>
      </w:r>
      <w:r w:rsidRPr="006F1D28">
        <w:t xml:space="preserve"> </w:t>
      </w:r>
      <w:r w:rsidRPr="00DE0EF4">
        <w:rPr>
          <w:u w:val="single"/>
        </w:rPr>
        <w:t>appropriate to</w:t>
      </w:r>
      <w:r w:rsidRPr="006F1D28">
        <w:t xml:space="preserve"> obtain</w:t>
      </w:r>
      <w:r w:rsidRPr="00AC5FC4">
        <w:rPr>
          <w:strike/>
        </w:rPr>
        <w:t xml:space="preserve">ing </w:t>
      </w:r>
      <w:r w:rsidRPr="006F1D28">
        <w:t>legal advice.</w:t>
      </w:r>
    </w:p>
    <w:p w14:paraId="5DB0E420" w14:textId="6C5FCD39" w:rsidR="009C5993" w:rsidRDefault="009C5993" w:rsidP="009C5993">
      <w:pPr>
        <w:pStyle w:val="ParaLevel1"/>
      </w:pPr>
      <w:r>
        <w:t>Footnote 3 to paragraph A1 is amended to read as follows:</w:t>
      </w:r>
    </w:p>
    <w:p w14:paraId="662C8D65" w14:textId="375F7C0A" w:rsidR="009C5993" w:rsidRDefault="009719DF" w:rsidP="009C5993">
      <w:pPr>
        <w:pStyle w:val="ParaPlain"/>
        <w:ind w:left="709"/>
      </w:pPr>
      <w:r w:rsidRPr="002829C2">
        <w:lastRenderedPageBreak/>
        <w:t>As described in paragraph A</w:t>
      </w:r>
      <w:r w:rsidR="00066E85" w:rsidRPr="00066E85">
        <w:rPr>
          <w:u w:val="single"/>
        </w:rPr>
        <w:t>68</w:t>
      </w:r>
      <w:r w:rsidR="0057068B" w:rsidRPr="0057068B">
        <w:rPr>
          <w:strike/>
        </w:rPr>
        <w:t>63</w:t>
      </w:r>
      <w:r w:rsidRPr="002829C2">
        <w:t xml:space="preserve"> of ASA 700 </w:t>
      </w:r>
      <w:r w:rsidRPr="002829C2">
        <w:rPr>
          <w:i/>
        </w:rPr>
        <w:t>Forming an Opinion and Reporting on a Financial Report,</w:t>
      </w:r>
      <w:r w:rsidRPr="002829C2">
        <w:t xml:space="preserve"> having responsibility for approving in this context means having the authority to conclude that all the statements that comprise the financial report, including the related notes, have been prepared.</w:t>
      </w:r>
      <w:r w:rsidRPr="00B44BC5">
        <w:t xml:space="preserve"> </w:t>
      </w:r>
    </w:p>
    <w:p w14:paraId="0401B76C" w14:textId="34F1C93A" w:rsidR="00A9193A" w:rsidRDefault="00A9193A" w:rsidP="00A9193A">
      <w:pPr>
        <w:pStyle w:val="ParaLevel1"/>
      </w:pPr>
      <w:r>
        <w:t>Footnote 20 to paragraph A25 is amended to read as follows:</w:t>
      </w:r>
    </w:p>
    <w:p w14:paraId="2D4FA8E3" w14:textId="15823929" w:rsidR="00A9193A" w:rsidRDefault="00A9193A" w:rsidP="00A9193A">
      <w:pPr>
        <w:pStyle w:val="ParaPlain"/>
        <w:ind w:left="709"/>
      </w:pPr>
      <w:r>
        <w:t>S</w:t>
      </w:r>
      <w:r w:rsidRPr="00A9193A">
        <w:t>ee ASA 700, paragraph</w:t>
      </w:r>
      <w:r w:rsidRPr="00EF7F58">
        <w:rPr>
          <w:strike/>
        </w:rPr>
        <w:t>s</w:t>
      </w:r>
      <w:r w:rsidRPr="00A9193A">
        <w:t xml:space="preserve"> </w:t>
      </w:r>
      <w:proofErr w:type="spellStart"/>
      <w:r w:rsidRPr="00A9193A">
        <w:rPr>
          <w:u w:val="single"/>
        </w:rPr>
        <w:t>Aus</w:t>
      </w:r>
      <w:proofErr w:type="spellEnd"/>
      <w:r w:rsidRPr="00A9193A">
        <w:rPr>
          <w:u w:val="single"/>
        </w:rPr>
        <w:t xml:space="preserve"> 46.1</w:t>
      </w:r>
      <w:r w:rsidR="00066E85" w:rsidRPr="00066E85">
        <w:rPr>
          <w:strike/>
        </w:rPr>
        <w:t>45</w:t>
      </w:r>
      <w:r w:rsidR="00EF7F58">
        <w:rPr>
          <w:strike/>
        </w:rPr>
        <w:t xml:space="preserve"> and A58</w:t>
      </w:r>
      <w:r w:rsidR="00066E85">
        <w:t>.</w:t>
      </w:r>
    </w:p>
    <w:p w14:paraId="1732B742" w14:textId="330F5907" w:rsidR="00A9193A" w:rsidRDefault="00A9193A" w:rsidP="00A9193A">
      <w:pPr>
        <w:pStyle w:val="ParaLevel1"/>
      </w:pPr>
      <w:r>
        <w:t>Footnote 21 to paragraph A25 is amended to read as follows:</w:t>
      </w:r>
    </w:p>
    <w:p w14:paraId="0FAD0C3D" w14:textId="50D093B1" w:rsidR="00A9193A" w:rsidRDefault="0089361B" w:rsidP="00A9193A">
      <w:pPr>
        <w:pStyle w:val="ParaPlain"/>
        <w:ind w:left="709"/>
      </w:pPr>
      <w:r>
        <w:t xml:space="preserve">See ASA 700, paragraph  </w:t>
      </w:r>
      <w:r w:rsidRPr="0089361B">
        <w:rPr>
          <w:u w:val="single"/>
        </w:rPr>
        <w:t>41</w:t>
      </w:r>
      <w:r w:rsidRPr="0089361B">
        <w:rPr>
          <w:strike/>
        </w:rPr>
        <w:t>40</w:t>
      </w:r>
      <w:r w:rsidR="00D03F69" w:rsidRPr="00D03F69">
        <w:t>.</w:t>
      </w:r>
    </w:p>
    <w:p w14:paraId="4DBD8F9E" w14:textId="2CAE400A" w:rsidR="00A9193A" w:rsidRDefault="00A9193A" w:rsidP="00A9193A">
      <w:pPr>
        <w:pStyle w:val="ParaLevel1"/>
      </w:pPr>
      <w:r>
        <w:t>Footnote 22 to paragraph A26 is amended to read as follows:</w:t>
      </w:r>
    </w:p>
    <w:p w14:paraId="7C3B7B0F" w14:textId="6BF60873" w:rsidR="00A9193A" w:rsidRPr="00D03F69" w:rsidRDefault="00D03F69" w:rsidP="00A9193A">
      <w:pPr>
        <w:pStyle w:val="ParaPlain"/>
        <w:ind w:left="709"/>
      </w:pPr>
      <w:r>
        <w:t xml:space="preserve">See ASA 300, </w:t>
      </w:r>
      <w:r>
        <w:rPr>
          <w:i/>
        </w:rPr>
        <w:t>Planning an Audit of a Financial Report</w:t>
      </w:r>
      <w:r>
        <w:t>, paragraph A</w:t>
      </w:r>
      <w:r w:rsidRPr="00D03F69">
        <w:rPr>
          <w:u w:val="single"/>
        </w:rPr>
        <w:t>15</w:t>
      </w:r>
      <w:r w:rsidRPr="00D03F69">
        <w:rPr>
          <w:strike/>
        </w:rPr>
        <w:t>13</w:t>
      </w:r>
      <w:r w:rsidRPr="00D03F69">
        <w:t>.</w:t>
      </w:r>
    </w:p>
    <w:p w14:paraId="7DD5CDD4" w14:textId="109B5F90" w:rsidR="00A9193A" w:rsidRDefault="00A9193A" w:rsidP="00A9193A">
      <w:pPr>
        <w:pStyle w:val="ParaLevel1"/>
      </w:pPr>
      <w:r>
        <w:t>Footnote 23 to paragraph A28 is amended to read as follows:</w:t>
      </w:r>
    </w:p>
    <w:p w14:paraId="02EDC5BB" w14:textId="3892BC76" w:rsidR="00A9193A" w:rsidRDefault="002C6EED" w:rsidP="009C5993">
      <w:pPr>
        <w:pStyle w:val="ParaPlain"/>
        <w:ind w:left="709"/>
        <w:rPr>
          <w:i/>
        </w:rPr>
      </w:pPr>
      <w:r>
        <w:t>See paragraphs 19</w:t>
      </w:r>
      <w:r w:rsidRPr="002C6EED">
        <w:t>–</w:t>
      </w:r>
      <w:r>
        <w:t>22 and A</w:t>
      </w:r>
      <w:r w:rsidRPr="002C6EED">
        <w:rPr>
          <w:u w:val="single"/>
        </w:rPr>
        <w:t>24</w:t>
      </w:r>
      <w:r w:rsidRPr="002C6EED">
        <w:rPr>
          <w:strike/>
        </w:rPr>
        <w:t>23</w:t>
      </w:r>
      <w:r w:rsidRPr="002C6EED">
        <w:t>–</w:t>
      </w:r>
      <w:r>
        <w:t>A</w:t>
      </w:r>
      <w:r w:rsidRPr="002C6EED">
        <w:rPr>
          <w:u w:val="single"/>
        </w:rPr>
        <w:t>33</w:t>
      </w:r>
      <w:r w:rsidRPr="002C6EED">
        <w:rPr>
          <w:strike/>
        </w:rPr>
        <w:t>32</w:t>
      </w:r>
      <w:r w:rsidRPr="002C6EED">
        <w:t xml:space="preserve"> of ASA 220, </w:t>
      </w:r>
      <w:r w:rsidRPr="002C6EED">
        <w:rPr>
          <w:i/>
        </w:rPr>
        <w:t>Quality</w:t>
      </w:r>
      <w:r w:rsidRPr="002C6EED">
        <w:t xml:space="preserve"> </w:t>
      </w:r>
      <w:r w:rsidRPr="002C6EED">
        <w:rPr>
          <w:i/>
        </w:rPr>
        <w:t>Control</w:t>
      </w:r>
      <w:r w:rsidRPr="002C6EED">
        <w:t xml:space="preserve"> </w:t>
      </w:r>
      <w:r w:rsidRPr="002C6EED">
        <w:rPr>
          <w:i/>
        </w:rPr>
        <w:t>for</w:t>
      </w:r>
      <w:r w:rsidRPr="002C6EED">
        <w:t xml:space="preserve"> </w:t>
      </w:r>
      <w:r w:rsidRPr="002C6EED">
        <w:rPr>
          <w:i/>
        </w:rPr>
        <w:t>an</w:t>
      </w:r>
      <w:r w:rsidRPr="002C6EED">
        <w:t xml:space="preserve"> </w:t>
      </w:r>
      <w:r w:rsidRPr="002C6EED">
        <w:rPr>
          <w:i/>
        </w:rPr>
        <w:t>Audit</w:t>
      </w:r>
      <w:r w:rsidRPr="002C6EED">
        <w:t xml:space="preserve"> </w:t>
      </w:r>
      <w:r w:rsidRPr="002C6EED">
        <w:rPr>
          <w:i/>
        </w:rPr>
        <w:t>of</w:t>
      </w:r>
      <w:r w:rsidRPr="002C6EED">
        <w:t xml:space="preserve"> </w:t>
      </w:r>
      <w:r w:rsidRPr="002C6EED">
        <w:rPr>
          <w:i/>
        </w:rPr>
        <w:t>a Financial</w:t>
      </w:r>
      <w:r w:rsidRPr="002C6EED">
        <w:t xml:space="preserve"> </w:t>
      </w:r>
      <w:r w:rsidRPr="002C6EED">
        <w:rPr>
          <w:i/>
        </w:rPr>
        <w:t>Report.</w:t>
      </w:r>
    </w:p>
    <w:p w14:paraId="3EB50EA7" w14:textId="11A41C84" w:rsidR="00915831" w:rsidRDefault="00915831" w:rsidP="00915831">
      <w:pPr>
        <w:pStyle w:val="ParaLevel1"/>
      </w:pPr>
      <w:r>
        <w:t>Footnote 27 to paragraph A52 is amended to read as follows:</w:t>
      </w:r>
    </w:p>
    <w:p w14:paraId="42FFF10A" w14:textId="2FA36DC5" w:rsidR="00915831" w:rsidRDefault="00915831" w:rsidP="00915831">
      <w:pPr>
        <w:pStyle w:val="ParaPlain"/>
        <w:ind w:left="709"/>
        <w:rPr>
          <w:i/>
        </w:rPr>
      </w:pPr>
      <w:r>
        <w:t>See ASA 315, paragraph A</w:t>
      </w:r>
      <w:r w:rsidRPr="00915831">
        <w:rPr>
          <w:u w:val="single"/>
        </w:rPr>
        <w:t>78</w:t>
      </w:r>
      <w:r w:rsidRPr="00915831">
        <w:rPr>
          <w:strike/>
        </w:rPr>
        <w:t>77</w:t>
      </w:r>
    </w:p>
    <w:p w14:paraId="7DDFD10B" w14:textId="7963DB2D" w:rsidR="00530140" w:rsidRDefault="00530140" w:rsidP="00530140">
      <w:pPr>
        <w:pStyle w:val="ParaLevel1"/>
      </w:pPr>
      <w:r>
        <w:t>Appendix 1 is amended to read as follows:</w:t>
      </w:r>
    </w:p>
    <w:p w14:paraId="0E6383EB" w14:textId="697B6933" w:rsidR="00530140" w:rsidRDefault="00530140" w:rsidP="00530140">
      <w:pPr>
        <w:pStyle w:val="ParaPlain"/>
        <w:ind w:left="709"/>
      </w:pPr>
      <w:r>
        <w:t>…</w:t>
      </w:r>
    </w:p>
    <w:p w14:paraId="3E7FBB0B" w14:textId="0DD8A830" w:rsidR="00530140" w:rsidRPr="00530140" w:rsidRDefault="00C46B8F" w:rsidP="00530140">
      <w:pPr>
        <w:pStyle w:val="ParaPlain"/>
        <w:numPr>
          <w:ilvl w:val="0"/>
          <w:numId w:val="23"/>
        </w:numPr>
      </w:pPr>
      <w:r>
        <w:t xml:space="preserve">ASA </w:t>
      </w:r>
      <w:r w:rsidR="00530140" w:rsidRPr="00530140">
        <w:t xml:space="preserve">250 </w:t>
      </w:r>
      <w:r w:rsidR="00530140" w:rsidRPr="00530140">
        <w:rPr>
          <w:i/>
        </w:rPr>
        <w:t xml:space="preserve">Consideration of Laws and Regulations in an Audit of a Financial Report </w:t>
      </w:r>
      <w:r w:rsidR="00530140" w:rsidRPr="00530140">
        <w:noBreakHyphen/>
        <w:t xml:space="preserve"> paragraphs</w:t>
      </w:r>
      <w:r w:rsidR="00530140">
        <w:t xml:space="preserve"> </w:t>
      </w:r>
      <w:r w:rsidR="00530140" w:rsidRPr="00530140">
        <w:rPr>
          <w:u w:val="single"/>
        </w:rPr>
        <w:t>15</w:t>
      </w:r>
      <w:r w:rsidR="00530140" w:rsidRPr="00530140">
        <w:t xml:space="preserve">, </w:t>
      </w:r>
      <w:r w:rsidR="00530140" w:rsidRPr="00530140">
        <w:rPr>
          <w:u w:val="single"/>
        </w:rPr>
        <w:t>20</w:t>
      </w:r>
      <w:r w:rsidR="00530140" w:rsidRPr="00530140">
        <w:rPr>
          <w:strike/>
        </w:rPr>
        <w:t>19</w:t>
      </w:r>
      <w:r w:rsidR="00530140" w:rsidRPr="00530140">
        <w:t xml:space="preserve"> and </w:t>
      </w:r>
      <w:r w:rsidR="00530140" w:rsidRPr="00530140">
        <w:rPr>
          <w:u w:val="single"/>
        </w:rPr>
        <w:t>23</w:t>
      </w:r>
      <w:r w:rsidR="00530140" w:rsidRPr="00530140">
        <w:rPr>
          <w:strike/>
        </w:rPr>
        <w:t>22</w:t>
      </w:r>
      <w:r w:rsidR="00530140" w:rsidRPr="00530140">
        <w:t>–</w:t>
      </w:r>
      <w:r w:rsidR="00530140" w:rsidRPr="00530140">
        <w:rPr>
          <w:u w:val="single"/>
        </w:rPr>
        <w:t>25</w:t>
      </w:r>
      <w:r w:rsidR="00530140" w:rsidRPr="00530140">
        <w:rPr>
          <w:strike/>
        </w:rPr>
        <w:t>24</w:t>
      </w:r>
    </w:p>
    <w:p w14:paraId="3D0D46D7" w14:textId="75A91250" w:rsidR="00530140" w:rsidRDefault="00530140" w:rsidP="00530140">
      <w:pPr>
        <w:pStyle w:val="ParaPlain"/>
        <w:ind w:left="709"/>
      </w:pPr>
      <w:r>
        <w:t>…</w:t>
      </w:r>
    </w:p>
    <w:p w14:paraId="28ADD672" w14:textId="7C9BC2E8" w:rsidR="00C53E19" w:rsidRPr="00610C06" w:rsidRDefault="00C53E19" w:rsidP="00C53E19">
      <w:pPr>
        <w:pStyle w:val="ListBullet"/>
        <w:numPr>
          <w:ilvl w:val="0"/>
          <w:numId w:val="23"/>
        </w:numPr>
        <w:rPr>
          <w:strike/>
        </w:rPr>
      </w:pPr>
      <w:r w:rsidRPr="00610C06">
        <w:rPr>
          <w:strike/>
        </w:rPr>
        <w:t xml:space="preserve">ASA 700 </w:t>
      </w:r>
      <w:r w:rsidRPr="00610C06">
        <w:rPr>
          <w:i/>
          <w:strike/>
        </w:rPr>
        <w:t>Forming an Opinion and Reporting on a Financial Report</w:t>
      </w:r>
      <w:r w:rsidRPr="00610C06">
        <w:rPr>
          <w:strike/>
        </w:rPr>
        <w:t xml:space="preserve"> – paragraph 46 </w:t>
      </w:r>
    </w:p>
    <w:p w14:paraId="0FDCE675" w14:textId="78075173" w:rsidR="00C53E19" w:rsidRPr="00530140" w:rsidRDefault="00C53E19" w:rsidP="00C53E19">
      <w:pPr>
        <w:pStyle w:val="ParaPlain"/>
        <w:ind w:left="709"/>
      </w:pPr>
      <w:r>
        <w:t>…</w:t>
      </w:r>
    </w:p>
    <w:p w14:paraId="32C6DFAE" w14:textId="77777777" w:rsidR="00C670E3" w:rsidRDefault="00C670E3" w:rsidP="00A840B3">
      <w:pPr>
        <w:pStyle w:val="Heading6"/>
      </w:pPr>
      <w:r>
        <w:t xml:space="preserve">Amendments to </w:t>
      </w:r>
      <w:r w:rsidR="009C3E1A">
        <w:t>ASA 4</w:t>
      </w:r>
      <w:r>
        <w:t>50</w:t>
      </w:r>
    </w:p>
    <w:p w14:paraId="127FDFF2" w14:textId="77777777" w:rsidR="00C670E3" w:rsidRDefault="00A87417" w:rsidP="009109EB">
      <w:pPr>
        <w:pStyle w:val="ParaLevel1"/>
      </w:pPr>
      <w:r>
        <w:t>Existing p</w:t>
      </w:r>
      <w:r w:rsidR="00DE0EF4">
        <w:t xml:space="preserve">aragraph 8 is </w:t>
      </w:r>
      <w:r w:rsidR="003F15E7">
        <w:t xml:space="preserve">amended to read as </w:t>
      </w:r>
      <w:r w:rsidR="00DE0EF4">
        <w:t>follows:</w:t>
      </w:r>
    </w:p>
    <w:p w14:paraId="4EBEF033" w14:textId="45DDAC97" w:rsidR="00DE0EF4" w:rsidRDefault="00DE0EF4" w:rsidP="00DE0EF4">
      <w:pPr>
        <w:pStyle w:val="ParaPlain"/>
        <w:ind w:left="709"/>
      </w:pPr>
      <w:r w:rsidRPr="004E373F">
        <w:t>The auditor shall communicate,</w:t>
      </w:r>
      <w:r w:rsidRPr="00DE0EF4">
        <w:rPr>
          <w:u w:val="single"/>
        </w:rPr>
        <w:t xml:space="preserve"> unless prohibited by law or regulation</w:t>
      </w:r>
      <w:r w:rsidRPr="004E373F">
        <w:t>, on a timely basis all misstatements accumulated during the audit with the appropriate level of management</w:t>
      </w:r>
      <w:r w:rsidRPr="001F2375">
        <w:rPr>
          <w:strike/>
        </w:rPr>
        <w:t xml:space="preserve">, </w:t>
      </w:r>
      <w:r w:rsidRPr="00DE0EF4">
        <w:rPr>
          <w:strike/>
        </w:rPr>
        <w:t>unless</w:t>
      </w:r>
      <w:r w:rsidRPr="004E373F">
        <w:t xml:space="preserve"> </w:t>
      </w:r>
      <w:r w:rsidRPr="00DE0EF4">
        <w:rPr>
          <w:strike/>
        </w:rPr>
        <w:t>prohibited</w:t>
      </w:r>
      <w:r w:rsidRPr="004E373F">
        <w:t xml:space="preserve"> </w:t>
      </w:r>
      <w:r w:rsidRPr="00DE0EF4">
        <w:rPr>
          <w:strike/>
        </w:rPr>
        <w:t>by</w:t>
      </w:r>
      <w:r w:rsidRPr="004E373F">
        <w:t xml:space="preserve"> </w:t>
      </w:r>
      <w:r w:rsidRPr="00DE0EF4">
        <w:rPr>
          <w:strike/>
        </w:rPr>
        <w:t>law</w:t>
      </w:r>
      <w:r w:rsidRPr="004E373F">
        <w:t xml:space="preserve"> </w:t>
      </w:r>
      <w:r w:rsidRPr="00DE0EF4">
        <w:rPr>
          <w:strike/>
        </w:rPr>
        <w:t>or</w:t>
      </w:r>
      <w:r w:rsidRPr="004E373F">
        <w:t xml:space="preserve"> </w:t>
      </w:r>
      <w:r w:rsidRPr="00DE0EF4">
        <w:rPr>
          <w:strike/>
        </w:rPr>
        <w:t>regulation</w:t>
      </w:r>
      <w:r w:rsidRPr="004E373F">
        <w:t>.</w:t>
      </w:r>
      <w:r w:rsidRPr="0000368A">
        <w:rPr>
          <w:rStyle w:val="FootnoteReference"/>
        </w:rPr>
        <w:footnoteReference w:id="7"/>
      </w:r>
      <w:r w:rsidRPr="004E373F">
        <w:t xml:space="preserve"> The auditor shall request management to correct those misstatements.</w:t>
      </w:r>
      <w:r>
        <w:t xml:space="preserve">  </w:t>
      </w:r>
      <w:r w:rsidRPr="006671E2">
        <w:rPr>
          <w:sz w:val="18"/>
          <w:szCs w:val="18"/>
        </w:rPr>
        <w:t>(</w:t>
      </w:r>
      <w:r w:rsidR="0000368A" w:rsidRPr="006671E2">
        <w:rPr>
          <w:sz w:val="18"/>
          <w:szCs w:val="18"/>
        </w:rPr>
        <w:t>Ref: Para. </w:t>
      </w:r>
      <w:r w:rsidRPr="006671E2">
        <w:rPr>
          <w:sz w:val="18"/>
          <w:szCs w:val="18"/>
        </w:rPr>
        <w:t>A</w:t>
      </w:r>
      <w:r w:rsidR="00E270B7" w:rsidRPr="006671E2">
        <w:rPr>
          <w:strike/>
          <w:sz w:val="18"/>
          <w:szCs w:val="18"/>
        </w:rPr>
        <w:t>7</w:t>
      </w:r>
      <w:r w:rsidR="0090456A" w:rsidRPr="006671E2">
        <w:rPr>
          <w:sz w:val="18"/>
          <w:szCs w:val="18"/>
        </w:rPr>
        <w:t>10</w:t>
      </w:r>
      <w:r w:rsidRPr="006671E2">
        <w:rPr>
          <w:sz w:val="18"/>
          <w:szCs w:val="18"/>
        </w:rPr>
        <w:t>–A</w:t>
      </w:r>
      <w:r w:rsidR="00E270B7" w:rsidRPr="006671E2">
        <w:rPr>
          <w:strike/>
          <w:sz w:val="18"/>
          <w:szCs w:val="18"/>
        </w:rPr>
        <w:t>9</w:t>
      </w:r>
      <w:r w:rsidR="0090456A" w:rsidRPr="006671E2">
        <w:rPr>
          <w:sz w:val="18"/>
          <w:szCs w:val="18"/>
        </w:rPr>
        <w:t>12</w:t>
      </w:r>
      <w:r w:rsidRPr="006671E2">
        <w:rPr>
          <w:sz w:val="18"/>
          <w:szCs w:val="18"/>
        </w:rPr>
        <w:t>)</w:t>
      </w:r>
    </w:p>
    <w:p w14:paraId="2C91D0AC" w14:textId="3DE19B5E" w:rsidR="0090456A" w:rsidRDefault="0090456A" w:rsidP="0090456A">
      <w:pPr>
        <w:pStyle w:val="ParaLevel1"/>
      </w:pPr>
      <w:r>
        <w:t>Existing paragraph 9 is amended to read as follows:</w:t>
      </w:r>
    </w:p>
    <w:p w14:paraId="12B13505" w14:textId="160D034C" w:rsidR="0090456A" w:rsidRDefault="00E270B7" w:rsidP="0090456A">
      <w:pPr>
        <w:pStyle w:val="ParaPlain"/>
        <w:ind w:left="709"/>
      </w:pPr>
      <w:r>
        <w:t xml:space="preserve">… </w:t>
      </w:r>
      <w:r w:rsidRPr="006671E2">
        <w:rPr>
          <w:sz w:val="18"/>
          <w:szCs w:val="18"/>
        </w:rPr>
        <w:t>(Ref: Para. </w:t>
      </w:r>
      <w:r w:rsidR="00066E85">
        <w:rPr>
          <w:sz w:val="18"/>
          <w:szCs w:val="18"/>
        </w:rPr>
        <w:t>A</w:t>
      </w:r>
      <w:r w:rsidR="00066E85" w:rsidRPr="00066E85">
        <w:rPr>
          <w:sz w:val="18"/>
          <w:szCs w:val="18"/>
          <w:u w:val="single"/>
        </w:rPr>
        <w:t>13</w:t>
      </w:r>
      <w:r w:rsidRPr="006671E2">
        <w:rPr>
          <w:strike/>
          <w:sz w:val="18"/>
          <w:szCs w:val="18"/>
        </w:rPr>
        <w:t>10</w:t>
      </w:r>
      <w:r w:rsidRPr="006671E2">
        <w:rPr>
          <w:sz w:val="18"/>
          <w:szCs w:val="18"/>
        </w:rPr>
        <w:t>)</w:t>
      </w:r>
    </w:p>
    <w:p w14:paraId="4CC0060A" w14:textId="5B973508" w:rsidR="00E270B7" w:rsidRDefault="00E270B7" w:rsidP="00E270B7">
      <w:pPr>
        <w:pStyle w:val="ParaLevel1"/>
      </w:pPr>
      <w:r>
        <w:t>Existing paragraph 10 is amended to read as follows:</w:t>
      </w:r>
    </w:p>
    <w:p w14:paraId="7DB49422" w14:textId="48177611" w:rsidR="00E270B7" w:rsidRPr="006671E2" w:rsidRDefault="00E270B7" w:rsidP="00E270B7">
      <w:pPr>
        <w:pStyle w:val="ParaPlain"/>
        <w:ind w:left="709"/>
        <w:rPr>
          <w:sz w:val="18"/>
          <w:szCs w:val="18"/>
        </w:rPr>
      </w:pPr>
      <w:r>
        <w:t xml:space="preserve">… </w:t>
      </w:r>
      <w:r w:rsidRPr="006671E2">
        <w:rPr>
          <w:sz w:val="18"/>
          <w:szCs w:val="18"/>
        </w:rPr>
        <w:t>(Ref: Para. </w:t>
      </w:r>
      <w:r w:rsidR="00066E85">
        <w:rPr>
          <w:sz w:val="18"/>
          <w:szCs w:val="18"/>
        </w:rPr>
        <w:t>A</w:t>
      </w:r>
      <w:r w:rsidR="00066E85" w:rsidRPr="00066E85">
        <w:rPr>
          <w:sz w:val="18"/>
          <w:szCs w:val="18"/>
          <w:u w:val="single"/>
        </w:rPr>
        <w:t>14</w:t>
      </w:r>
      <w:r w:rsidRPr="006671E2">
        <w:rPr>
          <w:sz w:val="18"/>
          <w:szCs w:val="18"/>
        </w:rPr>
        <w:t>A</w:t>
      </w:r>
      <w:r w:rsidRPr="006671E2">
        <w:rPr>
          <w:strike/>
          <w:sz w:val="18"/>
          <w:szCs w:val="18"/>
        </w:rPr>
        <w:t>11</w:t>
      </w:r>
      <w:r w:rsidRPr="006671E2">
        <w:rPr>
          <w:sz w:val="18"/>
          <w:szCs w:val="18"/>
        </w:rPr>
        <w:t>–</w:t>
      </w:r>
      <w:r w:rsidR="00066E85">
        <w:rPr>
          <w:sz w:val="18"/>
          <w:szCs w:val="18"/>
        </w:rPr>
        <w:t>A</w:t>
      </w:r>
      <w:r w:rsidR="00066E85" w:rsidRPr="00066E85">
        <w:rPr>
          <w:sz w:val="18"/>
          <w:szCs w:val="18"/>
          <w:u w:val="single"/>
        </w:rPr>
        <w:t>15</w:t>
      </w:r>
      <w:r w:rsidRPr="006671E2">
        <w:rPr>
          <w:sz w:val="18"/>
          <w:szCs w:val="18"/>
        </w:rPr>
        <w:t>A</w:t>
      </w:r>
      <w:r w:rsidRPr="006671E2">
        <w:rPr>
          <w:strike/>
          <w:sz w:val="18"/>
          <w:szCs w:val="18"/>
        </w:rPr>
        <w:t>12</w:t>
      </w:r>
      <w:r w:rsidRPr="006671E2">
        <w:rPr>
          <w:sz w:val="18"/>
          <w:szCs w:val="18"/>
        </w:rPr>
        <w:t>)</w:t>
      </w:r>
    </w:p>
    <w:p w14:paraId="13A3C8C7" w14:textId="1B47512D" w:rsidR="00E270B7" w:rsidRDefault="00E270B7" w:rsidP="00E270B7">
      <w:pPr>
        <w:pStyle w:val="ParaLevel1"/>
      </w:pPr>
      <w:r>
        <w:t>Existing paragraph 11 is amended to read as follows:</w:t>
      </w:r>
    </w:p>
    <w:p w14:paraId="0D5A277A" w14:textId="6176C527" w:rsidR="00E270B7" w:rsidRDefault="00E270B7" w:rsidP="00E270B7">
      <w:pPr>
        <w:pStyle w:val="ParaPlain"/>
        <w:ind w:left="709"/>
      </w:pPr>
      <w:r>
        <w:lastRenderedPageBreak/>
        <w:t xml:space="preserve">… </w:t>
      </w:r>
      <w:r w:rsidRPr="006671E2">
        <w:rPr>
          <w:sz w:val="18"/>
          <w:szCs w:val="18"/>
        </w:rPr>
        <w:t>(Ref: Para. </w:t>
      </w:r>
      <w:r w:rsidR="00066E85" w:rsidRPr="00066E85">
        <w:rPr>
          <w:sz w:val="18"/>
          <w:szCs w:val="18"/>
          <w:u w:val="single"/>
        </w:rPr>
        <w:t>A16</w:t>
      </w:r>
      <w:r w:rsidRPr="006671E2">
        <w:rPr>
          <w:strike/>
          <w:sz w:val="18"/>
          <w:szCs w:val="18"/>
        </w:rPr>
        <w:t>13</w:t>
      </w:r>
      <w:r w:rsidRPr="006671E2">
        <w:rPr>
          <w:sz w:val="18"/>
          <w:szCs w:val="18"/>
        </w:rPr>
        <w:t>–</w:t>
      </w:r>
      <w:r w:rsidR="00066E85">
        <w:rPr>
          <w:sz w:val="18"/>
          <w:szCs w:val="18"/>
        </w:rPr>
        <w:t>A</w:t>
      </w:r>
      <w:r w:rsidR="00066E85" w:rsidRPr="00066E85">
        <w:rPr>
          <w:sz w:val="18"/>
          <w:szCs w:val="18"/>
          <w:u w:val="single"/>
        </w:rPr>
        <w:t>22</w:t>
      </w:r>
      <w:r w:rsidRPr="006671E2">
        <w:rPr>
          <w:sz w:val="18"/>
          <w:szCs w:val="18"/>
        </w:rPr>
        <w:t>A</w:t>
      </w:r>
      <w:r w:rsidRPr="006671E2">
        <w:rPr>
          <w:strike/>
          <w:sz w:val="18"/>
          <w:szCs w:val="18"/>
        </w:rPr>
        <w:t>17</w:t>
      </w:r>
      <w:r w:rsidRPr="006671E2">
        <w:rPr>
          <w:sz w:val="18"/>
          <w:szCs w:val="18"/>
        </w:rPr>
        <w:t>, A</w:t>
      </w:r>
      <w:r w:rsidR="00EF7F58" w:rsidRPr="00EF7F58">
        <w:rPr>
          <w:sz w:val="18"/>
          <w:szCs w:val="18"/>
          <w:u w:val="single"/>
        </w:rPr>
        <w:t>24</w:t>
      </w:r>
      <w:r w:rsidRPr="006671E2">
        <w:rPr>
          <w:strike/>
          <w:sz w:val="18"/>
          <w:szCs w:val="18"/>
        </w:rPr>
        <w:t>19</w:t>
      </w:r>
      <w:r w:rsidRPr="006671E2">
        <w:rPr>
          <w:sz w:val="18"/>
          <w:szCs w:val="18"/>
        </w:rPr>
        <w:t>–</w:t>
      </w:r>
      <w:r w:rsidR="00EF7F58">
        <w:rPr>
          <w:sz w:val="18"/>
          <w:szCs w:val="18"/>
        </w:rPr>
        <w:t>A</w:t>
      </w:r>
      <w:r w:rsidR="00EF7F58" w:rsidRPr="00EF7F58">
        <w:rPr>
          <w:sz w:val="18"/>
          <w:szCs w:val="18"/>
          <w:u w:val="single"/>
        </w:rPr>
        <w:t>25</w:t>
      </w:r>
      <w:r w:rsidRPr="006671E2">
        <w:rPr>
          <w:sz w:val="18"/>
          <w:szCs w:val="18"/>
        </w:rPr>
        <w:t>A</w:t>
      </w:r>
      <w:r w:rsidRPr="006671E2">
        <w:rPr>
          <w:strike/>
          <w:sz w:val="18"/>
          <w:szCs w:val="18"/>
        </w:rPr>
        <w:t>20</w:t>
      </w:r>
      <w:r w:rsidRPr="006671E2">
        <w:rPr>
          <w:sz w:val="18"/>
          <w:szCs w:val="18"/>
        </w:rPr>
        <w:t>)</w:t>
      </w:r>
    </w:p>
    <w:p w14:paraId="61A1D9BB" w14:textId="5B7C4A8C" w:rsidR="001A6780" w:rsidRDefault="001A6780" w:rsidP="001A6780">
      <w:pPr>
        <w:pStyle w:val="ParaPlain"/>
        <w:ind w:left="709"/>
      </w:pPr>
      <w:r>
        <w:t xml:space="preserve">… </w:t>
      </w:r>
      <w:r w:rsidRPr="006671E2">
        <w:rPr>
          <w:sz w:val="18"/>
          <w:szCs w:val="18"/>
        </w:rPr>
        <w:t>(Ref: Para. </w:t>
      </w:r>
      <w:r w:rsidR="00EF7F58">
        <w:rPr>
          <w:sz w:val="18"/>
          <w:szCs w:val="18"/>
        </w:rPr>
        <w:t>A</w:t>
      </w:r>
      <w:r w:rsidR="00EF7F58" w:rsidRPr="00EF7F58">
        <w:rPr>
          <w:sz w:val="18"/>
          <w:szCs w:val="18"/>
          <w:u w:val="single"/>
        </w:rPr>
        <w:t>23</w:t>
      </w:r>
      <w:r w:rsidRPr="006671E2">
        <w:rPr>
          <w:strike/>
          <w:sz w:val="18"/>
          <w:szCs w:val="18"/>
        </w:rPr>
        <w:t>18</w:t>
      </w:r>
      <w:r w:rsidRPr="006671E2">
        <w:rPr>
          <w:sz w:val="18"/>
          <w:szCs w:val="18"/>
        </w:rPr>
        <w:t>)</w:t>
      </w:r>
    </w:p>
    <w:p w14:paraId="56A93B1A" w14:textId="5435BD2D" w:rsidR="00E270B7" w:rsidRDefault="00E270B7" w:rsidP="00E270B7">
      <w:pPr>
        <w:pStyle w:val="ParaLevel1"/>
      </w:pPr>
      <w:r>
        <w:t>Existing paragraph 12 is amended to read as follows:</w:t>
      </w:r>
    </w:p>
    <w:p w14:paraId="354D2EBC" w14:textId="6214F5DB" w:rsidR="00E270B7" w:rsidRDefault="00E270B7" w:rsidP="00E270B7">
      <w:pPr>
        <w:pStyle w:val="ParaPlain"/>
        <w:ind w:left="709"/>
      </w:pPr>
      <w:r>
        <w:t xml:space="preserve">… </w:t>
      </w:r>
      <w:r w:rsidRPr="006671E2">
        <w:rPr>
          <w:sz w:val="18"/>
          <w:szCs w:val="18"/>
        </w:rPr>
        <w:t>(Ref: Para. </w:t>
      </w:r>
      <w:r w:rsidR="00EF7F58">
        <w:rPr>
          <w:sz w:val="18"/>
          <w:szCs w:val="18"/>
        </w:rPr>
        <w:t>A</w:t>
      </w:r>
      <w:r w:rsidR="00EF7F58" w:rsidRPr="00EF7F58">
        <w:rPr>
          <w:sz w:val="18"/>
          <w:szCs w:val="18"/>
          <w:u w:val="single"/>
        </w:rPr>
        <w:t>26</w:t>
      </w:r>
      <w:r w:rsidR="002E569F" w:rsidRPr="002E569F">
        <w:rPr>
          <w:sz w:val="18"/>
          <w:szCs w:val="18"/>
          <w:u w:val="single"/>
        </w:rPr>
        <w:t>–A28</w:t>
      </w:r>
      <w:r w:rsidRPr="006671E2">
        <w:rPr>
          <w:sz w:val="18"/>
          <w:szCs w:val="18"/>
        </w:rPr>
        <w:t>A</w:t>
      </w:r>
      <w:r w:rsidR="001A6780" w:rsidRPr="006671E2">
        <w:rPr>
          <w:strike/>
          <w:sz w:val="18"/>
          <w:szCs w:val="18"/>
        </w:rPr>
        <w:t>21</w:t>
      </w:r>
      <w:r w:rsidR="002E569F" w:rsidRPr="002E569F">
        <w:rPr>
          <w:strike/>
          <w:sz w:val="18"/>
          <w:szCs w:val="18"/>
        </w:rPr>
        <w:t>–A23</w:t>
      </w:r>
      <w:r w:rsidRPr="006671E2">
        <w:rPr>
          <w:sz w:val="18"/>
          <w:szCs w:val="18"/>
        </w:rPr>
        <w:t>)</w:t>
      </w:r>
    </w:p>
    <w:p w14:paraId="6D06B76A" w14:textId="2B67D2FA" w:rsidR="00E270B7" w:rsidRDefault="00E270B7" w:rsidP="00E270B7">
      <w:pPr>
        <w:pStyle w:val="ParaLevel1"/>
      </w:pPr>
      <w:r>
        <w:t>Existing paragraph 14 is amended to read as follows:</w:t>
      </w:r>
    </w:p>
    <w:p w14:paraId="35B74489" w14:textId="09590986" w:rsidR="00E270B7" w:rsidRPr="006671E2" w:rsidRDefault="00E270B7" w:rsidP="00E270B7">
      <w:pPr>
        <w:pStyle w:val="ParaPlain"/>
        <w:ind w:left="709"/>
        <w:rPr>
          <w:sz w:val="18"/>
          <w:szCs w:val="18"/>
        </w:rPr>
      </w:pPr>
      <w:r>
        <w:t xml:space="preserve">… </w:t>
      </w:r>
      <w:r w:rsidRPr="006671E2">
        <w:rPr>
          <w:sz w:val="18"/>
          <w:szCs w:val="18"/>
        </w:rPr>
        <w:t>(Ref: Para. </w:t>
      </w:r>
      <w:r w:rsidR="00EF7F58">
        <w:rPr>
          <w:sz w:val="18"/>
          <w:szCs w:val="18"/>
        </w:rPr>
        <w:t>A</w:t>
      </w:r>
      <w:r w:rsidR="00EF7F58" w:rsidRPr="00EF7F58">
        <w:rPr>
          <w:sz w:val="18"/>
          <w:szCs w:val="18"/>
          <w:u w:val="single"/>
        </w:rPr>
        <w:t>29</w:t>
      </w:r>
      <w:r w:rsidRPr="006671E2">
        <w:rPr>
          <w:sz w:val="18"/>
          <w:szCs w:val="18"/>
        </w:rPr>
        <w:t>A</w:t>
      </w:r>
      <w:r w:rsidR="001A6780" w:rsidRPr="006671E2">
        <w:rPr>
          <w:strike/>
          <w:sz w:val="18"/>
          <w:szCs w:val="18"/>
        </w:rPr>
        <w:t>24</w:t>
      </w:r>
      <w:r w:rsidRPr="006671E2">
        <w:rPr>
          <w:sz w:val="18"/>
          <w:szCs w:val="18"/>
        </w:rPr>
        <w:t>)</w:t>
      </w:r>
    </w:p>
    <w:p w14:paraId="52CD0C51" w14:textId="59F8584D" w:rsidR="00E270B7" w:rsidRDefault="00E270B7" w:rsidP="00E270B7">
      <w:pPr>
        <w:pStyle w:val="ParaLevel1"/>
      </w:pPr>
      <w:r>
        <w:t>Existing paragraph 15 is amended to read as follows:</w:t>
      </w:r>
    </w:p>
    <w:p w14:paraId="1F5E6362" w14:textId="6E5A33CD" w:rsidR="00E270B7" w:rsidRDefault="00E270B7" w:rsidP="00E270B7">
      <w:pPr>
        <w:pStyle w:val="ParaPlain"/>
        <w:ind w:left="709"/>
      </w:pPr>
      <w:r>
        <w:t xml:space="preserve">… </w:t>
      </w:r>
      <w:r w:rsidRPr="006671E2">
        <w:rPr>
          <w:sz w:val="18"/>
          <w:szCs w:val="18"/>
        </w:rPr>
        <w:t>(Ref: Para. </w:t>
      </w:r>
      <w:r w:rsidR="00EF7F58">
        <w:rPr>
          <w:sz w:val="18"/>
          <w:szCs w:val="18"/>
        </w:rPr>
        <w:t>A</w:t>
      </w:r>
      <w:r w:rsidR="00EF7F58" w:rsidRPr="00EF7F58">
        <w:rPr>
          <w:sz w:val="18"/>
          <w:szCs w:val="18"/>
          <w:u w:val="single"/>
        </w:rPr>
        <w:t>30</w:t>
      </w:r>
      <w:r w:rsidRPr="006671E2">
        <w:rPr>
          <w:sz w:val="18"/>
          <w:szCs w:val="18"/>
        </w:rPr>
        <w:t>A</w:t>
      </w:r>
      <w:r w:rsidR="001A6780" w:rsidRPr="006671E2">
        <w:rPr>
          <w:strike/>
          <w:sz w:val="18"/>
          <w:szCs w:val="18"/>
        </w:rPr>
        <w:t>25</w:t>
      </w:r>
      <w:r w:rsidRPr="006671E2">
        <w:rPr>
          <w:sz w:val="18"/>
          <w:szCs w:val="18"/>
        </w:rPr>
        <w:t>)</w:t>
      </w:r>
    </w:p>
    <w:p w14:paraId="276072AB" w14:textId="3D251482" w:rsidR="00E270B7" w:rsidRDefault="00E270B7" w:rsidP="00E270B7">
      <w:pPr>
        <w:pStyle w:val="ParaPlain"/>
        <w:ind w:left="709"/>
      </w:pPr>
      <w:r>
        <w:t>…</w:t>
      </w:r>
    </w:p>
    <w:p w14:paraId="0E11B197" w14:textId="7F831CDA" w:rsidR="00DE0EF4" w:rsidRDefault="00A87417" w:rsidP="009109EB">
      <w:pPr>
        <w:pStyle w:val="ParaLevel1"/>
      </w:pPr>
      <w:r>
        <w:t>Existing p</w:t>
      </w:r>
      <w:r w:rsidR="00F57B89">
        <w:t>aragraph A</w:t>
      </w:r>
      <w:r w:rsidR="00615A46">
        <w:t>11</w:t>
      </w:r>
      <w:r w:rsidR="00F57B89">
        <w:t xml:space="preserve"> is </w:t>
      </w:r>
      <w:r w:rsidR="003F15E7">
        <w:t xml:space="preserve">amended to read as </w:t>
      </w:r>
      <w:r w:rsidR="00F57B89">
        <w:t>follows:</w:t>
      </w:r>
    </w:p>
    <w:p w14:paraId="57D6B842" w14:textId="688CFDB8" w:rsidR="00F57B89" w:rsidRDefault="00F57B89" w:rsidP="00F57B89">
      <w:pPr>
        <w:pStyle w:val="ParaPlain"/>
        <w:ind w:left="709"/>
      </w:pPr>
      <w:r w:rsidRPr="00F57B89">
        <w:rPr>
          <w:u w:val="single"/>
        </w:rPr>
        <w:t>In some jurisdictions</w:t>
      </w:r>
      <w:r w:rsidRPr="00D61CBC">
        <w:t>,</w:t>
      </w:r>
      <w:r w:rsidRPr="00F57B89">
        <w:rPr>
          <w:u w:val="single"/>
        </w:rPr>
        <w:t xml:space="preserve"> </w:t>
      </w:r>
      <w:proofErr w:type="spellStart"/>
      <w:r w:rsidRPr="00644198">
        <w:rPr>
          <w:u w:val="single"/>
        </w:rPr>
        <w:t>l</w:t>
      </w:r>
      <w:r w:rsidRPr="00644198">
        <w:rPr>
          <w:strike/>
        </w:rPr>
        <w:t>L</w:t>
      </w:r>
      <w:r w:rsidRPr="00D61CBC">
        <w:t>aw</w:t>
      </w:r>
      <w:proofErr w:type="spellEnd"/>
      <w:r w:rsidRPr="00D61CBC">
        <w:t xml:space="preserve"> or regulation may restrict the auditor’s communication of certain misstatements to management, or others, within the entity.</w:t>
      </w:r>
      <w:r>
        <w:t xml:space="preserve">  </w:t>
      </w:r>
      <w:r w:rsidRPr="00F57B89">
        <w:rPr>
          <w:strike/>
        </w:rPr>
        <w:t>For</w:t>
      </w:r>
      <w:r w:rsidRPr="00D61CBC">
        <w:t xml:space="preserve"> </w:t>
      </w:r>
      <w:r w:rsidRPr="00F57B89">
        <w:rPr>
          <w:strike/>
        </w:rPr>
        <w:t>example</w:t>
      </w:r>
      <w:r w:rsidRPr="00D61CBC">
        <w:t xml:space="preserve">, </w:t>
      </w:r>
      <w:proofErr w:type="spellStart"/>
      <w:r w:rsidRPr="00644198">
        <w:rPr>
          <w:u w:val="single"/>
        </w:rPr>
        <w:t>L</w:t>
      </w:r>
      <w:r w:rsidRPr="00644198">
        <w:rPr>
          <w:strike/>
        </w:rPr>
        <w:t>l</w:t>
      </w:r>
      <w:r w:rsidRPr="00D61CBC">
        <w:t>aw</w:t>
      </w:r>
      <w:r w:rsidRPr="00AE084C">
        <w:rPr>
          <w:strike/>
        </w:rPr>
        <w:t>s</w:t>
      </w:r>
      <w:proofErr w:type="spellEnd"/>
      <w:r w:rsidRPr="00D61CBC">
        <w:t xml:space="preserve"> or regulation</w:t>
      </w:r>
      <w:r w:rsidRPr="00AE084C">
        <w:rPr>
          <w:strike/>
        </w:rPr>
        <w:t>s</w:t>
      </w:r>
      <w:r w:rsidRPr="00D61CBC">
        <w:t xml:space="preserve"> may specifically prohibit a communication, or other action, that might prejudice an investigation by an appropriate authority into an actual, or suspected, illegal act,</w:t>
      </w:r>
      <w:r w:rsidRPr="00F57B89">
        <w:rPr>
          <w:u w:val="single"/>
        </w:rPr>
        <w:t xml:space="preserve"> including alerting the entity</w:t>
      </w:r>
      <w:r w:rsidRPr="00D61CBC">
        <w:t>,</w:t>
      </w:r>
      <w:r w:rsidRPr="00F57B89">
        <w:rPr>
          <w:u w:val="single"/>
        </w:rPr>
        <w:t xml:space="preserve"> for example</w:t>
      </w:r>
      <w:r w:rsidRPr="00D61CBC">
        <w:t>,</w:t>
      </w:r>
      <w:r w:rsidRPr="00F57B89">
        <w:rPr>
          <w:u w:val="single"/>
        </w:rPr>
        <w:t xml:space="preserve"> when the auditor is required to report identified or suspected non</w:t>
      </w:r>
      <w:r>
        <w:rPr>
          <w:u w:val="single"/>
        </w:rPr>
        <w:noBreakHyphen/>
      </w:r>
      <w:r w:rsidRPr="00F57B89">
        <w:rPr>
          <w:u w:val="single"/>
        </w:rPr>
        <w:t>compliance with law or regulation to an appropriate authority pursuant to anti</w:t>
      </w:r>
      <w:r>
        <w:rPr>
          <w:u w:val="single"/>
        </w:rPr>
        <w:noBreakHyphen/>
      </w:r>
      <w:r w:rsidRPr="00F57B89">
        <w:rPr>
          <w:u w:val="single"/>
        </w:rPr>
        <w:t>money laundering legislation</w:t>
      </w:r>
      <w:r w:rsidRPr="00D61CBC">
        <w:t>.</w:t>
      </w:r>
      <w:r>
        <w:t xml:space="preserve">  </w:t>
      </w:r>
      <w:r w:rsidRPr="00D61CBC">
        <w:t xml:space="preserve">In </w:t>
      </w:r>
      <w:proofErr w:type="spellStart"/>
      <w:r w:rsidRPr="00644198">
        <w:rPr>
          <w:strike/>
        </w:rPr>
        <w:t>some</w:t>
      </w:r>
      <w:r w:rsidRPr="00644198">
        <w:rPr>
          <w:u w:val="single"/>
        </w:rPr>
        <w:t>these</w:t>
      </w:r>
      <w:proofErr w:type="spellEnd"/>
      <w:r w:rsidRPr="00D61CBC">
        <w:t xml:space="preserve"> circumstances, </w:t>
      </w:r>
      <w:r w:rsidRPr="00F57B89">
        <w:rPr>
          <w:strike/>
        </w:rPr>
        <w:t>potential</w:t>
      </w:r>
      <w:r w:rsidRPr="00D61CBC">
        <w:t xml:space="preserve"> </w:t>
      </w:r>
      <w:r w:rsidRPr="00F57B89">
        <w:rPr>
          <w:strike/>
        </w:rPr>
        <w:t>conflicts</w:t>
      </w:r>
      <w:r w:rsidRPr="00D61CBC">
        <w:t xml:space="preserve"> </w:t>
      </w:r>
      <w:r w:rsidRPr="00F57B89">
        <w:rPr>
          <w:strike/>
        </w:rPr>
        <w:t>between</w:t>
      </w:r>
      <w:r w:rsidRPr="00D61CBC">
        <w:t xml:space="preserve"> </w:t>
      </w:r>
      <w:r w:rsidRPr="00F57B89">
        <w:rPr>
          <w:strike/>
        </w:rPr>
        <w:t>the</w:t>
      </w:r>
      <w:r w:rsidRPr="00D61CBC">
        <w:t xml:space="preserve"> </w:t>
      </w:r>
      <w:r w:rsidRPr="00F57B89">
        <w:rPr>
          <w:strike/>
        </w:rPr>
        <w:t>auditor’s</w:t>
      </w:r>
      <w:r w:rsidRPr="00D61CBC">
        <w:t xml:space="preserve"> </w:t>
      </w:r>
      <w:r w:rsidRPr="00F57B89">
        <w:rPr>
          <w:strike/>
        </w:rPr>
        <w:t>obligations</w:t>
      </w:r>
      <w:r w:rsidRPr="00D61CBC">
        <w:t xml:space="preserve"> </w:t>
      </w:r>
      <w:r w:rsidRPr="00F57B89">
        <w:rPr>
          <w:strike/>
        </w:rPr>
        <w:t>of</w:t>
      </w:r>
      <w:r w:rsidRPr="00D61CBC">
        <w:t xml:space="preserve"> </w:t>
      </w:r>
      <w:r w:rsidRPr="00F57B89">
        <w:rPr>
          <w:strike/>
        </w:rPr>
        <w:t>confidentiality</w:t>
      </w:r>
      <w:r w:rsidRPr="00D61CBC">
        <w:t xml:space="preserve"> </w:t>
      </w:r>
      <w:r w:rsidRPr="00F57B89">
        <w:rPr>
          <w:strike/>
        </w:rPr>
        <w:t>and</w:t>
      </w:r>
      <w:r w:rsidRPr="00D61CBC">
        <w:t xml:space="preserve"> </w:t>
      </w:r>
      <w:r w:rsidRPr="00F57B89">
        <w:rPr>
          <w:strike/>
        </w:rPr>
        <w:t>obligations</w:t>
      </w:r>
      <w:r w:rsidRPr="00D61CBC">
        <w:t xml:space="preserve"> </w:t>
      </w:r>
      <w:r w:rsidRPr="00F57B89">
        <w:rPr>
          <w:strike/>
        </w:rPr>
        <w:t>to</w:t>
      </w:r>
      <w:r w:rsidRPr="00D61CBC">
        <w:t xml:space="preserve"> </w:t>
      </w:r>
      <w:r w:rsidRPr="00F57B89">
        <w:rPr>
          <w:strike/>
        </w:rPr>
        <w:t>communicate</w:t>
      </w:r>
      <w:r w:rsidRPr="00D61CBC">
        <w:t xml:space="preserve"> </w:t>
      </w:r>
      <w:r w:rsidRPr="00F57B89">
        <w:rPr>
          <w:strike/>
        </w:rPr>
        <w:t>may</w:t>
      </w:r>
      <w:r w:rsidRPr="00D61CBC">
        <w:t xml:space="preserve"> </w:t>
      </w:r>
      <w:r w:rsidRPr="00F57B89">
        <w:rPr>
          <w:strike/>
        </w:rPr>
        <w:t>be</w:t>
      </w:r>
      <w:r w:rsidRPr="00D61CBC">
        <w:t xml:space="preserve"> </w:t>
      </w:r>
      <w:r w:rsidRPr="00F57B89">
        <w:rPr>
          <w:strike/>
        </w:rPr>
        <w:t>complex</w:t>
      </w:r>
      <w:r w:rsidRPr="00D61CBC">
        <w:t>.</w:t>
      </w:r>
      <w:r>
        <w:t xml:space="preserve">  </w:t>
      </w:r>
      <w:r w:rsidRPr="00F57B89">
        <w:rPr>
          <w:strike/>
        </w:rPr>
        <w:t>In</w:t>
      </w:r>
      <w:r w:rsidRPr="00D61CBC">
        <w:t xml:space="preserve"> </w:t>
      </w:r>
      <w:r w:rsidRPr="00F57B89">
        <w:rPr>
          <w:strike/>
        </w:rPr>
        <w:t>such</w:t>
      </w:r>
      <w:r w:rsidRPr="00D61CBC">
        <w:t xml:space="preserve"> </w:t>
      </w:r>
      <w:proofErr w:type="spellStart"/>
      <w:r w:rsidRPr="00F57B89">
        <w:rPr>
          <w:strike/>
        </w:rPr>
        <w:t>cases</w:t>
      </w:r>
      <w:r w:rsidRPr="00D61CBC">
        <w:t>,</w:t>
      </w:r>
      <w:r w:rsidRPr="00F57B89">
        <w:rPr>
          <w:u w:val="single"/>
        </w:rPr>
        <w:t>the</w:t>
      </w:r>
      <w:proofErr w:type="spellEnd"/>
      <w:r w:rsidRPr="00F57B89">
        <w:rPr>
          <w:u w:val="single"/>
        </w:rPr>
        <w:t xml:space="preserve"> issues considered by</w:t>
      </w:r>
      <w:r w:rsidRPr="00D61CBC">
        <w:t xml:space="preserve"> the auditor may </w:t>
      </w:r>
      <w:r w:rsidRPr="00F57B89">
        <w:rPr>
          <w:u w:val="single"/>
        </w:rPr>
        <w:t>be complex</w:t>
      </w:r>
      <w:r w:rsidR="00615A46" w:rsidRPr="00BD3139">
        <w:rPr>
          <w:vertAlign w:val="superscript"/>
        </w:rPr>
        <w:footnoteReference w:customMarkFollows="1" w:id="8"/>
        <w:t>*</w:t>
      </w:r>
      <w:r w:rsidRPr="00F57B89">
        <w:rPr>
          <w:u w:val="single"/>
        </w:rPr>
        <w:t xml:space="preserve"> and the auditor may</w:t>
      </w:r>
      <w:r w:rsidRPr="00D61CBC">
        <w:t xml:space="preserve"> consider </w:t>
      </w:r>
      <w:proofErr w:type="spellStart"/>
      <w:r w:rsidRPr="00984141">
        <w:rPr>
          <w:strike/>
        </w:rPr>
        <w:t>seeking</w:t>
      </w:r>
      <w:r w:rsidRPr="00984141">
        <w:rPr>
          <w:u w:val="single"/>
        </w:rPr>
        <w:t>it</w:t>
      </w:r>
      <w:proofErr w:type="spellEnd"/>
      <w:r w:rsidRPr="00F57B89">
        <w:rPr>
          <w:u w:val="single"/>
        </w:rPr>
        <w:t xml:space="preserve"> appropriate to obtain </w:t>
      </w:r>
      <w:r w:rsidRPr="00D61CBC">
        <w:t>legal advice</w:t>
      </w:r>
      <w:r w:rsidR="00565BAA">
        <w:t>.</w:t>
      </w:r>
    </w:p>
    <w:p w14:paraId="598B7C4C" w14:textId="4FA81E62" w:rsidR="00565BAA" w:rsidRDefault="00565BAA" w:rsidP="00565BAA">
      <w:pPr>
        <w:pStyle w:val="ParaLevel1"/>
      </w:pPr>
      <w:r>
        <w:t>Existing paragraph A20 is amended to read as follows:</w:t>
      </w:r>
    </w:p>
    <w:p w14:paraId="5C9CEA6E" w14:textId="77777777" w:rsidR="00565BAA" w:rsidRPr="00565BAA" w:rsidRDefault="00565BAA" w:rsidP="00565BAA">
      <w:pPr>
        <w:pStyle w:val="AParaLevel1"/>
        <w:numPr>
          <w:ilvl w:val="0"/>
          <w:numId w:val="0"/>
        </w:numPr>
        <w:ind w:left="709"/>
        <w:rPr>
          <w:strike/>
        </w:rPr>
      </w:pPr>
      <w:r w:rsidRPr="00565BAA">
        <w:rPr>
          <w:rStyle w:val="ParaPlainChar"/>
        </w:rPr>
        <w:t>Determining whether a classification misstatement is material involves the evaluation of qualitative considerations, such as the effect of the classification misstatement on debt or other contractual covenants, the effect on individual line items or sub</w:t>
      </w:r>
      <w:r w:rsidRPr="00565BAA">
        <w:rPr>
          <w:rStyle w:val="ParaPlainChar"/>
        </w:rPr>
        <w:noBreakHyphen/>
        <w:t xml:space="preserve">totals, or the effect on key ratios.  There may be circumstances where the auditor concludes that a classification misstatement is not </w:t>
      </w:r>
      <w:r w:rsidRPr="00BB34A1">
        <w:t>material in the context of the financial report as a whole, even though it may exceed the materiality level or levels applied in evaluating other misstatements.  For example, a misclassification between balance sheet line items may not be considered material in the context of the financial report as a whole when the amount of the misclassification is small in relation to the size of the related balance sheet line items and the misclassification does not affect the income statement or any key ratios.</w:t>
      </w:r>
      <w:r w:rsidRPr="00565BAA">
        <w:rPr>
          <w:strike/>
        </w:rPr>
        <w:t xml:space="preserve">  Depending on the circumstances, misstatements in disclosures could also be indicative of fraud, and, for example, may arise from:</w:t>
      </w:r>
    </w:p>
    <w:p w14:paraId="0ADA593A" w14:textId="77777777" w:rsidR="00565BAA" w:rsidRPr="00565BAA" w:rsidRDefault="00565BAA" w:rsidP="00565BAA">
      <w:pPr>
        <w:pStyle w:val="ListBullet"/>
        <w:numPr>
          <w:ilvl w:val="0"/>
          <w:numId w:val="11"/>
        </w:numPr>
        <w:ind w:left="1418"/>
        <w:rPr>
          <w:strike/>
        </w:rPr>
      </w:pPr>
      <w:r w:rsidRPr="00565BAA">
        <w:rPr>
          <w:strike/>
        </w:rPr>
        <w:t>Misleading disclosures that have resulted from bias in management’s judgements; or</w:t>
      </w:r>
    </w:p>
    <w:p w14:paraId="759DC2AF" w14:textId="77777777" w:rsidR="00565BAA" w:rsidRPr="00565BAA" w:rsidRDefault="00565BAA" w:rsidP="00565BAA">
      <w:pPr>
        <w:pStyle w:val="ListBullet"/>
        <w:numPr>
          <w:ilvl w:val="0"/>
          <w:numId w:val="11"/>
        </w:numPr>
        <w:ind w:left="1418"/>
        <w:rPr>
          <w:strike/>
        </w:rPr>
      </w:pPr>
      <w:r w:rsidRPr="00565BAA">
        <w:rPr>
          <w:strike/>
        </w:rPr>
        <w:t xml:space="preserve">Extensive duplicative or uninformative disclosures that are intended to obscure a proper understanding of matters in the financial report.  </w:t>
      </w:r>
    </w:p>
    <w:p w14:paraId="4042B1C1" w14:textId="77777777" w:rsidR="00565BAA" w:rsidRPr="00BB34A1" w:rsidRDefault="00565BAA" w:rsidP="00565BAA">
      <w:pPr>
        <w:pStyle w:val="ListBullet"/>
        <w:numPr>
          <w:ilvl w:val="0"/>
          <w:numId w:val="0"/>
        </w:numPr>
        <w:ind w:left="709"/>
      </w:pPr>
      <w:r w:rsidRPr="00565BAA">
        <w:rPr>
          <w:strike/>
        </w:rPr>
        <w:t>When considering the implications of misstatements in classes of transactions, account balances and disclosures, the auditor exercises professional scepticism in accordance with ASA 200.</w:t>
      </w:r>
      <w:r w:rsidRPr="00565BAA">
        <w:rPr>
          <w:rStyle w:val="FootnoteReference"/>
          <w:strike/>
        </w:rPr>
        <w:footnoteReference w:id="9"/>
      </w:r>
    </w:p>
    <w:p w14:paraId="3C316607" w14:textId="57077E7E" w:rsidR="00E11008" w:rsidRDefault="00E11008" w:rsidP="00E11008">
      <w:pPr>
        <w:pStyle w:val="ParaLevel1"/>
      </w:pPr>
      <w:r>
        <w:t>Existing paragraph A22 is amended to read as follows:</w:t>
      </w:r>
    </w:p>
    <w:p w14:paraId="1100634B" w14:textId="77777777" w:rsidR="00E11008" w:rsidRPr="00E11008" w:rsidRDefault="00E11008" w:rsidP="00E11008">
      <w:pPr>
        <w:pStyle w:val="AParaLevel1"/>
        <w:numPr>
          <w:ilvl w:val="0"/>
          <w:numId w:val="0"/>
        </w:numPr>
        <w:ind w:left="709"/>
        <w:rPr>
          <w:u w:val="single"/>
        </w:rPr>
      </w:pPr>
      <w:r w:rsidRPr="00BB34A1">
        <w:lastRenderedPageBreak/>
        <w:t>ASA</w:t>
      </w:r>
      <w:r>
        <w:t> </w:t>
      </w:r>
      <w:r w:rsidRPr="00BB34A1">
        <w:t>240</w:t>
      </w:r>
      <w:r w:rsidRPr="00BB34A1">
        <w:rPr>
          <w:vertAlign w:val="superscript"/>
        </w:rPr>
        <w:footnoteReference w:id="10"/>
      </w:r>
      <w:r w:rsidRPr="00BB34A1">
        <w:t xml:space="preserve"> explains how the implications of a misstatement that is, or may be, the result of fraud ought to be considered in relation to other aspects of the audit, even if the size of the misstatement is not material in relation to the financial report.</w:t>
      </w:r>
      <w:r w:rsidRPr="00E11008">
        <w:rPr>
          <w:u w:val="single"/>
        </w:rPr>
        <w:t xml:space="preserve"> Depending on the circumstances, misstatements in disclosures could also be indicative of fraud, and, for example, may arise from:</w:t>
      </w:r>
    </w:p>
    <w:p w14:paraId="56EDF5A8" w14:textId="77777777" w:rsidR="00E11008" w:rsidRPr="00E11008" w:rsidRDefault="00E11008" w:rsidP="00E11008">
      <w:pPr>
        <w:pStyle w:val="ListBullet"/>
        <w:numPr>
          <w:ilvl w:val="0"/>
          <w:numId w:val="23"/>
        </w:numPr>
        <w:rPr>
          <w:u w:val="single"/>
        </w:rPr>
      </w:pPr>
      <w:r w:rsidRPr="00E11008">
        <w:rPr>
          <w:u w:val="single"/>
        </w:rPr>
        <w:t>Misleading disclosures that have resulted from bias in management’s judgements; or</w:t>
      </w:r>
    </w:p>
    <w:p w14:paraId="01F61DD4" w14:textId="77777777" w:rsidR="00E11008" w:rsidRPr="00E11008" w:rsidRDefault="00E11008" w:rsidP="00E11008">
      <w:pPr>
        <w:pStyle w:val="ListBullet"/>
        <w:numPr>
          <w:ilvl w:val="0"/>
          <w:numId w:val="23"/>
        </w:numPr>
        <w:rPr>
          <w:u w:val="single"/>
        </w:rPr>
      </w:pPr>
      <w:r w:rsidRPr="00E11008">
        <w:rPr>
          <w:u w:val="single"/>
        </w:rPr>
        <w:t xml:space="preserve">Extensive duplicative or uninformative disclosures that are intended to obscure a proper understanding of matters in the financial report.  </w:t>
      </w:r>
    </w:p>
    <w:p w14:paraId="59E301CA" w14:textId="77777777" w:rsidR="00E11008" w:rsidRPr="00E11008" w:rsidRDefault="00E11008" w:rsidP="00E11008">
      <w:pPr>
        <w:pStyle w:val="ListBullet"/>
        <w:numPr>
          <w:ilvl w:val="0"/>
          <w:numId w:val="0"/>
        </w:numPr>
        <w:ind w:left="709"/>
        <w:rPr>
          <w:u w:val="single"/>
        </w:rPr>
      </w:pPr>
      <w:r w:rsidRPr="00E11008">
        <w:rPr>
          <w:u w:val="single"/>
        </w:rPr>
        <w:t>When considering the implications of misstatements in classes of transactions, account balances and disclosures, the auditor exercises professional scepticism in accordance with ASA 200.</w:t>
      </w:r>
      <w:r w:rsidRPr="00E11008">
        <w:rPr>
          <w:rStyle w:val="FootnoteReference"/>
          <w:u w:val="single"/>
        </w:rPr>
        <w:footnoteReference w:id="11"/>
      </w:r>
    </w:p>
    <w:p w14:paraId="6367A3FA" w14:textId="77777777" w:rsidR="00C670E3" w:rsidRDefault="00C670E3" w:rsidP="00A840B3">
      <w:pPr>
        <w:pStyle w:val="Heading6"/>
      </w:pPr>
      <w:r>
        <w:t xml:space="preserve">Amendments to </w:t>
      </w:r>
      <w:r w:rsidR="009C3E1A">
        <w:t>ASA 5</w:t>
      </w:r>
      <w:r>
        <w:t>00</w:t>
      </w:r>
    </w:p>
    <w:p w14:paraId="1A0A8C28" w14:textId="77777777" w:rsidR="00C670E3" w:rsidRDefault="00A87417" w:rsidP="009109EB">
      <w:pPr>
        <w:pStyle w:val="ParaLevel1"/>
      </w:pPr>
      <w:r>
        <w:t>Existing p</w:t>
      </w:r>
      <w:r w:rsidR="00AC64F8">
        <w:t xml:space="preserve">aragraph 7 is </w:t>
      </w:r>
      <w:r w:rsidR="003F15E7">
        <w:t xml:space="preserve">amended to read as </w:t>
      </w:r>
      <w:r w:rsidR="00AC64F8">
        <w:t>follows:</w:t>
      </w:r>
    </w:p>
    <w:p w14:paraId="21AFA84F" w14:textId="4C058596" w:rsidR="00AC64F8" w:rsidRDefault="00AC64F8" w:rsidP="00AC64F8">
      <w:pPr>
        <w:pStyle w:val="ParaPlain"/>
        <w:ind w:left="709"/>
      </w:pPr>
      <w:r w:rsidRPr="00967F8C">
        <w:t>When designing and performing audit procedures, the auditor shall consider the relevance and reliability of the information to be used as audit evidence.</w:t>
      </w:r>
      <w:r>
        <w:t xml:space="preserve">  </w:t>
      </w:r>
      <w:r w:rsidRPr="006671E2">
        <w:rPr>
          <w:sz w:val="18"/>
          <w:szCs w:val="18"/>
        </w:rPr>
        <w:t>(</w:t>
      </w:r>
      <w:r w:rsidR="0000368A" w:rsidRPr="006671E2">
        <w:rPr>
          <w:sz w:val="18"/>
          <w:szCs w:val="18"/>
        </w:rPr>
        <w:t>Ref: Para. </w:t>
      </w:r>
      <w:r w:rsidRPr="006671E2">
        <w:rPr>
          <w:sz w:val="18"/>
          <w:szCs w:val="18"/>
        </w:rPr>
        <w:t>A26–A</w:t>
      </w:r>
      <w:r w:rsidR="00D91488" w:rsidRPr="006671E2">
        <w:rPr>
          <w:sz w:val="18"/>
          <w:szCs w:val="18"/>
          <w:u w:val="single"/>
        </w:rPr>
        <w:t>34</w:t>
      </w:r>
      <w:r w:rsidRPr="006671E2">
        <w:rPr>
          <w:strike/>
          <w:sz w:val="18"/>
          <w:szCs w:val="18"/>
        </w:rPr>
        <w:t>33</w:t>
      </w:r>
      <w:r w:rsidRPr="006671E2">
        <w:rPr>
          <w:sz w:val="18"/>
          <w:szCs w:val="18"/>
        </w:rPr>
        <w:t>)</w:t>
      </w:r>
    </w:p>
    <w:p w14:paraId="6AD8A701" w14:textId="77777777" w:rsidR="00F57B89" w:rsidRDefault="00A87417" w:rsidP="009109EB">
      <w:pPr>
        <w:pStyle w:val="ParaLevel1"/>
      </w:pPr>
      <w:r>
        <w:t>Existing p</w:t>
      </w:r>
      <w:r w:rsidR="008041C3">
        <w:t xml:space="preserve">aragraph A26 is </w:t>
      </w:r>
      <w:r w:rsidR="003F15E7">
        <w:t xml:space="preserve">amended to read as </w:t>
      </w:r>
      <w:r w:rsidR="008041C3">
        <w:t>follows:</w:t>
      </w:r>
    </w:p>
    <w:p w14:paraId="148BB612" w14:textId="77777777" w:rsidR="008041C3" w:rsidRDefault="008041C3" w:rsidP="008041C3">
      <w:pPr>
        <w:pStyle w:val="ParaPlain"/>
        <w:ind w:left="709"/>
      </w:pPr>
      <w:r w:rsidRPr="00131B70">
        <w:t>As noted in paragraph</w:t>
      </w:r>
      <w:r>
        <w:t> </w:t>
      </w:r>
      <w:r w:rsidRPr="00131B70">
        <w:t xml:space="preserve">A1, while audit evidence is primarily obtained from audit procedures performed during the course of the audit, it may also include information obtained from other sources such as, for example, previous audits, in certain circumstances, </w:t>
      </w:r>
      <w:r w:rsidRPr="008041C3">
        <w:rPr>
          <w:strike/>
        </w:rPr>
        <w:t>and</w:t>
      </w:r>
      <w:r w:rsidRPr="00131B70">
        <w:t xml:space="preserve"> a firm’s quality control procedures for client acceptance and continuance</w:t>
      </w:r>
      <w:r w:rsidRPr="008041C3">
        <w:rPr>
          <w:u w:val="single"/>
        </w:rPr>
        <w:t xml:space="preserve"> and complying with certain additional responsibilities under law</w:t>
      </w:r>
      <w:r w:rsidRPr="00131B70">
        <w:t>,</w:t>
      </w:r>
      <w:r w:rsidRPr="008041C3">
        <w:rPr>
          <w:u w:val="single"/>
        </w:rPr>
        <w:t xml:space="preserve"> regulation or relevant ethical requirements </w:t>
      </w:r>
      <w:r w:rsidRPr="00131B70">
        <w:t>(</w:t>
      </w:r>
      <w:r w:rsidRPr="008041C3">
        <w:rPr>
          <w:u w:val="single"/>
        </w:rPr>
        <w:t>e</w:t>
      </w:r>
      <w:r w:rsidRPr="00131B70">
        <w:t>.</w:t>
      </w:r>
      <w:r w:rsidRPr="008041C3">
        <w:rPr>
          <w:u w:val="single"/>
        </w:rPr>
        <w:t>g</w:t>
      </w:r>
      <w:r w:rsidRPr="00131B70">
        <w:t>.,</w:t>
      </w:r>
      <w:r w:rsidRPr="008041C3">
        <w:rPr>
          <w:u w:val="single"/>
        </w:rPr>
        <w:t xml:space="preserve"> regarding an entity’s non</w:t>
      </w:r>
      <w:r>
        <w:rPr>
          <w:u w:val="single"/>
        </w:rPr>
        <w:noBreakHyphen/>
      </w:r>
      <w:r w:rsidRPr="008041C3">
        <w:rPr>
          <w:u w:val="single"/>
        </w:rPr>
        <w:t>compliance with laws and regulations</w:t>
      </w:r>
      <w:r w:rsidRPr="00131B70">
        <w:t>).</w:t>
      </w:r>
      <w:r>
        <w:t xml:space="preserve">  </w:t>
      </w:r>
      <w:r w:rsidRPr="00131B70">
        <w:t>The quality of all audit evidence is affected by the relevance and reliability of the information upon which it is based</w:t>
      </w:r>
      <w:r>
        <w:t>.</w:t>
      </w:r>
    </w:p>
    <w:p w14:paraId="4ED488CF" w14:textId="77777777" w:rsidR="00F57B89" w:rsidRDefault="003F15E7" w:rsidP="009109EB">
      <w:pPr>
        <w:pStyle w:val="ParaLevel1"/>
      </w:pPr>
      <w:r>
        <w:t>A new paragraph </w:t>
      </w:r>
      <w:r w:rsidR="008821FE">
        <w:t xml:space="preserve">after existing paragraph </w:t>
      </w:r>
      <w:r>
        <w:t>A33 is inserted as follows:</w:t>
      </w:r>
      <w:r w:rsidR="008041C3">
        <w:t xml:space="preserve"> </w:t>
      </w:r>
    </w:p>
    <w:p w14:paraId="4A9156D9" w14:textId="77777777" w:rsidR="003F15E7" w:rsidRDefault="003F15E7" w:rsidP="003F15E7">
      <w:pPr>
        <w:pStyle w:val="ParaPlain"/>
        <w:ind w:left="709"/>
        <w:rPr>
          <w:u w:val="single"/>
        </w:rPr>
      </w:pPr>
      <w:r>
        <w:rPr>
          <w:u w:val="single"/>
        </w:rPr>
        <w:t>A</w:t>
      </w:r>
      <w:r w:rsidRPr="003F15E7">
        <w:rPr>
          <w:u w:val="single"/>
        </w:rPr>
        <w:t>SA 250</w:t>
      </w:r>
      <w:r w:rsidRPr="00414F63">
        <w:rPr>
          <w:rStyle w:val="FootnoteReference"/>
          <w:u w:val="single"/>
        </w:rPr>
        <w:footnoteReference w:id="12"/>
      </w:r>
      <w:r w:rsidRPr="00414F63">
        <w:rPr>
          <w:u w:val="single"/>
        </w:rPr>
        <w:t xml:space="preserve"> </w:t>
      </w:r>
      <w:r w:rsidRPr="003F15E7">
        <w:rPr>
          <w:u w:val="single"/>
        </w:rPr>
        <w:t>provides further guidance with respect to the auditor complying with any additional responsibilities under law, regulation or relevant ethical requirements regarding an entity’s identified or suspected non</w:t>
      </w:r>
      <w:r w:rsidRPr="003F15E7">
        <w:rPr>
          <w:u w:val="single"/>
        </w:rPr>
        <w:noBreakHyphen/>
        <w:t xml:space="preserve">compliance with laws and regulations that may provide further information that is relevant to the auditor’s work in accordance with </w:t>
      </w:r>
      <w:r w:rsidR="00984141">
        <w:rPr>
          <w:u w:val="single"/>
        </w:rPr>
        <w:t>Australian Auditing Standards</w:t>
      </w:r>
      <w:r w:rsidRPr="003F15E7">
        <w:rPr>
          <w:u w:val="single"/>
        </w:rPr>
        <w:t xml:space="preserve"> and evaluating the implications of such non</w:t>
      </w:r>
      <w:r w:rsidRPr="003F15E7">
        <w:rPr>
          <w:u w:val="single"/>
        </w:rPr>
        <w:noBreakHyphen/>
        <w:t>compliance in relation to other aspects of the audit.</w:t>
      </w:r>
    </w:p>
    <w:p w14:paraId="44BDA104" w14:textId="39C098EC" w:rsidR="008821FE" w:rsidRPr="003F15E7" w:rsidRDefault="008821FE" w:rsidP="008821FE">
      <w:pPr>
        <w:pStyle w:val="ParaLevel1"/>
      </w:pPr>
      <w:r>
        <w:t>As a result of the change</w:t>
      </w:r>
      <w:r w:rsidR="00AC5FC4">
        <w:t>s</w:t>
      </w:r>
      <w:r>
        <w:t xml:space="preserve"> made above, paragraph references are re-numbered and references to these paragraphs are updated accordingly.</w:t>
      </w:r>
      <w:bookmarkStart w:id="25" w:name="TOCEnd"/>
      <w:bookmarkEnd w:id="25"/>
    </w:p>
    <w:sectPr w:rsidR="008821FE" w:rsidRPr="003F15E7" w:rsidSect="00C670E3">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50CD8" w14:textId="77777777" w:rsidR="002C6EED" w:rsidRDefault="002C6EED">
      <w:r>
        <w:separator/>
      </w:r>
    </w:p>
  </w:endnote>
  <w:endnote w:type="continuationSeparator" w:id="0">
    <w:p w14:paraId="55B0CFFE" w14:textId="77777777" w:rsidR="002C6EED" w:rsidRDefault="002C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22887" w14:textId="394015EC" w:rsidR="002C6EED" w:rsidRDefault="00320E37" w:rsidP="00A13EDD">
    <w:pPr>
      <w:pStyle w:val="Footer"/>
      <w:spacing w:before="200"/>
      <w:rPr>
        <w:rStyle w:val="PageNumber"/>
      </w:rPr>
    </w:pPr>
    <w:r>
      <w:fldChar w:fldCharType="begin" w:fldLock="1"/>
    </w:r>
    <w:r>
      <w:instrText xml:space="preserve"> REF DocType \* charformat \* MERGEFORMAT </w:instrText>
    </w:r>
    <w:r>
      <w:fldChar w:fldCharType="separate"/>
    </w:r>
    <w:r w:rsidR="002C6EED">
      <w:t>ASA</w:t>
    </w:r>
    <w:r>
      <w:fldChar w:fldCharType="end"/>
    </w:r>
    <w:r w:rsidR="002C6EED" w:rsidRPr="00BA1D46">
      <w:t xml:space="preserve"> </w:t>
    </w:r>
    <w:r>
      <w:fldChar w:fldCharType="begin" w:fldLock="1"/>
    </w:r>
    <w:r>
      <w:instrText xml:space="preserve"> REF DocNo \* charformat \* MERGEFORMAT </w:instrText>
    </w:r>
    <w:r>
      <w:fldChar w:fldCharType="separate"/>
    </w:r>
    <w:r w:rsidR="002C6EED">
      <w:t>2017-</w:t>
    </w:r>
    <w:r>
      <w:fldChar w:fldCharType="end"/>
    </w:r>
    <w:r w:rsidR="002C6EED">
      <w:t>2</w:t>
    </w:r>
    <w:r w:rsidR="002C6EED" w:rsidRPr="00BA1D46">
      <w:tab/>
    </w:r>
    <w:r w:rsidR="002C6EED" w:rsidRPr="00BA1D46">
      <w:rPr>
        <w:b w:val="0"/>
      </w:rPr>
      <w:t>-</w:t>
    </w:r>
    <w:r w:rsidR="002C6EED">
      <w:rPr>
        <w:b w:val="0"/>
        <w:bCs/>
      </w:rPr>
      <w:t xml:space="preserve"> </w:t>
    </w:r>
    <w:r w:rsidR="002C6EED">
      <w:rPr>
        <w:rStyle w:val="PageNumber"/>
        <w:b w:val="0"/>
        <w:bCs/>
      </w:rPr>
      <w:fldChar w:fldCharType="begin"/>
    </w:r>
    <w:r w:rsidR="002C6EED">
      <w:rPr>
        <w:rStyle w:val="PageNumber"/>
        <w:b w:val="0"/>
        <w:bCs/>
      </w:rPr>
      <w:instrText xml:space="preserve"> PAGE </w:instrText>
    </w:r>
    <w:r w:rsidR="002C6EED">
      <w:rPr>
        <w:rStyle w:val="PageNumber"/>
        <w:b w:val="0"/>
        <w:bCs/>
      </w:rPr>
      <w:fldChar w:fldCharType="separate"/>
    </w:r>
    <w:r>
      <w:rPr>
        <w:rStyle w:val="PageNumber"/>
        <w:b w:val="0"/>
        <w:bCs/>
        <w:noProof/>
      </w:rPr>
      <w:t>6</w:t>
    </w:r>
    <w:r w:rsidR="002C6EED">
      <w:rPr>
        <w:rStyle w:val="PageNumber"/>
        <w:b w:val="0"/>
        <w:bCs/>
      </w:rPr>
      <w:fldChar w:fldCharType="end"/>
    </w:r>
    <w:r w:rsidR="002C6EED">
      <w:rPr>
        <w:rStyle w:val="PageNumber"/>
        <w:b w:val="0"/>
        <w:bCs/>
      </w:rPr>
      <w:t xml:space="preserve"> -</w:t>
    </w:r>
    <w:r w:rsidR="002C6EED">
      <w:rPr>
        <w:rStyle w:val="PageNumber"/>
      </w:rPr>
      <w:tab/>
      <w:t>AUDITING STANDARD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AF44F" w14:textId="7CDC2AF3" w:rsidR="002C6EED" w:rsidRDefault="00320E37" w:rsidP="00A13EDD">
    <w:pPr>
      <w:pStyle w:val="Footer"/>
      <w:spacing w:before="200"/>
      <w:rPr>
        <w:rStyle w:val="PageNumber"/>
      </w:rPr>
    </w:pPr>
    <w:r>
      <w:fldChar w:fldCharType="begin" w:fldLock="1"/>
    </w:r>
    <w:r>
      <w:instrText xml:space="preserve"> REF DocType \* charformat \* MERGEFORMAT </w:instrText>
    </w:r>
    <w:r>
      <w:fldChar w:fldCharType="separate"/>
    </w:r>
    <w:r w:rsidR="002C6EED">
      <w:t>ASA</w:t>
    </w:r>
    <w:r>
      <w:fldChar w:fldCharType="end"/>
    </w:r>
    <w:r w:rsidR="002C6EED" w:rsidRPr="00BA1D46">
      <w:t xml:space="preserve"> </w:t>
    </w:r>
    <w:r>
      <w:fldChar w:fldCharType="begin" w:fldLock="1"/>
    </w:r>
    <w:r>
      <w:instrText xml:space="preserve"> REF DocNo \* charforma</w:instrText>
    </w:r>
    <w:r>
      <w:instrText xml:space="preserve">t \* MERGEFORMAT </w:instrText>
    </w:r>
    <w:r>
      <w:fldChar w:fldCharType="separate"/>
    </w:r>
    <w:r w:rsidR="002C6EED">
      <w:t>2017-</w:t>
    </w:r>
    <w:r>
      <w:fldChar w:fldCharType="end"/>
    </w:r>
    <w:r w:rsidR="002C6EED">
      <w:t>2</w:t>
    </w:r>
    <w:r w:rsidR="002C6EED" w:rsidRPr="00BA1D46">
      <w:tab/>
    </w:r>
    <w:r w:rsidR="002C6EED" w:rsidRPr="00BA1D46">
      <w:rPr>
        <w:b w:val="0"/>
      </w:rPr>
      <w:t>-</w:t>
    </w:r>
    <w:r w:rsidR="002C6EED">
      <w:rPr>
        <w:b w:val="0"/>
        <w:bCs/>
      </w:rPr>
      <w:t xml:space="preserve"> </w:t>
    </w:r>
    <w:r w:rsidR="002C6EED">
      <w:rPr>
        <w:rStyle w:val="PageNumber"/>
        <w:b w:val="0"/>
        <w:bCs/>
      </w:rPr>
      <w:fldChar w:fldCharType="begin"/>
    </w:r>
    <w:r w:rsidR="002C6EED">
      <w:rPr>
        <w:rStyle w:val="PageNumber"/>
        <w:b w:val="0"/>
        <w:bCs/>
      </w:rPr>
      <w:instrText xml:space="preserve"> PAGE </w:instrText>
    </w:r>
    <w:r w:rsidR="002C6EED">
      <w:rPr>
        <w:rStyle w:val="PageNumber"/>
        <w:b w:val="0"/>
        <w:bCs/>
      </w:rPr>
      <w:fldChar w:fldCharType="separate"/>
    </w:r>
    <w:r>
      <w:rPr>
        <w:rStyle w:val="PageNumber"/>
        <w:b w:val="0"/>
        <w:bCs/>
        <w:noProof/>
      </w:rPr>
      <w:t>2</w:t>
    </w:r>
    <w:r w:rsidR="002C6EED">
      <w:rPr>
        <w:rStyle w:val="PageNumber"/>
        <w:b w:val="0"/>
        <w:bCs/>
      </w:rPr>
      <w:fldChar w:fldCharType="end"/>
    </w:r>
    <w:r w:rsidR="002C6EED">
      <w:rPr>
        <w:rStyle w:val="PageNumber"/>
        <w:b w:val="0"/>
        <w:bCs/>
      </w:rPr>
      <w:t xml:space="preserve"> -</w:t>
    </w:r>
    <w:r w:rsidR="002C6EED">
      <w:rPr>
        <w:rStyle w:val="PageNumber"/>
      </w:rPr>
      <w:tab/>
      <w:t>AUDITING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9B826" w14:textId="77777777" w:rsidR="002C6EED" w:rsidRDefault="002C6EED" w:rsidP="00F8727A">
      <w:pPr>
        <w:spacing w:before="240"/>
      </w:pPr>
      <w:r>
        <w:separator/>
      </w:r>
    </w:p>
  </w:footnote>
  <w:footnote w:type="continuationSeparator" w:id="0">
    <w:p w14:paraId="2B15C6F5" w14:textId="77777777" w:rsidR="002C6EED" w:rsidRDefault="002C6EED" w:rsidP="00F8727A">
      <w:pPr>
        <w:spacing w:before="240"/>
      </w:pPr>
      <w:r>
        <w:continuationSeparator/>
      </w:r>
    </w:p>
  </w:footnote>
  <w:footnote w:id="1">
    <w:p w14:paraId="09078400" w14:textId="66ABD9CD" w:rsidR="002C6EED" w:rsidRPr="004C39FC" w:rsidRDefault="002C6EED" w:rsidP="0000368A">
      <w:pPr>
        <w:pStyle w:val="FootnoteText"/>
      </w:pPr>
      <w:r w:rsidRPr="00D060C9">
        <w:rPr>
          <w:rStyle w:val="FootnoteReference"/>
          <w:sz w:val="16"/>
        </w:rPr>
        <w:footnoteRef/>
      </w:r>
      <w:r w:rsidRPr="00D060C9">
        <w:t xml:space="preserve"> </w:t>
      </w:r>
      <w:r w:rsidRPr="00D060C9">
        <w:tab/>
      </w:r>
      <w:r w:rsidRPr="00D060C9">
        <w:rPr>
          <w:u w:val="single"/>
        </w:rPr>
        <w:t xml:space="preserve">See, for example, Section 140.7 and Section 225.35 of </w:t>
      </w:r>
      <w:r w:rsidRPr="00C36A44">
        <w:rPr>
          <w:u w:val="single"/>
        </w:rPr>
        <w:t xml:space="preserve">APES 110 </w:t>
      </w:r>
      <w:r w:rsidRPr="00C36A44">
        <w:rPr>
          <w:i/>
          <w:u w:val="single"/>
        </w:rPr>
        <w:t>Code of Ethics for Professional Accountants</w:t>
      </w:r>
      <w:r w:rsidRPr="00C36A44">
        <w:rPr>
          <w:u w:val="single"/>
        </w:rPr>
        <w:t>.</w:t>
      </w:r>
    </w:p>
  </w:footnote>
  <w:footnote w:id="2">
    <w:p w14:paraId="005FAEE6" w14:textId="6AA6BCD6" w:rsidR="002C6EED" w:rsidRPr="00D060C9" w:rsidRDefault="002C6EED" w:rsidP="0000368A">
      <w:pPr>
        <w:pStyle w:val="FootnoteText"/>
        <w:rPr>
          <w:u w:val="single"/>
        </w:rPr>
      </w:pPr>
      <w:r w:rsidRPr="00D060C9">
        <w:rPr>
          <w:rStyle w:val="FootnoteReference"/>
          <w:sz w:val="16"/>
          <w:u w:val="single"/>
        </w:rPr>
        <w:footnoteRef/>
      </w:r>
      <w:r w:rsidRPr="00D060C9">
        <w:rPr>
          <w:u w:val="single"/>
        </w:rPr>
        <w:t xml:space="preserve"> </w:t>
      </w:r>
      <w:r w:rsidRPr="00D060C9">
        <w:rPr>
          <w:u w:val="single"/>
        </w:rPr>
        <w:tab/>
        <w:t xml:space="preserve">See, for example, Sections 210.14 of </w:t>
      </w:r>
      <w:r w:rsidRPr="00C36A44">
        <w:rPr>
          <w:u w:val="single"/>
        </w:rPr>
        <w:t xml:space="preserve">APES 110 </w:t>
      </w:r>
      <w:r w:rsidRPr="00C36A44">
        <w:rPr>
          <w:i/>
          <w:u w:val="single"/>
        </w:rPr>
        <w:t>Code of Ethics for Professional Accountants</w:t>
      </w:r>
      <w:r w:rsidRPr="00C36A44">
        <w:rPr>
          <w:u w:val="single"/>
        </w:rPr>
        <w:t>.</w:t>
      </w:r>
    </w:p>
  </w:footnote>
  <w:footnote w:id="3">
    <w:p w14:paraId="71C55830" w14:textId="4403210F" w:rsidR="002C6EED" w:rsidRPr="004C39FC" w:rsidRDefault="002C6EED" w:rsidP="0000368A">
      <w:pPr>
        <w:pStyle w:val="FootnoteText"/>
      </w:pPr>
      <w:r w:rsidRPr="00D060C9">
        <w:rPr>
          <w:rStyle w:val="FootnoteReference"/>
          <w:sz w:val="16"/>
          <w:u w:val="single"/>
        </w:rPr>
        <w:footnoteRef/>
      </w:r>
      <w:r w:rsidRPr="00D060C9">
        <w:rPr>
          <w:u w:val="single"/>
        </w:rPr>
        <w:t xml:space="preserve"> </w:t>
      </w:r>
      <w:r w:rsidRPr="00D060C9">
        <w:rPr>
          <w:u w:val="single"/>
        </w:rPr>
        <w:tab/>
        <w:t xml:space="preserve">See, for example, Sections 225.31 of </w:t>
      </w:r>
      <w:r w:rsidRPr="00C36A44">
        <w:rPr>
          <w:u w:val="single"/>
        </w:rPr>
        <w:t xml:space="preserve">APES 110 </w:t>
      </w:r>
      <w:r w:rsidRPr="00C36A44">
        <w:rPr>
          <w:i/>
          <w:u w:val="single"/>
        </w:rPr>
        <w:t>Code of Ethics for Professional Accountants</w:t>
      </w:r>
      <w:r w:rsidRPr="00C36A44">
        <w:rPr>
          <w:u w:val="single"/>
        </w:rPr>
        <w:t>.</w:t>
      </w:r>
    </w:p>
  </w:footnote>
  <w:footnote w:id="4">
    <w:p w14:paraId="33A0A72D" w14:textId="77777777" w:rsidR="002C6EED" w:rsidRPr="002C7DDD" w:rsidRDefault="002C6EED" w:rsidP="00961A71">
      <w:pPr>
        <w:pStyle w:val="FootnoteText"/>
        <w:rPr>
          <w:lang w:val="en-US"/>
        </w:rPr>
      </w:pPr>
      <w:r w:rsidRPr="002C7DDD">
        <w:rPr>
          <w:rStyle w:val="FootnoteReference"/>
          <w:sz w:val="16"/>
        </w:rPr>
        <w:footnoteRef/>
      </w:r>
      <w:r w:rsidRPr="002C7DDD">
        <w:t xml:space="preserve"> </w:t>
      </w:r>
      <w:r>
        <w:tab/>
      </w:r>
      <w:r w:rsidRPr="00961A71">
        <w:rPr>
          <w:u w:val="single"/>
        </w:rPr>
        <w:t>ASA 200, paragraph 15</w:t>
      </w:r>
    </w:p>
  </w:footnote>
  <w:footnote w:id="5">
    <w:p w14:paraId="3AD510D7" w14:textId="0720BDFF" w:rsidR="002C6EED" w:rsidRPr="000D0D21" w:rsidRDefault="002C6EED" w:rsidP="0000368A">
      <w:pPr>
        <w:pStyle w:val="FootnoteText"/>
        <w:rPr>
          <w:u w:val="single"/>
        </w:rPr>
      </w:pPr>
      <w:r w:rsidRPr="00D060C9">
        <w:rPr>
          <w:rStyle w:val="FootnoteReference"/>
          <w:sz w:val="16"/>
          <w:u w:val="single"/>
        </w:rPr>
        <w:footnoteRef/>
      </w:r>
      <w:r w:rsidRPr="00D060C9">
        <w:rPr>
          <w:u w:val="single"/>
        </w:rPr>
        <w:t xml:space="preserve"> </w:t>
      </w:r>
      <w:r w:rsidRPr="00D060C9">
        <w:rPr>
          <w:u w:val="single"/>
        </w:rPr>
        <w:tab/>
        <w:t xml:space="preserve">See Sections </w:t>
      </w:r>
      <w:r>
        <w:rPr>
          <w:u w:val="single"/>
        </w:rPr>
        <w:t xml:space="preserve">225.21–225.22 of </w:t>
      </w:r>
      <w:r w:rsidRPr="00C36A44">
        <w:rPr>
          <w:u w:val="single"/>
        </w:rPr>
        <w:t xml:space="preserve">APES 110 </w:t>
      </w:r>
      <w:r w:rsidRPr="00C36A44">
        <w:rPr>
          <w:i/>
          <w:u w:val="single"/>
        </w:rPr>
        <w:t>Code of Ethi</w:t>
      </w:r>
      <w:r>
        <w:rPr>
          <w:i/>
          <w:u w:val="single"/>
        </w:rPr>
        <w:t>cs for Professional Accountants</w:t>
      </w:r>
      <w:r w:rsidRPr="00C36A44">
        <w:rPr>
          <w:u w:val="single"/>
        </w:rPr>
        <w:t>.</w:t>
      </w:r>
    </w:p>
  </w:footnote>
  <w:footnote w:id="6">
    <w:p w14:paraId="5D354B20" w14:textId="3B3CD374" w:rsidR="002C6EED" w:rsidRPr="007508C5" w:rsidRDefault="002C6EED">
      <w:pPr>
        <w:pStyle w:val="FootnoteText"/>
        <w:rPr>
          <w:lang w:val="en-US"/>
        </w:rPr>
      </w:pPr>
      <w:r w:rsidRPr="00570CF5">
        <w:rPr>
          <w:rStyle w:val="FootnoteReference"/>
          <w:sz w:val="16"/>
          <w:szCs w:val="16"/>
          <w:u w:val="single"/>
        </w:rPr>
        <w:footnoteRef/>
      </w:r>
      <w:r w:rsidRPr="00570CF5">
        <w:rPr>
          <w:u w:val="single"/>
        </w:rPr>
        <w:t xml:space="preserve"> </w:t>
      </w:r>
      <w:r w:rsidRPr="00570CF5">
        <w:rPr>
          <w:u w:val="single"/>
        </w:rPr>
        <w:tab/>
      </w:r>
      <w:r w:rsidRPr="00570CF5">
        <w:rPr>
          <w:u w:val="single"/>
          <w:lang w:val="en-US"/>
        </w:rPr>
        <w:t>ASA</w:t>
      </w:r>
      <w:r w:rsidRPr="007508C5">
        <w:rPr>
          <w:u w:val="single"/>
          <w:lang w:val="en-US"/>
        </w:rPr>
        <w:t xml:space="preserve"> 250, </w:t>
      </w:r>
      <w:r w:rsidRPr="00871026">
        <w:rPr>
          <w:i/>
          <w:u w:val="single"/>
          <w:lang w:val="en-US"/>
        </w:rPr>
        <w:t>Consideration of Laws and Regulations in an Audit of a Financial Report</w:t>
      </w:r>
      <w:r w:rsidRPr="007508C5">
        <w:rPr>
          <w:u w:val="single"/>
          <w:lang w:val="en-US"/>
        </w:rPr>
        <w:t>, paragraphs A28-A34</w:t>
      </w:r>
      <w:r>
        <w:rPr>
          <w:lang w:val="en-US"/>
        </w:rPr>
        <w:t xml:space="preserve"> </w:t>
      </w:r>
    </w:p>
  </w:footnote>
  <w:footnote w:id="7">
    <w:p w14:paraId="782EE3B1" w14:textId="77777777" w:rsidR="002C6EED" w:rsidRPr="005411C7" w:rsidRDefault="002C6EED" w:rsidP="0000368A">
      <w:pPr>
        <w:pStyle w:val="FootnoteText"/>
      </w:pPr>
      <w:r w:rsidRPr="0000368A">
        <w:rPr>
          <w:rStyle w:val="FootnoteReference"/>
          <w:sz w:val="16"/>
        </w:rPr>
        <w:footnoteRef/>
      </w:r>
      <w:r w:rsidRPr="005411C7">
        <w:t xml:space="preserve"> </w:t>
      </w:r>
      <w:r w:rsidRPr="005411C7">
        <w:tab/>
      </w:r>
      <w:r>
        <w:t>See A</w:t>
      </w:r>
      <w:r w:rsidRPr="005411C7">
        <w:t xml:space="preserve">SA 260, </w:t>
      </w:r>
      <w:r w:rsidRPr="00A337FF">
        <w:rPr>
          <w:i/>
        </w:rPr>
        <w:t>Communication with Those Charged with Governance</w:t>
      </w:r>
      <w:r w:rsidRPr="005411C7">
        <w:t>, paragraph 7</w:t>
      </w:r>
    </w:p>
  </w:footnote>
  <w:footnote w:id="8">
    <w:p w14:paraId="67476833" w14:textId="77777777" w:rsidR="002C6EED" w:rsidRPr="00CC0F02" w:rsidRDefault="002C6EED" w:rsidP="00615A46">
      <w:pPr>
        <w:spacing w:line="160" w:lineRule="exact"/>
        <w:ind w:left="400" w:hanging="400"/>
        <w:rPr>
          <w:sz w:val="16"/>
          <w:szCs w:val="16"/>
        </w:rPr>
      </w:pPr>
      <w:r w:rsidRPr="00030E64">
        <w:rPr>
          <w:rStyle w:val="FootnoteReference"/>
          <w:sz w:val="16"/>
        </w:rPr>
        <w:t>*</w:t>
      </w:r>
      <w:r w:rsidRPr="00030E64">
        <w:rPr>
          <w:sz w:val="16"/>
        </w:rPr>
        <w:t xml:space="preserve"> </w:t>
      </w:r>
      <w:r>
        <w:tab/>
      </w:r>
      <w:r w:rsidRPr="00CC0F02">
        <w:rPr>
          <w:sz w:val="16"/>
          <w:szCs w:val="16"/>
        </w:rPr>
        <w:t>See</w:t>
      </w:r>
      <w:r>
        <w:rPr>
          <w:sz w:val="16"/>
          <w:szCs w:val="16"/>
        </w:rPr>
        <w:t>,</w:t>
      </w:r>
      <w:r w:rsidRPr="00CC0F02">
        <w:rPr>
          <w:sz w:val="16"/>
          <w:szCs w:val="16"/>
        </w:rPr>
        <w:t xml:space="preserve"> for example, Part 9.4AAA of the </w:t>
      </w:r>
      <w:r>
        <w:rPr>
          <w:i/>
          <w:sz w:val="16"/>
          <w:szCs w:val="16"/>
        </w:rPr>
        <w:t>Corporations Act 2001</w:t>
      </w:r>
      <w:r w:rsidRPr="00CC0F02">
        <w:rPr>
          <w:sz w:val="16"/>
          <w:szCs w:val="16"/>
        </w:rPr>
        <w:t xml:space="preserve">. </w:t>
      </w:r>
    </w:p>
  </w:footnote>
  <w:footnote w:id="9">
    <w:p w14:paraId="59AA0E75" w14:textId="77777777" w:rsidR="00565BAA" w:rsidRPr="00E11008" w:rsidRDefault="00565BAA" w:rsidP="00565BAA">
      <w:pPr>
        <w:pStyle w:val="FootnoteText"/>
        <w:ind w:left="392" w:hanging="392"/>
        <w:rPr>
          <w:strike/>
          <w:lang w:val="en-US"/>
        </w:rPr>
      </w:pPr>
      <w:r w:rsidRPr="00E11008">
        <w:rPr>
          <w:rStyle w:val="FootnoteReference"/>
          <w:strike/>
          <w:sz w:val="16"/>
        </w:rPr>
        <w:footnoteRef/>
      </w:r>
      <w:r w:rsidRPr="00E11008">
        <w:rPr>
          <w:strike/>
        </w:rPr>
        <w:t xml:space="preserve"> </w:t>
      </w:r>
      <w:r w:rsidRPr="00E11008">
        <w:rPr>
          <w:strike/>
        </w:rPr>
        <w:tab/>
        <w:t>See ASA 200, paragraph 15.</w:t>
      </w:r>
    </w:p>
  </w:footnote>
  <w:footnote w:id="10">
    <w:p w14:paraId="74C88FED" w14:textId="77777777" w:rsidR="00E11008" w:rsidRPr="00832530" w:rsidRDefault="00E11008" w:rsidP="00E11008">
      <w:pPr>
        <w:pStyle w:val="FootnoteText"/>
        <w:ind w:left="400" w:hanging="400"/>
      </w:pPr>
      <w:r w:rsidRPr="00832530">
        <w:rPr>
          <w:rStyle w:val="FootnoteReference"/>
          <w:sz w:val="16"/>
        </w:rPr>
        <w:footnoteRef/>
      </w:r>
      <w:r w:rsidRPr="00832530">
        <w:t xml:space="preserve"> </w:t>
      </w:r>
      <w:r w:rsidRPr="00832530">
        <w:tab/>
        <w:t>See ASA 240, paragraph 35.</w:t>
      </w:r>
    </w:p>
  </w:footnote>
  <w:footnote w:id="11">
    <w:p w14:paraId="4D467D5E" w14:textId="77777777" w:rsidR="00E11008" w:rsidRPr="00E11008" w:rsidRDefault="00E11008" w:rsidP="00E11008">
      <w:pPr>
        <w:pStyle w:val="FootnoteText"/>
        <w:ind w:left="392" w:hanging="392"/>
        <w:rPr>
          <w:u w:val="single"/>
          <w:lang w:val="en-US"/>
        </w:rPr>
      </w:pPr>
      <w:r w:rsidRPr="00E11008">
        <w:rPr>
          <w:rStyle w:val="FootnoteReference"/>
          <w:sz w:val="16"/>
          <w:u w:val="single"/>
        </w:rPr>
        <w:footnoteRef/>
      </w:r>
      <w:r w:rsidRPr="00E11008">
        <w:rPr>
          <w:u w:val="single"/>
        </w:rPr>
        <w:t xml:space="preserve"> </w:t>
      </w:r>
      <w:r w:rsidRPr="00E11008">
        <w:rPr>
          <w:u w:val="single"/>
        </w:rPr>
        <w:tab/>
        <w:t>See ASA 200, paragraph 15.</w:t>
      </w:r>
    </w:p>
  </w:footnote>
  <w:footnote w:id="12">
    <w:p w14:paraId="39E1F962" w14:textId="1BD018B7" w:rsidR="002C6EED" w:rsidRPr="00E11008" w:rsidRDefault="002C6EED" w:rsidP="0000368A">
      <w:pPr>
        <w:pStyle w:val="FootnoteText"/>
        <w:rPr>
          <w:u w:val="single"/>
        </w:rPr>
      </w:pPr>
      <w:r w:rsidRPr="00E11008">
        <w:rPr>
          <w:rStyle w:val="FootnoteReference"/>
          <w:sz w:val="16"/>
          <w:u w:val="single"/>
        </w:rPr>
        <w:footnoteRef/>
      </w:r>
      <w:r w:rsidRPr="00E11008">
        <w:rPr>
          <w:u w:val="single"/>
        </w:rPr>
        <w:t xml:space="preserve"> </w:t>
      </w:r>
      <w:r w:rsidRPr="00E11008">
        <w:rPr>
          <w:u w:val="single"/>
        </w:rPr>
        <w:tab/>
        <w:t>See ASA 250,</w:t>
      </w:r>
      <w:r w:rsidRPr="00E11008">
        <w:rPr>
          <w:kern w:val="20"/>
          <w:u w:val="single"/>
        </w:rPr>
        <w:t xml:space="preserve"> </w:t>
      </w:r>
      <w:r w:rsidRPr="00E11008">
        <w:rPr>
          <w:i/>
          <w:u w:val="single"/>
        </w:rPr>
        <w:t>Consideration of Laws and Regulations in an Audit of a Financial Report</w:t>
      </w:r>
      <w:r w:rsidRPr="00E11008">
        <w:rPr>
          <w:u w:val="single"/>
        </w:rPr>
        <w:t>, paragraph  9</w:t>
      </w:r>
    </w:p>
    <w:p w14:paraId="2D28F6A6" w14:textId="77777777" w:rsidR="002C6EED" w:rsidRDefault="002C6EED" w:rsidP="000828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90A55" w14:textId="6E4DE00C" w:rsidR="002C6EED" w:rsidRDefault="002C6EE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E1E17" w14:textId="10084BF3" w:rsidR="002C6EED" w:rsidRDefault="002C6EED">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2203" w14:textId="65440CAD" w:rsidR="002C6EED" w:rsidRDefault="00320E37">
    <w:pPr>
      <w:pStyle w:val="Header"/>
      <w:rPr>
        <w:i/>
        <w:iCs/>
      </w:rPr>
    </w:pPr>
    <w:r>
      <w:fldChar w:fldCharType="begin" w:fldLock="1"/>
    </w:r>
    <w:r>
      <w:instrText xml:space="preserve"> REF DocTypeLong \* charformat </w:instrText>
    </w:r>
    <w:r>
      <w:fldChar w:fldCharType="separate"/>
    </w:r>
    <w:r w:rsidR="002C6EED">
      <w:t>Auditing Standard</w:t>
    </w:r>
    <w:r>
      <w:fldChar w:fldCharType="end"/>
    </w:r>
    <w:r w:rsidR="002C6EED" w:rsidRPr="00C649F8">
      <w:t xml:space="preserve"> </w:t>
    </w:r>
    <w:r>
      <w:fldChar w:fldCharType="begin" w:fldLock="1"/>
    </w:r>
    <w:r>
      <w:instrText xml:space="preserve"> REF DocType \* charformat </w:instrText>
    </w:r>
    <w:r>
      <w:fldChar w:fldCharType="separate"/>
    </w:r>
    <w:r w:rsidR="002C6EED">
      <w:t>ASA</w:t>
    </w:r>
    <w:r>
      <w:fldChar w:fldCharType="end"/>
    </w:r>
    <w:r w:rsidR="002C6EED">
      <w:t> </w:t>
    </w:r>
    <w:r>
      <w:fldChar w:fldCharType="begin" w:fldLock="1"/>
    </w:r>
    <w:r>
      <w:instrText xml:space="preserve"> REF DocNo \* charformat </w:instrText>
    </w:r>
    <w:r>
      <w:fldChar w:fldCharType="separate"/>
    </w:r>
    <w:r w:rsidR="002C6EED">
      <w:t>2017-</w:t>
    </w:r>
    <w:r>
      <w:fldChar w:fldCharType="end"/>
    </w:r>
    <w:r w:rsidR="002C6EED">
      <w:t>2</w:t>
    </w:r>
    <w:r w:rsidR="002C6EED" w:rsidRPr="00C649F8">
      <w:br/>
    </w:r>
    <w:r w:rsidR="002C6EED" w:rsidRPr="00C649F8">
      <w:rPr>
        <w:i/>
        <w:iCs/>
      </w:rPr>
      <w:fldChar w:fldCharType="begin" w:fldLock="1"/>
    </w:r>
    <w:r w:rsidR="002C6EED" w:rsidRPr="00C649F8">
      <w:rPr>
        <w:i/>
        <w:iCs/>
      </w:rPr>
      <w:instrText xml:space="preserve"> REF DocTitle \* charformat </w:instrText>
    </w:r>
    <w:r w:rsidR="002C6EED" w:rsidRPr="00C649F8">
      <w:rPr>
        <w:i/>
        <w:iCs/>
      </w:rPr>
      <w:fldChar w:fldCharType="separate"/>
    </w:r>
    <w:r w:rsidR="002C6EED" w:rsidRPr="00BA1D46">
      <w:rPr>
        <w:i/>
        <w:iCs/>
      </w:rPr>
      <w:t>Amendments to Australian Auditing Standards</w:t>
    </w:r>
    <w:r w:rsidR="002C6EED" w:rsidRPr="00C649F8">
      <w:fldChar w:fldCharType="end"/>
    </w:r>
  </w:p>
  <w:p w14:paraId="48E7D65C" w14:textId="77777777" w:rsidR="002C6EED" w:rsidRDefault="002C6EED" w:rsidP="00F46978">
    <w:pPr>
      <w:pStyle w:val="Header"/>
      <w:spacing w:after="2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1ED30" w14:textId="0B171834" w:rsidR="002C6EED" w:rsidRDefault="002C6EED">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9BC"/>
    <w:multiLevelType w:val="hybridMultilevel"/>
    <w:tmpl w:val="D1900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3">
    <w:nsid w:val="13F848FC"/>
    <w:multiLevelType w:val="hybridMultilevel"/>
    <w:tmpl w:val="7B1AF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320F7E"/>
    <w:multiLevelType w:val="multilevel"/>
    <w:tmpl w:val="259AFFBE"/>
    <w:numStyleLink w:val="TableNumbers"/>
  </w:abstractNum>
  <w:abstractNum w:abstractNumId="5">
    <w:nsid w:val="1E357BEA"/>
    <w:multiLevelType w:val="hybridMultilevel"/>
    <w:tmpl w:val="3F96E5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nsid w:val="21125E57"/>
    <w:multiLevelType w:val="hybridMultilevel"/>
    <w:tmpl w:val="E3EEC7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33C5B6B"/>
    <w:multiLevelType w:val="multilevel"/>
    <w:tmpl w:val="F23EBA9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0">
    <w:nsid w:val="31653EAF"/>
    <w:multiLevelType w:val="hybridMultilevel"/>
    <w:tmpl w:val="1430F1EA"/>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85002F"/>
    <w:multiLevelType w:val="multilevel"/>
    <w:tmpl w:val="259AFFBE"/>
    <w:numStyleLink w:val="TableNumbers"/>
  </w:abstractNum>
  <w:abstractNum w:abstractNumId="14">
    <w:nsid w:val="45627CF8"/>
    <w:multiLevelType w:val="hybridMultilevel"/>
    <w:tmpl w:val="4888DFE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nsid w:val="45BD31DD"/>
    <w:multiLevelType w:val="hybridMultilevel"/>
    <w:tmpl w:val="34BC67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D33A11"/>
    <w:multiLevelType w:val="hybridMultilevel"/>
    <w:tmpl w:val="A79E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9">
    <w:nsid w:val="653567B0"/>
    <w:multiLevelType w:val="multilevel"/>
    <w:tmpl w:val="259AFFBE"/>
    <w:numStyleLink w:val="TableNumbers"/>
  </w:abstractNum>
  <w:abstractNum w:abstractNumId="2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8"/>
    <w:lvlOverride w:ilvl="1">
      <w:lvl w:ilvl="1">
        <w:start w:val="1"/>
        <w:numFmt w:val="lowerLetter"/>
        <w:pStyle w:val="ParaLevel2"/>
        <w:lvlText w:val="(%2)"/>
        <w:lvlJc w:val="left"/>
        <w:pPr>
          <w:tabs>
            <w:tab w:val="num" w:pos="1418"/>
          </w:tabs>
          <w:ind w:left="1418" w:hanging="709"/>
        </w:pPr>
        <w:rPr>
          <w:rFonts w:hint="default"/>
          <w:u w:val="none"/>
        </w:rPr>
      </w:lvl>
    </w:lvlOverride>
    <w:lvlOverride w:ilvl="2">
      <w:lvl w:ilvl="2">
        <w:start w:val="1"/>
        <w:numFmt w:val="lowerRoman"/>
        <w:pStyle w:val="ParaLevel3"/>
        <w:lvlText w:val="(%3)"/>
        <w:lvlJc w:val="left"/>
        <w:pPr>
          <w:tabs>
            <w:tab w:val="num" w:pos="2127"/>
          </w:tabs>
          <w:ind w:left="2127" w:hanging="709"/>
        </w:pPr>
        <w:rPr>
          <w:rFonts w:hint="default"/>
          <w:u w:val="none"/>
        </w:rPr>
      </w:lvl>
    </w:lvlOverride>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3"/>
  </w:num>
  <w:num w:numId="9">
    <w:abstractNumId w:val="19"/>
  </w:num>
  <w:num w:numId="10">
    <w:abstractNumId w:val="11"/>
  </w:num>
  <w:num w:numId="11">
    <w:abstractNumId w:val="18"/>
  </w:num>
  <w:num w:numId="12">
    <w:abstractNumId w:val="8"/>
  </w:num>
  <w:num w:numId="13">
    <w:abstractNumId w:val="7"/>
  </w:num>
  <w:num w:numId="14">
    <w:abstractNumId w:val="0"/>
  </w:num>
  <w:num w:numId="15">
    <w:abstractNumId w:val="8"/>
    <w:lvlOverride w:ilvl="1">
      <w:lvl w:ilvl="1">
        <w:start w:val="1"/>
        <w:numFmt w:val="lowerLetter"/>
        <w:pStyle w:val="ParaLevel2"/>
        <w:lvlText w:val="(%2)"/>
        <w:lvlJc w:val="left"/>
        <w:pPr>
          <w:tabs>
            <w:tab w:val="num" w:pos="1418"/>
          </w:tabs>
          <w:ind w:left="1418" w:hanging="709"/>
        </w:pPr>
        <w:rPr>
          <w:rFonts w:hint="default"/>
          <w:u w:val="none"/>
        </w:rPr>
      </w:lvl>
    </w:lvlOverride>
    <w:lvlOverride w:ilvl="2">
      <w:lvl w:ilvl="2">
        <w:start w:val="1"/>
        <w:numFmt w:val="lowerRoman"/>
        <w:pStyle w:val="ParaLevel3"/>
        <w:lvlText w:val="(%3)"/>
        <w:lvlJc w:val="left"/>
        <w:pPr>
          <w:tabs>
            <w:tab w:val="num" w:pos="2127"/>
          </w:tabs>
          <w:ind w:left="2127" w:hanging="709"/>
        </w:pPr>
        <w:rPr>
          <w:rFonts w:hint="default"/>
          <w:u w:val="none"/>
        </w:rPr>
      </w:lvl>
    </w:lvlOverride>
  </w:num>
  <w:num w:numId="16">
    <w:abstractNumId w:val="15"/>
  </w:num>
  <w:num w:numId="17">
    <w:abstractNumId w:val="8"/>
    <w:lvlOverride w:ilvl="1">
      <w:lvl w:ilvl="1">
        <w:start w:val="1"/>
        <w:numFmt w:val="lowerLetter"/>
        <w:pStyle w:val="ParaLevel2"/>
        <w:lvlText w:val="(%2)"/>
        <w:lvlJc w:val="left"/>
        <w:pPr>
          <w:tabs>
            <w:tab w:val="num" w:pos="1418"/>
          </w:tabs>
          <w:ind w:left="1418" w:hanging="709"/>
        </w:pPr>
        <w:rPr>
          <w:rFonts w:hint="default"/>
          <w:u w:val="none"/>
        </w:rPr>
      </w:lvl>
    </w:lvlOverride>
    <w:lvlOverride w:ilvl="2">
      <w:lvl w:ilvl="2">
        <w:start w:val="1"/>
        <w:numFmt w:val="lowerRoman"/>
        <w:pStyle w:val="ParaLevel3"/>
        <w:lvlText w:val="(%3)"/>
        <w:lvlJc w:val="left"/>
        <w:pPr>
          <w:tabs>
            <w:tab w:val="num" w:pos="2127"/>
          </w:tabs>
          <w:ind w:left="2127" w:hanging="709"/>
        </w:pPr>
        <w:rPr>
          <w:rFonts w:hint="default"/>
          <w:u w:val="none"/>
        </w:rPr>
      </w:lvl>
    </w:lvlOverride>
  </w:num>
  <w:num w:numId="18">
    <w:abstractNumId w:val="10"/>
  </w:num>
  <w:num w:numId="19">
    <w:abstractNumId w:val="5"/>
  </w:num>
  <w:num w:numId="20">
    <w:abstractNumId w:val="16"/>
  </w:num>
  <w:num w:numId="21">
    <w:abstractNumId w:val="3"/>
  </w:num>
  <w:num w:numId="22">
    <w:abstractNumId w:val="17"/>
  </w:num>
  <w:num w:numId="23">
    <w:abstractNumId w:val="14"/>
  </w:num>
  <w:num w:numId="24">
    <w:abstractNumId w:val="12"/>
  </w:num>
  <w:num w:numId="2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GrammaticalErrors/>
  <w:activeWritingStyle w:appName="MSWord" w:lang="en-AU" w:vendorID="64" w:dllVersion="131077" w:nlCheck="1" w:checkStyle="1"/>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2529">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E3"/>
    <w:rsid w:val="000000E0"/>
    <w:rsid w:val="00000218"/>
    <w:rsid w:val="000010DD"/>
    <w:rsid w:val="0000368A"/>
    <w:rsid w:val="0000664A"/>
    <w:rsid w:val="000137EF"/>
    <w:rsid w:val="00015D18"/>
    <w:rsid w:val="00015F83"/>
    <w:rsid w:val="00022240"/>
    <w:rsid w:val="0003290E"/>
    <w:rsid w:val="0003677D"/>
    <w:rsid w:val="00041A7D"/>
    <w:rsid w:val="00061C75"/>
    <w:rsid w:val="00066E85"/>
    <w:rsid w:val="00070346"/>
    <w:rsid w:val="00073982"/>
    <w:rsid w:val="00082846"/>
    <w:rsid w:val="0008431E"/>
    <w:rsid w:val="00087D11"/>
    <w:rsid w:val="000960F0"/>
    <w:rsid w:val="00097BDA"/>
    <w:rsid w:val="000A2F4F"/>
    <w:rsid w:val="000A5F4E"/>
    <w:rsid w:val="000B1472"/>
    <w:rsid w:val="000B579F"/>
    <w:rsid w:val="000D0D21"/>
    <w:rsid w:val="000D1A44"/>
    <w:rsid w:val="000D242B"/>
    <w:rsid w:val="000D243E"/>
    <w:rsid w:val="000D44D6"/>
    <w:rsid w:val="000D4E5C"/>
    <w:rsid w:val="000D6B90"/>
    <w:rsid w:val="000F2CFF"/>
    <w:rsid w:val="00105B19"/>
    <w:rsid w:val="00110835"/>
    <w:rsid w:val="001133B4"/>
    <w:rsid w:val="00115E2C"/>
    <w:rsid w:val="001241E7"/>
    <w:rsid w:val="0013425A"/>
    <w:rsid w:val="00135528"/>
    <w:rsid w:val="0014242B"/>
    <w:rsid w:val="001424CE"/>
    <w:rsid w:val="00152AC7"/>
    <w:rsid w:val="0015466D"/>
    <w:rsid w:val="00173ADF"/>
    <w:rsid w:val="00181DD0"/>
    <w:rsid w:val="00184705"/>
    <w:rsid w:val="001A6780"/>
    <w:rsid w:val="001B00A0"/>
    <w:rsid w:val="001B094E"/>
    <w:rsid w:val="001B1F49"/>
    <w:rsid w:val="001B5857"/>
    <w:rsid w:val="001B603F"/>
    <w:rsid w:val="001C00FE"/>
    <w:rsid w:val="001C671A"/>
    <w:rsid w:val="001C6A39"/>
    <w:rsid w:val="001D26D1"/>
    <w:rsid w:val="001F2375"/>
    <w:rsid w:val="001F76B1"/>
    <w:rsid w:val="0020678E"/>
    <w:rsid w:val="0021023D"/>
    <w:rsid w:val="00214F54"/>
    <w:rsid w:val="00221A14"/>
    <w:rsid w:val="00222D31"/>
    <w:rsid w:val="002252F8"/>
    <w:rsid w:val="00231133"/>
    <w:rsid w:val="0023552D"/>
    <w:rsid w:val="00237187"/>
    <w:rsid w:val="002377F9"/>
    <w:rsid w:val="00241548"/>
    <w:rsid w:val="0024447E"/>
    <w:rsid w:val="002527FD"/>
    <w:rsid w:val="0025349C"/>
    <w:rsid w:val="00257B30"/>
    <w:rsid w:val="00262DBD"/>
    <w:rsid w:val="002638BF"/>
    <w:rsid w:val="00263BCC"/>
    <w:rsid w:val="00270E3E"/>
    <w:rsid w:val="00272B29"/>
    <w:rsid w:val="00274FCE"/>
    <w:rsid w:val="00275715"/>
    <w:rsid w:val="00275B74"/>
    <w:rsid w:val="00277A56"/>
    <w:rsid w:val="00277FA4"/>
    <w:rsid w:val="00287D3A"/>
    <w:rsid w:val="00293442"/>
    <w:rsid w:val="002B2562"/>
    <w:rsid w:val="002B2C70"/>
    <w:rsid w:val="002B5BAF"/>
    <w:rsid w:val="002C0B71"/>
    <w:rsid w:val="002C2392"/>
    <w:rsid w:val="002C6EED"/>
    <w:rsid w:val="002D3424"/>
    <w:rsid w:val="002D3E7F"/>
    <w:rsid w:val="002D6915"/>
    <w:rsid w:val="002E0045"/>
    <w:rsid w:val="002E569F"/>
    <w:rsid w:val="002E5DE7"/>
    <w:rsid w:val="00301C19"/>
    <w:rsid w:val="00303268"/>
    <w:rsid w:val="00306690"/>
    <w:rsid w:val="0031455E"/>
    <w:rsid w:val="00316D36"/>
    <w:rsid w:val="00320E37"/>
    <w:rsid w:val="00324E2F"/>
    <w:rsid w:val="00327B80"/>
    <w:rsid w:val="00331C6B"/>
    <w:rsid w:val="00334F5D"/>
    <w:rsid w:val="003471F3"/>
    <w:rsid w:val="003522A7"/>
    <w:rsid w:val="003563FA"/>
    <w:rsid w:val="0036084B"/>
    <w:rsid w:val="003663DE"/>
    <w:rsid w:val="00371E57"/>
    <w:rsid w:val="0037659A"/>
    <w:rsid w:val="00377337"/>
    <w:rsid w:val="0037781A"/>
    <w:rsid w:val="003830E0"/>
    <w:rsid w:val="003A03DE"/>
    <w:rsid w:val="003A0F68"/>
    <w:rsid w:val="003A4AFF"/>
    <w:rsid w:val="003A5223"/>
    <w:rsid w:val="003A5CAC"/>
    <w:rsid w:val="003B0290"/>
    <w:rsid w:val="003B1182"/>
    <w:rsid w:val="003B5EB0"/>
    <w:rsid w:val="003C0FCD"/>
    <w:rsid w:val="003D5000"/>
    <w:rsid w:val="003D7EC3"/>
    <w:rsid w:val="003F15E7"/>
    <w:rsid w:val="003F43B2"/>
    <w:rsid w:val="004047E6"/>
    <w:rsid w:val="00404E72"/>
    <w:rsid w:val="00406E15"/>
    <w:rsid w:val="004123DE"/>
    <w:rsid w:val="00414F63"/>
    <w:rsid w:val="00417D52"/>
    <w:rsid w:val="004230B8"/>
    <w:rsid w:val="00426236"/>
    <w:rsid w:val="00451BCC"/>
    <w:rsid w:val="00453D65"/>
    <w:rsid w:val="00457B31"/>
    <w:rsid w:val="0046262D"/>
    <w:rsid w:val="00466E48"/>
    <w:rsid w:val="00470C0A"/>
    <w:rsid w:val="004828CC"/>
    <w:rsid w:val="004904A7"/>
    <w:rsid w:val="004A003C"/>
    <w:rsid w:val="004B2AB1"/>
    <w:rsid w:val="004B43CE"/>
    <w:rsid w:val="004C5700"/>
    <w:rsid w:val="004C5EE4"/>
    <w:rsid w:val="004C635F"/>
    <w:rsid w:val="004C6639"/>
    <w:rsid w:val="004D1DB2"/>
    <w:rsid w:val="004D1EAE"/>
    <w:rsid w:val="004D3084"/>
    <w:rsid w:val="004D4D03"/>
    <w:rsid w:val="004D66D9"/>
    <w:rsid w:val="004E2785"/>
    <w:rsid w:val="004E7247"/>
    <w:rsid w:val="004F7B26"/>
    <w:rsid w:val="00501E97"/>
    <w:rsid w:val="005078D3"/>
    <w:rsid w:val="00507945"/>
    <w:rsid w:val="00513291"/>
    <w:rsid w:val="005163B7"/>
    <w:rsid w:val="00516784"/>
    <w:rsid w:val="005213D3"/>
    <w:rsid w:val="0052624B"/>
    <w:rsid w:val="00530140"/>
    <w:rsid w:val="00546141"/>
    <w:rsid w:val="00557158"/>
    <w:rsid w:val="00565BAA"/>
    <w:rsid w:val="0057068B"/>
    <w:rsid w:val="00570CF5"/>
    <w:rsid w:val="005716B7"/>
    <w:rsid w:val="00575E6B"/>
    <w:rsid w:val="00583C3D"/>
    <w:rsid w:val="005901CC"/>
    <w:rsid w:val="005A50AE"/>
    <w:rsid w:val="005A7AFD"/>
    <w:rsid w:val="005B3730"/>
    <w:rsid w:val="005B3C34"/>
    <w:rsid w:val="005B3E8F"/>
    <w:rsid w:val="005B78B5"/>
    <w:rsid w:val="005C5863"/>
    <w:rsid w:val="005C5CEE"/>
    <w:rsid w:val="005D5CD4"/>
    <w:rsid w:val="005E1567"/>
    <w:rsid w:val="005E62FE"/>
    <w:rsid w:val="005F698C"/>
    <w:rsid w:val="006014A0"/>
    <w:rsid w:val="00601922"/>
    <w:rsid w:val="00602764"/>
    <w:rsid w:val="00602BB3"/>
    <w:rsid w:val="00610C06"/>
    <w:rsid w:val="00615A46"/>
    <w:rsid w:val="0061701E"/>
    <w:rsid w:val="0062056C"/>
    <w:rsid w:val="00626BC1"/>
    <w:rsid w:val="00627868"/>
    <w:rsid w:val="0063371D"/>
    <w:rsid w:val="00635B00"/>
    <w:rsid w:val="0063639C"/>
    <w:rsid w:val="00643057"/>
    <w:rsid w:val="00643692"/>
    <w:rsid w:val="00644198"/>
    <w:rsid w:val="00652B74"/>
    <w:rsid w:val="0065379C"/>
    <w:rsid w:val="00653E6D"/>
    <w:rsid w:val="0066383C"/>
    <w:rsid w:val="00665374"/>
    <w:rsid w:val="006667D5"/>
    <w:rsid w:val="006671E2"/>
    <w:rsid w:val="00670966"/>
    <w:rsid w:val="00685C59"/>
    <w:rsid w:val="006916E4"/>
    <w:rsid w:val="00691744"/>
    <w:rsid w:val="006919C7"/>
    <w:rsid w:val="006923C1"/>
    <w:rsid w:val="006A1F8C"/>
    <w:rsid w:val="006A77C2"/>
    <w:rsid w:val="006B57C4"/>
    <w:rsid w:val="006E419A"/>
    <w:rsid w:val="006E789B"/>
    <w:rsid w:val="006F47AF"/>
    <w:rsid w:val="00701F76"/>
    <w:rsid w:val="00722F13"/>
    <w:rsid w:val="007321F0"/>
    <w:rsid w:val="00733702"/>
    <w:rsid w:val="00735ECC"/>
    <w:rsid w:val="00742F9D"/>
    <w:rsid w:val="00744740"/>
    <w:rsid w:val="007449B9"/>
    <w:rsid w:val="007508C5"/>
    <w:rsid w:val="0077771A"/>
    <w:rsid w:val="00782360"/>
    <w:rsid w:val="007833DD"/>
    <w:rsid w:val="0079363A"/>
    <w:rsid w:val="00797988"/>
    <w:rsid w:val="007A137A"/>
    <w:rsid w:val="007A4020"/>
    <w:rsid w:val="007B0D47"/>
    <w:rsid w:val="007B2D41"/>
    <w:rsid w:val="007B3AB5"/>
    <w:rsid w:val="007B507A"/>
    <w:rsid w:val="007B5ACC"/>
    <w:rsid w:val="007B60DF"/>
    <w:rsid w:val="007B74E3"/>
    <w:rsid w:val="007C4C65"/>
    <w:rsid w:val="007C4DD5"/>
    <w:rsid w:val="007E077E"/>
    <w:rsid w:val="007F0D16"/>
    <w:rsid w:val="007F2070"/>
    <w:rsid w:val="007F2948"/>
    <w:rsid w:val="007F42C4"/>
    <w:rsid w:val="008041C3"/>
    <w:rsid w:val="00806A9F"/>
    <w:rsid w:val="008078D3"/>
    <w:rsid w:val="008546BE"/>
    <w:rsid w:val="00857A6F"/>
    <w:rsid w:val="00871026"/>
    <w:rsid w:val="00874D9F"/>
    <w:rsid w:val="008772D3"/>
    <w:rsid w:val="00880310"/>
    <w:rsid w:val="008809E8"/>
    <w:rsid w:val="008821FE"/>
    <w:rsid w:val="008844E4"/>
    <w:rsid w:val="0089361B"/>
    <w:rsid w:val="008A0608"/>
    <w:rsid w:val="008A301C"/>
    <w:rsid w:val="008B6960"/>
    <w:rsid w:val="008C2440"/>
    <w:rsid w:val="008C6A1B"/>
    <w:rsid w:val="008E386B"/>
    <w:rsid w:val="008E6372"/>
    <w:rsid w:val="008F0618"/>
    <w:rsid w:val="008F2CBF"/>
    <w:rsid w:val="008F418D"/>
    <w:rsid w:val="0090456A"/>
    <w:rsid w:val="00910828"/>
    <w:rsid w:val="009109EB"/>
    <w:rsid w:val="00912D3F"/>
    <w:rsid w:val="00915831"/>
    <w:rsid w:val="009236A7"/>
    <w:rsid w:val="00923A97"/>
    <w:rsid w:val="00926344"/>
    <w:rsid w:val="00927BC2"/>
    <w:rsid w:val="00935036"/>
    <w:rsid w:val="00946A86"/>
    <w:rsid w:val="00950644"/>
    <w:rsid w:val="00952D12"/>
    <w:rsid w:val="00957C55"/>
    <w:rsid w:val="00960A96"/>
    <w:rsid w:val="00961247"/>
    <w:rsid w:val="00961A71"/>
    <w:rsid w:val="00963076"/>
    <w:rsid w:val="0096554C"/>
    <w:rsid w:val="009719DF"/>
    <w:rsid w:val="00984141"/>
    <w:rsid w:val="00984E0D"/>
    <w:rsid w:val="0099476A"/>
    <w:rsid w:val="00995437"/>
    <w:rsid w:val="009A697C"/>
    <w:rsid w:val="009A7ECB"/>
    <w:rsid w:val="009C3E1A"/>
    <w:rsid w:val="009C471A"/>
    <w:rsid w:val="009C58D5"/>
    <w:rsid w:val="009C5993"/>
    <w:rsid w:val="009F566D"/>
    <w:rsid w:val="009F6A28"/>
    <w:rsid w:val="00A04AC3"/>
    <w:rsid w:val="00A10C19"/>
    <w:rsid w:val="00A134B2"/>
    <w:rsid w:val="00A13EDD"/>
    <w:rsid w:val="00A1401F"/>
    <w:rsid w:val="00A20983"/>
    <w:rsid w:val="00A22AC3"/>
    <w:rsid w:val="00A337FF"/>
    <w:rsid w:val="00A45119"/>
    <w:rsid w:val="00A561EB"/>
    <w:rsid w:val="00A5777C"/>
    <w:rsid w:val="00A62F04"/>
    <w:rsid w:val="00A638FF"/>
    <w:rsid w:val="00A64768"/>
    <w:rsid w:val="00A71DB5"/>
    <w:rsid w:val="00A8125C"/>
    <w:rsid w:val="00A826F0"/>
    <w:rsid w:val="00A840B3"/>
    <w:rsid w:val="00A87417"/>
    <w:rsid w:val="00A9193A"/>
    <w:rsid w:val="00A95461"/>
    <w:rsid w:val="00A9629A"/>
    <w:rsid w:val="00AA46D1"/>
    <w:rsid w:val="00AA6404"/>
    <w:rsid w:val="00AB7D3A"/>
    <w:rsid w:val="00AB7FD2"/>
    <w:rsid w:val="00AC5FC4"/>
    <w:rsid w:val="00AC64F8"/>
    <w:rsid w:val="00AD0284"/>
    <w:rsid w:val="00AD414F"/>
    <w:rsid w:val="00AD5295"/>
    <w:rsid w:val="00AE084C"/>
    <w:rsid w:val="00AE0E6A"/>
    <w:rsid w:val="00AE2B9E"/>
    <w:rsid w:val="00AF2877"/>
    <w:rsid w:val="00AF2F98"/>
    <w:rsid w:val="00AF2FB4"/>
    <w:rsid w:val="00B01144"/>
    <w:rsid w:val="00B20031"/>
    <w:rsid w:val="00B314B2"/>
    <w:rsid w:val="00B37268"/>
    <w:rsid w:val="00B40B0F"/>
    <w:rsid w:val="00B414A1"/>
    <w:rsid w:val="00B55ACF"/>
    <w:rsid w:val="00B60FB5"/>
    <w:rsid w:val="00B63399"/>
    <w:rsid w:val="00B65634"/>
    <w:rsid w:val="00B66492"/>
    <w:rsid w:val="00B74ABB"/>
    <w:rsid w:val="00B81159"/>
    <w:rsid w:val="00B81575"/>
    <w:rsid w:val="00B865D4"/>
    <w:rsid w:val="00BA1D46"/>
    <w:rsid w:val="00BC2851"/>
    <w:rsid w:val="00BD3415"/>
    <w:rsid w:val="00BD7327"/>
    <w:rsid w:val="00BE42CC"/>
    <w:rsid w:val="00BE598A"/>
    <w:rsid w:val="00BE65DA"/>
    <w:rsid w:val="00BF0261"/>
    <w:rsid w:val="00BF24C7"/>
    <w:rsid w:val="00BF2D56"/>
    <w:rsid w:val="00BF377B"/>
    <w:rsid w:val="00BF6BDF"/>
    <w:rsid w:val="00C07E69"/>
    <w:rsid w:val="00C11E9B"/>
    <w:rsid w:val="00C2414E"/>
    <w:rsid w:val="00C25B59"/>
    <w:rsid w:val="00C31191"/>
    <w:rsid w:val="00C319B8"/>
    <w:rsid w:val="00C36A44"/>
    <w:rsid w:val="00C44325"/>
    <w:rsid w:val="00C46B8F"/>
    <w:rsid w:val="00C52DC1"/>
    <w:rsid w:val="00C53E19"/>
    <w:rsid w:val="00C649F8"/>
    <w:rsid w:val="00C657B9"/>
    <w:rsid w:val="00C670E3"/>
    <w:rsid w:val="00C76FB0"/>
    <w:rsid w:val="00C96744"/>
    <w:rsid w:val="00CA1C56"/>
    <w:rsid w:val="00CA27DF"/>
    <w:rsid w:val="00CB5463"/>
    <w:rsid w:val="00CC09BB"/>
    <w:rsid w:val="00CC7EFB"/>
    <w:rsid w:val="00CD321A"/>
    <w:rsid w:val="00CD7D09"/>
    <w:rsid w:val="00CE18A3"/>
    <w:rsid w:val="00CE1E16"/>
    <w:rsid w:val="00CE1EA0"/>
    <w:rsid w:val="00CF1760"/>
    <w:rsid w:val="00CF19AD"/>
    <w:rsid w:val="00CF7BAB"/>
    <w:rsid w:val="00D00393"/>
    <w:rsid w:val="00D012B0"/>
    <w:rsid w:val="00D0132B"/>
    <w:rsid w:val="00D03F69"/>
    <w:rsid w:val="00D0558B"/>
    <w:rsid w:val="00D057D0"/>
    <w:rsid w:val="00D060C9"/>
    <w:rsid w:val="00D1318C"/>
    <w:rsid w:val="00D22CFA"/>
    <w:rsid w:val="00D22F2C"/>
    <w:rsid w:val="00D232FB"/>
    <w:rsid w:val="00D3700C"/>
    <w:rsid w:val="00D45D46"/>
    <w:rsid w:val="00D51825"/>
    <w:rsid w:val="00D51EB7"/>
    <w:rsid w:val="00D5471D"/>
    <w:rsid w:val="00D55C35"/>
    <w:rsid w:val="00D57CB1"/>
    <w:rsid w:val="00D61FF9"/>
    <w:rsid w:val="00D66EEE"/>
    <w:rsid w:val="00D6750F"/>
    <w:rsid w:val="00D749E7"/>
    <w:rsid w:val="00D7535D"/>
    <w:rsid w:val="00D7673D"/>
    <w:rsid w:val="00D87202"/>
    <w:rsid w:val="00D91488"/>
    <w:rsid w:val="00D92D63"/>
    <w:rsid w:val="00DA75CC"/>
    <w:rsid w:val="00DB2A65"/>
    <w:rsid w:val="00DC5DD7"/>
    <w:rsid w:val="00DD26CF"/>
    <w:rsid w:val="00DD56DF"/>
    <w:rsid w:val="00DD6627"/>
    <w:rsid w:val="00DE0EF4"/>
    <w:rsid w:val="00E051B5"/>
    <w:rsid w:val="00E05E0B"/>
    <w:rsid w:val="00E11008"/>
    <w:rsid w:val="00E16487"/>
    <w:rsid w:val="00E17218"/>
    <w:rsid w:val="00E22CCE"/>
    <w:rsid w:val="00E270B7"/>
    <w:rsid w:val="00E31AE8"/>
    <w:rsid w:val="00E323F6"/>
    <w:rsid w:val="00E34A9D"/>
    <w:rsid w:val="00E35D84"/>
    <w:rsid w:val="00E4020C"/>
    <w:rsid w:val="00E4605D"/>
    <w:rsid w:val="00E470A5"/>
    <w:rsid w:val="00E50216"/>
    <w:rsid w:val="00E51F9B"/>
    <w:rsid w:val="00E53B4F"/>
    <w:rsid w:val="00E54040"/>
    <w:rsid w:val="00E71E3D"/>
    <w:rsid w:val="00E84C33"/>
    <w:rsid w:val="00E8791D"/>
    <w:rsid w:val="00E87FAF"/>
    <w:rsid w:val="00E9491E"/>
    <w:rsid w:val="00E97AA5"/>
    <w:rsid w:val="00EA541F"/>
    <w:rsid w:val="00EB01CF"/>
    <w:rsid w:val="00EB55DA"/>
    <w:rsid w:val="00EC4C4D"/>
    <w:rsid w:val="00ED013D"/>
    <w:rsid w:val="00ED453C"/>
    <w:rsid w:val="00EE1F8F"/>
    <w:rsid w:val="00EE4258"/>
    <w:rsid w:val="00EF4389"/>
    <w:rsid w:val="00EF5357"/>
    <w:rsid w:val="00EF7F58"/>
    <w:rsid w:val="00F0473F"/>
    <w:rsid w:val="00F0700A"/>
    <w:rsid w:val="00F30722"/>
    <w:rsid w:val="00F42A27"/>
    <w:rsid w:val="00F4386C"/>
    <w:rsid w:val="00F45376"/>
    <w:rsid w:val="00F46978"/>
    <w:rsid w:val="00F46B58"/>
    <w:rsid w:val="00F57B89"/>
    <w:rsid w:val="00F73C57"/>
    <w:rsid w:val="00F8727A"/>
    <w:rsid w:val="00F90F28"/>
    <w:rsid w:val="00F96FD6"/>
    <w:rsid w:val="00FA1EFF"/>
    <w:rsid w:val="00FA6197"/>
    <w:rsid w:val="00FB359B"/>
    <w:rsid w:val="00FB492A"/>
    <w:rsid w:val="00FC6D4D"/>
    <w:rsid w:val="00FD504B"/>
    <w:rsid w:val="00FD7138"/>
    <w:rsid w:val="00FE0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ddd,silver,#eaeaea"/>
    </o:shapedefaults>
    <o:shapelayout v:ext="edit">
      <o:idmap v:ext="edit" data="1"/>
    </o:shapelayout>
  </w:shapeDefaults>
  <w:decimalSymbol w:val="."/>
  <w:listSeparator w:val=","/>
  <w14:docId w14:val="7BCB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iPriority="3" w:unhideWhenUsed="0" w:qFormat="1"/>
    <w:lsdException w:name="heading 5" w:semiHidden="0" w:uiPriority="3" w:qFormat="1"/>
    <w:lsdException w:name="heading 6" w:semiHidden="0" w:uiPriority="3" w:qFormat="1"/>
    <w:lsdException w:name="heading 7" w:uiPriority="3" w:qFormat="1"/>
    <w:lsdException w:name="heading 8" w:uiPriority="3" w:qFormat="1"/>
    <w:lsdException w:name="heading 9" w:qFormat="1"/>
    <w:lsdException w:name="toc 1" w:uiPriority="7"/>
    <w:lsdException w:name="toc 2" w:uiPriority="7"/>
    <w:lsdException w:name="header" w:uiPriority="7"/>
    <w:lsdException w:name="footer" w:uiPriority="7"/>
    <w:lsdException w:name="caption" w:qFormat="1"/>
    <w:lsdException w:name="page number" w:uiPriority="7"/>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Title" w:semiHidden="0" w:unhideWhenUsed="0"/>
    <w:lsdException w:name="Default Paragraph Font" w:uiPriority="1"/>
    <w:lsdException w:name="Subtitle" w:semiHidden="0" w:unhideWhenUsed="0"/>
    <w:lsdException w:name="Body Text Indent 3" w:unhideWhenUsed="0"/>
    <w:lsdException w:name="Block Text" w:unhideWhenUsed="0"/>
    <w:lsdException w:name="Hyperlink" w:semiHidden="0" w:uiPriority="7"/>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Char"/>
    <w:basedOn w:val="Normal"/>
    <w:link w:val="FootnoteTextChar"/>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rsid w:val="00946A86"/>
    <w:pPr>
      <w:numPr>
        <w:ilvl w:val="1"/>
        <w:numId w:val="3"/>
      </w:numPr>
    </w:pPr>
  </w:style>
  <w:style w:type="paragraph" w:customStyle="1" w:styleId="ParaLevel3">
    <w:name w:val="ParaLevel3"/>
    <w:basedOn w:val="ParaPlain"/>
    <w:uiPriority w:val="1"/>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rsid w:val="00F8727A"/>
    <w:rPr>
      <w:sz w:val="22"/>
      <w:vertAlign w:val="superscript"/>
    </w:rPr>
  </w:style>
  <w:style w:type="paragraph" w:customStyle="1" w:styleId="ListBullet2">
    <w:name w:val="ListBullet2"/>
    <w:basedOn w:val="ParaPlain"/>
    <w:uiPriority w:val="2"/>
    <w:qFormat/>
    <w:rsid w:val="00946A86"/>
    <w:pPr>
      <w:numPr>
        <w:ilvl w:val="1"/>
        <w:numId w:val="1"/>
      </w:numPr>
      <w:outlineLvl w:val="1"/>
    </w:pPr>
  </w:style>
  <w:style w:type="paragraph" w:customStyle="1" w:styleId="ListBullet3">
    <w:name w:val="ListBullet3"/>
    <w:basedOn w:val="ParaPlain"/>
    <w:uiPriority w:val="2"/>
    <w:qFormat/>
    <w:rsid w:val="00946A86"/>
    <w:pPr>
      <w:numPr>
        <w:ilvl w:val="2"/>
        <w:numId w:val="1"/>
      </w:numPr>
      <w:outlineLvl w:val="2"/>
    </w:pPr>
  </w:style>
  <w:style w:type="paragraph" w:customStyle="1" w:styleId="ListBullet4">
    <w:name w:val="ListBullet4"/>
    <w:basedOn w:val="ParaPlain"/>
    <w:uiPriority w:val="2"/>
    <w:qFormat/>
    <w:rsid w:val="00946A86"/>
    <w:pPr>
      <w:numPr>
        <w:ilvl w:val="3"/>
        <w:numId w:val="1"/>
      </w:numPr>
      <w:outlineLvl w:val="3"/>
    </w:pPr>
  </w:style>
  <w:style w:type="paragraph" w:customStyle="1" w:styleId="AParaLevel2">
    <w:name w:val="AParaLevel2"/>
    <w:basedOn w:val="ParaPlain"/>
    <w:rsid w:val="00946A86"/>
    <w:pPr>
      <w:numPr>
        <w:ilvl w:val="1"/>
        <w:numId w:val="2"/>
      </w:numPr>
      <w:outlineLvl w:val="1"/>
    </w:pPr>
  </w:style>
  <w:style w:type="paragraph" w:customStyle="1" w:styleId="AParaLevel3">
    <w:name w:val="AParaLevel3"/>
    <w:basedOn w:val="ParaPlain"/>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12"/>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styleId="PlaceholderText">
    <w:name w:val="Placeholder Text"/>
    <w:basedOn w:val="DefaultParagraphFont"/>
    <w:uiPriority w:val="99"/>
    <w:semiHidden/>
    <w:rsid w:val="00C670E3"/>
    <w:rPr>
      <w:color w:val="808080"/>
    </w:rPr>
  </w:style>
  <w:style w:type="paragraph" w:styleId="ListParagraph">
    <w:name w:val="List Paragraph"/>
    <w:basedOn w:val="Normal"/>
    <w:uiPriority w:val="34"/>
    <w:semiHidden/>
    <w:rsid w:val="00082846"/>
    <w:pPr>
      <w:ind w:left="720"/>
      <w:contextualSpacing/>
    </w:pPr>
  </w:style>
  <w:style w:type="paragraph" w:styleId="NormalWeb">
    <w:name w:val="Normal (Web)"/>
    <w:basedOn w:val="Normal"/>
    <w:uiPriority w:val="99"/>
    <w:semiHidden/>
    <w:unhideWhenUsed/>
    <w:rsid w:val="0096554C"/>
    <w:pPr>
      <w:spacing w:before="100" w:beforeAutospacing="1" w:after="100" w:afterAutospacing="1" w:line="240" w:lineRule="auto"/>
    </w:pPr>
    <w:rPr>
      <w:rFonts w:eastAsiaTheme="minorEastAsia"/>
      <w:sz w:val="24"/>
      <w:szCs w:val="24"/>
      <w:lang w:eastAsia="en-AU"/>
    </w:rPr>
  </w:style>
  <w:style w:type="character" w:styleId="CommentReference">
    <w:name w:val="annotation reference"/>
    <w:basedOn w:val="DefaultParagraphFont"/>
    <w:semiHidden/>
    <w:unhideWhenUsed/>
    <w:rsid w:val="000F2CFF"/>
    <w:rPr>
      <w:sz w:val="16"/>
      <w:szCs w:val="16"/>
    </w:rPr>
  </w:style>
  <w:style w:type="paragraph" w:styleId="CommentText">
    <w:name w:val="annotation text"/>
    <w:basedOn w:val="Normal"/>
    <w:link w:val="CommentTextChar"/>
    <w:semiHidden/>
    <w:unhideWhenUsed/>
    <w:rsid w:val="000F2CFF"/>
    <w:pPr>
      <w:spacing w:line="240" w:lineRule="auto"/>
    </w:pPr>
    <w:rPr>
      <w:sz w:val="20"/>
    </w:rPr>
  </w:style>
  <w:style w:type="character" w:customStyle="1" w:styleId="CommentTextChar">
    <w:name w:val="Comment Text Char"/>
    <w:basedOn w:val="DefaultParagraphFont"/>
    <w:link w:val="CommentText"/>
    <w:semiHidden/>
    <w:rsid w:val="000F2CFF"/>
    <w:rPr>
      <w:lang w:eastAsia="en-US"/>
    </w:rPr>
  </w:style>
  <w:style w:type="paragraph" w:styleId="CommentSubject">
    <w:name w:val="annotation subject"/>
    <w:basedOn w:val="CommentText"/>
    <w:next w:val="CommentText"/>
    <w:link w:val="CommentSubjectChar"/>
    <w:semiHidden/>
    <w:unhideWhenUsed/>
    <w:rsid w:val="000F2CFF"/>
    <w:rPr>
      <w:b/>
      <w:bCs/>
    </w:rPr>
  </w:style>
  <w:style w:type="character" w:customStyle="1" w:styleId="CommentSubjectChar">
    <w:name w:val="Comment Subject Char"/>
    <w:basedOn w:val="CommentTextChar"/>
    <w:link w:val="CommentSubject"/>
    <w:semiHidden/>
    <w:rsid w:val="000F2CFF"/>
    <w:rPr>
      <w:b/>
      <w:bCs/>
      <w:lang w:eastAsia="en-US"/>
    </w:rPr>
  </w:style>
  <w:style w:type="character" w:customStyle="1" w:styleId="Heading5Char">
    <w:name w:val="Heading 5 Char"/>
    <w:basedOn w:val="DefaultParagraphFont"/>
    <w:link w:val="Heading5"/>
    <w:uiPriority w:val="3"/>
    <w:rsid w:val="00BA1D46"/>
    <w:rPr>
      <w:b/>
      <w:bCs/>
      <w:iCs/>
      <w:sz w:val="26"/>
      <w:szCs w:val="26"/>
      <w:lang w:eastAsia="en-US"/>
    </w:rPr>
  </w:style>
  <w:style w:type="paragraph" w:customStyle="1" w:styleId="p1">
    <w:name w:val="p1"/>
    <w:basedOn w:val="Normal"/>
    <w:rsid w:val="007508C5"/>
    <w:pPr>
      <w:spacing w:after="150" w:line="240" w:lineRule="auto"/>
    </w:pPr>
    <w:rPr>
      <w:rFonts w:ascii="Arial" w:hAnsi="Arial" w:cs="Arial"/>
      <w:sz w:val="15"/>
      <w:szCs w:val="15"/>
      <w:lang w:val="en-GB" w:eastAsia="en-GB"/>
    </w:rPr>
  </w:style>
  <w:style w:type="character" w:customStyle="1" w:styleId="s1">
    <w:name w:val="s1"/>
    <w:basedOn w:val="DefaultParagraphFont"/>
    <w:rsid w:val="007508C5"/>
    <w:rPr>
      <w:u w:val="single"/>
    </w:rPr>
  </w:style>
  <w:style w:type="character" w:customStyle="1" w:styleId="apple-converted-space">
    <w:name w:val="apple-converted-space"/>
    <w:basedOn w:val="DefaultParagraphFont"/>
    <w:rsid w:val="007508C5"/>
  </w:style>
  <w:style w:type="character" w:customStyle="1" w:styleId="FootnoteTextChar">
    <w:name w:val="Footnote Text Char"/>
    <w:aliases w:val="ARM footnote Text Char,Footnote Text Char1 Char,Footnote Text Char2 Char,Footnote Text Char11 Char,Footnote Text Char3 Char,Footnote Text Char4 Char,Footnote Text Char5 Char,Footnote Text Char6 Char,Footnote Text Char12 Char"/>
    <w:basedOn w:val="DefaultParagraphFont"/>
    <w:link w:val="FootnoteText"/>
    <w:rsid w:val="00565BAA"/>
    <w:rPr>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iPriority="3" w:unhideWhenUsed="0" w:qFormat="1"/>
    <w:lsdException w:name="heading 5" w:semiHidden="0" w:uiPriority="3" w:qFormat="1"/>
    <w:lsdException w:name="heading 6" w:semiHidden="0" w:uiPriority="3" w:qFormat="1"/>
    <w:lsdException w:name="heading 7" w:uiPriority="3" w:qFormat="1"/>
    <w:lsdException w:name="heading 8" w:uiPriority="3" w:qFormat="1"/>
    <w:lsdException w:name="heading 9" w:qFormat="1"/>
    <w:lsdException w:name="toc 1" w:uiPriority="7"/>
    <w:lsdException w:name="toc 2" w:uiPriority="7"/>
    <w:lsdException w:name="header" w:uiPriority="7"/>
    <w:lsdException w:name="footer" w:uiPriority="7"/>
    <w:lsdException w:name="caption" w:qFormat="1"/>
    <w:lsdException w:name="page number" w:uiPriority="7"/>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Title" w:semiHidden="0" w:unhideWhenUsed="0"/>
    <w:lsdException w:name="Default Paragraph Font" w:uiPriority="1"/>
    <w:lsdException w:name="Subtitle" w:semiHidden="0" w:unhideWhenUsed="0"/>
    <w:lsdException w:name="Body Text Indent 3" w:unhideWhenUsed="0"/>
    <w:lsdException w:name="Block Text" w:unhideWhenUsed="0"/>
    <w:lsdException w:name="Hyperlink" w:semiHidden="0" w:uiPriority="7"/>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Char"/>
    <w:basedOn w:val="Normal"/>
    <w:link w:val="FootnoteTextChar"/>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rsid w:val="00946A86"/>
    <w:pPr>
      <w:numPr>
        <w:ilvl w:val="1"/>
        <w:numId w:val="3"/>
      </w:numPr>
    </w:pPr>
  </w:style>
  <w:style w:type="paragraph" w:customStyle="1" w:styleId="ParaLevel3">
    <w:name w:val="ParaLevel3"/>
    <w:basedOn w:val="ParaPlain"/>
    <w:uiPriority w:val="1"/>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rsid w:val="00F8727A"/>
    <w:rPr>
      <w:sz w:val="22"/>
      <w:vertAlign w:val="superscript"/>
    </w:rPr>
  </w:style>
  <w:style w:type="paragraph" w:customStyle="1" w:styleId="ListBullet2">
    <w:name w:val="ListBullet2"/>
    <w:basedOn w:val="ParaPlain"/>
    <w:uiPriority w:val="2"/>
    <w:qFormat/>
    <w:rsid w:val="00946A86"/>
    <w:pPr>
      <w:numPr>
        <w:ilvl w:val="1"/>
        <w:numId w:val="1"/>
      </w:numPr>
      <w:outlineLvl w:val="1"/>
    </w:pPr>
  </w:style>
  <w:style w:type="paragraph" w:customStyle="1" w:styleId="ListBullet3">
    <w:name w:val="ListBullet3"/>
    <w:basedOn w:val="ParaPlain"/>
    <w:uiPriority w:val="2"/>
    <w:qFormat/>
    <w:rsid w:val="00946A86"/>
    <w:pPr>
      <w:numPr>
        <w:ilvl w:val="2"/>
        <w:numId w:val="1"/>
      </w:numPr>
      <w:outlineLvl w:val="2"/>
    </w:pPr>
  </w:style>
  <w:style w:type="paragraph" w:customStyle="1" w:styleId="ListBullet4">
    <w:name w:val="ListBullet4"/>
    <w:basedOn w:val="ParaPlain"/>
    <w:uiPriority w:val="2"/>
    <w:qFormat/>
    <w:rsid w:val="00946A86"/>
    <w:pPr>
      <w:numPr>
        <w:ilvl w:val="3"/>
        <w:numId w:val="1"/>
      </w:numPr>
      <w:outlineLvl w:val="3"/>
    </w:pPr>
  </w:style>
  <w:style w:type="paragraph" w:customStyle="1" w:styleId="AParaLevel2">
    <w:name w:val="AParaLevel2"/>
    <w:basedOn w:val="ParaPlain"/>
    <w:rsid w:val="00946A86"/>
    <w:pPr>
      <w:numPr>
        <w:ilvl w:val="1"/>
        <w:numId w:val="2"/>
      </w:numPr>
      <w:outlineLvl w:val="1"/>
    </w:pPr>
  </w:style>
  <w:style w:type="paragraph" w:customStyle="1" w:styleId="AParaLevel3">
    <w:name w:val="AParaLevel3"/>
    <w:basedOn w:val="ParaPlain"/>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12"/>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styleId="PlaceholderText">
    <w:name w:val="Placeholder Text"/>
    <w:basedOn w:val="DefaultParagraphFont"/>
    <w:uiPriority w:val="99"/>
    <w:semiHidden/>
    <w:rsid w:val="00C670E3"/>
    <w:rPr>
      <w:color w:val="808080"/>
    </w:rPr>
  </w:style>
  <w:style w:type="paragraph" w:styleId="ListParagraph">
    <w:name w:val="List Paragraph"/>
    <w:basedOn w:val="Normal"/>
    <w:uiPriority w:val="34"/>
    <w:semiHidden/>
    <w:rsid w:val="00082846"/>
    <w:pPr>
      <w:ind w:left="720"/>
      <w:contextualSpacing/>
    </w:pPr>
  </w:style>
  <w:style w:type="paragraph" w:styleId="NormalWeb">
    <w:name w:val="Normal (Web)"/>
    <w:basedOn w:val="Normal"/>
    <w:uiPriority w:val="99"/>
    <w:semiHidden/>
    <w:unhideWhenUsed/>
    <w:rsid w:val="0096554C"/>
    <w:pPr>
      <w:spacing w:before="100" w:beforeAutospacing="1" w:after="100" w:afterAutospacing="1" w:line="240" w:lineRule="auto"/>
    </w:pPr>
    <w:rPr>
      <w:rFonts w:eastAsiaTheme="minorEastAsia"/>
      <w:sz w:val="24"/>
      <w:szCs w:val="24"/>
      <w:lang w:eastAsia="en-AU"/>
    </w:rPr>
  </w:style>
  <w:style w:type="character" w:styleId="CommentReference">
    <w:name w:val="annotation reference"/>
    <w:basedOn w:val="DefaultParagraphFont"/>
    <w:semiHidden/>
    <w:unhideWhenUsed/>
    <w:rsid w:val="000F2CFF"/>
    <w:rPr>
      <w:sz w:val="16"/>
      <w:szCs w:val="16"/>
    </w:rPr>
  </w:style>
  <w:style w:type="paragraph" w:styleId="CommentText">
    <w:name w:val="annotation text"/>
    <w:basedOn w:val="Normal"/>
    <w:link w:val="CommentTextChar"/>
    <w:semiHidden/>
    <w:unhideWhenUsed/>
    <w:rsid w:val="000F2CFF"/>
    <w:pPr>
      <w:spacing w:line="240" w:lineRule="auto"/>
    </w:pPr>
    <w:rPr>
      <w:sz w:val="20"/>
    </w:rPr>
  </w:style>
  <w:style w:type="character" w:customStyle="1" w:styleId="CommentTextChar">
    <w:name w:val="Comment Text Char"/>
    <w:basedOn w:val="DefaultParagraphFont"/>
    <w:link w:val="CommentText"/>
    <w:semiHidden/>
    <w:rsid w:val="000F2CFF"/>
    <w:rPr>
      <w:lang w:eastAsia="en-US"/>
    </w:rPr>
  </w:style>
  <w:style w:type="paragraph" w:styleId="CommentSubject">
    <w:name w:val="annotation subject"/>
    <w:basedOn w:val="CommentText"/>
    <w:next w:val="CommentText"/>
    <w:link w:val="CommentSubjectChar"/>
    <w:semiHidden/>
    <w:unhideWhenUsed/>
    <w:rsid w:val="000F2CFF"/>
    <w:rPr>
      <w:b/>
      <w:bCs/>
    </w:rPr>
  </w:style>
  <w:style w:type="character" w:customStyle="1" w:styleId="CommentSubjectChar">
    <w:name w:val="Comment Subject Char"/>
    <w:basedOn w:val="CommentTextChar"/>
    <w:link w:val="CommentSubject"/>
    <w:semiHidden/>
    <w:rsid w:val="000F2CFF"/>
    <w:rPr>
      <w:b/>
      <w:bCs/>
      <w:lang w:eastAsia="en-US"/>
    </w:rPr>
  </w:style>
  <w:style w:type="character" w:customStyle="1" w:styleId="Heading5Char">
    <w:name w:val="Heading 5 Char"/>
    <w:basedOn w:val="DefaultParagraphFont"/>
    <w:link w:val="Heading5"/>
    <w:uiPriority w:val="3"/>
    <w:rsid w:val="00BA1D46"/>
    <w:rPr>
      <w:b/>
      <w:bCs/>
      <w:iCs/>
      <w:sz w:val="26"/>
      <w:szCs w:val="26"/>
      <w:lang w:eastAsia="en-US"/>
    </w:rPr>
  </w:style>
  <w:style w:type="paragraph" w:customStyle="1" w:styleId="p1">
    <w:name w:val="p1"/>
    <w:basedOn w:val="Normal"/>
    <w:rsid w:val="007508C5"/>
    <w:pPr>
      <w:spacing w:after="150" w:line="240" w:lineRule="auto"/>
    </w:pPr>
    <w:rPr>
      <w:rFonts w:ascii="Arial" w:hAnsi="Arial" w:cs="Arial"/>
      <w:sz w:val="15"/>
      <w:szCs w:val="15"/>
      <w:lang w:val="en-GB" w:eastAsia="en-GB"/>
    </w:rPr>
  </w:style>
  <w:style w:type="character" w:customStyle="1" w:styleId="s1">
    <w:name w:val="s1"/>
    <w:basedOn w:val="DefaultParagraphFont"/>
    <w:rsid w:val="007508C5"/>
    <w:rPr>
      <w:u w:val="single"/>
    </w:rPr>
  </w:style>
  <w:style w:type="character" w:customStyle="1" w:styleId="apple-converted-space">
    <w:name w:val="apple-converted-space"/>
    <w:basedOn w:val="DefaultParagraphFont"/>
    <w:rsid w:val="007508C5"/>
  </w:style>
  <w:style w:type="character" w:customStyle="1" w:styleId="FootnoteTextChar">
    <w:name w:val="Footnote Text Char"/>
    <w:aliases w:val="ARM footnote Text Char,Footnote Text Char1 Char,Footnote Text Char2 Char,Footnote Text Char11 Char,Footnote Text Char3 Char,Footnote Text Char4 Char,Footnote Text Char5 Char,Footnote Text Char6 Char,Footnote Text Char12 Char"/>
    <w:basedOn w:val="DefaultParagraphFont"/>
    <w:link w:val="FootnoteText"/>
    <w:rsid w:val="00565BAA"/>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quiries@auasb.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wling\AppData\Roaming\Microsoft\Templates\Word\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6FDDFC9-210C-4793-9569-8FB7233177DF}"/>
      </w:docPartPr>
      <w:docPartBody>
        <w:p w:rsidR="006B3733" w:rsidRDefault="00473870">
          <w:r w:rsidRPr="00612C1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70"/>
    <w:rsid w:val="00076517"/>
    <w:rsid w:val="00137476"/>
    <w:rsid w:val="001410E2"/>
    <w:rsid w:val="00473870"/>
    <w:rsid w:val="00593722"/>
    <w:rsid w:val="006B3733"/>
    <w:rsid w:val="007C4856"/>
    <w:rsid w:val="008F23DE"/>
    <w:rsid w:val="00BD0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87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8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8A806-F082-46B1-95B5-0F8732BC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Stnd</Template>
  <TotalTime>0</TotalTime>
  <Pages>15</Pages>
  <Words>4185</Words>
  <Characters>24560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ED Proposed Amending Standard</vt:lpstr>
    </vt:vector>
  </TitlesOfParts>
  <Company>AUASB</Company>
  <LinksUpToDate>false</LinksUpToDate>
  <CharactersWithSpaces>28688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Amending Standard</dc:title>
  <dc:creator>Dowling, Mark</dc:creator>
  <cp:lastModifiedBy>Dowling, Mark</cp:lastModifiedBy>
  <cp:revision>2</cp:revision>
  <cp:lastPrinted>2017-08-23T04:58:00Z</cp:lastPrinted>
  <dcterms:created xsi:type="dcterms:W3CDTF">2017-09-11T06:16:00Z</dcterms:created>
  <dcterms:modified xsi:type="dcterms:W3CDTF">2017-09-11T06:16:00Z</dcterms:modified>
</cp:coreProperties>
</file>