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733EA" w:rsidRDefault="00193461" w:rsidP="00C63713">
      <w:pPr>
        <w:rPr>
          <w:sz w:val="28"/>
        </w:rPr>
      </w:pPr>
      <w:r w:rsidRPr="008733EA">
        <w:rPr>
          <w:noProof/>
          <w:lang w:eastAsia="en-AU"/>
        </w:rPr>
        <w:drawing>
          <wp:inline distT="0" distB="0" distL="0" distR="0" wp14:anchorId="4765F65C" wp14:editId="2DA903F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733EA" w:rsidRDefault="0048364F" w:rsidP="0048364F">
      <w:pPr>
        <w:rPr>
          <w:sz w:val="19"/>
        </w:rPr>
      </w:pPr>
    </w:p>
    <w:p w:rsidR="0048364F" w:rsidRPr="008733EA" w:rsidRDefault="00932644" w:rsidP="0048364F">
      <w:pPr>
        <w:pStyle w:val="ShortT"/>
      </w:pPr>
      <w:r w:rsidRPr="008733EA">
        <w:t xml:space="preserve">Federal Court </w:t>
      </w:r>
      <w:r w:rsidR="00B340B5" w:rsidRPr="008733EA">
        <w:t>(Bankruptcy)</w:t>
      </w:r>
      <w:r w:rsidRPr="008733EA">
        <w:t xml:space="preserve"> Amendment (Insolvency </w:t>
      </w:r>
      <w:r w:rsidR="006D06B7" w:rsidRPr="008733EA">
        <w:t>and Other Measures</w:t>
      </w:r>
      <w:r w:rsidRPr="008733EA">
        <w:t>) Rules</w:t>
      </w:r>
      <w:r w:rsidR="008733EA" w:rsidRPr="008733EA">
        <w:t> </w:t>
      </w:r>
      <w:r w:rsidR="009D17A9" w:rsidRPr="008733EA">
        <w:t>2017</w:t>
      </w:r>
    </w:p>
    <w:p w:rsidR="00932644" w:rsidRPr="008733EA" w:rsidRDefault="00932644" w:rsidP="000C5962">
      <w:pPr>
        <w:pStyle w:val="SignCoverPageStart"/>
        <w:rPr>
          <w:i/>
          <w:szCs w:val="22"/>
        </w:rPr>
      </w:pPr>
      <w:r w:rsidRPr="008733EA">
        <w:rPr>
          <w:szCs w:val="22"/>
        </w:rPr>
        <w:t>We, Judges of the Federal Court of Australia, make the following Rules of Court.</w:t>
      </w:r>
    </w:p>
    <w:p w:rsidR="00932644" w:rsidRPr="008733EA" w:rsidRDefault="00932644" w:rsidP="000C5962">
      <w:pPr>
        <w:rPr>
          <w:szCs w:val="22"/>
        </w:rPr>
      </w:pPr>
    </w:p>
    <w:p w:rsidR="00932644" w:rsidRPr="008733EA" w:rsidRDefault="00932644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8733EA">
        <w:rPr>
          <w:szCs w:val="22"/>
        </w:rPr>
        <w:t>Dated</w:t>
      </w:r>
      <w:r w:rsidRPr="008733EA">
        <w:rPr>
          <w:szCs w:val="22"/>
        </w:rPr>
        <w:tab/>
      </w:r>
      <w:r w:rsidRPr="008733EA">
        <w:rPr>
          <w:szCs w:val="22"/>
        </w:rPr>
        <w:tab/>
      </w:r>
      <w:r w:rsidRPr="008733EA">
        <w:rPr>
          <w:szCs w:val="22"/>
        </w:rPr>
        <w:tab/>
      </w:r>
      <w:r w:rsidR="0064404C">
        <w:rPr>
          <w:szCs w:val="22"/>
        </w:rPr>
        <w:t xml:space="preserve">28 August </w:t>
      </w:r>
      <w:r w:rsidRPr="008733EA">
        <w:rPr>
          <w:szCs w:val="22"/>
        </w:rPr>
        <w:fldChar w:fldCharType="begin"/>
      </w:r>
      <w:r w:rsidRPr="008733EA">
        <w:rPr>
          <w:szCs w:val="22"/>
        </w:rPr>
        <w:instrText xml:space="preserve"> DOCPROPERTY  DateMade </w:instrText>
      </w:r>
      <w:r w:rsidRPr="008733EA">
        <w:rPr>
          <w:szCs w:val="22"/>
        </w:rPr>
        <w:fldChar w:fldCharType="separate"/>
      </w:r>
      <w:r w:rsidR="0064404C">
        <w:rPr>
          <w:szCs w:val="22"/>
        </w:rPr>
        <w:t>2017</w:t>
      </w:r>
      <w:r w:rsidRPr="008733EA">
        <w:rPr>
          <w:szCs w:val="22"/>
        </w:rPr>
        <w:fldChar w:fldCharType="end"/>
      </w:r>
    </w:p>
    <w:p w:rsidR="0064404C" w:rsidRPr="002F4EA6" w:rsidRDefault="0064404C" w:rsidP="00877B82">
      <w:pPr>
        <w:keepNext/>
        <w:keepLines/>
        <w:tabs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J.L.B. ALLSOP CJ</w:t>
      </w:r>
    </w:p>
    <w:p w:rsidR="0064404C" w:rsidRDefault="0064404C" w:rsidP="00877B82">
      <w:pPr>
        <w:tabs>
          <w:tab w:val="left" w:pos="3402"/>
        </w:tabs>
        <w:suppressAutoHyphens/>
        <w:ind w:left="567" w:right="471"/>
        <w:jc w:val="right"/>
        <w:rPr>
          <w:spacing w:val="-3"/>
        </w:rPr>
      </w:pPr>
      <w:r>
        <w:rPr>
          <w:spacing w:val="-3"/>
        </w:rPr>
        <w:t>A.M. NORTH</w:t>
      </w:r>
      <w:r w:rsidRPr="002F4EA6">
        <w:rPr>
          <w:spacing w:val="-3"/>
        </w:rPr>
        <w:t xml:space="preserve"> J</w:t>
      </w:r>
    </w:p>
    <w:p w:rsidR="0064404C" w:rsidRPr="002F4EA6" w:rsidRDefault="0064404C" w:rsidP="00877B82">
      <w:pPr>
        <w:tabs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S.C. KENNY J</w:t>
      </w:r>
    </w:p>
    <w:p w:rsidR="0064404C" w:rsidRPr="002F4EA6" w:rsidRDefault="0064404C" w:rsidP="00877B82">
      <w:pPr>
        <w:tabs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A.N. SIOPIS J</w:t>
      </w:r>
    </w:p>
    <w:p w:rsidR="0064404C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>
        <w:rPr>
          <w:spacing w:val="-3"/>
        </w:rPr>
        <w:t>A.P. GREENWOOD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S.D. RARES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B.J. COLLIER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A.J. BESANKO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J.E. MIDDLETON J</w:t>
      </w:r>
    </w:p>
    <w:p w:rsidR="0064404C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>
        <w:rPr>
          <w:spacing w:val="-3"/>
        </w:rPr>
        <w:t>J.A. LOGAN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G.A. FLICK J</w:t>
      </w:r>
    </w:p>
    <w:p w:rsidR="0064404C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>
        <w:rPr>
          <w:spacing w:val="-3"/>
        </w:rPr>
        <w:t>J.E. REEVES</w:t>
      </w:r>
      <w:r w:rsidRPr="002F4EA6">
        <w:rPr>
          <w:spacing w:val="-3"/>
        </w:rPr>
        <w:t xml:space="preserve">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N. PERRAM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J.M. JAGOT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L.G. FOSTER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M.L. BARKER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J.V. NICHOLAS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D.M. YATES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A.J. KATZMANN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A. ROBERTSON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B.M. MURPHY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J.E. GRIFFITHS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D.J.C. KERR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L.K. FARRELL J</w:t>
      </w:r>
    </w:p>
    <w:p w:rsidR="0064404C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>
        <w:rPr>
          <w:spacing w:val="-3"/>
        </w:rPr>
        <w:t xml:space="preserve">T. PAGONE </w:t>
      </w:r>
      <w:r w:rsidRPr="002F4EA6">
        <w:rPr>
          <w:spacing w:val="-3"/>
        </w:rPr>
        <w:t>J</w:t>
      </w:r>
    </w:p>
    <w:p w:rsidR="0064404C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>
        <w:rPr>
          <w:spacing w:val="-3"/>
        </w:rPr>
        <w:t>J. DAVIES</w:t>
      </w:r>
      <w:r w:rsidRPr="002F4EA6">
        <w:rPr>
          <w:spacing w:val="-3"/>
        </w:rPr>
        <w:t xml:space="preserve">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D.S. MORTIMER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D.C. RANGIAH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R.C. WHITE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M.A. WIGNEY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M.A. PERRY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J.S. GLEESON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J.B.R. BEACH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B.S. MARKOVIC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M.K. MOSHINSKY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t>R.J. BROMWICH J</w:t>
      </w:r>
    </w:p>
    <w:p w:rsidR="0064404C" w:rsidRPr="002F4EA6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 w:rsidRPr="002F4EA6">
        <w:rPr>
          <w:spacing w:val="-3"/>
        </w:rPr>
        <w:lastRenderedPageBreak/>
        <w:t>N. CHARLESWORTH J</w:t>
      </w:r>
    </w:p>
    <w:p w:rsidR="0064404C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</w:pPr>
      <w:r w:rsidRPr="002F4EA6">
        <w:t>S.C.G. BURLEY J</w:t>
      </w:r>
    </w:p>
    <w:p w:rsidR="0064404C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>
        <w:rPr>
          <w:spacing w:val="-3"/>
        </w:rPr>
        <w:t>D.J. O’CALLAGHAN</w:t>
      </w:r>
      <w:r w:rsidRPr="002F4EA6">
        <w:rPr>
          <w:spacing w:val="-3"/>
        </w:rPr>
        <w:t xml:space="preserve"> J</w:t>
      </w:r>
    </w:p>
    <w:p w:rsidR="0064404C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>
        <w:rPr>
          <w:spacing w:val="-3"/>
        </w:rPr>
        <w:t>M.B.J. LEE J</w:t>
      </w:r>
    </w:p>
    <w:p w:rsidR="0064404C" w:rsidRPr="00997120" w:rsidRDefault="0064404C" w:rsidP="00877B82">
      <w:pPr>
        <w:tabs>
          <w:tab w:val="left" w:pos="-720"/>
          <w:tab w:val="left" w:pos="3402"/>
        </w:tabs>
        <w:suppressAutoHyphens/>
        <w:ind w:left="567" w:right="471"/>
        <w:jc w:val="right"/>
        <w:rPr>
          <w:spacing w:val="-3"/>
        </w:rPr>
      </w:pPr>
      <w:r>
        <w:rPr>
          <w:spacing w:val="-3"/>
        </w:rPr>
        <w:t>D.G. THOMAS J</w:t>
      </w:r>
    </w:p>
    <w:p w:rsidR="0064404C" w:rsidRPr="0064404C" w:rsidRDefault="0064404C" w:rsidP="0064404C">
      <w:pPr>
        <w:keepNext/>
        <w:tabs>
          <w:tab w:val="left" w:pos="3402"/>
        </w:tabs>
        <w:spacing w:before="720" w:line="300" w:lineRule="atLeast"/>
        <w:ind w:left="397" w:right="397"/>
        <w:jc w:val="right"/>
        <w:rPr>
          <w:b/>
        </w:rPr>
      </w:pPr>
      <w:r w:rsidRPr="0064404C">
        <w:rPr>
          <w:b/>
        </w:rPr>
        <w:t>Judges of the Federal Court</w:t>
      </w:r>
      <w:r w:rsidRPr="0064404C">
        <w:rPr>
          <w:b/>
        </w:rPr>
        <w:br/>
        <w:t>of Australia</w:t>
      </w:r>
    </w:p>
    <w:p w:rsidR="00932644" w:rsidRPr="008733EA" w:rsidRDefault="0064404C" w:rsidP="00932644">
      <w:pPr>
        <w:pStyle w:val="SignCoverPageEnd"/>
        <w:spacing w:before="1080"/>
        <w:rPr>
          <w:b/>
          <w:szCs w:val="24"/>
        </w:rPr>
      </w:pPr>
      <w:bookmarkStart w:id="0" w:name="_GoBack"/>
      <w:bookmarkEnd w:id="0"/>
      <w:r>
        <w:rPr>
          <w:rFonts w:ascii="CG Times" w:hAnsi="CG Times"/>
          <w:b/>
          <w:spacing w:val="-3"/>
        </w:rPr>
        <w:t>W.G. Soden</w:t>
      </w:r>
      <w:r w:rsidR="00932644" w:rsidRPr="008733EA">
        <w:rPr>
          <w:szCs w:val="22"/>
        </w:rPr>
        <w:br/>
      </w:r>
      <w:r w:rsidR="00932644" w:rsidRPr="0064404C">
        <w:rPr>
          <w:b/>
        </w:rPr>
        <w:t>Chief Executive Officer and Principal Registrar</w:t>
      </w:r>
    </w:p>
    <w:p w:rsidR="00932644" w:rsidRPr="008733EA" w:rsidRDefault="00932644" w:rsidP="00932644"/>
    <w:p w:rsidR="0048364F" w:rsidRPr="008733EA" w:rsidRDefault="0048364F" w:rsidP="0048364F">
      <w:pPr>
        <w:pStyle w:val="Header"/>
        <w:tabs>
          <w:tab w:val="clear" w:pos="4150"/>
          <w:tab w:val="clear" w:pos="8307"/>
        </w:tabs>
      </w:pPr>
      <w:r w:rsidRPr="008733EA">
        <w:rPr>
          <w:rStyle w:val="CharAmSchNo"/>
        </w:rPr>
        <w:t xml:space="preserve"> </w:t>
      </w:r>
      <w:r w:rsidRPr="008733EA">
        <w:rPr>
          <w:rStyle w:val="CharAmSchText"/>
        </w:rPr>
        <w:t xml:space="preserve"> </w:t>
      </w:r>
    </w:p>
    <w:p w:rsidR="0048364F" w:rsidRPr="008733EA" w:rsidRDefault="0048364F" w:rsidP="0048364F">
      <w:pPr>
        <w:pStyle w:val="Header"/>
        <w:tabs>
          <w:tab w:val="clear" w:pos="4150"/>
          <w:tab w:val="clear" w:pos="8307"/>
        </w:tabs>
      </w:pPr>
      <w:r w:rsidRPr="008733EA">
        <w:rPr>
          <w:rStyle w:val="CharAmPartNo"/>
        </w:rPr>
        <w:t xml:space="preserve"> </w:t>
      </w:r>
      <w:r w:rsidRPr="008733EA">
        <w:rPr>
          <w:rStyle w:val="CharAmPartText"/>
        </w:rPr>
        <w:t xml:space="preserve"> </w:t>
      </w:r>
    </w:p>
    <w:p w:rsidR="0048364F" w:rsidRPr="008733EA" w:rsidRDefault="0048364F" w:rsidP="0048364F">
      <w:pPr>
        <w:sectPr w:rsidR="0048364F" w:rsidRPr="008733EA" w:rsidSect="00877B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842" w:bottom="1440" w:left="1797" w:header="720" w:footer="709" w:gutter="0"/>
          <w:cols w:space="708"/>
          <w:titlePg/>
          <w:docGrid w:linePitch="360"/>
        </w:sectPr>
      </w:pPr>
    </w:p>
    <w:p w:rsidR="0048364F" w:rsidRPr="008733EA" w:rsidRDefault="0048364F" w:rsidP="00ED0CBA">
      <w:pPr>
        <w:rPr>
          <w:sz w:val="36"/>
        </w:rPr>
      </w:pPr>
      <w:r w:rsidRPr="008733EA">
        <w:rPr>
          <w:sz w:val="36"/>
        </w:rPr>
        <w:lastRenderedPageBreak/>
        <w:t>Contents</w:t>
      </w:r>
    </w:p>
    <w:p w:rsidR="0030058F" w:rsidRPr="008733EA" w:rsidRDefault="003005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33EA">
        <w:fldChar w:fldCharType="begin"/>
      </w:r>
      <w:r w:rsidRPr="008733EA">
        <w:instrText xml:space="preserve"> TOC \o "1-9" </w:instrText>
      </w:r>
      <w:r w:rsidRPr="008733EA">
        <w:fldChar w:fldCharType="separate"/>
      </w:r>
      <w:r w:rsidRPr="008733EA">
        <w:rPr>
          <w:noProof/>
        </w:rPr>
        <w:t>1</w:t>
      </w:r>
      <w:r w:rsidRPr="008733EA">
        <w:rPr>
          <w:noProof/>
        </w:rPr>
        <w:tab/>
        <w:t>Name</w:t>
      </w:r>
      <w:r w:rsidRPr="008733EA">
        <w:rPr>
          <w:noProof/>
        </w:rPr>
        <w:tab/>
      </w:r>
      <w:r w:rsidRPr="008733EA">
        <w:rPr>
          <w:noProof/>
        </w:rPr>
        <w:fldChar w:fldCharType="begin"/>
      </w:r>
      <w:r w:rsidRPr="008733EA">
        <w:rPr>
          <w:noProof/>
        </w:rPr>
        <w:instrText xml:space="preserve"> PAGEREF _Toc490727835 \h </w:instrText>
      </w:r>
      <w:r w:rsidRPr="008733EA">
        <w:rPr>
          <w:noProof/>
        </w:rPr>
      </w:r>
      <w:r w:rsidRPr="008733EA">
        <w:rPr>
          <w:noProof/>
        </w:rPr>
        <w:fldChar w:fldCharType="separate"/>
      </w:r>
      <w:r w:rsidR="00AA1C9D">
        <w:rPr>
          <w:noProof/>
        </w:rPr>
        <w:t>1</w:t>
      </w:r>
      <w:r w:rsidRPr="008733EA">
        <w:rPr>
          <w:noProof/>
        </w:rPr>
        <w:fldChar w:fldCharType="end"/>
      </w:r>
    </w:p>
    <w:p w:rsidR="0030058F" w:rsidRPr="008733EA" w:rsidRDefault="003005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33EA">
        <w:rPr>
          <w:noProof/>
        </w:rPr>
        <w:t>2</w:t>
      </w:r>
      <w:r w:rsidRPr="008733EA">
        <w:rPr>
          <w:noProof/>
        </w:rPr>
        <w:tab/>
        <w:t>Commencement</w:t>
      </w:r>
      <w:r w:rsidRPr="008733EA">
        <w:rPr>
          <w:noProof/>
        </w:rPr>
        <w:tab/>
      </w:r>
      <w:r w:rsidRPr="008733EA">
        <w:rPr>
          <w:noProof/>
        </w:rPr>
        <w:fldChar w:fldCharType="begin"/>
      </w:r>
      <w:r w:rsidRPr="008733EA">
        <w:rPr>
          <w:noProof/>
        </w:rPr>
        <w:instrText xml:space="preserve"> PAGEREF _Toc490727836 \h </w:instrText>
      </w:r>
      <w:r w:rsidRPr="008733EA">
        <w:rPr>
          <w:noProof/>
        </w:rPr>
      </w:r>
      <w:r w:rsidRPr="008733EA">
        <w:rPr>
          <w:noProof/>
        </w:rPr>
        <w:fldChar w:fldCharType="separate"/>
      </w:r>
      <w:r w:rsidR="00AA1C9D">
        <w:rPr>
          <w:noProof/>
        </w:rPr>
        <w:t>1</w:t>
      </w:r>
      <w:r w:rsidRPr="008733EA">
        <w:rPr>
          <w:noProof/>
        </w:rPr>
        <w:fldChar w:fldCharType="end"/>
      </w:r>
    </w:p>
    <w:p w:rsidR="0030058F" w:rsidRPr="008733EA" w:rsidRDefault="003005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33EA">
        <w:rPr>
          <w:noProof/>
        </w:rPr>
        <w:t>3</w:t>
      </w:r>
      <w:r w:rsidRPr="008733EA">
        <w:rPr>
          <w:noProof/>
        </w:rPr>
        <w:tab/>
        <w:t>Authority</w:t>
      </w:r>
      <w:r w:rsidRPr="008733EA">
        <w:rPr>
          <w:noProof/>
        </w:rPr>
        <w:tab/>
      </w:r>
      <w:r w:rsidRPr="008733EA">
        <w:rPr>
          <w:noProof/>
        </w:rPr>
        <w:fldChar w:fldCharType="begin"/>
      </w:r>
      <w:r w:rsidRPr="008733EA">
        <w:rPr>
          <w:noProof/>
        </w:rPr>
        <w:instrText xml:space="preserve"> PAGEREF _Toc490727837 \h </w:instrText>
      </w:r>
      <w:r w:rsidRPr="008733EA">
        <w:rPr>
          <w:noProof/>
        </w:rPr>
      </w:r>
      <w:r w:rsidRPr="008733EA">
        <w:rPr>
          <w:noProof/>
        </w:rPr>
        <w:fldChar w:fldCharType="separate"/>
      </w:r>
      <w:r w:rsidR="00AA1C9D">
        <w:rPr>
          <w:noProof/>
        </w:rPr>
        <w:t>1</w:t>
      </w:r>
      <w:r w:rsidRPr="008733EA">
        <w:rPr>
          <w:noProof/>
        </w:rPr>
        <w:fldChar w:fldCharType="end"/>
      </w:r>
    </w:p>
    <w:p w:rsidR="0030058F" w:rsidRPr="008733EA" w:rsidRDefault="003005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33EA">
        <w:rPr>
          <w:noProof/>
        </w:rPr>
        <w:t>4</w:t>
      </w:r>
      <w:r w:rsidRPr="008733EA">
        <w:rPr>
          <w:noProof/>
        </w:rPr>
        <w:tab/>
        <w:t>Schedules</w:t>
      </w:r>
      <w:r w:rsidRPr="008733EA">
        <w:rPr>
          <w:noProof/>
        </w:rPr>
        <w:tab/>
      </w:r>
      <w:r w:rsidRPr="008733EA">
        <w:rPr>
          <w:noProof/>
        </w:rPr>
        <w:fldChar w:fldCharType="begin"/>
      </w:r>
      <w:r w:rsidRPr="008733EA">
        <w:rPr>
          <w:noProof/>
        </w:rPr>
        <w:instrText xml:space="preserve"> PAGEREF _Toc490727838 \h </w:instrText>
      </w:r>
      <w:r w:rsidRPr="008733EA">
        <w:rPr>
          <w:noProof/>
        </w:rPr>
      </w:r>
      <w:r w:rsidRPr="008733EA">
        <w:rPr>
          <w:noProof/>
        </w:rPr>
        <w:fldChar w:fldCharType="separate"/>
      </w:r>
      <w:r w:rsidR="00AA1C9D">
        <w:rPr>
          <w:noProof/>
        </w:rPr>
        <w:t>1</w:t>
      </w:r>
      <w:r w:rsidRPr="008733EA">
        <w:rPr>
          <w:noProof/>
        </w:rPr>
        <w:fldChar w:fldCharType="end"/>
      </w:r>
    </w:p>
    <w:p w:rsidR="0030058F" w:rsidRPr="008733EA" w:rsidRDefault="0030058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733EA">
        <w:rPr>
          <w:noProof/>
        </w:rPr>
        <w:t>Schedule</w:t>
      </w:r>
      <w:r w:rsidR="008733EA" w:rsidRPr="008733EA">
        <w:rPr>
          <w:noProof/>
        </w:rPr>
        <w:t> </w:t>
      </w:r>
      <w:r w:rsidRPr="008733EA">
        <w:rPr>
          <w:noProof/>
        </w:rPr>
        <w:t>1—Amendments</w:t>
      </w:r>
      <w:r w:rsidRPr="008733EA">
        <w:rPr>
          <w:b w:val="0"/>
          <w:noProof/>
          <w:sz w:val="18"/>
        </w:rPr>
        <w:tab/>
      </w:r>
      <w:r w:rsidRPr="008733EA">
        <w:rPr>
          <w:b w:val="0"/>
          <w:noProof/>
          <w:sz w:val="18"/>
        </w:rPr>
        <w:fldChar w:fldCharType="begin"/>
      </w:r>
      <w:r w:rsidRPr="008733EA">
        <w:rPr>
          <w:b w:val="0"/>
          <w:noProof/>
          <w:sz w:val="18"/>
        </w:rPr>
        <w:instrText xml:space="preserve"> PAGEREF _Toc490727839 \h </w:instrText>
      </w:r>
      <w:r w:rsidRPr="008733EA">
        <w:rPr>
          <w:b w:val="0"/>
          <w:noProof/>
          <w:sz w:val="18"/>
        </w:rPr>
      </w:r>
      <w:r w:rsidRPr="008733EA">
        <w:rPr>
          <w:b w:val="0"/>
          <w:noProof/>
          <w:sz w:val="18"/>
        </w:rPr>
        <w:fldChar w:fldCharType="separate"/>
      </w:r>
      <w:r w:rsidR="00AA1C9D">
        <w:rPr>
          <w:b w:val="0"/>
          <w:noProof/>
          <w:sz w:val="18"/>
        </w:rPr>
        <w:t>2</w:t>
      </w:r>
      <w:r w:rsidRPr="008733EA">
        <w:rPr>
          <w:b w:val="0"/>
          <w:noProof/>
          <w:sz w:val="18"/>
        </w:rPr>
        <w:fldChar w:fldCharType="end"/>
      </w:r>
    </w:p>
    <w:p w:rsidR="0030058F" w:rsidRPr="008733EA" w:rsidRDefault="0030058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733EA">
        <w:rPr>
          <w:noProof/>
        </w:rPr>
        <w:t>Federal Court (Bankruptcy) Rules</w:t>
      </w:r>
      <w:r w:rsidR="008733EA" w:rsidRPr="008733EA">
        <w:rPr>
          <w:noProof/>
        </w:rPr>
        <w:t> </w:t>
      </w:r>
      <w:r w:rsidRPr="008733EA">
        <w:rPr>
          <w:noProof/>
        </w:rPr>
        <w:t>2016</w:t>
      </w:r>
      <w:r w:rsidRPr="008733EA">
        <w:rPr>
          <w:i w:val="0"/>
          <w:noProof/>
          <w:sz w:val="18"/>
        </w:rPr>
        <w:tab/>
      </w:r>
      <w:r w:rsidRPr="008733EA">
        <w:rPr>
          <w:i w:val="0"/>
          <w:noProof/>
          <w:sz w:val="18"/>
        </w:rPr>
        <w:fldChar w:fldCharType="begin"/>
      </w:r>
      <w:r w:rsidRPr="008733EA">
        <w:rPr>
          <w:i w:val="0"/>
          <w:noProof/>
          <w:sz w:val="18"/>
        </w:rPr>
        <w:instrText xml:space="preserve"> PAGEREF _Toc490727840 \h </w:instrText>
      </w:r>
      <w:r w:rsidRPr="008733EA">
        <w:rPr>
          <w:i w:val="0"/>
          <w:noProof/>
          <w:sz w:val="18"/>
        </w:rPr>
      </w:r>
      <w:r w:rsidRPr="008733EA">
        <w:rPr>
          <w:i w:val="0"/>
          <w:noProof/>
          <w:sz w:val="18"/>
        </w:rPr>
        <w:fldChar w:fldCharType="separate"/>
      </w:r>
      <w:r w:rsidR="00AA1C9D">
        <w:rPr>
          <w:i w:val="0"/>
          <w:noProof/>
          <w:sz w:val="18"/>
        </w:rPr>
        <w:t>2</w:t>
      </w:r>
      <w:r w:rsidRPr="008733EA">
        <w:rPr>
          <w:i w:val="0"/>
          <w:noProof/>
          <w:sz w:val="18"/>
        </w:rPr>
        <w:fldChar w:fldCharType="end"/>
      </w:r>
    </w:p>
    <w:p w:rsidR="00833416" w:rsidRPr="008733EA" w:rsidRDefault="0030058F" w:rsidP="0048364F">
      <w:r w:rsidRPr="008733EA">
        <w:fldChar w:fldCharType="end"/>
      </w:r>
    </w:p>
    <w:p w:rsidR="00722023" w:rsidRPr="008733EA" w:rsidRDefault="00722023" w:rsidP="0048364F">
      <w:pPr>
        <w:sectPr w:rsidR="00722023" w:rsidRPr="008733EA" w:rsidSect="002D776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733EA" w:rsidRDefault="0048364F" w:rsidP="0048364F">
      <w:pPr>
        <w:pStyle w:val="ActHead5"/>
      </w:pPr>
      <w:bookmarkStart w:id="1" w:name="_Toc490727835"/>
      <w:r w:rsidRPr="008733EA">
        <w:rPr>
          <w:rStyle w:val="CharSectno"/>
        </w:rPr>
        <w:lastRenderedPageBreak/>
        <w:t>1</w:t>
      </w:r>
      <w:r w:rsidRPr="008733EA">
        <w:t xml:space="preserve">  </w:t>
      </w:r>
      <w:r w:rsidR="004F676E" w:rsidRPr="008733EA">
        <w:t>Name</w:t>
      </w:r>
      <w:bookmarkEnd w:id="1"/>
    </w:p>
    <w:p w:rsidR="0048364F" w:rsidRPr="008733EA" w:rsidRDefault="0048364F" w:rsidP="0048364F">
      <w:pPr>
        <w:pStyle w:val="subsection"/>
      </w:pPr>
      <w:r w:rsidRPr="008733EA">
        <w:tab/>
      </w:r>
      <w:r w:rsidRPr="008733EA">
        <w:tab/>
      </w:r>
      <w:r w:rsidR="00932644" w:rsidRPr="008733EA">
        <w:t>These Rules are the</w:t>
      </w:r>
      <w:r w:rsidRPr="008733EA">
        <w:t xml:space="preserve"> </w:t>
      </w:r>
      <w:r w:rsidR="00CB0180" w:rsidRPr="008733EA">
        <w:rPr>
          <w:i/>
        </w:rPr>
        <w:fldChar w:fldCharType="begin"/>
      </w:r>
      <w:r w:rsidR="00CB0180" w:rsidRPr="008733EA">
        <w:rPr>
          <w:i/>
        </w:rPr>
        <w:instrText xml:space="preserve"> STYLEREF  ShortT </w:instrText>
      </w:r>
      <w:r w:rsidR="00CB0180" w:rsidRPr="008733EA">
        <w:rPr>
          <w:i/>
        </w:rPr>
        <w:fldChar w:fldCharType="separate"/>
      </w:r>
      <w:r w:rsidR="00AA1C9D">
        <w:rPr>
          <w:i/>
          <w:noProof/>
        </w:rPr>
        <w:t>Federal Court (Bankruptcy) Amendment (Insolvency and Other Measures) Rules 2017</w:t>
      </w:r>
      <w:r w:rsidR="00CB0180" w:rsidRPr="008733EA">
        <w:rPr>
          <w:i/>
        </w:rPr>
        <w:fldChar w:fldCharType="end"/>
      </w:r>
      <w:r w:rsidRPr="008733EA">
        <w:t>.</w:t>
      </w:r>
    </w:p>
    <w:p w:rsidR="0048364F" w:rsidRPr="008733EA" w:rsidRDefault="0048364F" w:rsidP="0048364F">
      <w:pPr>
        <w:pStyle w:val="ActHead5"/>
      </w:pPr>
      <w:bookmarkStart w:id="2" w:name="_Toc490727836"/>
      <w:r w:rsidRPr="008733EA">
        <w:rPr>
          <w:rStyle w:val="CharSectno"/>
        </w:rPr>
        <w:t>2</w:t>
      </w:r>
      <w:r w:rsidRPr="008733EA">
        <w:t xml:space="preserve">  Commencement</w:t>
      </w:r>
      <w:bookmarkEnd w:id="2"/>
    </w:p>
    <w:p w:rsidR="00932644" w:rsidRPr="008733EA" w:rsidRDefault="00932644" w:rsidP="00A664CA">
      <w:pPr>
        <w:pStyle w:val="subsection"/>
      </w:pPr>
      <w:r w:rsidRPr="008733EA">
        <w:tab/>
        <w:t>(1)</w:t>
      </w:r>
      <w:r w:rsidRPr="008733EA">
        <w:tab/>
        <w:t>Each provision of these Rules specified in column 1 of the table commences, or is taken to have commenced, in accordance with column 2 of the table. Any other statement in column 2 has effect according to its terms.</w:t>
      </w:r>
    </w:p>
    <w:p w:rsidR="00932644" w:rsidRPr="008733EA" w:rsidRDefault="00932644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932644" w:rsidRPr="008733EA" w:rsidTr="00B25CCD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932644" w:rsidRPr="008733EA" w:rsidRDefault="00932644" w:rsidP="00A664CA">
            <w:pPr>
              <w:pStyle w:val="TableHeading"/>
            </w:pPr>
            <w:r w:rsidRPr="008733EA">
              <w:t>Commencement information</w:t>
            </w:r>
          </w:p>
        </w:tc>
      </w:tr>
      <w:tr w:rsidR="00932644" w:rsidRPr="008733EA" w:rsidTr="00B25CCD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32644" w:rsidRPr="008733EA" w:rsidRDefault="00932644" w:rsidP="00A664CA">
            <w:pPr>
              <w:pStyle w:val="TableHeading"/>
            </w:pPr>
            <w:r w:rsidRPr="008733EA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32644" w:rsidRPr="008733EA" w:rsidRDefault="00932644" w:rsidP="00A664CA">
            <w:pPr>
              <w:pStyle w:val="TableHeading"/>
            </w:pPr>
            <w:r w:rsidRPr="008733EA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32644" w:rsidRPr="008733EA" w:rsidRDefault="00932644" w:rsidP="00A664CA">
            <w:pPr>
              <w:pStyle w:val="TableHeading"/>
            </w:pPr>
            <w:r w:rsidRPr="008733EA">
              <w:t>Column 3</w:t>
            </w:r>
          </w:p>
        </w:tc>
      </w:tr>
      <w:tr w:rsidR="00932644" w:rsidRPr="008733EA" w:rsidTr="00B25CCD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32644" w:rsidRPr="008733EA" w:rsidRDefault="00932644" w:rsidP="00A664CA">
            <w:pPr>
              <w:pStyle w:val="TableHeading"/>
            </w:pPr>
            <w:r w:rsidRPr="008733EA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32644" w:rsidRPr="008733EA" w:rsidRDefault="00932644" w:rsidP="00A664CA">
            <w:pPr>
              <w:pStyle w:val="TableHeading"/>
            </w:pPr>
            <w:r w:rsidRPr="008733EA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32644" w:rsidRPr="008733EA" w:rsidRDefault="00932644" w:rsidP="00A664CA">
            <w:pPr>
              <w:pStyle w:val="TableHeading"/>
            </w:pPr>
            <w:r w:rsidRPr="008733EA">
              <w:t>Date/Details</w:t>
            </w:r>
          </w:p>
        </w:tc>
      </w:tr>
      <w:tr w:rsidR="00B25CCD" w:rsidRPr="008733EA" w:rsidTr="00B25CCD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25CCD" w:rsidRPr="008733EA" w:rsidRDefault="00B25CCD" w:rsidP="00B25CCD">
            <w:pPr>
              <w:pStyle w:val="Tabletext"/>
            </w:pPr>
            <w:r w:rsidRPr="008733EA">
              <w:t>1.  The whole of these Rules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25CCD" w:rsidRPr="008733EA" w:rsidRDefault="00B25CCD" w:rsidP="000A28BC">
            <w:pPr>
              <w:pStyle w:val="Tabletext"/>
            </w:pPr>
            <w:r w:rsidRPr="008733EA">
              <w:t>1</w:t>
            </w:r>
            <w:r w:rsidR="008733EA" w:rsidRPr="008733EA">
              <w:t> </w:t>
            </w:r>
            <w:r w:rsidRPr="008733EA">
              <w:t>September 2017.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25CCD" w:rsidRPr="008733EA" w:rsidRDefault="00B25CCD" w:rsidP="000A28BC">
            <w:pPr>
              <w:pStyle w:val="Tabletext"/>
            </w:pPr>
            <w:r w:rsidRPr="008733EA">
              <w:t>1</w:t>
            </w:r>
            <w:r w:rsidR="008733EA" w:rsidRPr="008733EA">
              <w:t> </w:t>
            </w:r>
            <w:r w:rsidRPr="008733EA">
              <w:t>September 2017</w:t>
            </w:r>
          </w:p>
        </w:tc>
      </w:tr>
    </w:tbl>
    <w:p w:rsidR="00932644" w:rsidRPr="008733EA" w:rsidRDefault="00932644" w:rsidP="00A664CA">
      <w:pPr>
        <w:pStyle w:val="notetext"/>
      </w:pPr>
      <w:r w:rsidRPr="008733EA">
        <w:rPr>
          <w:snapToGrid w:val="0"/>
          <w:lang w:eastAsia="en-US"/>
        </w:rPr>
        <w:t>Note:</w:t>
      </w:r>
      <w:r w:rsidRPr="008733EA">
        <w:rPr>
          <w:snapToGrid w:val="0"/>
          <w:lang w:eastAsia="en-US"/>
        </w:rPr>
        <w:tab/>
        <w:t>This table relates only to the provisions of these Rules as originally made. It will not be amended to deal with any later amendments of these Rules.</w:t>
      </w:r>
    </w:p>
    <w:p w:rsidR="00932644" w:rsidRPr="008733EA" w:rsidRDefault="00932644" w:rsidP="00D455E3">
      <w:pPr>
        <w:pStyle w:val="subsection"/>
      </w:pPr>
      <w:r w:rsidRPr="008733EA">
        <w:tab/>
        <w:t>(2)</w:t>
      </w:r>
      <w:r w:rsidRPr="008733EA">
        <w:tab/>
        <w:t>Any information in column 3 of the table is not part of these Rules. Information may be inserted in this column, or information in it may be edited, in any published version of these Rules.</w:t>
      </w:r>
    </w:p>
    <w:p w:rsidR="007769D4" w:rsidRPr="008733EA" w:rsidRDefault="007769D4" w:rsidP="007769D4">
      <w:pPr>
        <w:pStyle w:val="ActHead5"/>
      </w:pPr>
      <w:bookmarkStart w:id="3" w:name="_Toc490727837"/>
      <w:r w:rsidRPr="008733EA">
        <w:rPr>
          <w:rStyle w:val="CharSectno"/>
        </w:rPr>
        <w:t>3</w:t>
      </w:r>
      <w:r w:rsidRPr="008733EA">
        <w:t xml:space="preserve">  Authority</w:t>
      </w:r>
      <w:bookmarkEnd w:id="3"/>
    </w:p>
    <w:p w:rsidR="007769D4" w:rsidRPr="008733EA" w:rsidRDefault="007769D4" w:rsidP="007769D4">
      <w:pPr>
        <w:pStyle w:val="subsection"/>
      </w:pPr>
      <w:r w:rsidRPr="008733EA">
        <w:tab/>
      </w:r>
      <w:r w:rsidRPr="008733EA">
        <w:tab/>
      </w:r>
      <w:r w:rsidR="00932644" w:rsidRPr="008733EA">
        <w:t xml:space="preserve">These Rules are </w:t>
      </w:r>
      <w:r w:rsidR="00AF0336" w:rsidRPr="008733EA">
        <w:t xml:space="preserve">made under the </w:t>
      </w:r>
      <w:r w:rsidR="00932644" w:rsidRPr="008733EA">
        <w:rPr>
          <w:i/>
        </w:rPr>
        <w:t>Federal Court of Australia Act 1976</w:t>
      </w:r>
      <w:r w:rsidR="00D83D21" w:rsidRPr="008733EA">
        <w:rPr>
          <w:i/>
        </w:rPr>
        <w:t>.</w:t>
      </w:r>
    </w:p>
    <w:p w:rsidR="00557C7A" w:rsidRPr="008733EA" w:rsidRDefault="007769D4" w:rsidP="00557C7A">
      <w:pPr>
        <w:pStyle w:val="ActHead5"/>
      </w:pPr>
      <w:bookmarkStart w:id="4" w:name="_Toc490727838"/>
      <w:r w:rsidRPr="008733EA">
        <w:rPr>
          <w:rStyle w:val="CharSectno"/>
        </w:rPr>
        <w:t>4</w:t>
      </w:r>
      <w:r w:rsidR="00557C7A" w:rsidRPr="008733EA">
        <w:t xml:space="preserve">  </w:t>
      </w:r>
      <w:r w:rsidR="00B332B8" w:rsidRPr="008733EA">
        <w:t>Schedules</w:t>
      </w:r>
      <w:bookmarkEnd w:id="4"/>
    </w:p>
    <w:p w:rsidR="000F6B02" w:rsidRPr="008733EA" w:rsidRDefault="00557C7A" w:rsidP="000F6B02">
      <w:pPr>
        <w:pStyle w:val="subsection"/>
      </w:pPr>
      <w:r w:rsidRPr="008733EA">
        <w:tab/>
      </w:r>
      <w:r w:rsidRPr="008733EA">
        <w:tab/>
      </w:r>
      <w:r w:rsidR="000F6B02" w:rsidRPr="008733EA">
        <w:t xml:space="preserve">Each instrument that is specified in a Schedule to </w:t>
      </w:r>
      <w:r w:rsidR="00932644" w:rsidRPr="008733EA">
        <w:t>these Rules</w:t>
      </w:r>
      <w:r w:rsidR="000F6B02" w:rsidRPr="008733EA">
        <w:t xml:space="preserve"> is amended or repealed as set out in the applicable items in the Schedule concerned, and any other item in a Schedule to </w:t>
      </w:r>
      <w:r w:rsidR="00932644" w:rsidRPr="008733EA">
        <w:t>these Rules</w:t>
      </w:r>
      <w:r w:rsidR="000F6B02" w:rsidRPr="008733EA">
        <w:t xml:space="preserve"> has effect according to its terms.</w:t>
      </w:r>
    </w:p>
    <w:p w:rsidR="00983AFF" w:rsidRPr="008733EA" w:rsidRDefault="00983AFF" w:rsidP="00983AFF">
      <w:pPr>
        <w:pStyle w:val="ActHead6"/>
        <w:pageBreakBefore/>
      </w:pPr>
      <w:bookmarkStart w:id="5" w:name="_Toc490727839"/>
      <w:bookmarkStart w:id="6" w:name="opcAmSched"/>
      <w:bookmarkStart w:id="7" w:name="opcCurrentFind"/>
      <w:r w:rsidRPr="008733EA">
        <w:rPr>
          <w:rStyle w:val="CharAmSchNo"/>
        </w:rPr>
        <w:lastRenderedPageBreak/>
        <w:t>Schedule</w:t>
      </w:r>
      <w:r w:rsidR="008733EA" w:rsidRPr="008733EA">
        <w:rPr>
          <w:rStyle w:val="CharAmSchNo"/>
        </w:rPr>
        <w:t> </w:t>
      </w:r>
      <w:r w:rsidR="006749E5" w:rsidRPr="008733EA">
        <w:rPr>
          <w:rStyle w:val="CharAmSchNo"/>
        </w:rPr>
        <w:t>1</w:t>
      </w:r>
      <w:r w:rsidRPr="008733EA">
        <w:t>—</w:t>
      </w:r>
      <w:r w:rsidR="00854516" w:rsidRPr="008733EA">
        <w:rPr>
          <w:rStyle w:val="CharAmSchText"/>
        </w:rPr>
        <w:t>Amendments</w:t>
      </w:r>
      <w:bookmarkEnd w:id="5"/>
    </w:p>
    <w:bookmarkEnd w:id="6"/>
    <w:bookmarkEnd w:id="7"/>
    <w:p w:rsidR="00854516" w:rsidRPr="008733EA" w:rsidRDefault="00854516" w:rsidP="00854516">
      <w:pPr>
        <w:pStyle w:val="Header"/>
      </w:pPr>
      <w:r w:rsidRPr="008733EA">
        <w:rPr>
          <w:rStyle w:val="CharAmPartNo"/>
        </w:rPr>
        <w:t xml:space="preserve"> </w:t>
      </w:r>
      <w:r w:rsidRPr="008733EA">
        <w:rPr>
          <w:rStyle w:val="CharAmPartText"/>
        </w:rPr>
        <w:t xml:space="preserve"> </w:t>
      </w:r>
    </w:p>
    <w:p w:rsidR="00281440" w:rsidRPr="008733EA" w:rsidRDefault="00176C04" w:rsidP="00983AFF">
      <w:pPr>
        <w:pStyle w:val="ActHead9"/>
      </w:pPr>
      <w:bookmarkStart w:id="8" w:name="_Toc490727840"/>
      <w:r w:rsidRPr="008733EA">
        <w:t>Federal Court (Bankruptcy) Rules</w:t>
      </w:r>
      <w:r w:rsidR="008733EA" w:rsidRPr="008733EA">
        <w:t> </w:t>
      </w:r>
      <w:r w:rsidRPr="008733EA">
        <w:t>2016</w:t>
      </w:r>
      <w:bookmarkEnd w:id="8"/>
    </w:p>
    <w:p w:rsidR="006D3667" w:rsidRPr="008733EA" w:rsidRDefault="008745F2" w:rsidP="006C2C12">
      <w:pPr>
        <w:pStyle w:val="ItemHead"/>
        <w:tabs>
          <w:tab w:val="left" w:pos="6663"/>
        </w:tabs>
      </w:pPr>
      <w:r w:rsidRPr="008733EA">
        <w:t>1</w:t>
      </w:r>
      <w:r w:rsidR="00BB6E79" w:rsidRPr="008733EA">
        <w:t xml:space="preserve">  </w:t>
      </w:r>
      <w:r w:rsidR="007B321D" w:rsidRPr="008733EA">
        <w:t>Rule</w:t>
      </w:r>
      <w:r w:rsidR="008733EA" w:rsidRPr="008733EA">
        <w:t> </w:t>
      </w:r>
      <w:r w:rsidR="003B06DE" w:rsidRPr="008733EA">
        <w:t>2.01 (</w:t>
      </w:r>
      <w:r w:rsidR="008733EA" w:rsidRPr="008733EA">
        <w:t>paragraphs (</w:t>
      </w:r>
      <w:r w:rsidR="003B06DE" w:rsidRPr="008733EA">
        <w:t>f) and (g) of note 1)</w:t>
      </w:r>
    </w:p>
    <w:p w:rsidR="003B06DE" w:rsidRPr="008733EA" w:rsidRDefault="003B06DE" w:rsidP="003B06DE">
      <w:pPr>
        <w:pStyle w:val="Item"/>
      </w:pPr>
      <w:r w:rsidRPr="008733EA">
        <w:t>Repeal the paragraphs.</w:t>
      </w:r>
    </w:p>
    <w:p w:rsidR="00E40CD7" w:rsidRPr="008733EA" w:rsidRDefault="008745F2" w:rsidP="00E40CD7">
      <w:pPr>
        <w:pStyle w:val="ItemHead"/>
      </w:pPr>
      <w:r w:rsidRPr="008733EA">
        <w:t>2</w:t>
      </w:r>
      <w:r w:rsidR="00E40CD7" w:rsidRPr="008733EA">
        <w:t xml:space="preserve">  </w:t>
      </w:r>
      <w:proofErr w:type="spellStart"/>
      <w:r w:rsidR="00E40CD7" w:rsidRPr="008733EA">
        <w:t>Subrule</w:t>
      </w:r>
      <w:proofErr w:type="spellEnd"/>
      <w:r w:rsidR="00E40CD7" w:rsidRPr="008733EA">
        <w:t xml:space="preserve"> 2.02(1)</w:t>
      </w:r>
    </w:p>
    <w:p w:rsidR="00440117" w:rsidRPr="008733EA" w:rsidRDefault="00440117" w:rsidP="00440117">
      <w:pPr>
        <w:pStyle w:val="Item"/>
      </w:pPr>
      <w:r w:rsidRPr="008733EA">
        <w:t xml:space="preserve">Repeal the </w:t>
      </w:r>
      <w:proofErr w:type="spellStart"/>
      <w:r w:rsidRPr="008733EA">
        <w:t>subrule</w:t>
      </w:r>
      <w:proofErr w:type="spellEnd"/>
      <w:r w:rsidRPr="008733EA">
        <w:t>, substitute:</w:t>
      </w:r>
    </w:p>
    <w:p w:rsidR="00E40CD7" w:rsidRPr="008733EA" w:rsidRDefault="00440117" w:rsidP="00440117">
      <w:pPr>
        <w:pStyle w:val="subsection"/>
      </w:pPr>
      <w:r w:rsidRPr="008733EA">
        <w:tab/>
      </w:r>
      <w:r w:rsidR="00E40CD7" w:rsidRPr="008733EA">
        <w:t>(1)</w:t>
      </w:r>
      <w:r w:rsidR="00E40CD7" w:rsidRPr="008733EA">
        <w:tab/>
        <w:t>For the purposes of paragraph</w:t>
      </w:r>
      <w:r w:rsidR="008733EA" w:rsidRPr="008733EA">
        <w:t> </w:t>
      </w:r>
      <w:r w:rsidR="00E40CD7" w:rsidRPr="008733EA">
        <w:t xml:space="preserve">35A(1)(h) of the </w:t>
      </w:r>
      <w:r w:rsidRPr="008733EA">
        <w:t>Act</w:t>
      </w:r>
      <w:r w:rsidR="00E40CD7" w:rsidRPr="008733EA">
        <w:t xml:space="preserve">, </w:t>
      </w:r>
      <w:r w:rsidRPr="008733EA">
        <w:t xml:space="preserve">the following </w:t>
      </w:r>
      <w:r w:rsidR="00E40CD7" w:rsidRPr="008733EA">
        <w:t>power</w:t>
      </w:r>
      <w:r w:rsidRPr="008733EA">
        <w:t xml:space="preserve">s of the Court </w:t>
      </w:r>
      <w:r w:rsidR="009A5BE3" w:rsidRPr="008733EA">
        <w:t>are</w:t>
      </w:r>
      <w:r w:rsidRPr="008733EA">
        <w:t xml:space="preserve"> prescribed</w:t>
      </w:r>
      <w:r w:rsidR="009A5BE3" w:rsidRPr="008733EA">
        <w:t>:</w:t>
      </w:r>
    </w:p>
    <w:p w:rsidR="00E40CD7" w:rsidRPr="008733EA" w:rsidRDefault="00E40CD7" w:rsidP="00440117">
      <w:pPr>
        <w:pStyle w:val="paragraph"/>
      </w:pPr>
      <w:r w:rsidRPr="008733EA">
        <w:tab/>
        <w:t>(a)</w:t>
      </w:r>
      <w:r w:rsidRPr="008733EA">
        <w:tab/>
      </w:r>
      <w:r w:rsidR="00440117" w:rsidRPr="008733EA">
        <w:t xml:space="preserve">a power of the Court </w:t>
      </w:r>
      <w:r w:rsidRPr="008733EA">
        <w:t xml:space="preserve">under a provision of the </w:t>
      </w:r>
      <w:r w:rsidR="00440117" w:rsidRPr="008733EA">
        <w:t xml:space="preserve">Bankruptcy </w:t>
      </w:r>
      <w:r w:rsidRPr="008733EA">
        <w:t xml:space="preserve">Act </w:t>
      </w:r>
      <w:r w:rsidR="00440117" w:rsidRPr="008733EA">
        <w:t>referred to</w:t>
      </w:r>
      <w:r w:rsidRPr="008733EA">
        <w:t xml:space="preserve"> in Part</w:t>
      </w:r>
      <w:r w:rsidR="008733EA" w:rsidRPr="008733EA">
        <w:t> </w:t>
      </w:r>
      <w:r w:rsidRPr="008733EA">
        <w:t>1 of Schedule</w:t>
      </w:r>
      <w:r w:rsidR="008733EA" w:rsidRPr="008733EA">
        <w:t> </w:t>
      </w:r>
      <w:r w:rsidR="00440117" w:rsidRPr="008733EA">
        <w:t>1</w:t>
      </w:r>
      <w:r w:rsidR="009A5BE3" w:rsidRPr="008733EA">
        <w:t>;</w:t>
      </w:r>
    </w:p>
    <w:p w:rsidR="00E40CD7" w:rsidRPr="008733EA" w:rsidRDefault="00E40CD7" w:rsidP="00440117">
      <w:pPr>
        <w:pStyle w:val="paragraph"/>
      </w:pPr>
      <w:r w:rsidRPr="008733EA">
        <w:tab/>
        <w:t>(b)</w:t>
      </w:r>
      <w:r w:rsidRPr="008733EA">
        <w:tab/>
      </w:r>
      <w:r w:rsidR="00440117" w:rsidRPr="008733EA">
        <w:t xml:space="preserve">a power of the Court </w:t>
      </w:r>
      <w:r w:rsidRPr="008733EA">
        <w:t xml:space="preserve">under a provision of </w:t>
      </w:r>
      <w:r w:rsidR="00440117" w:rsidRPr="008733EA">
        <w:t xml:space="preserve">these Rules referred to in </w:t>
      </w:r>
      <w:r w:rsidRPr="008733EA">
        <w:t>Part</w:t>
      </w:r>
      <w:r w:rsidR="008733EA" w:rsidRPr="008733EA">
        <w:t> </w:t>
      </w:r>
      <w:r w:rsidRPr="008733EA">
        <w:t>2 of Schedule</w:t>
      </w:r>
      <w:r w:rsidR="008733EA" w:rsidRPr="008733EA">
        <w:t> </w:t>
      </w:r>
      <w:r w:rsidR="00440117" w:rsidRPr="008733EA">
        <w:t>1</w:t>
      </w:r>
      <w:r w:rsidRPr="008733EA">
        <w:t>.</w:t>
      </w:r>
    </w:p>
    <w:p w:rsidR="005E7446" w:rsidRPr="008733EA" w:rsidRDefault="008745F2" w:rsidP="005E7446">
      <w:pPr>
        <w:pStyle w:val="ItemHead"/>
      </w:pPr>
      <w:r w:rsidRPr="008733EA">
        <w:t>3</w:t>
      </w:r>
      <w:r w:rsidR="005E7446" w:rsidRPr="008733EA">
        <w:t xml:space="preserve">  At the end of rule</w:t>
      </w:r>
      <w:r w:rsidR="008733EA" w:rsidRPr="008733EA">
        <w:t> </w:t>
      </w:r>
      <w:r w:rsidR="005E7446" w:rsidRPr="008733EA">
        <w:t>6.11</w:t>
      </w:r>
    </w:p>
    <w:p w:rsidR="005E7446" w:rsidRPr="008733EA" w:rsidRDefault="005E7446" w:rsidP="005E7446">
      <w:pPr>
        <w:pStyle w:val="Item"/>
      </w:pPr>
      <w:r w:rsidRPr="008733EA">
        <w:t>Add:</w:t>
      </w:r>
    </w:p>
    <w:p w:rsidR="005E7446" w:rsidRPr="008733EA" w:rsidRDefault="005E7446" w:rsidP="005E7446">
      <w:pPr>
        <w:pStyle w:val="subsection"/>
      </w:pPr>
      <w:r w:rsidRPr="008733EA">
        <w:tab/>
        <w:t>(4)</w:t>
      </w:r>
      <w:r w:rsidRPr="008733EA">
        <w:tab/>
        <w:t>The order to discharge the summons may be made by the Court or a Registrar.</w:t>
      </w:r>
    </w:p>
    <w:p w:rsidR="00646CA3" w:rsidRPr="008733EA" w:rsidRDefault="008745F2" w:rsidP="00646CA3">
      <w:pPr>
        <w:pStyle w:val="ItemHead"/>
      </w:pPr>
      <w:r w:rsidRPr="008733EA">
        <w:t>4</w:t>
      </w:r>
      <w:r w:rsidR="00646CA3" w:rsidRPr="008733EA">
        <w:t xml:space="preserve">  At the end of rule</w:t>
      </w:r>
      <w:r w:rsidR="008733EA" w:rsidRPr="008733EA">
        <w:t> </w:t>
      </w:r>
      <w:r w:rsidR="00646CA3" w:rsidRPr="008733EA">
        <w:t>6.16</w:t>
      </w:r>
    </w:p>
    <w:p w:rsidR="00646CA3" w:rsidRPr="008733EA" w:rsidRDefault="00646CA3" w:rsidP="00646CA3">
      <w:pPr>
        <w:pStyle w:val="Item"/>
      </w:pPr>
      <w:r w:rsidRPr="008733EA">
        <w:t>Add:</w:t>
      </w:r>
    </w:p>
    <w:p w:rsidR="00646CA3" w:rsidRPr="008733EA" w:rsidRDefault="00646CA3" w:rsidP="00646CA3">
      <w:pPr>
        <w:pStyle w:val="subsection"/>
      </w:pPr>
      <w:r w:rsidRPr="008733EA">
        <w:tab/>
        <w:t>(4)</w:t>
      </w:r>
      <w:r w:rsidRPr="008733EA">
        <w:tab/>
        <w:t>The order to discharge the summons may be made by the Court or a Registrar.</w:t>
      </w:r>
    </w:p>
    <w:p w:rsidR="009D7650" w:rsidRPr="008733EA" w:rsidRDefault="008745F2" w:rsidP="009D7650">
      <w:pPr>
        <w:pStyle w:val="ItemHead"/>
      </w:pPr>
      <w:r w:rsidRPr="008733EA">
        <w:t>5</w:t>
      </w:r>
      <w:r w:rsidR="009D7650" w:rsidRPr="008733EA">
        <w:t xml:space="preserve">  </w:t>
      </w:r>
      <w:r w:rsidR="00126117" w:rsidRPr="008733EA">
        <w:t>Rule</w:t>
      </w:r>
      <w:r w:rsidR="008733EA" w:rsidRPr="008733EA">
        <w:t> </w:t>
      </w:r>
      <w:r w:rsidR="00126117" w:rsidRPr="008733EA">
        <w:t>8.01</w:t>
      </w:r>
    </w:p>
    <w:p w:rsidR="00126117" w:rsidRPr="008733EA" w:rsidRDefault="00126117" w:rsidP="00126117">
      <w:pPr>
        <w:pStyle w:val="Item"/>
      </w:pPr>
      <w:r w:rsidRPr="008733EA">
        <w:t>Repeal the rule, substitute:</w:t>
      </w:r>
    </w:p>
    <w:p w:rsidR="00126117" w:rsidRPr="008733EA" w:rsidRDefault="00126117" w:rsidP="00126117">
      <w:pPr>
        <w:pStyle w:val="ActHead5"/>
      </w:pPr>
      <w:bookmarkStart w:id="9" w:name="_Toc490727841"/>
      <w:r w:rsidRPr="008733EA">
        <w:rPr>
          <w:rStyle w:val="CharSectno"/>
        </w:rPr>
        <w:t>8.01</w:t>
      </w:r>
      <w:r w:rsidRPr="008733EA">
        <w:t xml:space="preserve">  Application</w:t>
      </w:r>
      <w:r w:rsidR="00C41F1A" w:rsidRPr="008733EA">
        <w:t>s</w:t>
      </w:r>
      <w:r w:rsidRPr="008733EA">
        <w:t xml:space="preserve"> in relation to </w:t>
      </w:r>
      <w:r w:rsidR="00C41F1A" w:rsidRPr="008733EA">
        <w:t xml:space="preserve">the </w:t>
      </w:r>
      <w:r w:rsidRPr="008733EA">
        <w:t xml:space="preserve">appointment of </w:t>
      </w:r>
      <w:r w:rsidR="006A2437" w:rsidRPr="008733EA">
        <w:t xml:space="preserve">a </w:t>
      </w:r>
      <w:r w:rsidRPr="008733EA">
        <w:t>trustee</w:t>
      </w:r>
      <w:bookmarkEnd w:id="9"/>
    </w:p>
    <w:p w:rsidR="006E050C" w:rsidRPr="008733EA" w:rsidRDefault="00126117" w:rsidP="00126117">
      <w:pPr>
        <w:pStyle w:val="subsection"/>
      </w:pPr>
      <w:r w:rsidRPr="008733EA">
        <w:tab/>
        <w:t>(1)</w:t>
      </w:r>
      <w:r w:rsidRPr="008733EA">
        <w:tab/>
      </w:r>
      <w:r w:rsidR="006E050C" w:rsidRPr="008733EA">
        <w:t xml:space="preserve">This rule applies to </w:t>
      </w:r>
      <w:r w:rsidR="00093872" w:rsidRPr="008733EA">
        <w:t>an</w:t>
      </w:r>
      <w:r w:rsidR="006E050C" w:rsidRPr="008733EA">
        <w:t xml:space="preserve"> </w:t>
      </w:r>
      <w:r w:rsidR="00093872" w:rsidRPr="008733EA">
        <w:t xml:space="preserve">application </w:t>
      </w:r>
      <w:r w:rsidR="006E050C" w:rsidRPr="008733EA">
        <w:t>under section</w:t>
      </w:r>
      <w:r w:rsidR="008733EA" w:rsidRPr="008733EA">
        <w:t> </w:t>
      </w:r>
      <w:r w:rsidR="006E050C" w:rsidRPr="008733EA">
        <w:t>90</w:t>
      </w:r>
      <w:r w:rsidR="008733EA">
        <w:noBreakHyphen/>
      </w:r>
      <w:r w:rsidR="006E050C" w:rsidRPr="008733EA">
        <w:t>20 of S</w:t>
      </w:r>
      <w:r w:rsidR="00093872" w:rsidRPr="008733EA">
        <w:t>chedule</w:t>
      </w:r>
      <w:r w:rsidR="008733EA" w:rsidRPr="008733EA">
        <w:t> </w:t>
      </w:r>
      <w:r w:rsidR="00093872" w:rsidRPr="008733EA">
        <w:t>2 to the Bankruptcy Act for either of the following orders:</w:t>
      </w:r>
    </w:p>
    <w:p w:rsidR="006E050C" w:rsidRPr="008733EA" w:rsidRDefault="006E050C" w:rsidP="006E050C">
      <w:pPr>
        <w:pStyle w:val="paragraph"/>
      </w:pPr>
      <w:r w:rsidRPr="008733EA">
        <w:tab/>
        <w:t>(a)</w:t>
      </w:r>
      <w:r w:rsidRPr="008733EA">
        <w:tab/>
        <w:t>an orde</w:t>
      </w:r>
      <w:r w:rsidR="009670BA" w:rsidRPr="008733EA">
        <w:t>r t</w:t>
      </w:r>
      <w:r w:rsidRPr="008733EA">
        <w:t xml:space="preserve">hat a person cease </w:t>
      </w:r>
      <w:r w:rsidR="00655946" w:rsidRPr="008733EA">
        <w:t>to be the trustee of an estate;</w:t>
      </w:r>
    </w:p>
    <w:p w:rsidR="006E050C" w:rsidRPr="008733EA" w:rsidRDefault="006E050C" w:rsidP="006E050C">
      <w:pPr>
        <w:pStyle w:val="paragraph"/>
      </w:pPr>
      <w:r w:rsidRPr="008733EA">
        <w:tab/>
        <w:t>(b)</w:t>
      </w:r>
      <w:r w:rsidRPr="008733EA">
        <w:tab/>
        <w:t>an order that another person be appointed as the trustee of an estate.</w:t>
      </w:r>
    </w:p>
    <w:p w:rsidR="00126117" w:rsidRPr="008733EA" w:rsidRDefault="006E050C" w:rsidP="00126117">
      <w:pPr>
        <w:pStyle w:val="subsection"/>
      </w:pPr>
      <w:r w:rsidRPr="008733EA">
        <w:tab/>
        <w:t>(2)</w:t>
      </w:r>
      <w:r w:rsidRPr="008733EA">
        <w:tab/>
        <w:t>The application must be accompanied by an affidavit stating the grounds in support of the application.</w:t>
      </w:r>
    </w:p>
    <w:p w:rsidR="006E050C" w:rsidRPr="008733EA" w:rsidRDefault="006E050C" w:rsidP="006E050C">
      <w:pPr>
        <w:pStyle w:val="subsection"/>
      </w:pPr>
      <w:r w:rsidRPr="008733EA">
        <w:tab/>
        <w:t>(3)</w:t>
      </w:r>
      <w:r w:rsidRPr="008733EA">
        <w:tab/>
        <w:t>At least 28 days before the date fixed for the hearing of the application, the applicant must serve the application and supporting affidavit on the trustee and any petitioning creditor.</w:t>
      </w:r>
    </w:p>
    <w:p w:rsidR="006E050C" w:rsidRPr="008733EA" w:rsidRDefault="006E050C" w:rsidP="006E050C">
      <w:pPr>
        <w:pStyle w:val="subsection"/>
      </w:pPr>
      <w:r w:rsidRPr="008733EA">
        <w:tab/>
        <w:t>(</w:t>
      </w:r>
      <w:r w:rsidR="008E785C" w:rsidRPr="008733EA">
        <w:t>4</w:t>
      </w:r>
      <w:r w:rsidRPr="008733EA">
        <w:t>)</w:t>
      </w:r>
      <w:r w:rsidRPr="008733EA">
        <w:tab/>
        <w:t xml:space="preserve">At least 14 days before the date fixed for the hearing of the application, the applicant must serve the </w:t>
      </w:r>
      <w:r w:rsidR="009670BA" w:rsidRPr="008733EA">
        <w:t>application</w:t>
      </w:r>
      <w:r w:rsidRPr="008733EA">
        <w:t xml:space="preserve"> and supporting affidavit on each person known to the applicant to be a creditor of the </w:t>
      </w:r>
      <w:r w:rsidR="009670BA" w:rsidRPr="008733EA">
        <w:t>estate</w:t>
      </w:r>
      <w:r w:rsidRPr="008733EA">
        <w:t>.</w:t>
      </w:r>
    </w:p>
    <w:p w:rsidR="00C26244" w:rsidRPr="008733EA" w:rsidRDefault="00C26244" w:rsidP="00C26244">
      <w:pPr>
        <w:pStyle w:val="subsection"/>
      </w:pPr>
      <w:r w:rsidRPr="008733EA">
        <w:tab/>
        <w:t>(5)</w:t>
      </w:r>
      <w:r w:rsidRPr="008733EA">
        <w:tab/>
        <w:t xml:space="preserve">If the Court makes the order sought, the applicant must, as soon as practicable, serve a copy of the order on the Official </w:t>
      </w:r>
      <w:r w:rsidR="000954E5" w:rsidRPr="008733EA">
        <w:t>Receiver</w:t>
      </w:r>
      <w:r w:rsidRPr="008733EA">
        <w:t>.</w:t>
      </w:r>
    </w:p>
    <w:p w:rsidR="00F11647" w:rsidRPr="008733EA" w:rsidRDefault="008745F2" w:rsidP="00F11647">
      <w:pPr>
        <w:pStyle w:val="ItemHead"/>
      </w:pPr>
      <w:r w:rsidRPr="008733EA">
        <w:lastRenderedPageBreak/>
        <w:t>6</w:t>
      </w:r>
      <w:r w:rsidR="00F11647" w:rsidRPr="008733EA">
        <w:t xml:space="preserve">  Paragraph 8.02(3)(b)</w:t>
      </w:r>
    </w:p>
    <w:p w:rsidR="00F11647" w:rsidRPr="008733EA" w:rsidRDefault="00F11647" w:rsidP="00F11647">
      <w:pPr>
        <w:pStyle w:val="Item"/>
      </w:pPr>
      <w:r w:rsidRPr="008733EA">
        <w:t>Omit “the most recent account required under subsection</w:t>
      </w:r>
      <w:r w:rsidR="008733EA" w:rsidRPr="008733EA">
        <w:t> </w:t>
      </w:r>
      <w:r w:rsidRPr="008733EA">
        <w:t>173(1) of the Bankruptcy Act”, substitute “the boo</w:t>
      </w:r>
      <w:r w:rsidR="00093872" w:rsidRPr="008733EA">
        <w:t>ks referred to in section</w:t>
      </w:r>
      <w:r w:rsidR="008733EA" w:rsidRPr="008733EA">
        <w:t> </w:t>
      </w:r>
      <w:r w:rsidR="00093872" w:rsidRPr="008733EA">
        <w:t>70</w:t>
      </w:r>
      <w:r w:rsidR="008733EA">
        <w:noBreakHyphen/>
      </w:r>
      <w:r w:rsidR="00093872" w:rsidRPr="008733EA">
        <w:t xml:space="preserve">10 </w:t>
      </w:r>
      <w:r w:rsidRPr="008733EA">
        <w:t>of Schedule</w:t>
      </w:r>
      <w:r w:rsidR="008733EA" w:rsidRPr="008733EA">
        <w:t> </w:t>
      </w:r>
      <w:r w:rsidRPr="008733EA">
        <w:t>2 to the Bankruptcy Act in relation to the estate”.</w:t>
      </w:r>
    </w:p>
    <w:p w:rsidR="001C2BEB" w:rsidRPr="008733EA" w:rsidRDefault="008745F2" w:rsidP="001C2BEB">
      <w:pPr>
        <w:pStyle w:val="ItemHead"/>
      </w:pPr>
      <w:r w:rsidRPr="008733EA">
        <w:t>7</w:t>
      </w:r>
      <w:r w:rsidR="001C2BEB" w:rsidRPr="008733EA">
        <w:t xml:space="preserve">  After Part</w:t>
      </w:r>
      <w:r w:rsidR="008733EA" w:rsidRPr="008733EA">
        <w:t> </w:t>
      </w:r>
      <w:r w:rsidR="001C2BEB" w:rsidRPr="008733EA">
        <w:t>14</w:t>
      </w:r>
    </w:p>
    <w:p w:rsidR="001C2BEB" w:rsidRPr="008733EA" w:rsidRDefault="001C2BEB" w:rsidP="001C2BEB">
      <w:pPr>
        <w:pStyle w:val="Item"/>
      </w:pPr>
      <w:r w:rsidRPr="008733EA">
        <w:t>Insert:</w:t>
      </w:r>
    </w:p>
    <w:p w:rsidR="001C2BEB" w:rsidRPr="008733EA" w:rsidRDefault="001C2BEB" w:rsidP="001C2BEB">
      <w:pPr>
        <w:pStyle w:val="ActHead2"/>
      </w:pPr>
      <w:bookmarkStart w:id="10" w:name="_Toc490727842"/>
      <w:r w:rsidRPr="008733EA">
        <w:rPr>
          <w:rStyle w:val="CharPartNo"/>
        </w:rPr>
        <w:t>Part</w:t>
      </w:r>
      <w:r w:rsidR="008733EA" w:rsidRPr="008733EA">
        <w:rPr>
          <w:rStyle w:val="CharPartNo"/>
        </w:rPr>
        <w:t> </w:t>
      </w:r>
      <w:r w:rsidRPr="008733EA">
        <w:rPr>
          <w:rStyle w:val="CharPartNo"/>
        </w:rPr>
        <w:t>15</w:t>
      </w:r>
      <w:r w:rsidRPr="008733EA">
        <w:t>—</w:t>
      </w:r>
      <w:r w:rsidRPr="008733EA">
        <w:rPr>
          <w:rStyle w:val="CharPartText"/>
        </w:rPr>
        <w:t>Transitional provisions</w:t>
      </w:r>
      <w:bookmarkEnd w:id="10"/>
    </w:p>
    <w:p w:rsidR="001C2BEB" w:rsidRPr="008733EA" w:rsidRDefault="001C2BEB" w:rsidP="001C2BEB">
      <w:pPr>
        <w:pStyle w:val="ActHead3"/>
      </w:pPr>
      <w:bookmarkStart w:id="11" w:name="_Toc490727843"/>
      <w:r w:rsidRPr="008733EA">
        <w:rPr>
          <w:rStyle w:val="CharDivNo"/>
        </w:rPr>
        <w:t>Division</w:t>
      </w:r>
      <w:r w:rsidR="008733EA" w:rsidRPr="008733EA">
        <w:rPr>
          <w:rStyle w:val="CharDivNo"/>
        </w:rPr>
        <w:t> </w:t>
      </w:r>
      <w:r w:rsidRPr="008733EA">
        <w:rPr>
          <w:rStyle w:val="CharDivNo"/>
        </w:rPr>
        <w:t>15.1</w:t>
      </w:r>
      <w:r w:rsidRPr="008733EA">
        <w:t>—</w:t>
      </w:r>
      <w:r w:rsidRPr="008733EA">
        <w:rPr>
          <w:rStyle w:val="CharDivText"/>
        </w:rPr>
        <w:t xml:space="preserve">Transitional provisions relating to the Federal Court </w:t>
      </w:r>
      <w:r w:rsidR="00DA4E6D" w:rsidRPr="008733EA">
        <w:rPr>
          <w:rStyle w:val="CharDivText"/>
        </w:rPr>
        <w:t xml:space="preserve">(Bankruptcy) </w:t>
      </w:r>
      <w:r w:rsidRPr="008733EA">
        <w:rPr>
          <w:rStyle w:val="CharDivText"/>
        </w:rPr>
        <w:t xml:space="preserve">Amendment (Insolvency </w:t>
      </w:r>
      <w:r w:rsidR="005E7446" w:rsidRPr="008733EA">
        <w:rPr>
          <w:rStyle w:val="CharDivText"/>
        </w:rPr>
        <w:t>and Other Measures</w:t>
      </w:r>
      <w:r w:rsidRPr="008733EA">
        <w:rPr>
          <w:rStyle w:val="CharDivText"/>
        </w:rPr>
        <w:t>) Rules</w:t>
      </w:r>
      <w:r w:rsidR="008733EA" w:rsidRPr="008733EA">
        <w:rPr>
          <w:rStyle w:val="CharDivText"/>
        </w:rPr>
        <w:t> </w:t>
      </w:r>
      <w:r w:rsidR="009D17A9" w:rsidRPr="008733EA">
        <w:rPr>
          <w:rStyle w:val="CharDivText"/>
        </w:rPr>
        <w:t>2017</w:t>
      </w:r>
      <w:bookmarkEnd w:id="11"/>
    </w:p>
    <w:p w:rsidR="001C2BEB" w:rsidRPr="008733EA" w:rsidRDefault="001C2BEB" w:rsidP="001C2BEB">
      <w:pPr>
        <w:pStyle w:val="ActHead5"/>
      </w:pPr>
      <w:bookmarkStart w:id="12" w:name="_Toc490727844"/>
      <w:r w:rsidRPr="008733EA">
        <w:rPr>
          <w:rStyle w:val="CharSectno"/>
        </w:rPr>
        <w:t>15.01</w:t>
      </w:r>
      <w:r w:rsidRPr="008733EA">
        <w:t xml:space="preserve">  Transitional</w:t>
      </w:r>
      <w:r w:rsidR="00A31F02" w:rsidRPr="008733EA">
        <w:t>—release of trustee</w:t>
      </w:r>
      <w:bookmarkEnd w:id="12"/>
    </w:p>
    <w:p w:rsidR="00731717" w:rsidRPr="008733EA" w:rsidRDefault="00AA65A5" w:rsidP="001C2BEB">
      <w:pPr>
        <w:pStyle w:val="subsection"/>
      </w:pPr>
      <w:r w:rsidRPr="008733EA">
        <w:tab/>
        <w:t>(1)</w:t>
      </w:r>
      <w:r w:rsidRPr="008733EA">
        <w:tab/>
        <w:t>This rule applies if</w:t>
      </w:r>
      <w:r w:rsidR="00731717" w:rsidRPr="008733EA">
        <w:t>:</w:t>
      </w:r>
    </w:p>
    <w:p w:rsidR="00731717" w:rsidRPr="008733EA" w:rsidRDefault="00731717" w:rsidP="00731717">
      <w:pPr>
        <w:pStyle w:val="paragraph"/>
      </w:pPr>
      <w:r w:rsidRPr="008733EA">
        <w:tab/>
        <w:t>(a)</w:t>
      </w:r>
      <w:r w:rsidRPr="008733EA">
        <w:tab/>
        <w:t>an application referred to in paragraph</w:t>
      </w:r>
      <w:r w:rsidR="008733EA" w:rsidRPr="008733EA">
        <w:t> </w:t>
      </w:r>
      <w:r w:rsidRPr="008733EA">
        <w:t xml:space="preserve">8.02(1)(b) is made </w:t>
      </w:r>
      <w:r w:rsidR="00A31F02" w:rsidRPr="008733EA">
        <w:t xml:space="preserve">after </w:t>
      </w:r>
      <w:r w:rsidR="00832EB9" w:rsidRPr="008733EA">
        <w:t>1</w:t>
      </w:r>
      <w:r w:rsidR="008733EA" w:rsidRPr="008733EA">
        <w:t> </w:t>
      </w:r>
      <w:r w:rsidR="00832EB9" w:rsidRPr="008733EA">
        <w:t>September 2017</w:t>
      </w:r>
      <w:r w:rsidR="00A31F02" w:rsidRPr="008733EA">
        <w:t xml:space="preserve"> for the release of a trustee fr</w:t>
      </w:r>
      <w:r w:rsidR="00E1688B" w:rsidRPr="008733EA">
        <w:t>om the trusteeship of an estate</w:t>
      </w:r>
      <w:r w:rsidR="00A31F02" w:rsidRPr="008733EA">
        <w:t xml:space="preserve">; </w:t>
      </w:r>
      <w:r w:rsidRPr="008733EA">
        <w:t>and</w:t>
      </w:r>
    </w:p>
    <w:p w:rsidR="00731717" w:rsidRPr="008733EA" w:rsidRDefault="00731717" w:rsidP="00731717">
      <w:pPr>
        <w:pStyle w:val="paragraph"/>
      </w:pPr>
      <w:r w:rsidRPr="008733EA">
        <w:tab/>
        <w:t>(b)</w:t>
      </w:r>
      <w:r w:rsidRPr="008733EA">
        <w:tab/>
      </w:r>
      <w:r w:rsidR="00AA65A5" w:rsidRPr="008733EA">
        <w:t>because of item</w:t>
      </w:r>
      <w:r w:rsidR="008733EA" w:rsidRPr="008733EA">
        <w:t> </w:t>
      </w:r>
      <w:r w:rsidR="00AA65A5" w:rsidRPr="008733EA">
        <w:t>143 of Schedule</w:t>
      </w:r>
      <w:r w:rsidR="008733EA" w:rsidRPr="008733EA">
        <w:t> </w:t>
      </w:r>
      <w:r w:rsidR="00AA65A5" w:rsidRPr="008733EA">
        <w:t>1 to the</w:t>
      </w:r>
      <w:r w:rsidR="00AA65A5" w:rsidRPr="008733EA">
        <w:rPr>
          <w:i/>
        </w:rPr>
        <w:t xml:space="preserve"> Insolvency Law Reform Act 2016</w:t>
      </w:r>
      <w:r w:rsidR="00AA65A5" w:rsidRPr="008733EA">
        <w:t xml:space="preserve">, </w:t>
      </w:r>
      <w:r w:rsidRPr="008733EA">
        <w:t>the</w:t>
      </w:r>
      <w:r w:rsidR="00AA65A5" w:rsidRPr="008733EA">
        <w:t xml:space="preserve"> trustee </w:t>
      </w:r>
      <w:r w:rsidRPr="008733EA">
        <w:t xml:space="preserve">is required </w:t>
      </w:r>
      <w:r w:rsidR="00AA65A5" w:rsidRPr="008733EA">
        <w:t>to keep</w:t>
      </w:r>
      <w:r w:rsidRPr="008733EA">
        <w:t xml:space="preserve"> accounts and records </w:t>
      </w:r>
      <w:r w:rsidR="00564D10" w:rsidRPr="008733EA">
        <w:t xml:space="preserve">(the </w:t>
      </w:r>
      <w:r w:rsidR="00564D10" w:rsidRPr="008733EA">
        <w:rPr>
          <w:b/>
          <w:i/>
        </w:rPr>
        <w:t>old accounts</w:t>
      </w:r>
      <w:r w:rsidR="00564D10" w:rsidRPr="008733EA">
        <w:t xml:space="preserve">) </w:t>
      </w:r>
      <w:r w:rsidRPr="008733EA">
        <w:t>in relation to the estate in accordance with sec</w:t>
      </w:r>
      <w:r w:rsidR="00E1688B" w:rsidRPr="008733EA">
        <w:t>tion</w:t>
      </w:r>
      <w:r w:rsidR="008733EA" w:rsidRPr="008733EA">
        <w:t> </w:t>
      </w:r>
      <w:r w:rsidR="00E1688B" w:rsidRPr="008733EA">
        <w:t>173 of the Bankruptcy Act</w:t>
      </w:r>
      <w:r w:rsidR="00995470" w:rsidRPr="008733EA">
        <w:t xml:space="preserve"> (</w:t>
      </w:r>
      <w:r w:rsidR="004F2607" w:rsidRPr="008733EA">
        <w:t>as that section was in force immediately before it was repealed by Schedule</w:t>
      </w:r>
      <w:r w:rsidR="008733EA" w:rsidRPr="008733EA">
        <w:t> </w:t>
      </w:r>
      <w:r w:rsidR="004F2607" w:rsidRPr="008733EA">
        <w:t xml:space="preserve">1 to the </w:t>
      </w:r>
      <w:r w:rsidR="004F2607" w:rsidRPr="008733EA">
        <w:rPr>
          <w:i/>
        </w:rPr>
        <w:t>Insolvency Law Reform Act 2016</w:t>
      </w:r>
      <w:r w:rsidR="00995470" w:rsidRPr="008733EA">
        <w:t>)</w:t>
      </w:r>
      <w:r w:rsidRPr="008733EA">
        <w:t>.</w:t>
      </w:r>
    </w:p>
    <w:p w:rsidR="00983AFF" w:rsidRPr="008733EA" w:rsidRDefault="00AA65A5" w:rsidP="00B340B5">
      <w:pPr>
        <w:pStyle w:val="subsection"/>
      </w:pPr>
      <w:r w:rsidRPr="008733EA">
        <w:tab/>
        <w:t>(2)</w:t>
      </w:r>
      <w:r w:rsidRPr="008733EA">
        <w:tab/>
      </w:r>
      <w:r w:rsidR="00731717" w:rsidRPr="008733EA">
        <w:t xml:space="preserve">In addition to </w:t>
      </w:r>
      <w:r w:rsidR="00E1688B" w:rsidRPr="008733EA">
        <w:t>the</w:t>
      </w:r>
      <w:r w:rsidR="00731717" w:rsidRPr="008733EA">
        <w:t xml:space="preserve"> books referred to in paragraph</w:t>
      </w:r>
      <w:r w:rsidR="008733EA" w:rsidRPr="008733EA">
        <w:t> </w:t>
      </w:r>
      <w:r w:rsidR="00731717" w:rsidRPr="008733EA">
        <w:t>8.02(3)(b), a copy of the</w:t>
      </w:r>
      <w:r w:rsidR="00564D10" w:rsidRPr="008733EA">
        <w:t xml:space="preserve"> old accounts </w:t>
      </w:r>
      <w:r w:rsidR="006F2D60" w:rsidRPr="008733EA">
        <w:t>must be attached to the affidavit accompanying the application.</w:t>
      </w:r>
    </w:p>
    <w:p w:rsidR="009A5BE3" w:rsidRPr="008733EA" w:rsidRDefault="008745F2" w:rsidP="009A5BE3">
      <w:pPr>
        <w:pStyle w:val="ItemHead"/>
      </w:pPr>
      <w:r w:rsidRPr="008733EA">
        <w:t>8</w:t>
      </w:r>
      <w:r w:rsidR="009A5BE3" w:rsidRPr="008733EA">
        <w:t xml:space="preserve">  Schedule</w:t>
      </w:r>
      <w:r w:rsidR="008733EA" w:rsidRPr="008733EA">
        <w:t> </w:t>
      </w:r>
      <w:r w:rsidR="009A5BE3" w:rsidRPr="008733EA">
        <w:t>1 (after the note to Schedule heading)</w:t>
      </w:r>
    </w:p>
    <w:p w:rsidR="009A5BE3" w:rsidRPr="008733EA" w:rsidRDefault="009A5BE3" w:rsidP="009A5BE3">
      <w:pPr>
        <w:pStyle w:val="Item"/>
      </w:pPr>
      <w:r w:rsidRPr="008733EA">
        <w:t>Insert:</w:t>
      </w:r>
    </w:p>
    <w:p w:rsidR="009A5BE3" w:rsidRPr="008733EA" w:rsidRDefault="009A5BE3" w:rsidP="009A5BE3">
      <w:pPr>
        <w:pStyle w:val="ActHead2"/>
      </w:pPr>
      <w:bookmarkStart w:id="13" w:name="f_Check_Lines_above"/>
      <w:bookmarkStart w:id="14" w:name="_Toc490727845"/>
      <w:bookmarkEnd w:id="13"/>
      <w:r w:rsidRPr="008733EA">
        <w:rPr>
          <w:rStyle w:val="CharPartNo"/>
        </w:rPr>
        <w:t>Part</w:t>
      </w:r>
      <w:r w:rsidR="008733EA" w:rsidRPr="008733EA">
        <w:rPr>
          <w:rStyle w:val="CharPartNo"/>
        </w:rPr>
        <w:t> </w:t>
      </w:r>
      <w:r w:rsidRPr="008733EA">
        <w:rPr>
          <w:rStyle w:val="CharPartNo"/>
        </w:rPr>
        <w:t>1</w:t>
      </w:r>
      <w:r w:rsidRPr="008733EA">
        <w:t>—</w:t>
      </w:r>
      <w:r w:rsidRPr="008733EA">
        <w:rPr>
          <w:rStyle w:val="CharPartText"/>
        </w:rPr>
        <w:t>Bankruptcy Act</w:t>
      </w:r>
      <w:bookmarkEnd w:id="14"/>
    </w:p>
    <w:p w:rsidR="009A5BE3" w:rsidRPr="008733EA" w:rsidRDefault="008745F2" w:rsidP="009A5BE3">
      <w:pPr>
        <w:pStyle w:val="ItemHead"/>
      </w:pPr>
      <w:r w:rsidRPr="008733EA">
        <w:t>9</w:t>
      </w:r>
      <w:r w:rsidR="009A5BE3" w:rsidRPr="008733EA">
        <w:t xml:space="preserve">  At the end of Schedule</w:t>
      </w:r>
      <w:r w:rsidR="008733EA" w:rsidRPr="008733EA">
        <w:t> </w:t>
      </w:r>
      <w:r w:rsidR="009A5BE3" w:rsidRPr="008733EA">
        <w:t>1</w:t>
      </w:r>
    </w:p>
    <w:p w:rsidR="009A5BE3" w:rsidRPr="008733EA" w:rsidRDefault="009A5BE3" w:rsidP="009A5BE3">
      <w:pPr>
        <w:pStyle w:val="Item"/>
      </w:pPr>
      <w:r w:rsidRPr="008733EA">
        <w:t>Add:</w:t>
      </w:r>
    </w:p>
    <w:p w:rsidR="0065204A" w:rsidRPr="008733EA" w:rsidRDefault="0065204A" w:rsidP="0065204A">
      <w:pPr>
        <w:pStyle w:val="ActHead2"/>
      </w:pPr>
      <w:bookmarkStart w:id="15" w:name="_Toc490727846"/>
      <w:r w:rsidRPr="008733EA">
        <w:rPr>
          <w:rStyle w:val="CharPartNo"/>
        </w:rPr>
        <w:t>Part</w:t>
      </w:r>
      <w:r w:rsidR="008733EA" w:rsidRPr="008733EA">
        <w:rPr>
          <w:rStyle w:val="CharPartNo"/>
        </w:rPr>
        <w:t> </w:t>
      </w:r>
      <w:r w:rsidRPr="008733EA">
        <w:rPr>
          <w:rStyle w:val="CharPartNo"/>
        </w:rPr>
        <w:t>2</w:t>
      </w:r>
      <w:r w:rsidRPr="008733EA">
        <w:t>—</w:t>
      </w:r>
      <w:r w:rsidR="00451DC0" w:rsidRPr="008733EA">
        <w:rPr>
          <w:rStyle w:val="CharPartText"/>
        </w:rPr>
        <w:t>Federal Court (Bankruptcy) Rules</w:t>
      </w:r>
      <w:r w:rsidR="008733EA" w:rsidRPr="008733EA">
        <w:rPr>
          <w:rStyle w:val="CharPartText"/>
        </w:rPr>
        <w:t> </w:t>
      </w:r>
      <w:r w:rsidR="00451DC0" w:rsidRPr="008733EA">
        <w:rPr>
          <w:rStyle w:val="CharPartText"/>
        </w:rPr>
        <w:t>2016</w:t>
      </w:r>
      <w:bookmarkEnd w:id="15"/>
    </w:p>
    <w:p w:rsidR="0065204A" w:rsidRPr="008733EA" w:rsidRDefault="00451DC0" w:rsidP="00451DC0">
      <w:pPr>
        <w:pStyle w:val="Header"/>
      </w:pPr>
      <w:r w:rsidRPr="008733EA">
        <w:rPr>
          <w:rStyle w:val="CharDivNo"/>
        </w:rPr>
        <w:t xml:space="preserve"> </w:t>
      </w:r>
      <w:r w:rsidRPr="008733EA">
        <w:rPr>
          <w:rStyle w:val="CharDivText"/>
        </w:rPr>
        <w:t xml:space="preserve"> </w:t>
      </w:r>
    </w:p>
    <w:p w:rsidR="00451DC0" w:rsidRPr="008733EA" w:rsidRDefault="00451DC0" w:rsidP="0065204A">
      <w:pPr>
        <w:pStyle w:val="Table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913"/>
        <w:gridCol w:w="2955"/>
        <w:gridCol w:w="4596"/>
        <w:gridCol w:w="7"/>
      </w:tblGrid>
      <w:tr w:rsidR="00AA010F" w:rsidRPr="008733EA" w:rsidTr="00AA010F">
        <w:trPr>
          <w:tblHeader/>
        </w:trPr>
        <w:tc>
          <w:tcPr>
            <w:tcW w:w="5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5204A" w:rsidRPr="008733EA" w:rsidRDefault="0065204A" w:rsidP="00084ABD">
            <w:pPr>
              <w:pStyle w:val="TableHeading"/>
            </w:pPr>
            <w:r w:rsidRPr="008733EA">
              <w:t>Item</w:t>
            </w:r>
          </w:p>
        </w:tc>
        <w:tc>
          <w:tcPr>
            <w:tcW w:w="174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5204A" w:rsidRPr="008733EA" w:rsidRDefault="0065204A" w:rsidP="00084ABD">
            <w:pPr>
              <w:pStyle w:val="TableHeading"/>
            </w:pPr>
            <w:r w:rsidRPr="008733EA">
              <w:t>Provision of the</w:t>
            </w:r>
            <w:r w:rsidRPr="008733EA">
              <w:br/>
              <w:t>Federal Court (Bankruptcy) Rules</w:t>
            </w:r>
            <w:r w:rsidR="008733EA" w:rsidRPr="008733EA">
              <w:t> </w:t>
            </w:r>
            <w:r w:rsidRPr="008733EA">
              <w:t>2016</w:t>
            </w:r>
          </w:p>
        </w:tc>
        <w:tc>
          <w:tcPr>
            <w:tcW w:w="2717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5204A" w:rsidRPr="008733EA" w:rsidRDefault="0065204A" w:rsidP="00084ABD">
            <w:pPr>
              <w:pStyle w:val="TableHeading"/>
            </w:pPr>
            <w:r w:rsidRPr="008733EA">
              <w:t>Description</w:t>
            </w:r>
            <w:r w:rsidRPr="008733EA">
              <w:br/>
              <w:t>(for information only)</w:t>
            </w:r>
          </w:p>
        </w:tc>
      </w:tr>
      <w:tr w:rsidR="00AA010F" w:rsidRPr="008733EA" w:rsidTr="00AA010F">
        <w:tc>
          <w:tcPr>
            <w:tcW w:w="539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65204A" w:rsidP="00084ABD">
            <w:pPr>
              <w:pStyle w:val="Tabletext"/>
            </w:pPr>
            <w:r w:rsidRPr="008733EA">
              <w:t>1</w:t>
            </w:r>
          </w:p>
        </w:tc>
        <w:tc>
          <w:tcPr>
            <w:tcW w:w="1744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5D2C50" w:rsidP="00084ABD">
            <w:pPr>
              <w:pStyle w:val="Tabletext"/>
            </w:pPr>
            <w:r w:rsidRPr="008733EA">
              <w:t>rule</w:t>
            </w:r>
            <w:r w:rsidR="008733EA" w:rsidRPr="008733EA">
              <w:t> </w:t>
            </w:r>
            <w:r w:rsidRPr="008733EA">
              <w:t>1.04</w:t>
            </w:r>
          </w:p>
        </w:tc>
        <w:tc>
          <w:tcPr>
            <w:tcW w:w="2717" w:type="pct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65204A" w:rsidP="005D2C50">
            <w:pPr>
              <w:pStyle w:val="Tabletext"/>
            </w:pPr>
            <w:r w:rsidRPr="008733EA">
              <w:t xml:space="preserve">Power to </w:t>
            </w:r>
            <w:r w:rsidR="005D2C50" w:rsidRPr="008733EA">
              <w:t>make an order about the application of these Rules</w:t>
            </w:r>
          </w:p>
        </w:tc>
      </w:tr>
      <w:tr w:rsidR="00AA010F" w:rsidRPr="008733EA" w:rsidTr="00AA010F">
        <w:tc>
          <w:tcPr>
            <w:tcW w:w="53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65204A" w:rsidP="00084ABD">
            <w:pPr>
              <w:pStyle w:val="Tabletext"/>
            </w:pPr>
            <w:r w:rsidRPr="008733EA">
              <w:t>2</w:t>
            </w:r>
          </w:p>
        </w:tc>
        <w:tc>
          <w:tcPr>
            <w:tcW w:w="17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5D2C50" w:rsidP="00084ABD">
            <w:pPr>
              <w:pStyle w:val="Tabletext"/>
            </w:pPr>
            <w:r w:rsidRPr="008733EA">
              <w:t>rule</w:t>
            </w:r>
            <w:r w:rsidR="008733EA" w:rsidRPr="008733EA">
              <w:t> </w:t>
            </w:r>
            <w:r w:rsidRPr="008733EA">
              <w:t>2.03</w:t>
            </w:r>
          </w:p>
        </w:tc>
        <w:tc>
          <w:tcPr>
            <w:tcW w:w="2717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D2C50" w:rsidRPr="008733EA" w:rsidRDefault="005D2C50" w:rsidP="00084ABD">
            <w:pPr>
              <w:pStyle w:val="Tabletext"/>
            </w:pPr>
            <w:r w:rsidRPr="008733EA">
              <w:t>Power to grant leave to be heard in a proceeding, including the following powers:</w:t>
            </w:r>
          </w:p>
          <w:p w:rsidR="005D2C50" w:rsidRPr="008733EA" w:rsidRDefault="005D2C50" w:rsidP="005D2C50">
            <w:pPr>
              <w:pStyle w:val="Tablea"/>
            </w:pPr>
            <w:r w:rsidRPr="008733EA">
              <w:t>(a) to impose conditions on the granting of the leave;</w:t>
            </w:r>
          </w:p>
          <w:p w:rsidR="005D2C50" w:rsidRPr="008733EA" w:rsidRDefault="005D2C50" w:rsidP="005D2C50">
            <w:pPr>
              <w:pStyle w:val="Tablea"/>
            </w:pPr>
            <w:r w:rsidRPr="008733EA">
              <w:lastRenderedPageBreak/>
              <w:t>(b) to revoke the leave;</w:t>
            </w:r>
          </w:p>
          <w:p w:rsidR="0065204A" w:rsidRPr="008733EA" w:rsidRDefault="005D2C50" w:rsidP="005D2C50">
            <w:pPr>
              <w:pStyle w:val="Tablea"/>
            </w:pPr>
            <w:r w:rsidRPr="008733EA">
              <w:t xml:space="preserve">(c) to </w:t>
            </w:r>
            <w:r w:rsidR="00AD7231" w:rsidRPr="008733EA">
              <w:t>order the payment of costs;</w:t>
            </w:r>
          </w:p>
          <w:p w:rsidR="00AD7231" w:rsidRPr="008733EA" w:rsidRDefault="00AD7231" w:rsidP="005D2C50">
            <w:pPr>
              <w:pStyle w:val="Tablea"/>
            </w:pPr>
            <w:r w:rsidRPr="008733EA">
              <w:t xml:space="preserve">(d) to order that a person not be further heard </w:t>
            </w:r>
            <w:r w:rsidR="00E77F54" w:rsidRPr="008733EA">
              <w:t>until costs are paid or secured</w:t>
            </w:r>
          </w:p>
        </w:tc>
      </w:tr>
      <w:tr w:rsidR="0065204A" w:rsidRPr="008733EA" w:rsidTr="00AA010F">
        <w:trPr>
          <w:gridAfter w:val="1"/>
          <w:wAfter w:w="4" w:type="pct"/>
        </w:trPr>
        <w:tc>
          <w:tcPr>
            <w:tcW w:w="539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65204A" w:rsidP="00084ABD">
            <w:pPr>
              <w:pStyle w:val="Tabletext"/>
            </w:pPr>
            <w:r w:rsidRPr="008733EA">
              <w:lastRenderedPageBreak/>
              <w:t>3</w:t>
            </w:r>
          </w:p>
        </w:tc>
        <w:tc>
          <w:tcPr>
            <w:tcW w:w="1744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AD7231" w:rsidP="00084ABD">
            <w:pPr>
              <w:pStyle w:val="Tabletext"/>
            </w:pPr>
            <w:r w:rsidRPr="008733EA">
              <w:t>rule</w:t>
            </w:r>
            <w:r w:rsidR="008733EA" w:rsidRPr="008733EA">
              <w:t> </w:t>
            </w:r>
            <w:r w:rsidRPr="008733EA">
              <w:t>2.06</w:t>
            </w:r>
          </w:p>
        </w:tc>
        <w:tc>
          <w:tcPr>
            <w:tcW w:w="2713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65204A" w:rsidP="00AD7231">
            <w:pPr>
              <w:pStyle w:val="Tabletext"/>
            </w:pPr>
            <w:r w:rsidRPr="008733EA">
              <w:t xml:space="preserve">Power to grant leave to </w:t>
            </w:r>
            <w:r w:rsidR="00AD7231" w:rsidRPr="008733EA">
              <w:t>oppose an application or a petition</w:t>
            </w:r>
          </w:p>
        </w:tc>
      </w:tr>
      <w:tr w:rsidR="00AA010F" w:rsidRPr="008733EA" w:rsidTr="00AA010F">
        <w:tc>
          <w:tcPr>
            <w:tcW w:w="539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65204A" w:rsidP="00084ABD">
            <w:pPr>
              <w:pStyle w:val="Tabletext"/>
            </w:pPr>
            <w:r w:rsidRPr="008733EA">
              <w:t>4</w:t>
            </w:r>
          </w:p>
        </w:tc>
        <w:tc>
          <w:tcPr>
            <w:tcW w:w="1744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AD7231" w:rsidP="00084ABD">
            <w:pPr>
              <w:pStyle w:val="Tabletext"/>
            </w:pPr>
            <w:proofErr w:type="spellStart"/>
            <w:r w:rsidRPr="008733EA">
              <w:t>subrule</w:t>
            </w:r>
            <w:proofErr w:type="spellEnd"/>
            <w:r w:rsidRPr="008733EA">
              <w:t xml:space="preserve"> 3.03(5)</w:t>
            </w:r>
          </w:p>
        </w:tc>
        <w:tc>
          <w:tcPr>
            <w:tcW w:w="2717" w:type="pct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65204A" w:rsidP="00084ABD">
            <w:pPr>
              <w:pStyle w:val="Tabletext"/>
            </w:pPr>
            <w:r w:rsidRPr="008733EA">
              <w:t>Extension of time for compliance with a bankruptcy notice</w:t>
            </w:r>
          </w:p>
        </w:tc>
      </w:tr>
      <w:tr w:rsidR="00AA010F" w:rsidRPr="008733EA" w:rsidTr="00AA010F">
        <w:tc>
          <w:tcPr>
            <w:tcW w:w="53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65204A" w:rsidP="00084ABD">
            <w:pPr>
              <w:pStyle w:val="Tabletext"/>
            </w:pPr>
            <w:r w:rsidRPr="008733EA">
              <w:t>5</w:t>
            </w:r>
          </w:p>
        </w:tc>
        <w:tc>
          <w:tcPr>
            <w:tcW w:w="17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AD7231" w:rsidP="00084ABD">
            <w:pPr>
              <w:pStyle w:val="Tabletext"/>
            </w:pPr>
            <w:r w:rsidRPr="008733EA">
              <w:t>rule</w:t>
            </w:r>
            <w:r w:rsidR="008733EA" w:rsidRPr="008733EA">
              <w:t> </w:t>
            </w:r>
            <w:r w:rsidRPr="008733EA">
              <w:t>4.05</w:t>
            </w:r>
          </w:p>
        </w:tc>
        <w:tc>
          <w:tcPr>
            <w:tcW w:w="2717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AB3EC6" w:rsidRPr="008733EA" w:rsidRDefault="00AB3EC6" w:rsidP="00AB3EC6">
            <w:pPr>
              <w:pStyle w:val="Tabletext"/>
            </w:pPr>
            <w:r w:rsidRPr="008733EA">
              <w:t>Power to make orders as to service of a creditor’s petition</w:t>
            </w:r>
          </w:p>
        </w:tc>
      </w:tr>
      <w:tr w:rsidR="00AA010F" w:rsidRPr="008733EA" w:rsidTr="00AA010F">
        <w:tc>
          <w:tcPr>
            <w:tcW w:w="53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65204A" w:rsidP="00084ABD">
            <w:pPr>
              <w:pStyle w:val="Tabletext"/>
            </w:pPr>
            <w:r w:rsidRPr="008733EA">
              <w:t>6</w:t>
            </w:r>
          </w:p>
        </w:tc>
        <w:tc>
          <w:tcPr>
            <w:tcW w:w="17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AD7231" w:rsidP="00084ABD">
            <w:pPr>
              <w:pStyle w:val="Tabletext"/>
            </w:pPr>
            <w:r w:rsidRPr="008733EA">
              <w:t>rule</w:t>
            </w:r>
            <w:r w:rsidR="008733EA" w:rsidRPr="008733EA">
              <w:t> </w:t>
            </w:r>
            <w:r w:rsidRPr="008733EA">
              <w:t>6.02</w:t>
            </w:r>
          </w:p>
        </w:tc>
        <w:tc>
          <w:tcPr>
            <w:tcW w:w="2717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65204A" w:rsidP="00AD7231">
            <w:pPr>
              <w:pStyle w:val="Tabletext"/>
            </w:pPr>
            <w:r w:rsidRPr="008733EA">
              <w:t xml:space="preserve">Power to </w:t>
            </w:r>
            <w:r w:rsidR="00AD7231" w:rsidRPr="008733EA">
              <w:t>order that an application under section</w:t>
            </w:r>
            <w:r w:rsidR="008733EA" w:rsidRPr="008733EA">
              <w:t> </w:t>
            </w:r>
            <w:r w:rsidR="00AD7231" w:rsidRPr="008733EA">
              <w:t>50 of the Bankruptcy Act for a person to be summoned for examination be heard in the absence of a party or in closed court</w:t>
            </w:r>
          </w:p>
        </w:tc>
      </w:tr>
      <w:tr w:rsidR="00AA010F" w:rsidRPr="008733EA" w:rsidTr="00AA010F">
        <w:tc>
          <w:tcPr>
            <w:tcW w:w="53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65204A" w:rsidP="00084ABD">
            <w:pPr>
              <w:pStyle w:val="Tabletext"/>
            </w:pPr>
            <w:r w:rsidRPr="008733EA">
              <w:t>7</w:t>
            </w:r>
          </w:p>
        </w:tc>
        <w:tc>
          <w:tcPr>
            <w:tcW w:w="17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AD7231" w:rsidP="00084ABD">
            <w:pPr>
              <w:pStyle w:val="Tabletext"/>
            </w:pPr>
            <w:r w:rsidRPr="008733EA">
              <w:t>rule</w:t>
            </w:r>
            <w:r w:rsidR="008733EA" w:rsidRPr="008733EA">
              <w:t> </w:t>
            </w:r>
            <w:r w:rsidRPr="008733EA">
              <w:t>6.07</w:t>
            </w:r>
          </w:p>
        </w:tc>
        <w:tc>
          <w:tcPr>
            <w:tcW w:w="2717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AD7231" w:rsidP="00AD7231">
            <w:pPr>
              <w:pStyle w:val="Tabletext"/>
            </w:pPr>
            <w:r w:rsidRPr="008733EA">
              <w:t>Power to order that an application under section</w:t>
            </w:r>
            <w:r w:rsidR="008733EA" w:rsidRPr="008733EA">
              <w:t> </w:t>
            </w:r>
            <w:r w:rsidRPr="008733EA">
              <w:t xml:space="preserve">81 of the Bankruptcy Act for a </w:t>
            </w:r>
            <w:r w:rsidR="00AB3EC6" w:rsidRPr="008733EA">
              <w:t xml:space="preserve">relevant </w:t>
            </w:r>
            <w:r w:rsidRPr="008733EA">
              <w:t>person to be summoned for examination be heard in the absence of a party or in closed court</w:t>
            </w:r>
          </w:p>
        </w:tc>
      </w:tr>
      <w:tr w:rsidR="00AA010F" w:rsidRPr="008733EA" w:rsidTr="00AA010F">
        <w:tc>
          <w:tcPr>
            <w:tcW w:w="53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65204A" w:rsidP="00084ABD">
            <w:pPr>
              <w:pStyle w:val="Tabletext"/>
            </w:pPr>
            <w:r w:rsidRPr="008733EA">
              <w:t>8</w:t>
            </w:r>
          </w:p>
        </w:tc>
        <w:tc>
          <w:tcPr>
            <w:tcW w:w="17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AB3EC6" w:rsidP="00084ABD">
            <w:pPr>
              <w:pStyle w:val="Tabletext"/>
            </w:pPr>
            <w:r w:rsidRPr="008733EA">
              <w:t>rule</w:t>
            </w:r>
            <w:r w:rsidR="008733EA" w:rsidRPr="008733EA">
              <w:t> </w:t>
            </w:r>
            <w:r w:rsidRPr="008733EA">
              <w:t>6.13</w:t>
            </w:r>
          </w:p>
        </w:tc>
        <w:tc>
          <w:tcPr>
            <w:tcW w:w="2717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AB3EC6" w:rsidP="00084ABD">
            <w:pPr>
              <w:pStyle w:val="Tabletext"/>
            </w:pPr>
            <w:r w:rsidRPr="008733EA">
              <w:t>Power to order that an application under section</w:t>
            </w:r>
            <w:r w:rsidR="008733EA" w:rsidRPr="008733EA">
              <w:t> </w:t>
            </w:r>
            <w:r w:rsidRPr="008733EA">
              <w:t>81 of the Bankruptcy Act for an examinable person to be summoned for examination be heard in the absence of a party or in closed court</w:t>
            </w:r>
          </w:p>
        </w:tc>
      </w:tr>
      <w:tr w:rsidR="00AA010F" w:rsidRPr="008733EA" w:rsidTr="00AA010F">
        <w:tc>
          <w:tcPr>
            <w:tcW w:w="53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65204A" w:rsidP="00084ABD">
            <w:pPr>
              <w:pStyle w:val="Tabletext"/>
            </w:pPr>
            <w:r w:rsidRPr="008733EA">
              <w:t>9</w:t>
            </w:r>
          </w:p>
        </w:tc>
        <w:tc>
          <w:tcPr>
            <w:tcW w:w="17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842A54" w:rsidP="00084ABD">
            <w:pPr>
              <w:pStyle w:val="Tabletext"/>
            </w:pPr>
            <w:r w:rsidRPr="008733EA">
              <w:t>paragraph</w:t>
            </w:r>
            <w:r w:rsidR="008733EA" w:rsidRPr="008733EA">
              <w:t> </w:t>
            </w:r>
            <w:r w:rsidR="00AB3EC6" w:rsidRPr="008733EA">
              <w:t>8.02(4)</w:t>
            </w:r>
            <w:r w:rsidRPr="008733EA">
              <w:t>(c)</w:t>
            </w:r>
          </w:p>
        </w:tc>
        <w:tc>
          <w:tcPr>
            <w:tcW w:w="2717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AB3EC6" w:rsidP="00084ABD">
            <w:pPr>
              <w:pStyle w:val="Tabletext"/>
            </w:pPr>
            <w:r w:rsidRPr="008733EA">
              <w:t>Power to make orders as to service of an application under section</w:t>
            </w:r>
            <w:r w:rsidR="008733EA" w:rsidRPr="008733EA">
              <w:t> </w:t>
            </w:r>
            <w:r w:rsidRPr="008733EA">
              <w:t>180 or subsection</w:t>
            </w:r>
            <w:r w:rsidR="008733EA" w:rsidRPr="008733EA">
              <w:t> </w:t>
            </w:r>
            <w:r w:rsidRPr="008733EA">
              <w:t>183(1) of the Bankruptcy Act</w:t>
            </w:r>
          </w:p>
        </w:tc>
      </w:tr>
      <w:tr w:rsidR="00AA010F" w:rsidRPr="008733EA" w:rsidTr="00AA010F">
        <w:tc>
          <w:tcPr>
            <w:tcW w:w="53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65204A" w:rsidP="00084ABD">
            <w:pPr>
              <w:pStyle w:val="Tabletext"/>
            </w:pPr>
            <w:r w:rsidRPr="008733EA">
              <w:t>10</w:t>
            </w:r>
          </w:p>
        </w:tc>
        <w:tc>
          <w:tcPr>
            <w:tcW w:w="17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AB3EC6" w:rsidP="00084ABD">
            <w:pPr>
              <w:pStyle w:val="Tabletext"/>
            </w:pPr>
            <w:r w:rsidRPr="008733EA">
              <w:t>rule</w:t>
            </w:r>
            <w:r w:rsidR="008733EA" w:rsidRPr="008733EA">
              <w:t> </w:t>
            </w:r>
            <w:r w:rsidRPr="008733EA">
              <w:t>11.02</w:t>
            </w:r>
          </w:p>
        </w:tc>
        <w:tc>
          <w:tcPr>
            <w:tcW w:w="2717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65204A" w:rsidP="00AB3EC6">
            <w:pPr>
              <w:pStyle w:val="Tabletext"/>
            </w:pPr>
            <w:r w:rsidRPr="008733EA">
              <w:t xml:space="preserve">Power to </w:t>
            </w:r>
            <w:r w:rsidR="00AB3EC6" w:rsidRPr="008733EA">
              <w:t>make orders as to service of a creditor’s petition presented under section</w:t>
            </w:r>
            <w:r w:rsidR="008733EA" w:rsidRPr="008733EA">
              <w:t> </w:t>
            </w:r>
            <w:r w:rsidR="00AB3EC6" w:rsidRPr="008733EA">
              <w:t>244 of the Bankruptcy Act</w:t>
            </w:r>
          </w:p>
        </w:tc>
      </w:tr>
      <w:tr w:rsidR="00AA010F" w:rsidRPr="008733EA" w:rsidTr="00AA010F">
        <w:tc>
          <w:tcPr>
            <w:tcW w:w="53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65204A" w:rsidP="00084ABD">
            <w:pPr>
              <w:pStyle w:val="Tabletext"/>
            </w:pPr>
            <w:r w:rsidRPr="008733EA">
              <w:t>11</w:t>
            </w:r>
          </w:p>
        </w:tc>
        <w:tc>
          <w:tcPr>
            <w:tcW w:w="17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AB3EC6" w:rsidP="00084ABD">
            <w:pPr>
              <w:pStyle w:val="Tabletext"/>
            </w:pPr>
            <w:r w:rsidRPr="008733EA">
              <w:t>rule</w:t>
            </w:r>
            <w:r w:rsidR="008733EA" w:rsidRPr="008733EA">
              <w:t> </w:t>
            </w:r>
            <w:r w:rsidRPr="008733EA">
              <w:t>11.05</w:t>
            </w:r>
          </w:p>
        </w:tc>
        <w:tc>
          <w:tcPr>
            <w:tcW w:w="2717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204A" w:rsidRPr="008733EA" w:rsidRDefault="0065204A" w:rsidP="00AB3EC6">
            <w:pPr>
              <w:pStyle w:val="Tabletext"/>
            </w:pPr>
            <w:r w:rsidRPr="008733EA">
              <w:t xml:space="preserve">Power to </w:t>
            </w:r>
            <w:r w:rsidR="00AB3EC6" w:rsidRPr="008733EA">
              <w:t>make orders as to service of a creditor’s petition presented under section</w:t>
            </w:r>
            <w:r w:rsidR="008733EA" w:rsidRPr="008733EA">
              <w:t> </w:t>
            </w:r>
            <w:r w:rsidR="00AB3EC6" w:rsidRPr="008733EA">
              <w:t>247 of the Bankruptcy Act</w:t>
            </w:r>
          </w:p>
        </w:tc>
      </w:tr>
      <w:tr w:rsidR="00AA010F" w:rsidRPr="008733EA" w:rsidTr="00AA010F">
        <w:tc>
          <w:tcPr>
            <w:tcW w:w="539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5204A" w:rsidRPr="008733EA" w:rsidRDefault="0065204A" w:rsidP="00084ABD">
            <w:pPr>
              <w:pStyle w:val="Tabletext"/>
            </w:pPr>
            <w:r w:rsidRPr="008733EA">
              <w:t>12</w:t>
            </w:r>
          </w:p>
        </w:tc>
        <w:tc>
          <w:tcPr>
            <w:tcW w:w="1744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5204A" w:rsidRPr="008733EA" w:rsidRDefault="008745F2" w:rsidP="008745F2">
            <w:pPr>
              <w:pStyle w:val="Tabletext"/>
            </w:pPr>
            <w:r w:rsidRPr="008733EA">
              <w:t>rule</w:t>
            </w:r>
            <w:r w:rsidR="008733EA" w:rsidRPr="008733EA">
              <w:t> </w:t>
            </w:r>
            <w:r w:rsidRPr="008733EA">
              <w:t>13.01</w:t>
            </w:r>
          </w:p>
        </w:tc>
        <w:tc>
          <w:tcPr>
            <w:tcW w:w="2717" w:type="pct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5204A" w:rsidRPr="008733EA" w:rsidRDefault="00AB3EC6" w:rsidP="008745F2">
            <w:pPr>
              <w:pStyle w:val="Tabletext"/>
            </w:pPr>
            <w:r w:rsidRPr="008733EA">
              <w:t xml:space="preserve">Power to </w:t>
            </w:r>
            <w:r w:rsidR="008745F2" w:rsidRPr="008733EA">
              <w:t xml:space="preserve">order costs, including for a </w:t>
            </w:r>
            <w:r w:rsidR="00AA010F" w:rsidRPr="008733EA">
              <w:t>fixed amount</w:t>
            </w:r>
          </w:p>
        </w:tc>
      </w:tr>
    </w:tbl>
    <w:p w:rsidR="0060137B" w:rsidRPr="008733EA" w:rsidRDefault="0060137B" w:rsidP="008745F2">
      <w:pPr>
        <w:pStyle w:val="Tabletext"/>
      </w:pPr>
      <w:bookmarkStart w:id="16" w:name="CU_15113691"/>
      <w:bookmarkStart w:id="17" w:name="CU_23114480"/>
      <w:bookmarkEnd w:id="16"/>
      <w:bookmarkEnd w:id="17"/>
    </w:p>
    <w:sectPr w:rsidR="0060137B" w:rsidRPr="008733EA" w:rsidSect="002D776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44" w:rsidRDefault="00932644" w:rsidP="0048364F">
      <w:pPr>
        <w:spacing w:line="240" w:lineRule="auto"/>
      </w:pPr>
      <w:r>
        <w:separator/>
      </w:r>
    </w:p>
  </w:endnote>
  <w:endnote w:type="continuationSeparator" w:id="0">
    <w:p w:rsidR="00932644" w:rsidRDefault="0093264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D776C" w:rsidRDefault="002D776C" w:rsidP="002D776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D776C">
      <w:rPr>
        <w:i/>
        <w:sz w:val="18"/>
      </w:rPr>
      <w:t>OPC62057 -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76C" w:rsidRPr="002D776C" w:rsidRDefault="002D776C" w:rsidP="002D776C">
    <w:pPr>
      <w:pStyle w:val="Footer"/>
      <w:rPr>
        <w:i/>
        <w:sz w:val="18"/>
      </w:rPr>
    </w:pPr>
    <w:r w:rsidRPr="002D776C">
      <w:rPr>
        <w:i/>
        <w:sz w:val="18"/>
      </w:rPr>
      <w:t>OPC62057 -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Default="007A7F9F" w:rsidP="00486382">
    <w:pPr>
      <w:pStyle w:val="Footer"/>
    </w:pPr>
  </w:p>
  <w:p w:rsidR="00486382" w:rsidRPr="002D776C" w:rsidRDefault="002D776C" w:rsidP="002D776C">
    <w:pPr>
      <w:pStyle w:val="Footer"/>
      <w:rPr>
        <w:i/>
        <w:sz w:val="18"/>
      </w:rPr>
    </w:pPr>
    <w:r w:rsidRPr="002D776C">
      <w:rPr>
        <w:i/>
        <w:sz w:val="18"/>
      </w:rPr>
      <w:t>OPC62057 -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Tr="0093264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1C9D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A1C9D">
            <w:rPr>
              <w:i/>
              <w:sz w:val="18"/>
            </w:rPr>
            <w:t>Federal Court (Bankruptcy) Amendment (Insolvency and Other Measures)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6D3667" w:rsidRPr="002D776C" w:rsidRDefault="002D776C" w:rsidP="002D776C">
    <w:pPr>
      <w:rPr>
        <w:rFonts w:cs="Times New Roman"/>
        <w:i/>
        <w:sz w:val="18"/>
      </w:rPr>
    </w:pPr>
    <w:r w:rsidRPr="002D776C">
      <w:rPr>
        <w:rFonts w:cs="Times New Roman"/>
        <w:i/>
        <w:sz w:val="18"/>
      </w:rPr>
      <w:t>OPC62057 -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93264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A1C9D">
            <w:rPr>
              <w:i/>
              <w:sz w:val="18"/>
            </w:rPr>
            <w:t>Federal Court (Bankruptcy) Amendment (Insolvency and Other Measures)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77B8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2D776C" w:rsidRDefault="002D776C" w:rsidP="002D776C">
    <w:pPr>
      <w:rPr>
        <w:rFonts w:cs="Times New Roman"/>
        <w:i/>
        <w:sz w:val="18"/>
      </w:rPr>
    </w:pPr>
    <w:r w:rsidRPr="002D776C">
      <w:rPr>
        <w:rFonts w:cs="Times New Roman"/>
        <w:i/>
        <w:sz w:val="18"/>
      </w:rPr>
      <w:t>OPC62057 -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33C1C" w:rsidRDefault="00304E7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Tr="0093264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77B82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A1C9D">
            <w:rPr>
              <w:i/>
              <w:sz w:val="18"/>
            </w:rPr>
            <w:t>Federal Court (Bankruptcy) Amendment (Insolvency and Other Measures)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304E75" w:rsidRPr="002D776C" w:rsidRDefault="002D776C" w:rsidP="002D776C">
    <w:pPr>
      <w:rPr>
        <w:rFonts w:cs="Times New Roman"/>
        <w:i/>
        <w:sz w:val="18"/>
      </w:rPr>
    </w:pPr>
    <w:r w:rsidRPr="002D776C">
      <w:rPr>
        <w:rFonts w:cs="Times New Roman"/>
        <w:i/>
        <w:sz w:val="18"/>
      </w:rPr>
      <w:t>OPC62057 -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93264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A1C9D">
            <w:rPr>
              <w:i/>
              <w:sz w:val="18"/>
            </w:rPr>
            <w:t>Federal Court (Bankruptcy) Amendment (Insolvency and Other Measures)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77B8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2D776C" w:rsidRDefault="002D776C" w:rsidP="002D776C">
    <w:pPr>
      <w:rPr>
        <w:rFonts w:cs="Times New Roman"/>
        <w:i/>
        <w:sz w:val="18"/>
      </w:rPr>
    </w:pPr>
    <w:r w:rsidRPr="002D776C">
      <w:rPr>
        <w:rFonts w:cs="Times New Roman"/>
        <w:i/>
        <w:sz w:val="18"/>
      </w:rPr>
      <w:t>OPC62057 -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93264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A1C9D">
            <w:rPr>
              <w:i/>
              <w:sz w:val="18"/>
            </w:rPr>
            <w:t>Federal Court (Bankruptcy) Amendment (Insolvency and Other Measures)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1C9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2D776C" w:rsidRDefault="002D776C" w:rsidP="002D776C">
    <w:pPr>
      <w:rPr>
        <w:rFonts w:cs="Times New Roman"/>
        <w:i/>
        <w:sz w:val="18"/>
      </w:rPr>
    </w:pPr>
    <w:r w:rsidRPr="002D776C">
      <w:rPr>
        <w:rFonts w:cs="Times New Roman"/>
        <w:i/>
        <w:sz w:val="18"/>
      </w:rPr>
      <w:t>OPC62057 -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44" w:rsidRDefault="00932644" w:rsidP="0048364F">
      <w:pPr>
        <w:spacing w:line="240" w:lineRule="auto"/>
      </w:pPr>
      <w:r>
        <w:separator/>
      </w:r>
    </w:p>
  </w:footnote>
  <w:footnote w:type="continuationSeparator" w:id="0">
    <w:p w:rsidR="00932644" w:rsidRDefault="0093264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77B8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77B82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44"/>
    <w:rsid w:val="000041C6"/>
    <w:rsid w:val="000063E4"/>
    <w:rsid w:val="00011222"/>
    <w:rsid w:val="000113BC"/>
    <w:rsid w:val="000136AF"/>
    <w:rsid w:val="00025060"/>
    <w:rsid w:val="0004044E"/>
    <w:rsid w:val="0005184E"/>
    <w:rsid w:val="000614BF"/>
    <w:rsid w:val="00093872"/>
    <w:rsid w:val="000954E5"/>
    <w:rsid w:val="000A32C6"/>
    <w:rsid w:val="000C4E79"/>
    <w:rsid w:val="000D05EF"/>
    <w:rsid w:val="000F21C1"/>
    <w:rsid w:val="000F6B02"/>
    <w:rsid w:val="000F7427"/>
    <w:rsid w:val="0010745C"/>
    <w:rsid w:val="00116049"/>
    <w:rsid w:val="00116975"/>
    <w:rsid w:val="00126117"/>
    <w:rsid w:val="00126F1A"/>
    <w:rsid w:val="00144CC2"/>
    <w:rsid w:val="00154EAC"/>
    <w:rsid w:val="001643C9"/>
    <w:rsid w:val="00165568"/>
    <w:rsid w:val="00166C2F"/>
    <w:rsid w:val="001716C9"/>
    <w:rsid w:val="00171EAE"/>
    <w:rsid w:val="00176C04"/>
    <w:rsid w:val="00187A5A"/>
    <w:rsid w:val="00191859"/>
    <w:rsid w:val="00193461"/>
    <w:rsid w:val="001939E1"/>
    <w:rsid w:val="00195382"/>
    <w:rsid w:val="001B3097"/>
    <w:rsid w:val="001B321A"/>
    <w:rsid w:val="001B7A5D"/>
    <w:rsid w:val="001B7D7E"/>
    <w:rsid w:val="001C2BEB"/>
    <w:rsid w:val="001C69C4"/>
    <w:rsid w:val="001D4229"/>
    <w:rsid w:val="001D7F83"/>
    <w:rsid w:val="001E04A3"/>
    <w:rsid w:val="001E11F7"/>
    <w:rsid w:val="001E16D0"/>
    <w:rsid w:val="001E3590"/>
    <w:rsid w:val="001E562E"/>
    <w:rsid w:val="001E7407"/>
    <w:rsid w:val="001F6924"/>
    <w:rsid w:val="00201D27"/>
    <w:rsid w:val="00231427"/>
    <w:rsid w:val="00240749"/>
    <w:rsid w:val="00243FD2"/>
    <w:rsid w:val="00257D97"/>
    <w:rsid w:val="00265FBC"/>
    <w:rsid w:val="00266D05"/>
    <w:rsid w:val="00281440"/>
    <w:rsid w:val="002932B1"/>
    <w:rsid w:val="00295408"/>
    <w:rsid w:val="00297ECB"/>
    <w:rsid w:val="002A0FFD"/>
    <w:rsid w:val="002B1935"/>
    <w:rsid w:val="002B2731"/>
    <w:rsid w:val="002B5B89"/>
    <w:rsid w:val="002B7D96"/>
    <w:rsid w:val="002D043A"/>
    <w:rsid w:val="002D3623"/>
    <w:rsid w:val="002D776C"/>
    <w:rsid w:val="0030058F"/>
    <w:rsid w:val="00304E75"/>
    <w:rsid w:val="00305E32"/>
    <w:rsid w:val="003072FA"/>
    <w:rsid w:val="0031713F"/>
    <w:rsid w:val="00320499"/>
    <w:rsid w:val="003415D3"/>
    <w:rsid w:val="00352B0F"/>
    <w:rsid w:val="00361BD9"/>
    <w:rsid w:val="00363549"/>
    <w:rsid w:val="003801D0"/>
    <w:rsid w:val="0039228E"/>
    <w:rsid w:val="003926B5"/>
    <w:rsid w:val="003B04EC"/>
    <w:rsid w:val="003B06DE"/>
    <w:rsid w:val="003B3A65"/>
    <w:rsid w:val="003C5F2B"/>
    <w:rsid w:val="003C7954"/>
    <w:rsid w:val="003D0BFE"/>
    <w:rsid w:val="003D4E3D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0117"/>
    <w:rsid w:val="0044291A"/>
    <w:rsid w:val="00451DC0"/>
    <w:rsid w:val="004541B9"/>
    <w:rsid w:val="00460499"/>
    <w:rsid w:val="00463027"/>
    <w:rsid w:val="00480FB9"/>
    <w:rsid w:val="0048364F"/>
    <w:rsid w:val="00486382"/>
    <w:rsid w:val="0049672B"/>
    <w:rsid w:val="00496F97"/>
    <w:rsid w:val="004A2484"/>
    <w:rsid w:val="004C0255"/>
    <w:rsid w:val="004C5B5A"/>
    <w:rsid w:val="004C6444"/>
    <w:rsid w:val="004C6DE1"/>
    <w:rsid w:val="004E5646"/>
    <w:rsid w:val="004F1FAC"/>
    <w:rsid w:val="004F2607"/>
    <w:rsid w:val="004F3A90"/>
    <w:rsid w:val="004F676E"/>
    <w:rsid w:val="00516B8D"/>
    <w:rsid w:val="00520A1E"/>
    <w:rsid w:val="00537FBC"/>
    <w:rsid w:val="00543469"/>
    <w:rsid w:val="00557C7A"/>
    <w:rsid w:val="00564D10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D2C50"/>
    <w:rsid w:val="005E039A"/>
    <w:rsid w:val="005E552A"/>
    <w:rsid w:val="005E7446"/>
    <w:rsid w:val="00600219"/>
    <w:rsid w:val="0060137B"/>
    <w:rsid w:val="00611F3B"/>
    <w:rsid w:val="006249E6"/>
    <w:rsid w:val="00630733"/>
    <w:rsid w:val="00630EC9"/>
    <w:rsid w:val="00643A1E"/>
    <w:rsid w:val="0064404C"/>
    <w:rsid w:val="0064468A"/>
    <w:rsid w:val="00646CA3"/>
    <w:rsid w:val="0065204A"/>
    <w:rsid w:val="00654CCA"/>
    <w:rsid w:val="00655946"/>
    <w:rsid w:val="00656DE9"/>
    <w:rsid w:val="00663BDD"/>
    <w:rsid w:val="006749E5"/>
    <w:rsid w:val="00677CC2"/>
    <w:rsid w:val="00680F17"/>
    <w:rsid w:val="00685F42"/>
    <w:rsid w:val="0069207B"/>
    <w:rsid w:val="006937E2"/>
    <w:rsid w:val="0069392E"/>
    <w:rsid w:val="00693E92"/>
    <w:rsid w:val="006977FB"/>
    <w:rsid w:val="006A2437"/>
    <w:rsid w:val="006B1AD9"/>
    <w:rsid w:val="006B262A"/>
    <w:rsid w:val="006C2C12"/>
    <w:rsid w:val="006C3FFF"/>
    <w:rsid w:val="006C5202"/>
    <w:rsid w:val="006C7F8C"/>
    <w:rsid w:val="006D06B7"/>
    <w:rsid w:val="006D3667"/>
    <w:rsid w:val="006D4E91"/>
    <w:rsid w:val="006E004B"/>
    <w:rsid w:val="006E050C"/>
    <w:rsid w:val="006E7147"/>
    <w:rsid w:val="006F2D60"/>
    <w:rsid w:val="00700B2C"/>
    <w:rsid w:val="00701E6A"/>
    <w:rsid w:val="00713084"/>
    <w:rsid w:val="00722023"/>
    <w:rsid w:val="00731717"/>
    <w:rsid w:val="00731E00"/>
    <w:rsid w:val="007402A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B321D"/>
    <w:rsid w:val="007C1A8D"/>
    <w:rsid w:val="007E349D"/>
    <w:rsid w:val="007E7D4A"/>
    <w:rsid w:val="00826DA5"/>
    <w:rsid w:val="00832EB9"/>
    <w:rsid w:val="00833416"/>
    <w:rsid w:val="00842A54"/>
    <w:rsid w:val="00843267"/>
    <w:rsid w:val="00854516"/>
    <w:rsid w:val="00856A31"/>
    <w:rsid w:val="008733EA"/>
    <w:rsid w:val="008745F2"/>
    <w:rsid w:val="00874B69"/>
    <w:rsid w:val="008754D0"/>
    <w:rsid w:val="00877B82"/>
    <w:rsid w:val="00877D48"/>
    <w:rsid w:val="00880795"/>
    <w:rsid w:val="00881871"/>
    <w:rsid w:val="00883EA0"/>
    <w:rsid w:val="0089783B"/>
    <w:rsid w:val="008B09AA"/>
    <w:rsid w:val="008D0EE0"/>
    <w:rsid w:val="008E785C"/>
    <w:rsid w:val="008F07E3"/>
    <w:rsid w:val="008F4F1C"/>
    <w:rsid w:val="00907271"/>
    <w:rsid w:val="00932377"/>
    <w:rsid w:val="00932644"/>
    <w:rsid w:val="00932A33"/>
    <w:rsid w:val="00955BF7"/>
    <w:rsid w:val="009670BA"/>
    <w:rsid w:val="00983AFF"/>
    <w:rsid w:val="009848EC"/>
    <w:rsid w:val="00995470"/>
    <w:rsid w:val="009A5BE3"/>
    <w:rsid w:val="009B3629"/>
    <w:rsid w:val="009C49D8"/>
    <w:rsid w:val="009D17A9"/>
    <w:rsid w:val="009D7650"/>
    <w:rsid w:val="009E3601"/>
    <w:rsid w:val="009F727E"/>
    <w:rsid w:val="00A1027A"/>
    <w:rsid w:val="00A2057D"/>
    <w:rsid w:val="00A231E2"/>
    <w:rsid w:val="00A2550D"/>
    <w:rsid w:val="00A26DBE"/>
    <w:rsid w:val="00A31F02"/>
    <w:rsid w:val="00A326A4"/>
    <w:rsid w:val="00A4169B"/>
    <w:rsid w:val="00A4361F"/>
    <w:rsid w:val="00A5197F"/>
    <w:rsid w:val="00A64912"/>
    <w:rsid w:val="00A701CD"/>
    <w:rsid w:val="00A70A74"/>
    <w:rsid w:val="00A71C4E"/>
    <w:rsid w:val="00A8457A"/>
    <w:rsid w:val="00A87AB9"/>
    <w:rsid w:val="00AA010F"/>
    <w:rsid w:val="00AA1C9D"/>
    <w:rsid w:val="00AA65A5"/>
    <w:rsid w:val="00AB3315"/>
    <w:rsid w:val="00AB3EC6"/>
    <w:rsid w:val="00AB7B41"/>
    <w:rsid w:val="00AC06B3"/>
    <w:rsid w:val="00AD5641"/>
    <w:rsid w:val="00AD7231"/>
    <w:rsid w:val="00AE50A2"/>
    <w:rsid w:val="00AF0336"/>
    <w:rsid w:val="00AF6613"/>
    <w:rsid w:val="00B00902"/>
    <w:rsid w:val="00B032D8"/>
    <w:rsid w:val="00B25CCD"/>
    <w:rsid w:val="00B332B8"/>
    <w:rsid w:val="00B33B3C"/>
    <w:rsid w:val="00B340B5"/>
    <w:rsid w:val="00B44657"/>
    <w:rsid w:val="00B61D2C"/>
    <w:rsid w:val="00B63BDE"/>
    <w:rsid w:val="00B655DE"/>
    <w:rsid w:val="00BA5026"/>
    <w:rsid w:val="00BB6E79"/>
    <w:rsid w:val="00BC4F91"/>
    <w:rsid w:val="00BD60E6"/>
    <w:rsid w:val="00BE253A"/>
    <w:rsid w:val="00BE719A"/>
    <w:rsid w:val="00BE720A"/>
    <w:rsid w:val="00BF4533"/>
    <w:rsid w:val="00C002D6"/>
    <w:rsid w:val="00C067E5"/>
    <w:rsid w:val="00C15528"/>
    <w:rsid w:val="00C164CA"/>
    <w:rsid w:val="00C21B63"/>
    <w:rsid w:val="00C26244"/>
    <w:rsid w:val="00C36BF8"/>
    <w:rsid w:val="00C41F1A"/>
    <w:rsid w:val="00C42BF8"/>
    <w:rsid w:val="00C460AE"/>
    <w:rsid w:val="00C50043"/>
    <w:rsid w:val="00C63713"/>
    <w:rsid w:val="00C7573B"/>
    <w:rsid w:val="00C76CF3"/>
    <w:rsid w:val="00C77E30"/>
    <w:rsid w:val="00C814F5"/>
    <w:rsid w:val="00C933B2"/>
    <w:rsid w:val="00CB0180"/>
    <w:rsid w:val="00CB3470"/>
    <w:rsid w:val="00CC2327"/>
    <w:rsid w:val="00CD606E"/>
    <w:rsid w:val="00CD7ECB"/>
    <w:rsid w:val="00CE55CE"/>
    <w:rsid w:val="00CF0BB2"/>
    <w:rsid w:val="00D0104A"/>
    <w:rsid w:val="00D10CD1"/>
    <w:rsid w:val="00D13441"/>
    <w:rsid w:val="00D17B17"/>
    <w:rsid w:val="00D243A3"/>
    <w:rsid w:val="00D333D9"/>
    <w:rsid w:val="00D33440"/>
    <w:rsid w:val="00D40403"/>
    <w:rsid w:val="00D52EFE"/>
    <w:rsid w:val="00D63EF6"/>
    <w:rsid w:val="00D66B53"/>
    <w:rsid w:val="00D70DFB"/>
    <w:rsid w:val="00D766DF"/>
    <w:rsid w:val="00D83D21"/>
    <w:rsid w:val="00D84B58"/>
    <w:rsid w:val="00D925D1"/>
    <w:rsid w:val="00D952D7"/>
    <w:rsid w:val="00D95DEF"/>
    <w:rsid w:val="00DA4E6D"/>
    <w:rsid w:val="00DC28C2"/>
    <w:rsid w:val="00DC58CB"/>
    <w:rsid w:val="00DC786B"/>
    <w:rsid w:val="00DE2E3F"/>
    <w:rsid w:val="00DE414D"/>
    <w:rsid w:val="00E05704"/>
    <w:rsid w:val="00E05C46"/>
    <w:rsid w:val="00E1688B"/>
    <w:rsid w:val="00E30206"/>
    <w:rsid w:val="00E33C1C"/>
    <w:rsid w:val="00E3496C"/>
    <w:rsid w:val="00E40CD7"/>
    <w:rsid w:val="00E443FC"/>
    <w:rsid w:val="00E45FE7"/>
    <w:rsid w:val="00E475A9"/>
    <w:rsid w:val="00E476B8"/>
    <w:rsid w:val="00E54292"/>
    <w:rsid w:val="00E55BCD"/>
    <w:rsid w:val="00E655DE"/>
    <w:rsid w:val="00E73EC4"/>
    <w:rsid w:val="00E74DC7"/>
    <w:rsid w:val="00E76FAB"/>
    <w:rsid w:val="00E77F54"/>
    <w:rsid w:val="00E83E2E"/>
    <w:rsid w:val="00E84B32"/>
    <w:rsid w:val="00E87699"/>
    <w:rsid w:val="00ED0CBA"/>
    <w:rsid w:val="00ED3A7D"/>
    <w:rsid w:val="00EF2666"/>
    <w:rsid w:val="00EF2E3A"/>
    <w:rsid w:val="00F047E2"/>
    <w:rsid w:val="00F078DC"/>
    <w:rsid w:val="00F11647"/>
    <w:rsid w:val="00F13E86"/>
    <w:rsid w:val="00F24C35"/>
    <w:rsid w:val="00F415DD"/>
    <w:rsid w:val="00F56759"/>
    <w:rsid w:val="00F677A9"/>
    <w:rsid w:val="00F84CF5"/>
    <w:rsid w:val="00FA26F2"/>
    <w:rsid w:val="00FA420B"/>
    <w:rsid w:val="00FB03B3"/>
    <w:rsid w:val="00FB192C"/>
    <w:rsid w:val="00FD2684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33E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3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3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3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3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3E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3E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3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3E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733EA"/>
  </w:style>
  <w:style w:type="paragraph" w:customStyle="1" w:styleId="OPCParaBase">
    <w:name w:val="OPCParaBase"/>
    <w:qFormat/>
    <w:rsid w:val="008733E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733E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733E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733E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733E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733E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733E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733E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733E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733E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733E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733EA"/>
  </w:style>
  <w:style w:type="paragraph" w:customStyle="1" w:styleId="Blocks">
    <w:name w:val="Blocks"/>
    <w:aliases w:val="bb"/>
    <w:basedOn w:val="OPCParaBase"/>
    <w:qFormat/>
    <w:rsid w:val="008733E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733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733E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733EA"/>
    <w:rPr>
      <w:i/>
    </w:rPr>
  </w:style>
  <w:style w:type="paragraph" w:customStyle="1" w:styleId="BoxList">
    <w:name w:val="BoxList"/>
    <w:aliases w:val="bl"/>
    <w:basedOn w:val="BoxText"/>
    <w:qFormat/>
    <w:rsid w:val="008733E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733E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733E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733EA"/>
    <w:pPr>
      <w:ind w:left="1985" w:hanging="851"/>
    </w:pPr>
  </w:style>
  <w:style w:type="character" w:customStyle="1" w:styleId="CharAmPartNo">
    <w:name w:val="CharAmPartNo"/>
    <w:basedOn w:val="OPCCharBase"/>
    <w:qFormat/>
    <w:rsid w:val="008733EA"/>
  </w:style>
  <w:style w:type="character" w:customStyle="1" w:styleId="CharAmPartText">
    <w:name w:val="CharAmPartText"/>
    <w:basedOn w:val="OPCCharBase"/>
    <w:qFormat/>
    <w:rsid w:val="008733EA"/>
  </w:style>
  <w:style w:type="character" w:customStyle="1" w:styleId="CharAmSchNo">
    <w:name w:val="CharAmSchNo"/>
    <w:basedOn w:val="OPCCharBase"/>
    <w:qFormat/>
    <w:rsid w:val="008733EA"/>
  </w:style>
  <w:style w:type="character" w:customStyle="1" w:styleId="CharAmSchText">
    <w:name w:val="CharAmSchText"/>
    <w:basedOn w:val="OPCCharBase"/>
    <w:qFormat/>
    <w:rsid w:val="008733EA"/>
  </w:style>
  <w:style w:type="character" w:customStyle="1" w:styleId="CharBoldItalic">
    <w:name w:val="CharBoldItalic"/>
    <w:basedOn w:val="OPCCharBase"/>
    <w:uiPriority w:val="1"/>
    <w:qFormat/>
    <w:rsid w:val="008733EA"/>
    <w:rPr>
      <w:b/>
      <w:i/>
    </w:rPr>
  </w:style>
  <w:style w:type="character" w:customStyle="1" w:styleId="CharChapNo">
    <w:name w:val="CharChapNo"/>
    <w:basedOn w:val="OPCCharBase"/>
    <w:uiPriority w:val="1"/>
    <w:qFormat/>
    <w:rsid w:val="008733EA"/>
  </w:style>
  <w:style w:type="character" w:customStyle="1" w:styleId="CharChapText">
    <w:name w:val="CharChapText"/>
    <w:basedOn w:val="OPCCharBase"/>
    <w:uiPriority w:val="1"/>
    <w:qFormat/>
    <w:rsid w:val="008733EA"/>
  </w:style>
  <w:style w:type="character" w:customStyle="1" w:styleId="CharDivNo">
    <w:name w:val="CharDivNo"/>
    <w:basedOn w:val="OPCCharBase"/>
    <w:uiPriority w:val="1"/>
    <w:qFormat/>
    <w:rsid w:val="008733EA"/>
  </w:style>
  <w:style w:type="character" w:customStyle="1" w:styleId="CharDivText">
    <w:name w:val="CharDivText"/>
    <w:basedOn w:val="OPCCharBase"/>
    <w:uiPriority w:val="1"/>
    <w:qFormat/>
    <w:rsid w:val="008733EA"/>
  </w:style>
  <w:style w:type="character" w:customStyle="1" w:styleId="CharItalic">
    <w:name w:val="CharItalic"/>
    <w:basedOn w:val="OPCCharBase"/>
    <w:uiPriority w:val="1"/>
    <w:qFormat/>
    <w:rsid w:val="008733EA"/>
    <w:rPr>
      <w:i/>
    </w:rPr>
  </w:style>
  <w:style w:type="character" w:customStyle="1" w:styleId="CharPartNo">
    <w:name w:val="CharPartNo"/>
    <w:basedOn w:val="OPCCharBase"/>
    <w:uiPriority w:val="1"/>
    <w:qFormat/>
    <w:rsid w:val="008733EA"/>
  </w:style>
  <w:style w:type="character" w:customStyle="1" w:styleId="CharPartText">
    <w:name w:val="CharPartText"/>
    <w:basedOn w:val="OPCCharBase"/>
    <w:uiPriority w:val="1"/>
    <w:qFormat/>
    <w:rsid w:val="008733EA"/>
  </w:style>
  <w:style w:type="character" w:customStyle="1" w:styleId="CharSectno">
    <w:name w:val="CharSectno"/>
    <w:basedOn w:val="OPCCharBase"/>
    <w:qFormat/>
    <w:rsid w:val="008733EA"/>
  </w:style>
  <w:style w:type="character" w:customStyle="1" w:styleId="CharSubdNo">
    <w:name w:val="CharSubdNo"/>
    <w:basedOn w:val="OPCCharBase"/>
    <w:uiPriority w:val="1"/>
    <w:qFormat/>
    <w:rsid w:val="008733EA"/>
  </w:style>
  <w:style w:type="character" w:customStyle="1" w:styleId="CharSubdText">
    <w:name w:val="CharSubdText"/>
    <w:basedOn w:val="OPCCharBase"/>
    <w:uiPriority w:val="1"/>
    <w:qFormat/>
    <w:rsid w:val="008733EA"/>
  </w:style>
  <w:style w:type="paragraph" w:customStyle="1" w:styleId="CTA--">
    <w:name w:val="CTA --"/>
    <w:basedOn w:val="OPCParaBase"/>
    <w:next w:val="Normal"/>
    <w:rsid w:val="008733E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733E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733E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733E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733E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733E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733E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733E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733E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733E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733E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733E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733E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733E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733E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733E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733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733E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733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733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733E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733E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733E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733E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733E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733E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733E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733E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733E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733E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733E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733E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733E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733E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733E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733E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733E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733E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733E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733E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733E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733E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733E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733E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733E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733E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733E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733E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733E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733E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733E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733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733E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733E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733E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733E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733E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8733E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733E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733E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733E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733E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733E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733E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733E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733E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733E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733E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733E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733E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733E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733E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733EA"/>
    <w:rPr>
      <w:sz w:val="16"/>
    </w:rPr>
  </w:style>
  <w:style w:type="table" w:customStyle="1" w:styleId="CFlag">
    <w:name w:val="CFlag"/>
    <w:basedOn w:val="TableNormal"/>
    <w:uiPriority w:val="99"/>
    <w:rsid w:val="008733E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733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3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873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733E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733E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733E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733E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733E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733E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733E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733E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733E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8733E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8733E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733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733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733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8733E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733E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733E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733E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733E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733E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733E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733E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733EA"/>
  </w:style>
  <w:style w:type="character" w:customStyle="1" w:styleId="CharSubPartNoCASA">
    <w:name w:val="CharSubPartNo(CASA)"/>
    <w:basedOn w:val="OPCCharBase"/>
    <w:uiPriority w:val="1"/>
    <w:rsid w:val="008733EA"/>
  </w:style>
  <w:style w:type="paragraph" w:customStyle="1" w:styleId="ENoteTTIndentHeadingSub">
    <w:name w:val="ENoteTTIndentHeadingSub"/>
    <w:aliases w:val="enTTHis"/>
    <w:basedOn w:val="OPCParaBase"/>
    <w:rsid w:val="008733E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733E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733E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733E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733E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326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733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733EA"/>
    <w:rPr>
      <w:sz w:val="22"/>
    </w:rPr>
  </w:style>
  <w:style w:type="paragraph" w:customStyle="1" w:styleId="SOTextNote">
    <w:name w:val="SO TextNote"/>
    <w:aliases w:val="sont"/>
    <w:basedOn w:val="SOText"/>
    <w:qFormat/>
    <w:rsid w:val="008733E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733E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733EA"/>
    <w:rPr>
      <w:sz w:val="22"/>
    </w:rPr>
  </w:style>
  <w:style w:type="paragraph" w:customStyle="1" w:styleId="FileName">
    <w:name w:val="FileName"/>
    <w:basedOn w:val="Normal"/>
    <w:rsid w:val="008733EA"/>
  </w:style>
  <w:style w:type="paragraph" w:customStyle="1" w:styleId="TableHeading">
    <w:name w:val="TableHeading"/>
    <w:aliases w:val="th"/>
    <w:basedOn w:val="OPCParaBase"/>
    <w:next w:val="Tabletext"/>
    <w:rsid w:val="008733E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733E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733E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733E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733E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733E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733E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733E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733E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733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733E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733E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733E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733E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73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33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3E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3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3E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3E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3E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3E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3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Indent">
    <w:name w:val="Body Text Indent"/>
    <w:basedOn w:val="Normal"/>
    <w:link w:val="BodyTextIndentChar"/>
    <w:rsid w:val="0064404C"/>
    <w:pPr>
      <w:tabs>
        <w:tab w:val="left" w:pos="5245"/>
        <w:tab w:val="right" w:leader="dot" w:pos="8364"/>
        <w:tab w:val="left" w:pos="8748"/>
        <w:tab w:val="left" w:pos="10080"/>
      </w:tabs>
      <w:suppressAutoHyphens/>
      <w:spacing w:line="240" w:lineRule="auto"/>
      <w:ind w:left="709"/>
      <w:jc w:val="both"/>
    </w:pPr>
    <w:rPr>
      <w:rFonts w:ascii="CG Times" w:eastAsia="Times New Roman" w:hAnsi="CG Times" w:cs="Times New Roman"/>
      <w:b/>
      <w:spacing w:val="-3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404C"/>
    <w:rPr>
      <w:rFonts w:ascii="CG Times" w:eastAsia="Times New Roman" w:hAnsi="CG Times" w:cs="Times New Roman"/>
      <w:b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33E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3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3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3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3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3E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3E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3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3E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733EA"/>
  </w:style>
  <w:style w:type="paragraph" w:customStyle="1" w:styleId="OPCParaBase">
    <w:name w:val="OPCParaBase"/>
    <w:qFormat/>
    <w:rsid w:val="008733E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733E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733E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733E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733E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733E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733E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733E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733E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733E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733E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733EA"/>
  </w:style>
  <w:style w:type="paragraph" w:customStyle="1" w:styleId="Blocks">
    <w:name w:val="Blocks"/>
    <w:aliases w:val="bb"/>
    <w:basedOn w:val="OPCParaBase"/>
    <w:qFormat/>
    <w:rsid w:val="008733E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733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733E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733EA"/>
    <w:rPr>
      <w:i/>
    </w:rPr>
  </w:style>
  <w:style w:type="paragraph" w:customStyle="1" w:styleId="BoxList">
    <w:name w:val="BoxList"/>
    <w:aliases w:val="bl"/>
    <w:basedOn w:val="BoxText"/>
    <w:qFormat/>
    <w:rsid w:val="008733E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733E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733E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733EA"/>
    <w:pPr>
      <w:ind w:left="1985" w:hanging="851"/>
    </w:pPr>
  </w:style>
  <w:style w:type="character" w:customStyle="1" w:styleId="CharAmPartNo">
    <w:name w:val="CharAmPartNo"/>
    <w:basedOn w:val="OPCCharBase"/>
    <w:qFormat/>
    <w:rsid w:val="008733EA"/>
  </w:style>
  <w:style w:type="character" w:customStyle="1" w:styleId="CharAmPartText">
    <w:name w:val="CharAmPartText"/>
    <w:basedOn w:val="OPCCharBase"/>
    <w:qFormat/>
    <w:rsid w:val="008733EA"/>
  </w:style>
  <w:style w:type="character" w:customStyle="1" w:styleId="CharAmSchNo">
    <w:name w:val="CharAmSchNo"/>
    <w:basedOn w:val="OPCCharBase"/>
    <w:qFormat/>
    <w:rsid w:val="008733EA"/>
  </w:style>
  <w:style w:type="character" w:customStyle="1" w:styleId="CharAmSchText">
    <w:name w:val="CharAmSchText"/>
    <w:basedOn w:val="OPCCharBase"/>
    <w:qFormat/>
    <w:rsid w:val="008733EA"/>
  </w:style>
  <w:style w:type="character" w:customStyle="1" w:styleId="CharBoldItalic">
    <w:name w:val="CharBoldItalic"/>
    <w:basedOn w:val="OPCCharBase"/>
    <w:uiPriority w:val="1"/>
    <w:qFormat/>
    <w:rsid w:val="008733EA"/>
    <w:rPr>
      <w:b/>
      <w:i/>
    </w:rPr>
  </w:style>
  <w:style w:type="character" w:customStyle="1" w:styleId="CharChapNo">
    <w:name w:val="CharChapNo"/>
    <w:basedOn w:val="OPCCharBase"/>
    <w:uiPriority w:val="1"/>
    <w:qFormat/>
    <w:rsid w:val="008733EA"/>
  </w:style>
  <w:style w:type="character" w:customStyle="1" w:styleId="CharChapText">
    <w:name w:val="CharChapText"/>
    <w:basedOn w:val="OPCCharBase"/>
    <w:uiPriority w:val="1"/>
    <w:qFormat/>
    <w:rsid w:val="008733EA"/>
  </w:style>
  <w:style w:type="character" w:customStyle="1" w:styleId="CharDivNo">
    <w:name w:val="CharDivNo"/>
    <w:basedOn w:val="OPCCharBase"/>
    <w:uiPriority w:val="1"/>
    <w:qFormat/>
    <w:rsid w:val="008733EA"/>
  </w:style>
  <w:style w:type="character" w:customStyle="1" w:styleId="CharDivText">
    <w:name w:val="CharDivText"/>
    <w:basedOn w:val="OPCCharBase"/>
    <w:uiPriority w:val="1"/>
    <w:qFormat/>
    <w:rsid w:val="008733EA"/>
  </w:style>
  <w:style w:type="character" w:customStyle="1" w:styleId="CharItalic">
    <w:name w:val="CharItalic"/>
    <w:basedOn w:val="OPCCharBase"/>
    <w:uiPriority w:val="1"/>
    <w:qFormat/>
    <w:rsid w:val="008733EA"/>
    <w:rPr>
      <w:i/>
    </w:rPr>
  </w:style>
  <w:style w:type="character" w:customStyle="1" w:styleId="CharPartNo">
    <w:name w:val="CharPartNo"/>
    <w:basedOn w:val="OPCCharBase"/>
    <w:uiPriority w:val="1"/>
    <w:qFormat/>
    <w:rsid w:val="008733EA"/>
  </w:style>
  <w:style w:type="character" w:customStyle="1" w:styleId="CharPartText">
    <w:name w:val="CharPartText"/>
    <w:basedOn w:val="OPCCharBase"/>
    <w:uiPriority w:val="1"/>
    <w:qFormat/>
    <w:rsid w:val="008733EA"/>
  </w:style>
  <w:style w:type="character" w:customStyle="1" w:styleId="CharSectno">
    <w:name w:val="CharSectno"/>
    <w:basedOn w:val="OPCCharBase"/>
    <w:qFormat/>
    <w:rsid w:val="008733EA"/>
  </w:style>
  <w:style w:type="character" w:customStyle="1" w:styleId="CharSubdNo">
    <w:name w:val="CharSubdNo"/>
    <w:basedOn w:val="OPCCharBase"/>
    <w:uiPriority w:val="1"/>
    <w:qFormat/>
    <w:rsid w:val="008733EA"/>
  </w:style>
  <w:style w:type="character" w:customStyle="1" w:styleId="CharSubdText">
    <w:name w:val="CharSubdText"/>
    <w:basedOn w:val="OPCCharBase"/>
    <w:uiPriority w:val="1"/>
    <w:qFormat/>
    <w:rsid w:val="008733EA"/>
  </w:style>
  <w:style w:type="paragraph" w:customStyle="1" w:styleId="CTA--">
    <w:name w:val="CTA --"/>
    <w:basedOn w:val="OPCParaBase"/>
    <w:next w:val="Normal"/>
    <w:rsid w:val="008733E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733E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733E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733E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733E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733E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733E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733E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733E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733E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733E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733E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733E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733E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733E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733E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733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733E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733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733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733E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733E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733E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733E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733E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733E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733E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733E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733E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733E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733E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733E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733E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733E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733E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733E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733E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733E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733E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733E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733E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733E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733E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733E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733E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733E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733E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733E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733E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733E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733E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733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733E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733E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733E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733E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733E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8733E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733E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733E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733E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733E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733E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733E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733E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733E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733E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733E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733E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733E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733E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733E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733EA"/>
    <w:rPr>
      <w:sz w:val="16"/>
    </w:rPr>
  </w:style>
  <w:style w:type="table" w:customStyle="1" w:styleId="CFlag">
    <w:name w:val="CFlag"/>
    <w:basedOn w:val="TableNormal"/>
    <w:uiPriority w:val="99"/>
    <w:rsid w:val="008733E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733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3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873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733E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733E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733E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733E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733E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733E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733E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733E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733E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8733E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8733E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733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733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733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8733E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733E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733E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733E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733E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733E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733E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733E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733EA"/>
  </w:style>
  <w:style w:type="character" w:customStyle="1" w:styleId="CharSubPartNoCASA">
    <w:name w:val="CharSubPartNo(CASA)"/>
    <w:basedOn w:val="OPCCharBase"/>
    <w:uiPriority w:val="1"/>
    <w:rsid w:val="008733EA"/>
  </w:style>
  <w:style w:type="paragraph" w:customStyle="1" w:styleId="ENoteTTIndentHeadingSub">
    <w:name w:val="ENoteTTIndentHeadingSub"/>
    <w:aliases w:val="enTTHis"/>
    <w:basedOn w:val="OPCParaBase"/>
    <w:rsid w:val="008733E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733E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733E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733E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733E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326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733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733EA"/>
    <w:rPr>
      <w:sz w:val="22"/>
    </w:rPr>
  </w:style>
  <w:style w:type="paragraph" w:customStyle="1" w:styleId="SOTextNote">
    <w:name w:val="SO TextNote"/>
    <w:aliases w:val="sont"/>
    <w:basedOn w:val="SOText"/>
    <w:qFormat/>
    <w:rsid w:val="008733E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733E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733EA"/>
    <w:rPr>
      <w:sz w:val="22"/>
    </w:rPr>
  </w:style>
  <w:style w:type="paragraph" w:customStyle="1" w:styleId="FileName">
    <w:name w:val="FileName"/>
    <w:basedOn w:val="Normal"/>
    <w:rsid w:val="008733EA"/>
  </w:style>
  <w:style w:type="paragraph" w:customStyle="1" w:styleId="TableHeading">
    <w:name w:val="TableHeading"/>
    <w:aliases w:val="th"/>
    <w:basedOn w:val="OPCParaBase"/>
    <w:next w:val="Tabletext"/>
    <w:rsid w:val="008733E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733E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733E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733E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733E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733E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733E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733E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733E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733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733E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733E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733E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733E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73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33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3E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3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3E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3E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3E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3E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3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Indent">
    <w:name w:val="Body Text Indent"/>
    <w:basedOn w:val="Normal"/>
    <w:link w:val="BodyTextIndentChar"/>
    <w:rsid w:val="0064404C"/>
    <w:pPr>
      <w:tabs>
        <w:tab w:val="left" w:pos="5245"/>
        <w:tab w:val="right" w:leader="dot" w:pos="8364"/>
        <w:tab w:val="left" w:pos="8748"/>
        <w:tab w:val="left" w:pos="10080"/>
      </w:tabs>
      <w:suppressAutoHyphens/>
      <w:spacing w:line="240" w:lineRule="auto"/>
      <w:ind w:left="709"/>
      <w:jc w:val="both"/>
    </w:pPr>
    <w:rPr>
      <w:rFonts w:ascii="CG Times" w:eastAsia="Times New Roman" w:hAnsi="CG Times" w:cs="Times New Roman"/>
      <w:b/>
      <w:spacing w:val="-3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404C"/>
    <w:rPr>
      <w:rFonts w:ascii="CG Times" w:eastAsia="Times New Roman" w:hAnsi="CG Times" w:cs="Times New Roman"/>
      <w:b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8</Pages>
  <Words>1078</Words>
  <Characters>6148</Characters>
  <Application>Microsoft Office Word</Application>
  <DocSecurity>0</DocSecurity>
  <PresentationFormat/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2017-08-09T03:28:00Z</cp:lastPrinted>
  <dcterms:created xsi:type="dcterms:W3CDTF">2017-08-28T01:59:00Z</dcterms:created>
  <dcterms:modified xsi:type="dcterms:W3CDTF">2017-08-28T02:00:00Z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Federal Court (Bankruptcy) Amendment (Insolvency and Other Measures) Rules 2017</vt:lpwstr>
  </property>
  <property fmtid="{D5CDD505-2E9C-101B-9397-08002B2CF9AE}" pid="4" name="Class">
    <vt:lpwstr>Federal Court Rules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Rule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Judges of the Federal Court</vt:lpwstr>
  </property>
  <property fmtid="{D5CDD505-2E9C-101B-9397-08002B2CF9AE}" pid="11" name="ID">
    <vt:lpwstr>OPC62057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Federal Court of Australia Act 1976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</Properties>
</file>