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A79E44" w14:textId="77777777" w:rsidR="00715914" w:rsidRPr="005F1388" w:rsidRDefault="00DA186E" w:rsidP="00230F07">
      <w:pPr>
        <w:pStyle w:val="BoxHeadBold"/>
        <w:pBdr>
          <w:top w:val="none" w:sz="0" w:space="0" w:color="auto"/>
          <w:left w:val="none" w:sz="0" w:space="0" w:color="auto"/>
          <w:bottom w:val="none" w:sz="0" w:space="0" w:color="auto"/>
          <w:right w:val="none" w:sz="0" w:space="0" w:color="auto"/>
        </w:pBdr>
        <w:ind w:left="0"/>
        <w:rPr>
          <w:sz w:val="28"/>
        </w:rPr>
      </w:pPr>
      <w:r>
        <w:rPr>
          <w:noProof/>
        </w:rPr>
        <w:drawing>
          <wp:inline distT="0" distB="0" distL="0" distR="0" wp14:anchorId="286157A2" wp14:editId="396B9DF2">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F6F96C1" w14:textId="77777777" w:rsidR="00715914" w:rsidRPr="00E500D4" w:rsidRDefault="00715914" w:rsidP="00715914">
      <w:pPr>
        <w:rPr>
          <w:sz w:val="19"/>
        </w:rPr>
      </w:pPr>
    </w:p>
    <w:p w14:paraId="7AE0BAD7" w14:textId="77777777" w:rsidR="002F6AB1" w:rsidRPr="00E500D4" w:rsidRDefault="002F6AB1" w:rsidP="002F6AB1">
      <w:pPr>
        <w:pStyle w:val="ShortT"/>
      </w:pPr>
      <w:r>
        <w:t xml:space="preserve">Insolvency Practice Rules (Corporations) Amendment </w:t>
      </w:r>
      <w:r w:rsidRPr="002F6AB1">
        <w:t>2017 (No. 1)</w:t>
      </w:r>
    </w:p>
    <w:p w14:paraId="6B072F12" w14:textId="3DF48DE2" w:rsidR="00A75FE9" w:rsidRDefault="00921A28" w:rsidP="00E64747">
      <w:pPr>
        <w:pStyle w:val="SignCoverPageStart"/>
        <w:spacing w:before="240"/>
        <w:rPr>
          <w:szCs w:val="22"/>
        </w:rPr>
      </w:pPr>
      <w:r>
        <w:rPr>
          <w:szCs w:val="22"/>
        </w:rPr>
        <w:t xml:space="preserve">I, </w:t>
      </w:r>
      <w:r w:rsidR="002F6AB1">
        <w:rPr>
          <w:szCs w:val="22"/>
        </w:rPr>
        <w:t>Kelly O’Dwyer</w:t>
      </w:r>
      <w:r>
        <w:rPr>
          <w:szCs w:val="22"/>
        </w:rPr>
        <w:t xml:space="preserve">, </w:t>
      </w:r>
      <w:r w:rsidR="002F6AB1">
        <w:rPr>
          <w:szCs w:val="22"/>
        </w:rPr>
        <w:t>Minister for Revenue and Financial Services</w:t>
      </w:r>
      <w:r>
        <w:rPr>
          <w:szCs w:val="22"/>
        </w:rPr>
        <w:t>, make the following rule</w:t>
      </w:r>
      <w:r w:rsidR="00475301">
        <w:rPr>
          <w:szCs w:val="22"/>
        </w:rPr>
        <w:t>s</w:t>
      </w:r>
      <w:r>
        <w:rPr>
          <w:szCs w:val="22"/>
        </w:rPr>
        <w:t xml:space="preserve">. </w:t>
      </w:r>
    </w:p>
    <w:p w14:paraId="463327E1" w14:textId="77777777" w:rsidR="00921A28" w:rsidRDefault="00921A28" w:rsidP="00921A28">
      <w:pPr>
        <w:rPr>
          <w:lang w:eastAsia="en-AU"/>
        </w:rPr>
      </w:pPr>
    </w:p>
    <w:p w14:paraId="5F531DDE" w14:textId="0820CC20" w:rsidR="00921A28" w:rsidRPr="00921A28" w:rsidRDefault="00272BA3" w:rsidP="00921A28">
      <w:pPr>
        <w:rPr>
          <w:lang w:eastAsia="en-AU"/>
        </w:rPr>
      </w:pPr>
      <w:r>
        <w:rPr>
          <w:lang w:eastAsia="en-AU"/>
        </w:rPr>
        <w:t>Dated this 23</w:t>
      </w:r>
      <w:r w:rsidRPr="00272BA3">
        <w:rPr>
          <w:vertAlign w:val="superscript"/>
          <w:lang w:eastAsia="en-AU"/>
        </w:rPr>
        <w:t>rd</w:t>
      </w:r>
      <w:r>
        <w:rPr>
          <w:lang w:eastAsia="en-AU"/>
        </w:rPr>
        <w:t xml:space="preserve"> day of </w:t>
      </w:r>
      <w:r w:rsidR="002F6AB1">
        <w:rPr>
          <w:lang w:eastAsia="en-AU"/>
        </w:rPr>
        <w:t>August</w:t>
      </w:r>
      <w:r w:rsidR="00921A28">
        <w:rPr>
          <w:lang w:eastAsia="en-AU"/>
        </w:rPr>
        <w:t xml:space="preserve"> 2017</w:t>
      </w:r>
    </w:p>
    <w:p w14:paraId="0DA5A706" w14:textId="0F9E1F2B" w:rsidR="00A75FE9" w:rsidRPr="00921A28" w:rsidRDefault="002F6AB1" w:rsidP="002C2718">
      <w:pPr>
        <w:keepNext/>
        <w:tabs>
          <w:tab w:val="left" w:pos="3402"/>
          <w:tab w:val="left" w:pos="5245"/>
        </w:tabs>
        <w:spacing w:before="1440" w:line="300" w:lineRule="atLeast"/>
        <w:ind w:right="397"/>
        <w:rPr>
          <w:szCs w:val="22"/>
        </w:rPr>
      </w:pPr>
      <w:r>
        <w:rPr>
          <w:szCs w:val="22"/>
        </w:rPr>
        <w:t>Kelly O’Dwyer</w:t>
      </w:r>
      <w:bookmarkStart w:id="0" w:name="_GoBack"/>
      <w:bookmarkEnd w:id="0"/>
    </w:p>
    <w:p w14:paraId="270550CC" w14:textId="7683867A" w:rsidR="00A75FE9" w:rsidRPr="008E0027" w:rsidRDefault="002F6AB1" w:rsidP="00A75FE9">
      <w:pPr>
        <w:pStyle w:val="SignCoverPageEnd"/>
        <w:rPr>
          <w:sz w:val="22"/>
        </w:rPr>
      </w:pPr>
      <w:r>
        <w:rPr>
          <w:sz w:val="22"/>
        </w:rPr>
        <w:t xml:space="preserve">Minister for Revenue and Financial Services </w:t>
      </w:r>
    </w:p>
    <w:p w14:paraId="11F95DC1" w14:textId="77777777" w:rsidR="007050A2" w:rsidRDefault="007050A2" w:rsidP="00715914"/>
    <w:p w14:paraId="268E7F12" w14:textId="77777777" w:rsidR="00F6696E" w:rsidRDefault="00F6696E" w:rsidP="00715914"/>
    <w:p w14:paraId="43AD93BB" w14:textId="77777777" w:rsidR="00F6696E" w:rsidRDefault="00F6696E" w:rsidP="00F6696E"/>
    <w:p w14:paraId="75093DA1" w14:textId="77777777" w:rsidR="00F6696E" w:rsidRDefault="00F6696E" w:rsidP="00F6696E">
      <w:pPr>
        <w:sectPr w:rsidR="00F6696E" w:rsidSect="00F6696E">
          <w:footerReference w:type="even" r:id="rId15"/>
          <w:footerReference w:type="default" r:id="rId16"/>
          <w:footerReference w:type="first" r:id="rId17"/>
          <w:type w:val="continuous"/>
          <w:pgSz w:w="11907" w:h="16839" w:code="9"/>
          <w:pgMar w:top="2234" w:right="1797" w:bottom="1440" w:left="1797" w:header="720" w:footer="989" w:gutter="0"/>
          <w:pgNumType w:start="1"/>
          <w:cols w:space="708"/>
          <w:titlePg/>
          <w:docGrid w:linePitch="360"/>
        </w:sectPr>
      </w:pPr>
    </w:p>
    <w:p w14:paraId="7E8E3B60" w14:textId="77777777" w:rsidR="007500C8" w:rsidRDefault="00715914" w:rsidP="00715914">
      <w:pPr>
        <w:outlineLvl w:val="0"/>
        <w:rPr>
          <w:sz w:val="36"/>
        </w:rPr>
      </w:pPr>
      <w:r w:rsidRPr="007A1328">
        <w:rPr>
          <w:sz w:val="36"/>
        </w:rPr>
        <w:lastRenderedPageBreak/>
        <w:t>Contents</w:t>
      </w:r>
    </w:p>
    <w:p w14:paraId="7EF9D1EB" w14:textId="77777777" w:rsidR="00BF722F" w:rsidRDefault="00B418CB">
      <w:pPr>
        <w:pStyle w:val="TOC2"/>
        <w:rPr>
          <w:rFonts w:asciiTheme="minorHAnsi" w:eastAsiaTheme="minorEastAsia" w:hAnsiTheme="minorHAnsi" w:cstheme="minorBidi"/>
          <w:b w:val="0"/>
          <w:noProof/>
          <w:kern w:val="0"/>
          <w:sz w:val="22"/>
          <w:szCs w:val="22"/>
        </w:rPr>
      </w:pPr>
      <w:r>
        <w:rPr>
          <w:sz w:val="18"/>
        </w:rPr>
        <w:fldChar w:fldCharType="begin"/>
      </w:r>
      <w:r>
        <w:instrText xml:space="preserve"> TOC \o "1-9" </w:instrText>
      </w:r>
      <w:r>
        <w:rPr>
          <w:sz w:val="18"/>
        </w:rPr>
        <w:fldChar w:fldCharType="separate"/>
      </w:r>
      <w:r w:rsidR="00BF722F">
        <w:rPr>
          <w:noProof/>
        </w:rPr>
        <w:t>Part 1</w:t>
      </w:r>
      <w:r w:rsidR="00BF722F" w:rsidRPr="002B4DDB">
        <w:rPr>
          <w:bCs/>
          <w:noProof/>
        </w:rPr>
        <w:t>—</w:t>
      </w:r>
      <w:r w:rsidR="00BF722F">
        <w:rPr>
          <w:noProof/>
        </w:rPr>
        <w:t>Preliminary</w:t>
      </w:r>
      <w:r w:rsidR="00BF722F">
        <w:rPr>
          <w:noProof/>
        </w:rPr>
        <w:tab/>
      </w:r>
      <w:r w:rsidR="00BF722F">
        <w:rPr>
          <w:noProof/>
        </w:rPr>
        <w:fldChar w:fldCharType="begin"/>
      </w:r>
      <w:r w:rsidR="00BF722F">
        <w:rPr>
          <w:noProof/>
        </w:rPr>
        <w:instrText xml:space="preserve"> PAGEREF _Toc490149665 \h </w:instrText>
      </w:r>
      <w:r w:rsidR="00BF722F">
        <w:rPr>
          <w:noProof/>
        </w:rPr>
      </w:r>
      <w:r w:rsidR="00BF722F">
        <w:rPr>
          <w:noProof/>
        </w:rPr>
        <w:fldChar w:fldCharType="separate"/>
      </w:r>
      <w:r w:rsidR="00C721A2">
        <w:rPr>
          <w:noProof/>
        </w:rPr>
        <w:t>1</w:t>
      </w:r>
      <w:r w:rsidR="00BF722F">
        <w:rPr>
          <w:noProof/>
        </w:rPr>
        <w:fldChar w:fldCharType="end"/>
      </w:r>
    </w:p>
    <w:p w14:paraId="50F7246C" w14:textId="77777777" w:rsidR="00BF722F" w:rsidRDefault="00BF722F">
      <w:pPr>
        <w:pStyle w:val="TOC5"/>
        <w:rPr>
          <w:rFonts w:asciiTheme="minorHAnsi" w:eastAsiaTheme="minorEastAsia" w:hAnsiTheme="minorHAnsi" w:cstheme="minorBidi"/>
          <w:noProof/>
          <w:kern w:val="0"/>
          <w:sz w:val="22"/>
          <w:szCs w:val="22"/>
        </w:rPr>
      </w:pPr>
      <w:r>
        <w:rPr>
          <w:noProof/>
        </w:rPr>
        <w:t>1  Name</w:t>
      </w:r>
      <w:r>
        <w:rPr>
          <w:noProof/>
        </w:rPr>
        <w:tab/>
      </w:r>
      <w:r>
        <w:rPr>
          <w:noProof/>
        </w:rPr>
        <w:fldChar w:fldCharType="begin"/>
      </w:r>
      <w:r>
        <w:rPr>
          <w:noProof/>
        </w:rPr>
        <w:instrText xml:space="preserve"> PAGEREF _Toc490149666 \h </w:instrText>
      </w:r>
      <w:r>
        <w:rPr>
          <w:noProof/>
        </w:rPr>
      </w:r>
      <w:r>
        <w:rPr>
          <w:noProof/>
        </w:rPr>
        <w:fldChar w:fldCharType="separate"/>
      </w:r>
      <w:r w:rsidR="00C721A2">
        <w:rPr>
          <w:noProof/>
        </w:rPr>
        <w:t>1</w:t>
      </w:r>
      <w:r>
        <w:rPr>
          <w:noProof/>
        </w:rPr>
        <w:fldChar w:fldCharType="end"/>
      </w:r>
    </w:p>
    <w:p w14:paraId="343D2D69" w14:textId="77777777" w:rsidR="00BF722F" w:rsidRDefault="00BF722F">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_Toc490149667 \h </w:instrText>
      </w:r>
      <w:r>
        <w:rPr>
          <w:noProof/>
        </w:rPr>
      </w:r>
      <w:r>
        <w:rPr>
          <w:noProof/>
        </w:rPr>
        <w:fldChar w:fldCharType="separate"/>
      </w:r>
      <w:r w:rsidR="00C721A2">
        <w:rPr>
          <w:noProof/>
        </w:rPr>
        <w:t>1</w:t>
      </w:r>
      <w:r>
        <w:rPr>
          <w:noProof/>
        </w:rPr>
        <w:fldChar w:fldCharType="end"/>
      </w:r>
    </w:p>
    <w:p w14:paraId="2A03D762" w14:textId="77777777" w:rsidR="00BF722F" w:rsidRDefault="00BF722F">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_Toc490149668 \h </w:instrText>
      </w:r>
      <w:r>
        <w:rPr>
          <w:noProof/>
        </w:rPr>
      </w:r>
      <w:r>
        <w:rPr>
          <w:noProof/>
        </w:rPr>
        <w:fldChar w:fldCharType="separate"/>
      </w:r>
      <w:r w:rsidR="00C721A2">
        <w:rPr>
          <w:noProof/>
        </w:rPr>
        <w:t>1</w:t>
      </w:r>
      <w:r>
        <w:rPr>
          <w:noProof/>
        </w:rPr>
        <w:fldChar w:fldCharType="end"/>
      </w:r>
    </w:p>
    <w:p w14:paraId="706A93F4" w14:textId="77777777" w:rsidR="00BF722F" w:rsidRDefault="00BF722F">
      <w:pPr>
        <w:pStyle w:val="TOC5"/>
        <w:rPr>
          <w:rFonts w:asciiTheme="minorHAnsi" w:eastAsiaTheme="minorEastAsia" w:hAnsiTheme="minorHAnsi" w:cstheme="minorBidi"/>
          <w:noProof/>
          <w:kern w:val="0"/>
          <w:sz w:val="22"/>
          <w:szCs w:val="22"/>
        </w:rPr>
      </w:pPr>
      <w:r>
        <w:rPr>
          <w:noProof/>
        </w:rPr>
        <w:t>4  Schedules</w:t>
      </w:r>
      <w:r>
        <w:rPr>
          <w:noProof/>
        </w:rPr>
        <w:tab/>
      </w:r>
      <w:r>
        <w:rPr>
          <w:noProof/>
        </w:rPr>
        <w:fldChar w:fldCharType="begin"/>
      </w:r>
      <w:r>
        <w:rPr>
          <w:noProof/>
        </w:rPr>
        <w:instrText xml:space="preserve"> PAGEREF _Toc490149669 \h </w:instrText>
      </w:r>
      <w:r>
        <w:rPr>
          <w:noProof/>
        </w:rPr>
      </w:r>
      <w:r>
        <w:rPr>
          <w:noProof/>
        </w:rPr>
        <w:fldChar w:fldCharType="separate"/>
      </w:r>
      <w:r w:rsidR="00C721A2">
        <w:rPr>
          <w:noProof/>
        </w:rPr>
        <w:t>1</w:t>
      </w:r>
      <w:r>
        <w:rPr>
          <w:noProof/>
        </w:rPr>
        <w:fldChar w:fldCharType="end"/>
      </w:r>
    </w:p>
    <w:p w14:paraId="43BAF12D" w14:textId="77777777" w:rsidR="00BF722F" w:rsidRDefault="00BF722F">
      <w:pPr>
        <w:pStyle w:val="TOC2"/>
        <w:rPr>
          <w:rFonts w:asciiTheme="minorHAnsi" w:eastAsiaTheme="minorEastAsia" w:hAnsiTheme="minorHAnsi" w:cstheme="minorBidi"/>
          <w:b w:val="0"/>
          <w:noProof/>
          <w:kern w:val="0"/>
          <w:sz w:val="22"/>
          <w:szCs w:val="22"/>
        </w:rPr>
      </w:pPr>
      <w:r>
        <w:rPr>
          <w:noProof/>
        </w:rPr>
        <w:t>Schedule 1—Amendments</w:t>
      </w:r>
      <w:r>
        <w:rPr>
          <w:noProof/>
        </w:rPr>
        <w:tab/>
      </w:r>
      <w:r>
        <w:rPr>
          <w:noProof/>
        </w:rPr>
        <w:fldChar w:fldCharType="begin"/>
      </w:r>
      <w:r>
        <w:rPr>
          <w:noProof/>
        </w:rPr>
        <w:instrText xml:space="preserve"> PAGEREF _Toc490149670 \h </w:instrText>
      </w:r>
      <w:r>
        <w:rPr>
          <w:noProof/>
        </w:rPr>
      </w:r>
      <w:r>
        <w:rPr>
          <w:noProof/>
        </w:rPr>
        <w:fldChar w:fldCharType="separate"/>
      </w:r>
      <w:r w:rsidR="00C721A2">
        <w:rPr>
          <w:noProof/>
        </w:rPr>
        <w:t>2</w:t>
      </w:r>
      <w:r>
        <w:rPr>
          <w:noProof/>
        </w:rPr>
        <w:fldChar w:fldCharType="end"/>
      </w:r>
    </w:p>
    <w:p w14:paraId="6F02C182" w14:textId="77777777" w:rsidR="00F6696E" w:rsidRDefault="00B418CB" w:rsidP="00F6696E">
      <w:pPr>
        <w:outlineLvl w:val="0"/>
      </w:pPr>
      <w:r>
        <w:fldChar w:fldCharType="end"/>
      </w:r>
    </w:p>
    <w:p w14:paraId="57C68638" w14:textId="77777777" w:rsidR="00F6696E" w:rsidRPr="00A802BC" w:rsidRDefault="00F6696E" w:rsidP="00F6696E">
      <w:pPr>
        <w:outlineLvl w:val="0"/>
        <w:rPr>
          <w:sz w:val="20"/>
        </w:rPr>
      </w:pPr>
    </w:p>
    <w:p w14:paraId="7618050E" w14:textId="77777777" w:rsidR="00F6696E" w:rsidRDefault="00F6696E" w:rsidP="00F6696E">
      <w:pPr>
        <w:sectPr w:rsidR="00F6696E" w:rsidSect="00725A8B">
          <w:headerReference w:type="even" r:id="rId18"/>
          <w:headerReference w:type="default" r:id="rId19"/>
          <w:footerReference w:type="even" r:id="rId20"/>
          <w:footerReference w:type="default" r:id="rId21"/>
          <w:headerReference w:type="first" r:id="rId22"/>
          <w:pgSz w:w="11907" w:h="16839"/>
          <w:pgMar w:top="2099" w:right="1797" w:bottom="1440" w:left="1797" w:header="720" w:footer="709" w:gutter="0"/>
          <w:pgNumType w:fmt="lowerRoman" w:start="1"/>
          <w:cols w:space="708"/>
          <w:docGrid w:linePitch="360"/>
        </w:sectPr>
      </w:pPr>
    </w:p>
    <w:p w14:paraId="2E911774" w14:textId="38471981" w:rsidR="00982201" w:rsidRDefault="004A3557" w:rsidP="00982201">
      <w:pPr>
        <w:pStyle w:val="ActHead2"/>
        <w:rPr>
          <w:rStyle w:val="CharSectno"/>
        </w:rPr>
      </w:pPr>
      <w:bookmarkStart w:id="1" w:name="_Toc469404460"/>
      <w:bookmarkStart w:id="2" w:name="_Toc469476082"/>
      <w:bookmarkStart w:id="3" w:name="_Toc490149665"/>
      <w:r>
        <w:rPr>
          <w:rStyle w:val="CharSectno"/>
        </w:rPr>
        <w:lastRenderedPageBreak/>
        <w:t>Part 1</w:t>
      </w:r>
      <w:r w:rsidR="00982201" w:rsidRPr="00982201">
        <w:rPr>
          <w:bCs/>
        </w:rPr>
        <w:t>—</w:t>
      </w:r>
      <w:r w:rsidR="00982201">
        <w:rPr>
          <w:rStyle w:val="CharSectno"/>
        </w:rPr>
        <w:t>Preliminary</w:t>
      </w:r>
      <w:bookmarkEnd w:id="1"/>
      <w:bookmarkEnd w:id="2"/>
      <w:bookmarkEnd w:id="3"/>
    </w:p>
    <w:p w14:paraId="1286EDD0" w14:textId="77777777" w:rsidR="00A75FE9" w:rsidRPr="000647D3" w:rsidRDefault="00A75FE9" w:rsidP="00A75FE9">
      <w:pPr>
        <w:pStyle w:val="ActHead5"/>
      </w:pPr>
      <w:bookmarkStart w:id="4" w:name="_Toc469404461"/>
      <w:bookmarkStart w:id="5" w:name="_Toc469476083"/>
      <w:bookmarkStart w:id="6" w:name="_Toc490149666"/>
      <w:r w:rsidRPr="000647D3">
        <w:rPr>
          <w:rStyle w:val="CharSectno"/>
        </w:rPr>
        <w:t>1</w:t>
      </w:r>
      <w:r w:rsidRPr="000647D3">
        <w:t xml:space="preserve">  Name</w:t>
      </w:r>
      <w:bookmarkEnd w:id="4"/>
      <w:bookmarkEnd w:id="5"/>
      <w:bookmarkEnd w:id="6"/>
    </w:p>
    <w:p w14:paraId="5D5E047A" w14:textId="35FC3DB6" w:rsidR="00A75FE9" w:rsidRPr="000647D3" w:rsidRDefault="00A75FE9" w:rsidP="00A75FE9">
      <w:pPr>
        <w:pStyle w:val="subsection"/>
      </w:pPr>
      <w:r w:rsidRPr="000647D3">
        <w:tab/>
      </w:r>
      <w:r w:rsidRPr="000647D3">
        <w:tab/>
      </w:r>
      <w:r w:rsidR="002F6AB1" w:rsidRPr="009C2562">
        <w:t xml:space="preserve">This </w:t>
      </w:r>
      <w:r w:rsidR="002F6AB1">
        <w:t xml:space="preserve">instrument </w:t>
      </w:r>
      <w:r w:rsidR="002F6AB1" w:rsidRPr="009C2562">
        <w:t>is the</w:t>
      </w:r>
      <w:r w:rsidR="002F6AB1">
        <w:rPr>
          <w:i/>
        </w:rPr>
        <w:t xml:space="preserve"> Insolvency Practice Rules (Corporations) Amendment 2017 (No.1)</w:t>
      </w:r>
      <w:r w:rsidR="002F6AB1" w:rsidRPr="009C2562">
        <w:t>.</w:t>
      </w:r>
    </w:p>
    <w:p w14:paraId="7ADE93D5" w14:textId="77777777" w:rsidR="00A75FE9" w:rsidRPr="000647D3" w:rsidRDefault="00A75FE9" w:rsidP="00A75FE9">
      <w:pPr>
        <w:pStyle w:val="ActHead5"/>
      </w:pPr>
      <w:bookmarkStart w:id="7" w:name="_Toc469404462"/>
      <w:bookmarkStart w:id="8" w:name="_Toc469476084"/>
      <w:bookmarkStart w:id="9" w:name="_Toc490149667"/>
      <w:r w:rsidRPr="000647D3">
        <w:rPr>
          <w:rStyle w:val="CharSectno"/>
        </w:rPr>
        <w:t>2</w:t>
      </w:r>
      <w:r w:rsidRPr="000647D3">
        <w:t xml:space="preserve">  Commencement</w:t>
      </w:r>
      <w:bookmarkEnd w:id="7"/>
      <w:bookmarkEnd w:id="8"/>
      <w:bookmarkEnd w:id="9"/>
    </w:p>
    <w:p w14:paraId="2F505A86" w14:textId="55773557" w:rsidR="00921A28" w:rsidRPr="000647D3" w:rsidRDefault="00232984" w:rsidP="00EF594A">
      <w:pPr>
        <w:pStyle w:val="subsection"/>
      </w:pPr>
      <w:r w:rsidRPr="000647D3">
        <w:tab/>
      </w:r>
      <w:r w:rsidR="00921A28">
        <w:tab/>
      </w:r>
      <w:r w:rsidR="002F6AB1">
        <w:t xml:space="preserve">This instrument commences </w:t>
      </w:r>
      <w:r w:rsidR="00810739">
        <w:t xml:space="preserve">immediately after the commencement of Part 3 of the </w:t>
      </w:r>
      <w:r w:rsidR="00810739" w:rsidRPr="00565113">
        <w:rPr>
          <w:i/>
        </w:rPr>
        <w:t>Insolvency Practice Rules (Corporations) 2016</w:t>
      </w:r>
      <w:r w:rsidR="00810739">
        <w:t>.</w:t>
      </w:r>
    </w:p>
    <w:p w14:paraId="1E84E588" w14:textId="77777777" w:rsidR="00A75FE9" w:rsidRPr="000647D3" w:rsidRDefault="00A75FE9" w:rsidP="00A75FE9">
      <w:pPr>
        <w:pStyle w:val="ActHead5"/>
      </w:pPr>
      <w:bookmarkStart w:id="10" w:name="_Toc469404463"/>
      <w:bookmarkStart w:id="11" w:name="_Toc469476085"/>
      <w:bookmarkStart w:id="12" w:name="_Toc490149668"/>
      <w:r w:rsidRPr="000647D3">
        <w:rPr>
          <w:rStyle w:val="CharSectno"/>
        </w:rPr>
        <w:t>3</w:t>
      </w:r>
      <w:r w:rsidRPr="000647D3">
        <w:t xml:space="preserve">  Authority</w:t>
      </w:r>
      <w:bookmarkEnd w:id="10"/>
      <w:bookmarkEnd w:id="11"/>
      <w:bookmarkEnd w:id="12"/>
    </w:p>
    <w:p w14:paraId="6B665BFC" w14:textId="0A5D1FBC" w:rsidR="00A75FE9" w:rsidRPr="000647D3" w:rsidRDefault="00A75FE9" w:rsidP="00A75FE9">
      <w:pPr>
        <w:pStyle w:val="subsection"/>
      </w:pPr>
      <w:r w:rsidRPr="000647D3">
        <w:tab/>
      </w:r>
      <w:r w:rsidRPr="000647D3">
        <w:tab/>
      </w:r>
      <w:r w:rsidR="002F6AB1" w:rsidRPr="009C2562">
        <w:t>This instrument is made under</w:t>
      </w:r>
      <w:r w:rsidR="002F6AB1">
        <w:t xml:space="preserve"> the </w:t>
      </w:r>
      <w:r w:rsidR="002F6AB1" w:rsidRPr="002F6AB1">
        <w:rPr>
          <w:i/>
        </w:rPr>
        <w:t>Corporations Act 2001</w:t>
      </w:r>
      <w:r w:rsidR="002F6AB1" w:rsidRPr="009C2562">
        <w:t>.</w:t>
      </w:r>
    </w:p>
    <w:p w14:paraId="50E3BA9F" w14:textId="5C51B8A6" w:rsidR="00A75FE9" w:rsidRPr="000647D3" w:rsidRDefault="00A75FE9" w:rsidP="00A75FE9">
      <w:pPr>
        <w:pStyle w:val="ActHead5"/>
      </w:pPr>
      <w:bookmarkStart w:id="13" w:name="_Toc469404464"/>
      <w:bookmarkStart w:id="14" w:name="_Toc469476086"/>
      <w:bookmarkStart w:id="15" w:name="_Toc490149669"/>
      <w:r w:rsidRPr="000647D3">
        <w:rPr>
          <w:rStyle w:val="CharSectno"/>
        </w:rPr>
        <w:t>4</w:t>
      </w:r>
      <w:r w:rsidRPr="000647D3">
        <w:t xml:space="preserve">  </w:t>
      </w:r>
      <w:bookmarkEnd w:id="13"/>
      <w:bookmarkEnd w:id="14"/>
      <w:r w:rsidR="002F6AB1">
        <w:t>Schedules</w:t>
      </w:r>
      <w:bookmarkEnd w:id="15"/>
    </w:p>
    <w:p w14:paraId="2A105E4C" w14:textId="0E3C0524" w:rsidR="00FE0BAE" w:rsidRPr="00EF594A" w:rsidRDefault="00A75FE9" w:rsidP="002F6AB1">
      <w:pPr>
        <w:pStyle w:val="subsection"/>
      </w:pPr>
      <w:r w:rsidRPr="000647D3">
        <w:tab/>
      </w:r>
      <w:r w:rsidRPr="000647D3">
        <w:tab/>
      </w:r>
      <w:r w:rsidR="002F6AB1" w:rsidRPr="006065DA">
        <w:t>Each instrument that is specified in a Schedule to this instrument is amended or repealed as set out in the applicable items in the Schedule concerned, and any other item in a Schedule to this instrument has effect according to its terms.</w:t>
      </w:r>
    </w:p>
    <w:p w14:paraId="5E3DA953" w14:textId="77777777" w:rsidR="0035702D" w:rsidRPr="00EF594A" w:rsidRDefault="0035702D">
      <w:pPr>
        <w:spacing w:line="240" w:lineRule="auto"/>
        <w:rPr>
          <w:rFonts w:eastAsia="Times New Roman" w:cs="Times New Roman"/>
          <w:b/>
          <w:kern w:val="28"/>
          <w:sz w:val="32"/>
          <w:lang w:eastAsia="en-AU"/>
        </w:rPr>
      </w:pPr>
      <w:bookmarkStart w:id="16" w:name="_Toc469404465"/>
      <w:bookmarkStart w:id="17" w:name="_Toc469476087"/>
      <w:r w:rsidRPr="00EF594A">
        <w:br w:type="page"/>
      </w:r>
    </w:p>
    <w:p w14:paraId="48295C0D" w14:textId="77777777" w:rsidR="002F6AB1" w:rsidRPr="00D47E01" w:rsidRDefault="002F6AB1" w:rsidP="00B30089">
      <w:pPr>
        <w:pStyle w:val="SubPartCASA"/>
      </w:pPr>
      <w:bookmarkStart w:id="18" w:name="_Toc488678801"/>
      <w:bookmarkStart w:id="19" w:name="_Toc490149670"/>
      <w:bookmarkEnd w:id="16"/>
      <w:bookmarkEnd w:id="17"/>
      <w:r w:rsidRPr="00D47E01">
        <w:lastRenderedPageBreak/>
        <w:t>Schedule 1—Amendments</w:t>
      </w:r>
      <w:bookmarkEnd w:id="18"/>
      <w:bookmarkEnd w:id="19"/>
    </w:p>
    <w:p w14:paraId="75BD271A" w14:textId="77777777" w:rsidR="002F6AB1" w:rsidRPr="00D47E01" w:rsidRDefault="002F6AB1" w:rsidP="002F6AB1">
      <w:pPr>
        <w:keepNext/>
        <w:keepLines/>
        <w:spacing w:before="280" w:line="240" w:lineRule="auto"/>
        <w:ind w:left="1134" w:hanging="1134"/>
        <w:outlineLvl w:val="8"/>
        <w:rPr>
          <w:rFonts w:eastAsia="Times New Roman" w:cs="Times New Roman"/>
          <w:b/>
          <w:i/>
          <w:kern w:val="28"/>
          <w:sz w:val="28"/>
          <w:lang w:eastAsia="en-AU"/>
        </w:rPr>
      </w:pPr>
      <w:bookmarkStart w:id="20" w:name="_Toc488678802"/>
      <w:r w:rsidRPr="00D47E01">
        <w:rPr>
          <w:rFonts w:eastAsia="Times New Roman" w:cs="Times New Roman"/>
          <w:b/>
          <w:i/>
          <w:kern w:val="28"/>
          <w:sz w:val="28"/>
          <w:lang w:eastAsia="en-AU"/>
        </w:rPr>
        <w:t>Insolvency Practice Rules (Corporations) 2016</w:t>
      </w:r>
      <w:bookmarkEnd w:id="20"/>
    </w:p>
    <w:p w14:paraId="7491FC1D" w14:textId="77777777" w:rsidR="002F6AB1" w:rsidRPr="00190B9D" w:rsidRDefault="002F6AB1" w:rsidP="00C514C8">
      <w:pPr>
        <w:pStyle w:val="ItemHead"/>
      </w:pPr>
      <w:r w:rsidRPr="00190B9D">
        <w:t>1 Paragraph 70-30(2)(c)</w:t>
      </w:r>
    </w:p>
    <w:p w14:paraId="1F81E57D" w14:textId="77777777" w:rsidR="002F6AB1" w:rsidRPr="00F66DFD" w:rsidRDefault="002F6AB1" w:rsidP="00C514C8">
      <w:pPr>
        <w:pStyle w:val="Item"/>
      </w:pPr>
      <w:r w:rsidRPr="00190B9D">
        <w:t>Omit “voluntary winding up”, substitute "voluntary administration".</w:t>
      </w:r>
    </w:p>
    <w:p w14:paraId="554DB71D" w14:textId="77777777" w:rsidR="002F6AB1" w:rsidRPr="00190B9D" w:rsidRDefault="002F6AB1" w:rsidP="00C514C8">
      <w:pPr>
        <w:pStyle w:val="ItemHead"/>
      </w:pPr>
      <w:r w:rsidRPr="00190B9D">
        <w:t>2 Subsection 70-40(3)</w:t>
      </w:r>
    </w:p>
    <w:p w14:paraId="2176B10C" w14:textId="77777777" w:rsidR="002F6AB1" w:rsidRPr="00D47E01" w:rsidRDefault="002F6AB1" w:rsidP="00C514C8">
      <w:pPr>
        <w:pStyle w:val="Item"/>
      </w:pPr>
      <w:r w:rsidRPr="00190B9D">
        <w:t>Omit “commencement of the winding up”, substitute “date of the liquidator's appointment”.</w:t>
      </w:r>
    </w:p>
    <w:p w14:paraId="6172E735" w14:textId="5F02FE49" w:rsidR="002F6AB1" w:rsidRPr="00190B9D" w:rsidRDefault="002F6AB1" w:rsidP="00C514C8">
      <w:pPr>
        <w:pStyle w:val="ItemHead"/>
      </w:pPr>
      <w:r w:rsidRPr="00190B9D">
        <w:t xml:space="preserve">3 </w:t>
      </w:r>
      <w:r w:rsidR="00A85776" w:rsidRPr="00190B9D">
        <w:t xml:space="preserve">Subsection </w:t>
      </w:r>
      <w:r w:rsidRPr="00190B9D">
        <w:t>75-40(3)</w:t>
      </w:r>
    </w:p>
    <w:p w14:paraId="101CD1E5" w14:textId="663FB77C" w:rsidR="002F6AB1" w:rsidRPr="00190B9D" w:rsidRDefault="002F6AB1" w:rsidP="00C514C8">
      <w:pPr>
        <w:pStyle w:val="Item"/>
      </w:pPr>
      <w:r w:rsidRPr="00190B9D">
        <w:t xml:space="preserve">Repeal the </w:t>
      </w:r>
      <w:r w:rsidR="00494C78" w:rsidRPr="00190B9D">
        <w:t>sub</w:t>
      </w:r>
      <w:r w:rsidR="00494C78">
        <w:t>section</w:t>
      </w:r>
      <w:r w:rsidRPr="00190B9D">
        <w:t>, substitute:</w:t>
      </w:r>
    </w:p>
    <w:p w14:paraId="3CACF869" w14:textId="4C2AE3BA" w:rsidR="002F6AB1" w:rsidRPr="00190B9D" w:rsidRDefault="00CB72D8" w:rsidP="00CB72D8">
      <w:r w:rsidRPr="00190B9D">
        <w:t xml:space="preserve"> </w:t>
      </w:r>
      <w:r w:rsidRPr="00190B9D">
        <w:tab/>
      </w:r>
      <w:r w:rsidR="002F6AB1" w:rsidRPr="00190B9D">
        <w:t xml:space="preserve">(3) </w:t>
      </w:r>
      <w:r w:rsidRPr="00190B9D">
        <w:tab/>
      </w:r>
      <w:r w:rsidR="002F6AB1" w:rsidRPr="00190B9D">
        <w:t>The notice must be lodged:</w:t>
      </w:r>
    </w:p>
    <w:p w14:paraId="52C2B327" w14:textId="0B598E70" w:rsidR="002F6AB1" w:rsidRPr="00190B9D" w:rsidRDefault="002854D1" w:rsidP="00CB72D8">
      <w:pPr>
        <w:ind w:left="2160" w:hanging="720"/>
      </w:pPr>
      <w:r w:rsidRPr="00190B9D">
        <w:t>(a)</w:t>
      </w:r>
      <w:r w:rsidR="00380669" w:rsidRPr="00190B9D">
        <w:tab/>
      </w:r>
      <w:r w:rsidR="002F6AB1" w:rsidRPr="00190B9D">
        <w:t>if the notice is of a meeting covered by subparagraphs (4) (a)-(c) – at l</w:t>
      </w:r>
      <w:r w:rsidR="002F2FEE" w:rsidRPr="00190B9D">
        <w:t xml:space="preserve">east 5 </w:t>
      </w:r>
      <w:r w:rsidR="002F6AB1" w:rsidRPr="00190B9D">
        <w:t xml:space="preserve">business days before the meeting is held; </w:t>
      </w:r>
    </w:p>
    <w:p w14:paraId="125FC54C" w14:textId="5448D0AB" w:rsidR="002F6AB1" w:rsidRPr="00190B9D" w:rsidRDefault="002854D1" w:rsidP="00CB72D8">
      <w:pPr>
        <w:ind w:left="2160" w:hanging="720"/>
      </w:pPr>
      <w:r w:rsidRPr="00190B9D">
        <w:t xml:space="preserve">(b) </w:t>
      </w:r>
      <w:r w:rsidR="002F2FEE" w:rsidRPr="00190B9D">
        <w:tab/>
      </w:r>
      <w:r w:rsidR="002F6AB1" w:rsidRPr="00190B9D">
        <w:t>if the notice is of a meeting covered by subparagraph (4)(d) – at least 5</w:t>
      </w:r>
      <w:r w:rsidR="007B6C77" w:rsidRPr="00190B9D">
        <w:t xml:space="preserve"> </w:t>
      </w:r>
      <w:r w:rsidR="00EA6337" w:rsidRPr="00190B9D">
        <w:t xml:space="preserve">business days </w:t>
      </w:r>
      <w:r w:rsidR="002F6AB1" w:rsidRPr="00190B9D">
        <w:t>before the meeting is held, or, if that is not practicable, as soon as practicable;</w:t>
      </w:r>
    </w:p>
    <w:p w14:paraId="7F20BE2F" w14:textId="78DAB4FA" w:rsidR="002F6AB1" w:rsidRPr="00190B9D" w:rsidRDefault="002854D1" w:rsidP="00CB72D8">
      <w:pPr>
        <w:ind w:left="2160" w:hanging="720"/>
      </w:pPr>
      <w:r w:rsidRPr="00190B9D">
        <w:t xml:space="preserve">(c) </w:t>
      </w:r>
      <w:r w:rsidR="002F2FEE" w:rsidRPr="00190B9D">
        <w:tab/>
      </w:r>
      <w:r w:rsidR="002F6AB1" w:rsidRPr="00190B9D">
        <w:t>in any other case – at least 10 business days before the meeting is held.</w:t>
      </w:r>
    </w:p>
    <w:p w14:paraId="262D1F84" w14:textId="77777777" w:rsidR="002F6AB1" w:rsidRPr="00190B9D" w:rsidRDefault="002F6AB1" w:rsidP="005C36A2">
      <w:pPr>
        <w:pStyle w:val="ItemHead"/>
      </w:pPr>
      <w:r w:rsidRPr="00190B9D">
        <w:t>4 Paragraph 75-40(4)(d)</w:t>
      </w:r>
    </w:p>
    <w:p w14:paraId="2C1EC9F8" w14:textId="3401F24D" w:rsidR="002F6AB1" w:rsidRPr="00D47E01" w:rsidRDefault="002F6AB1" w:rsidP="00380669">
      <w:pPr>
        <w:pStyle w:val="Item"/>
      </w:pPr>
      <w:r w:rsidRPr="00190B9D">
        <w:t>Omit ", if the external administrator thinks it appropriate in the circumstances"</w:t>
      </w:r>
      <w:r w:rsidR="00F85936" w:rsidRPr="00190B9D">
        <w:t>.</w:t>
      </w:r>
    </w:p>
    <w:p w14:paraId="3436FFB8" w14:textId="77777777" w:rsidR="002F6AB1" w:rsidRPr="00190B9D" w:rsidRDefault="002F6AB1" w:rsidP="00C514C8">
      <w:pPr>
        <w:pStyle w:val="ItemHead"/>
      </w:pPr>
      <w:r w:rsidRPr="00190B9D">
        <w:t>5 Section 75-88</w:t>
      </w:r>
    </w:p>
    <w:p w14:paraId="3CFCFA67" w14:textId="36EB5A30" w:rsidR="002F6AB1" w:rsidRPr="00D47E01" w:rsidRDefault="002F6AB1" w:rsidP="00380669">
      <w:pPr>
        <w:pStyle w:val="Item"/>
      </w:pPr>
      <w:r w:rsidRPr="00190B9D">
        <w:t xml:space="preserve">Repeal the </w:t>
      </w:r>
      <w:r w:rsidR="007B6C77" w:rsidRPr="00190B9D">
        <w:t>section</w:t>
      </w:r>
      <w:r w:rsidRPr="00190B9D">
        <w:t>.</w:t>
      </w:r>
      <w:r w:rsidRPr="00D47E01">
        <w:t xml:space="preserve">  </w:t>
      </w:r>
    </w:p>
    <w:p w14:paraId="501F22F9" w14:textId="77777777" w:rsidR="002F6AB1" w:rsidRPr="00190B9D" w:rsidRDefault="002F6AB1" w:rsidP="00C514C8">
      <w:pPr>
        <w:pStyle w:val="ItemHead"/>
      </w:pPr>
      <w:r w:rsidRPr="00190B9D">
        <w:t>6 Section 75-97</w:t>
      </w:r>
    </w:p>
    <w:p w14:paraId="558D9754" w14:textId="77777777" w:rsidR="002F6AB1" w:rsidRPr="00D47E01" w:rsidRDefault="002F6AB1" w:rsidP="00380669">
      <w:pPr>
        <w:pStyle w:val="Item"/>
      </w:pPr>
      <w:r w:rsidRPr="00190B9D">
        <w:t>After "A person acting under a" insert "general".</w:t>
      </w:r>
      <w:r w:rsidRPr="00D47E01">
        <w:t xml:space="preserve"> </w:t>
      </w:r>
    </w:p>
    <w:p w14:paraId="33F3486F" w14:textId="77777777" w:rsidR="002F6AB1" w:rsidRPr="00190B9D" w:rsidRDefault="002F6AB1" w:rsidP="00C514C8">
      <w:pPr>
        <w:pStyle w:val="ItemHead"/>
      </w:pPr>
      <w:r w:rsidRPr="00190B9D">
        <w:t>7 Subsections 75-100(3) and (4)</w:t>
      </w:r>
    </w:p>
    <w:p w14:paraId="172E98C7" w14:textId="77777777" w:rsidR="002F6AB1" w:rsidRPr="00190B9D" w:rsidRDefault="002F6AB1" w:rsidP="002F2FEE">
      <w:pPr>
        <w:keepLines/>
        <w:spacing w:before="80" w:line="240" w:lineRule="auto"/>
        <w:ind w:left="709"/>
      </w:pPr>
      <w:r w:rsidRPr="00190B9D">
        <w:t>Repeal the subsections, substitute:</w:t>
      </w:r>
    </w:p>
    <w:p w14:paraId="71A7C496" w14:textId="59729D70" w:rsidR="002F6AB1" w:rsidRPr="00190B9D" w:rsidRDefault="002F6AB1" w:rsidP="002F2FEE">
      <w:pPr>
        <w:keepLines/>
        <w:spacing w:before="80" w:line="240" w:lineRule="auto"/>
        <w:ind w:left="1440" w:hanging="731"/>
      </w:pPr>
      <w:r w:rsidRPr="00190B9D">
        <w:rPr>
          <w:rFonts w:eastAsia="Times New Roman" w:cs="Times New Roman"/>
          <w:lang w:eastAsia="en-AU"/>
        </w:rPr>
        <w:t>(</w:t>
      </w:r>
      <w:r w:rsidRPr="00190B9D">
        <w:t>3)</w:t>
      </w:r>
      <w:r w:rsidRPr="00190B9D">
        <w:tab/>
        <w:t>If the person presiding is in doubt whether a proof of debt or claim should be admitted or rejected, her or she must mark that proof as objected to and allow the creditor to vote, subject to the vote being declared invalid if the objection is sustained.</w:t>
      </w:r>
    </w:p>
    <w:p w14:paraId="4C2D9478" w14:textId="2B438919" w:rsidR="002F6AB1" w:rsidRPr="00D47E01" w:rsidRDefault="002F6AB1" w:rsidP="002F2FEE">
      <w:pPr>
        <w:keepLines/>
        <w:tabs>
          <w:tab w:val="left" w:pos="851"/>
          <w:tab w:val="left" w:pos="1134"/>
        </w:tabs>
        <w:spacing w:before="80" w:line="240" w:lineRule="auto"/>
        <w:ind w:left="1440" w:hanging="731"/>
        <w:rPr>
          <w:rFonts w:eastAsia="Times New Roman" w:cs="Times New Roman"/>
          <w:lang w:eastAsia="en-AU"/>
        </w:rPr>
      </w:pPr>
      <w:r w:rsidRPr="00190B9D">
        <w:rPr>
          <w:rFonts w:eastAsia="Times New Roman" w:cs="Times New Roman"/>
          <w:lang w:eastAsia="en-AU"/>
        </w:rPr>
        <w:t>(4)</w:t>
      </w:r>
      <w:r w:rsidRPr="00190B9D">
        <w:rPr>
          <w:rFonts w:eastAsia="Times New Roman" w:cs="Times New Roman"/>
          <w:lang w:eastAsia="en-AU"/>
        </w:rPr>
        <w:tab/>
      </w:r>
      <w:r w:rsidR="002F2FEE" w:rsidRPr="00190B9D">
        <w:rPr>
          <w:rFonts w:eastAsia="Times New Roman" w:cs="Times New Roman"/>
          <w:lang w:eastAsia="en-AU"/>
        </w:rPr>
        <w:tab/>
      </w:r>
      <w:r w:rsidRPr="00190B9D">
        <w:rPr>
          <w:rFonts w:eastAsia="Times New Roman" w:cs="Times New Roman"/>
          <w:lang w:eastAsia="en-AU"/>
        </w:rPr>
        <w:t>A decision by the person presiding to admit or reject a proof of debt or claim for the purposes of voting may be appealed against to the Court within 10 business days after the decision.</w:t>
      </w:r>
      <w:r w:rsidRPr="00D47E01">
        <w:rPr>
          <w:rFonts w:eastAsia="Times New Roman" w:cs="Times New Roman"/>
          <w:lang w:eastAsia="en-AU"/>
        </w:rPr>
        <w:t xml:space="preserve">  </w:t>
      </w:r>
    </w:p>
    <w:p w14:paraId="0BA5A1AE" w14:textId="77777777" w:rsidR="002F6AB1" w:rsidRPr="00190B9D" w:rsidRDefault="002F6AB1" w:rsidP="00C514C8">
      <w:pPr>
        <w:pStyle w:val="ItemHead"/>
      </w:pPr>
      <w:r w:rsidRPr="00190B9D">
        <w:t>8 Paragraph 75-120(2)(b)</w:t>
      </w:r>
    </w:p>
    <w:p w14:paraId="6C383AC5" w14:textId="77777777" w:rsidR="002F6AB1" w:rsidRPr="00D47E01" w:rsidRDefault="002F6AB1" w:rsidP="00271E70">
      <w:pPr>
        <w:pStyle w:val="Item"/>
      </w:pPr>
      <w:r w:rsidRPr="00190B9D">
        <w:t>Omit "articles of the company" substitute "company's constitution".</w:t>
      </w:r>
    </w:p>
    <w:p w14:paraId="44337800" w14:textId="77777777" w:rsidR="002F6AB1" w:rsidRPr="00190B9D" w:rsidRDefault="002F6AB1" w:rsidP="00C514C8">
      <w:pPr>
        <w:pStyle w:val="ItemHead"/>
      </w:pPr>
      <w:r w:rsidRPr="00190B9D">
        <w:lastRenderedPageBreak/>
        <w:t>9 Paragraph 75-130(6)(b)</w:t>
      </w:r>
    </w:p>
    <w:p w14:paraId="058F6927" w14:textId="77777777" w:rsidR="002F6AB1" w:rsidRPr="00D47E01" w:rsidRDefault="002F6AB1" w:rsidP="00271E70">
      <w:pPr>
        <w:pStyle w:val="Item"/>
      </w:pPr>
      <w:r w:rsidRPr="00190B9D">
        <w:t>After "proposal" insert "within 5 business days of the outcome being known".</w:t>
      </w:r>
    </w:p>
    <w:p w14:paraId="69C1A5C7" w14:textId="77777777" w:rsidR="002F6AB1" w:rsidRPr="00190B9D" w:rsidRDefault="002F6AB1" w:rsidP="00C514C8">
      <w:pPr>
        <w:pStyle w:val="ItemHead"/>
      </w:pPr>
      <w:r w:rsidRPr="00190B9D">
        <w:t>10 Paragraph 75-135(2)(b)</w:t>
      </w:r>
    </w:p>
    <w:p w14:paraId="4501AE5E" w14:textId="5329ED1C" w:rsidR="002F6AB1" w:rsidRPr="00190B9D" w:rsidRDefault="002F6AB1" w:rsidP="00271E70">
      <w:pPr>
        <w:pStyle w:val="Item"/>
      </w:pPr>
      <w:r w:rsidRPr="00190B9D">
        <w:t>Omit the paragraph.</w:t>
      </w:r>
    </w:p>
    <w:p w14:paraId="6C8B1547" w14:textId="77777777" w:rsidR="002F6AB1" w:rsidRPr="00190B9D" w:rsidRDefault="002F6AB1" w:rsidP="00C514C8">
      <w:pPr>
        <w:pStyle w:val="ItemHead"/>
      </w:pPr>
      <w:r w:rsidRPr="00190B9D">
        <w:t xml:space="preserve">11 Paragraph 75-135(2)(c) </w:t>
      </w:r>
    </w:p>
    <w:p w14:paraId="2EBC296C" w14:textId="77777777" w:rsidR="002F6AB1" w:rsidRPr="00D47E01" w:rsidRDefault="002F6AB1" w:rsidP="00271E70">
      <w:pPr>
        <w:pStyle w:val="Item"/>
      </w:pPr>
      <w:r w:rsidRPr="00190B9D">
        <w:t>Omit "(c)" insert "(b)".</w:t>
      </w:r>
    </w:p>
    <w:p w14:paraId="038DEBFB" w14:textId="77777777" w:rsidR="002F6AB1" w:rsidRPr="00190B9D" w:rsidRDefault="002F6AB1" w:rsidP="002F2FEE">
      <w:pPr>
        <w:pStyle w:val="ItemHead"/>
        <w:tabs>
          <w:tab w:val="left" w:pos="1134"/>
          <w:tab w:val="left" w:pos="1276"/>
        </w:tabs>
      </w:pPr>
      <w:r w:rsidRPr="00190B9D">
        <w:t xml:space="preserve">12 After subsection 75-135(2) </w:t>
      </w:r>
    </w:p>
    <w:p w14:paraId="4E31074C" w14:textId="0F6328DC" w:rsidR="001A5542" w:rsidRPr="00190B9D" w:rsidRDefault="002F6AB1" w:rsidP="003330DE">
      <w:pPr>
        <w:pStyle w:val="Item"/>
        <w:ind w:left="0" w:firstLine="709"/>
      </w:pPr>
      <w:r w:rsidRPr="00190B9D">
        <w:t xml:space="preserve">Insert </w:t>
      </w:r>
    </w:p>
    <w:p w14:paraId="76A2A431" w14:textId="5D93B35C" w:rsidR="002F6AB1" w:rsidRPr="00190B9D" w:rsidRDefault="005C36A2" w:rsidP="005C36A2">
      <w:pPr>
        <w:pStyle w:val="subsection"/>
      </w:pPr>
      <w:r w:rsidRPr="00190B9D">
        <w:tab/>
      </w:r>
      <w:r w:rsidR="002F6AB1" w:rsidRPr="00190B9D">
        <w:t>(2A)</w:t>
      </w:r>
      <w:r w:rsidRPr="00190B9D">
        <w:tab/>
      </w:r>
      <w:r w:rsidR="002F6AB1" w:rsidRPr="00190B9D">
        <w:t>In counting the majority, regard must be made to:</w:t>
      </w:r>
    </w:p>
    <w:p w14:paraId="26D1D92B" w14:textId="2AF74B08" w:rsidR="005C36A2" w:rsidRPr="00190B9D" w:rsidRDefault="005C36A2" w:rsidP="005C36A2">
      <w:pPr>
        <w:pStyle w:val="paragraph"/>
        <w:ind w:hanging="510"/>
      </w:pPr>
      <w:r w:rsidRPr="00190B9D">
        <w:t xml:space="preserve">(a) </w:t>
      </w:r>
      <w:r w:rsidR="00CB72D8" w:rsidRPr="00190B9D">
        <w:tab/>
      </w:r>
      <w:r w:rsidRPr="00190B9D">
        <w:tab/>
        <w:t>t</w:t>
      </w:r>
      <w:r w:rsidR="002F6AB1" w:rsidRPr="00190B9D">
        <w:t>he number of votes cast for or against the resolution; and</w:t>
      </w:r>
    </w:p>
    <w:p w14:paraId="0B41F45F" w14:textId="6C063DBB" w:rsidR="002F6AB1" w:rsidRPr="00D47E01" w:rsidRDefault="005C36A2" w:rsidP="005C36A2">
      <w:pPr>
        <w:pStyle w:val="paragraph"/>
        <w:ind w:hanging="510"/>
      </w:pPr>
      <w:r w:rsidRPr="00190B9D">
        <w:t>(b)</w:t>
      </w:r>
      <w:r w:rsidR="00CB72D8" w:rsidRPr="00190B9D">
        <w:tab/>
      </w:r>
      <w:r w:rsidRPr="00190B9D">
        <w:t xml:space="preserve"> </w:t>
      </w:r>
      <w:r w:rsidRPr="00190B9D">
        <w:tab/>
      </w:r>
      <w:r w:rsidR="002F6AB1" w:rsidRPr="00190B9D">
        <w:t>the number of votes to which each contributory is enti</w:t>
      </w:r>
      <w:r w:rsidRPr="00190B9D">
        <w:t xml:space="preserve">tled by the Act or the </w:t>
      </w:r>
      <w:r w:rsidR="002F6AB1" w:rsidRPr="00190B9D">
        <w:t>company's constitution.</w:t>
      </w:r>
    </w:p>
    <w:p w14:paraId="7C48A2BF" w14:textId="77777777" w:rsidR="002F6AB1" w:rsidRPr="00190B9D" w:rsidRDefault="002F6AB1" w:rsidP="00C514C8">
      <w:pPr>
        <w:pStyle w:val="ItemHead"/>
      </w:pPr>
      <w:r w:rsidRPr="00190B9D">
        <w:t>13 Paragraph 75-135(5)(b)</w:t>
      </w:r>
    </w:p>
    <w:p w14:paraId="0998691C" w14:textId="77777777" w:rsidR="002F6AB1" w:rsidRPr="00D47E01" w:rsidRDefault="002F6AB1" w:rsidP="00271E70">
      <w:pPr>
        <w:pStyle w:val="Item"/>
      </w:pPr>
      <w:r w:rsidRPr="00190B9D">
        <w:t>After "proposal" insert "within 5 business days of the outcome being known".</w:t>
      </w:r>
    </w:p>
    <w:p w14:paraId="3705040E" w14:textId="0C095AEF" w:rsidR="002F6AB1" w:rsidRPr="00190B9D" w:rsidRDefault="00A45A9C" w:rsidP="00C514C8">
      <w:pPr>
        <w:pStyle w:val="ItemHead"/>
      </w:pPr>
      <w:r w:rsidRPr="00190B9D">
        <w:t xml:space="preserve">14 </w:t>
      </w:r>
      <w:r w:rsidR="002F6AB1" w:rsidRPr="00190B9D">
        <w:t>Paragraph 75-195(5)(a)</w:t>
      </w:r>
    </w:p>
    <w:p w14:paraId="56795F5B" w14:textId="44008E65" w:rsidR="002F6AB1" w:rsidRPr="00D47E01" w:rsidRDefault="002F6AB1" w:rsidP="00271E70">
      <w:pPr>
        <w:pStyle w:val="Item"/>
      </w:pPr>
      <w:r w:rsidRPr="00190B9D">
        <w:t>Omit "members of the pooled group</w:t>
      </w:r>
      <w:r w:rsidR="00ED0D73" w:rsidRPr="00190B9D">
        <w:t xml:space="preserve"> agree</w:t>
      </w:r>
      <w:r w:rsidRPr="00190B9D">
        <w:t>" insert "person or body giving the direction</w:t>
      </w:r>
      <w:r w:rsidR="00ED0D73" w:rsidRPr="00190B9D">
        <w:t xml:space="preserve"> agrees</w:t>
      </w:r>
      <w:r w:rsidRPr="00190B9D">
        <w:t>"</w:t>
      </w:r>
      <w:r w:rsidR="00DD2329" w:rsidRPr="00190B9D">
        <w:t>.</w:t>
      </w:r>
    </w:p>
    <w:p w14:paraId="094C10D6" w14:textId="77777777" w:rsidR="002F6AB1" w:rsidRPr="00190B9D" w:rsidRDefault="002F6AB1" w:rsidP="00C514C8">
      <w:pPr>
        <w:pStyle w:val="ItemHead"/>
      </w:pPr>
      <w:r w:rsidRPr="00190B9D">
        <w:t>15 After section 75-195</w:t>
      </w:r>
    </w:p>
    <w:p w14:paraId="462E8F00" w14:textId="77777777" w:rsidR="002F6AB1" w:rsidRPr="00190B9D" w:rsidRDefault="002F6AB1" w:rsidP="00E61916">
      <w:pPr>
        <w:pStyle w:val="Item"/>
      </w:pPr>
      <w:r w:rsidRPr="00190B9D">
        <w:t xml:space="preserve">Insert </w:t>
      </w:r>
    </w:p>
    <w:p w14:paraId="0330C1C1" w14:textId="614AA09A" w:rsidR="002F6AB1" w:rsidRPr="00190B9D" w:rsidRDefault="002F6AB1" w:rsidP="00864796">
      <w:pPr>
        <w:keepLines/>
        <w:spacing w:before="80" w:line="240" w:lineRule="auto"/>
        <w:rPr>
          <w:rFonts w:eastAsia="Times New Roman" w:cs="Times New Roman"/>
          <w:b/>
          <w:lang w:eastAsia="en-AU"/>
        </w:rPr>
      </w:pPr>
      <w:r w:rsidRPr="00190B9D">
        <w:rPr>
          <w:rFonts w:eastAsia="Times New Roman" w:cs="Times New Roman"/>
          <w:b/>
          <w:lang w:eastAsia="en-AU"/>
        </w:rPr>
        <w:t>75-200</w:t>
      </w:r>
      <w:r w:rsidR="002F2FEE" w:rsidRPr="00190B9D">
        <w:rPr>
          <w:rFonts w:eastAsia="Times New Roman" w:cs="Times New Roman"/>
          <w:b/>
          <w:lang w:eastAsia="en-AU"/>
        </w:rPr>
        <w:tab/>
        <w:t xml:space="preserve"> </w:t>
      </w:r>
      <w:r w:rsidRPr="00190B9D">
        <w:rPr>
          <w:rFonts w:eastAsia="Times New Roman" w:cs="Times New Roman"/>
          <w:b/>
          <w:lang w:eastAsia="en-AU"/>
        </w:rPr>
        <w:t>Notice requirements for unreasonable directions</w:t>
      </w:r>
    </w:p>
    <w:p w14:paraId="0085B8EC" w14:textId="77777777" w:rsidR="002F6AB1" w:rsidRPr="00190B9D" w:rsidRDefault="002F6AB1" w:rsidP="002F6AB1">
      <w:pPr>
        <w:keepLines/>
        <w:numPr>
          <w:ilvl w:val="0"/>
          <w:numId w:val="25"/>
        </w:numPr>
        <w:spacing w:before="80" w:line="240" w:lineRule="auto"/>
        <w:rPr>
          <w:rFonts w:eastAsia="Times New Roman" w:cs="Times New Roman"/>
          <w:lang w:eastAsia="en-AU"/>
        </w:rPr>
      </w:pPr>
      <w:r w:rsidRPr="00190B9D">
        <w:rPr>
          <w:rFonts w:eastAsia="Times New Roman" w:cs="Times New Roman"/>
          <w:lang w:eastAsia="en-AU"/>
        </w:rPr>
        <w:t>This section is made for the purposes of section 80-27(3) of the Insolvency Practice Schedule (Corporations) and applies instead of section 75-250 in relation to directions to convene a meeting of the members of a pooled group if:</w:t>
      </w:r>
    </w:p>
    <w:p w14:paraId="2513E4DE" w14:textId="77777777" w:rsidR="002F6AB1" w:rsidRPr="00190B9D" w:rsidRDefault="002F6AB1" w:rsidP="002F6AB1">
      <w:pPr>
        <w:keepLines/>
        <w:spacing w:before="80" w:line="240" w:lineRule="auto"/>
        <w:ind w:left="2127" w:hanging="709"/>
        <w:rPr>
          <w:rFonts w:eastAsia="Times New Roman" w:cs="Times New Roman"/>
          <w:lang w:eastAsia="en-AU"/>
        </w:rPr>
      </w:pPr>
      <w:r w:rsidRPr="00190B9D">
        <w:rPr>
          <w:rFonts w:eastAsia="Times New Roman" w:cs="Times New Roman"/>
          <w:lang w:eastAsia="en-AU"/>
        </w:rPr>
        <w:t>(a)</w:t>
      </w:r>
      <w:r w:rsidRPr="00190B9D">
        <w:rPr>
          <w:rFonts w:eastAsia="Times New Roman" w:cs="Times New Roman"/>
          <w:lang w:eastAsia="en-AU"/>
        </w:rPr>
        <w:tab/>
        <w:t>a direction to convene a meeting of the members of a pooled group is given to the external administrator under Division 80 of the Insolvency Practice Schedule (Corporations); and</w:t>
      </w:r>
    </w:p>
    <w:p w14:paraId="073FECCA" w14:textId="77777777" w:rsidR="002F6AB1" w:rsidRPr="00190B9D" w:rsidRDefault="002F6AB1" w:rsidP="002F6AB1">
      <w:pPr>
        <w:keepLines/>
        <w:spacing w:before="80" w:line="240" w:lineRule="auto"/>
        <w:ind w:left="2127" w:hanging="709"/>
        <w:rPr>
          <w:rFonts w:eastAsia="Times New Roman" w:cs="Times New Roman"/>
          <w:lang w:eastAsia="en-AU"/>
        </w:rPr>
      </w:pPr>
      <w:r w:rsidRPr="00190B9D">
        <w:rPr>
          <w:rFonts w:eastAsia="Times New Roman" w:cs="Times New Roman"/>
          <w:lang w:eastAsia="en-AU"/>
        </w:rPr>
        <w:t>(b)</w:t>
      </w:r>
      <w:r w:rsidRPr="00190B9D">
        <w:rPr>
          <w:rFonts w:eastAsia="Times New Roman" w:cs="Times New Roman"/>
          <w:lang w:eastAsia="en-AU"/>
        </w:rPr>
        <w:tab/>
        <w:t>under the Act or these Rules, it is not reasonable for the external administrator to comply with the direction.</w:t>
      </w:r>
    </w:p>
    <w:p w14:paraId="3A6BC771" w14:textId="2CFFA01D" w:rsidR="002F6AB1" w:rsidRPr="00190B9D" w:rsidRDefault="002F6AB1" w:rsidP="002F6AB1">
      <w:pPr>
        <w:keepLines/>
        <w:spacing w:before="80" w:line="240" w:lineRule="auto"/>
        <w:ind w:left="709"/>
        <w:rPr>
          <w:rFonts w:eastAsia="Times New Roman" w:cs="Times New Roman"/>
          <w:lang w:eastAsia="en-AU"/>
        </w:rPr>
      </w:pPr>
      <w:r w:rsidRPr="00190B9D">
        <w:rPr>
          <w:rFonts w:eastAsia="Times New Roman" w:cs="Times New Roman"/>
          <w:lang w:eastAsia="en-AU"/>
        </w:rPr>
        <w:t>(2)</w:t>
      </w:r>
      <w:r w:rsidRPr="00190B9D">
        <w:rPr>
          <w:rFonts w:eastAsia="Times New Roman" w:cs="Times New Roman"/>
          <w:lang w:eastAsia="en-AU"/>
        </w:rPr>
        <w:tab/>
        <w:t>The external administrator must:</w:t>
      </w:r>
    </w:p>
    <w:p w14:paraId="53CF0D85" w14:textId="77777777" w:rsidR="002F6AB1" w:rsidRPr="00190B9D" w:rsidRDefault="002F6AB1" w:rsidP="002F6AB1">
      <w:pPr>
        <w:keepLines/>
        <w:spacing w:before="80" w:line="240" w:lineRule="auto"/>
        <w:ind w:left="2127" w:hanging="709"/>
        <w:rPr>
          <w:rFonts w:eastAsia="Times New Roman" w:cs="Times New Roman"/>
          <w:lang w:eastAsia="en-AU"/>
        </w:rPr>
      </w:pPr>
      <w:r w:rsidRPr="00190B9D">
        <w:rPr>
          <w:rFonts w:eastAsia="Times New Roman" w:cs="Times New Roman"/>
          <w:lang w:eastAsia="en-AU"/>
        </w:rPr>
        <w:t>(a)</w:t>
      </w:r>
      <w:r w:rsidRPr="00190B9D">
        <w:rPr>
          <w:rFonts w:eastAsia="Times New Roman" w:cs="Times New Roman"/>
          <w:lang w:eastAsia="en-AU"/>
        </w:rPr>
        <w:tab/>
        <w:t>notify the person or body giving the direction that it is not reasonable for the external administrator to comply with the direction, and of the reasons why it is not reasonable; and</w:t>
      </w:r>
    </w:p>
    <w:p w14:paraId="49468E7E" w14:textId="19B59A41" w:rsidR="002F6AB1" w:rsidRPr="00D47E01" w:rsidRDefault="002F6AB1" w:rsidP="002F6AB1">
      <w:pPr>
        <w:keepLines/>
        <w:spacing w:before="80" w:line="240" w:lineRule="auto"/>
        <w:ind w:left="2127" w:hanging="709"/>
        <w:rPr>
          <w:rFonts w:eastAsia="Times New Roman" w:cs="Times New Roman"/>
          <w:lang w:eastAsia="en-AU"/>
        </w:rPr>
      </w:pPr>
      <w:r w:rsidRPr="00190B9D">
        <w:rPr>
          <w:rFonts w:eastAsia="Times New Roman" w:cs="Times New Roman"/>
          <w:lang w:eastAsia="en-AU"/>
        </w:rPr>
        <w:t>(b)</w:t>
      </w:r>
      <w:r w:rsidRPr="00190B9D">
        <w:rPr>
          <w:rFonts w:eastAsia="Times New Roman" w:cs="Times New Roman"/>
          <w:lang w:eastAsia="en-AU"/>
        </w:rPr>
        <w:tab/>
        <w:t>make a written record in the books required to be kept under section 70 10 of the Insolvency Practice Schedule (Corporations) of the fact that the direction was not complied with, and of the reasons.</w:t>
      </w:r>
    </w:p>
    <w:p w14:paraId="32D5562F" w14:textId="77777777" w:rsidR="002F6AB1" w:rsidRPr="00190B9D" w:rsidRDefault="002F6AB1" w:rsidP="00C514C8">
      <w:pPr>
        <w:pStyle w:val="ItemHead"/>
      </w:pPr>
      <w:r w:rsidRPr="00190B9D">
        <w:lastRenderedPageBreak/>
        <w:t>16 Subsection 75-225(4)</w:t>
      </w:r>
    </w:p>
    <w:p w14:paraId="3D581DD2" w14:textId="3C613A66" w:rsidR="002F6AB1" w:rsidRPr="00D47E01" w:rsidRDefault="002F6AB1" w:rsidP="00271E70">
      <w:pPr>
        <w:pStyle w:val="Item"/>
      </w:pPr>
      <w:r w:rsidRPr="00190B9D">
        <w:t>After "ASIC" insert "within 2 business days of the notice being sent to creditors"</w:t>
      </w:r>
      <w:r w:rsidR="00DD2329" w:rsidRPr="00190B9D">
        <w:t>.</w:t>
      </w:r>
    </w:p>
    <w:p w14:paraId="787CC578" w14:textId="77777777" w:rsidR="002F6AB1" w:rsidRPr="00190B9D" w:rsidRDefault="002F6AB1" w:rsidP="00C514C8">
      <w:pPr>
        <w:pStyle w:val="ItemHead"/>
      </w:pPr>
      <w:r w:rsidRPr="00190B9D">
        <w:t>17 Subsection 75-265(6)</w:t>
      </w:r>
    </w:p>
    <w:p w14:paraId="65B09809" w14:textId="77777777" w:rsidR="002F6AB1" w:rsidRPr="00190B9D" w:rsidRDefault="002F6AB1" w:rsidP="00271E70">
      <w:pPr>
        <w:pStyle w:val="Item"/>
      </w:pPr>
      <w:r w:rsidRPr="00190B9D">
        <w:t>Repeal the subsection, substitute:</w:t>
      </w:r>
    </w:p>
    <w:p w14:paraId="42C56C75" w14:textId="540DB5AD" w:rsidR="002F6AB1" w:rsidRPr="00190B9D" w:rsidRDefault="002F6AB1" w:rsidP="00864796">
      <w:pPr>
        <w:keepLines/>
        <w:spacing w:before="80" w:line="240" w:lineRule="auto"/>
        <w:ind w:left="1440" w:hanging="731"/>
        <w:rPr>
          <w:rFonts w:eastAsia="Times New Roman" w:cs="Times New Roman"/>
          <w:lang w:eastAsia="en-AU"/>
        </w:rPr>
      </w:pPr>
      <w:r w:rsidRPr="00190B9D">
        <w:rPr>
          <w:rFonts w:eastAsia="Times New Roman" w:cs="Times New Roman"/>
          <w:lang w:eastAsia="en-AU"/>
        </w:rPr>
        <w:t xml:space="preserve">(6) </w:t>
      </w:r>
      <w:r w:rsidR="00864796" w:rsidRPr="00190B9D">
        <w:rPr>
          <w:rFonts w:eastAsia="Times New Roman" w:cs="Times New Roman"/>
          <w:lang w:eastAsia="en-AU"/>
        </w:rPr>
        <w:tab/>
      </w:r>
      <w:r w:rsidRPr="00190B9D">
        <w:rPr>
          <w:rFonts w:eastAsia="Times New Roman" w:cs="Times New Roman"/>
          <w:lang w:eastAsia="en-AU"/>
        </w:rPr>
        <w:t>The registered liquidator who is the external administrator of the company following the meeting referred to in subsection (1) must lodge copies of the documents referred to in subsection (5) within 5 business days of the meeting.</w:t>
      </w:r>
    </w:p>
    <w:p w14:paraId="2ADEA084" w14:textId="77777777" w:rsidR="002F6AB1" w:rsidRPr="00190B9D" w:rsidRDefault="002F6AB1" w:rsidP="00C514C8">
      <w:pPr>
        <w:pStyle w:val="ItemHead"/>
      </w:pPr>
      <w:r w:rsidRPr="00190B9D">
        <w:t>18 Section 90-18</w:t>
      </w:r>
    </w:p>
    <w:p w14:paraId="39C0C3E4" w14:textId="1F99AC96" w:rsidR="002F6AB1" w:rsidRPr="00D47E01" w:rsidRDefault="002F6AB1" w:rsidP="00271E70">
      <w:pPr>
        <w:pStyle w:val="Item"/>
      </w:pPr>
      <w:r w:rsidRPr="00190B9D">
        <w:t>Repeal the section</w:t>
      </w:r>
      <w:r w:rsidR="00D47E01" w:rsidRPr="00190B9D">
        <w:t>,</w:t>
      </w:r>
      <w:r w:rsidRPr="00190B9D">
        <w:t xml:space="preserve"> </w:t>
      </w:r>
      <w:r w:rsidR="00D47E01" w:rsidRPr="00190B9D">
        <w:t>substitute</w:t>
      </w:r>
      <w:r w:rsidRPr="00190B9D">
        <w:t>:</w:t>
      </w:r>
    </w:p>
    <w:p w14:paraId="3327D6CC" w14:textId="77777777" w:rsidR="002F6AB1" w:rsidRPr="00D47E01" w:rsidRDefault="002F6AB1" w:rsidP="00D47E01">
      <w:pPr>
        <w:spacing w:before="240" w:line="240" w:lineRule="auto"/>
        <w:rPr>
          <w:rFonts w:eastAsia="Times New Roman" w:cs="Times New Roman"/>
          <w:b/>
          <w:sz w:val="24"/>
          <w:lang w:eastAsia="en-AU"/>
        </w:rPr>
      </w:pPr>
      <w:r w:rsidRPr="00D47E01">
        <w:rPr>
          <w:rFonts w:eastAsia="Times New Roman" w:cs="Times New Roman"/>
          <w:b/>
          <w:sz w:val="24"/>
          <w:lang w:eastAsia="en-AU"/>
        </w:rPr>
        <w:t>90-18</w:t>
      </w:r>
      <w:r w:rsidRPr="00D47E01">
        <w:rPr>
          <w:rFonts w:eastAsia="Times New Roman" w:cs="Times New Roman"/>
          <w:b/>
          <w:sz w:val="24"/>
          <w:lang w:eastAsia="en-AU"/>
        </w:rPr>
        <w:tab/>
        <w:t xml:space="preserve">Declaration of relevant relationships of proposed reviewing liquidator </w:t>
      </w:r>
    </w:p>
    <w:p w14:paraId="1A682934" w14:textId="77777777" w:rsidR="002F6AB1" w:rsidRPr="00D47E01" w:rsidRDefault="002F6AB1" w:rsidP="002F6AB1">
      <w:pPr>
        <w:spacing w:before="240" w:line="240" w:lineRule="auto"/>
        <w:ind w:left="1440" w:hanging="720"/>
        <w:rPr>
          <w:rFonts w:eastAsia="Times New Roman" w:cs="Times New Roman"/>
          <w:i/>
          <w:sz w:val="24"/>
          <w:lang w:eastAsia="en-AU"/>
        </w:rPr>
      </w:pPr>
      <w:r w:rsidRPr="00D47E01">
        <w:rPr>
          <w:rFonts w:eastAsia="Times New Roman" w:cs="Times New Roman"/>
          <w:i/>
          <w:sz w:val="24"/>
          <w:lang w:eastAsia="en-AU"/>
        </w:rPr>
        <w:t>Declaration to be given before consenting to appointment</w:t>
      </w:r>
    </w:p>
    <w:p w14:paraId="2901623F" w14:textId="77777777" w:rsidR="002F6AB1" w:rsidRPr="00D47E01" w:rsidRDefault="002F6AB1" w:rsidP="00864796">
      <w:pPr>
        <w:pStyle w:val="Item"/>
        <w:ind w:left="1440" w:hanging="731"/>
      </w:pPr>
      <w:r w:rsidRPr="00D47E01">
        <w:t>(1)</w:t>
      </w:r>
      <w:r w:rsidRPr="00D47E01">
        <w:tab/>
        <w:t>Before consenting to an appointment as a reviewing liquidator under Division 90 of the Insolvency Practice Schedule (Corporations), a registered liquidator must make a written declaration:</w:t>
      </w:r>
    </w:p>
    <w:p w14:paraId="3522C0C3" w14:textId="77777777" w:rsidR="002F6AB1" w:rsidRPr="00D47E01" w:rsidRDefault="002F6AB1" w:rsidP="002F6AB1">
      <w:pPr>
        <w:spacing w:line="240" w:lineRule="auto"/>
        <w:ind w:left="1440"/>
        <w:rPr>
          <w:rFonts w:eastAsia="Times New Roman" w:cs="Times New Roman"/>
          <w:sz w:val="24"/>
          <w:lang w:eastAsia="en-AU"/>
        </w:rPr>
      </w:pPr>
      <w:r w:rsidRPr="00D47E01">
        <w:rPr>
          <w:rFonts w:eastAsia="Times New Roman" w:cs="Times New Roman"/>
          <w:sz w:val="24"/>
          <w:lang w:eastAsia="en-AU"/>
        </w:rPr>
        <w:t>(a)</w:t>
      </w:r>
      <w:r w:rsidRPr="00D47E01">
        <w:rPr>
          <w:rFonts w:eastAsia="Times New Roman" w:cs="Times New Roman"/>
          <w:sz w:val="24"/>
          <w:lang w:eastAsia="en-AU"/>
        </w:rPr>
        <w:tab/>
        <w:t>stating whether any of the following:</w:t>
      </w:r>
    </w:p>
    <w:p w14:paraId="1149C352" w14:textId="6208CF1A" w:rsidR="002F6AB1" w:rsidRPr="00D47E01" w:rsidRDefault="002F6AB1" w:rsidP="002F6AB1">
      <w:pPr>
        <w:spacing w:line="240" w:lineRule="auto"/>
        <w:ind w:left="2552" w:hanging="425"/>
        <w:rPr>
          <w:rFonts w:eastAsia="Times New Roman" w:cs="Times New Roman"/>
          <w:sz w:val="24"/>
          <w:lang w:eastAsia="en-AU"/>
        </w:rPr>
      </w:pPr>
      <w:r w:rsidRPr="00D47E01">
        <w:rPr>
          <w:rFonts w:eastAsia="Times New Roman" w:cs="Times New Roman"/>
          <w:sz w:val="24"/>
          <w:lang w:eastAsia="en-AU"/>
        </w:rPr>
        <w:t>(i)</w:t>
      </w:r>
      <w:r w:rsidRPr="00D47E01">
        <w:rPr>
          <w:rFonts w:eastAsia="Times New Roman" w:cs="Times New Roman"/>
          <w:sz w:val="24"/>
          <w:lang w:eastAsia="en-AU"/>
        </w:rPr>
        <w:tab/>
      </w:r>
      <w:r w:rsidR="00CF0B75" w:rsidRPr="00D47E01">
        <w:rPr>
          <w:rFonts w:eastAsia="Times New Roman" w:cs="Times New Roman"/>
          <w:sz w:val="24"/>
          <w:lang w:eastAsia="en-AU"/>
        </w:rPr>
        <w:tab/>
      </w:r>
      <w:r w:rsidRPr="00D47E01">
        <w:rPr>
          <w:rFonts w:eastAsia="Times New Roman" w:cs="Times New Roman"/>
          <w:sz w:val="24"/>
          <w:lang w:eastAsia="en-AU"/>
        </w:rPr>
        <w:t>the registered liquidator;</w:t>
      </w:r>
    </w:p>
    <w:p w14:paraId="55D6E965" w14:textId="11650D18" w:rsidR="002F6AB1" w:rsidRPr="00D47E01" w:rsidRDefault="002F6AB1" w:rsidP="00CF0B75">
      <w:pPr>
        <w:spacing w:line="240" w:lineRule="auto"/>
        <w:ind w:left="2877" w:hanging="750"/>
        <w:rPr>
          <w:rFonts w:eastAsia="Times New Roman" w:cs="Times New Roman"/>
          <w:sz w:val="24"/>
          <w:lang w:eastAsia="en-AU"/>
        </w:rPr>
      </w:pPr>
      <w:r w:rsidRPr="00D47E01">
        <w:rPr>
          <w:rFonts w:eastAsia="Times New Roman" w:cs="Times New Roman"/>
          <w:sz w:val="24"/>
          <w:lang w:eastAsia="en-AU"/>
        </w:rPr>
        <w:t>(ii)</w:t>
      </w:r>
      <w:r w:rsidR="00CF0B75" w:rsidRPr="00D47E01">
        <w:rPr>
          <w:rFonts w:eastAsia="Times New Roman" w:cs="Times New Roman"/>
          <w:sz w:val="24"/>
          <w:lang w:eastAsia="en-AU"/>
        </w:rPr>
        <w:tab/>
      </w:r>
      <w:r w:rsidRPr="00D47E01">
        <w:rPr>
          <w:rFonts w:eastAsia="Times New Roman" w:cs="Times New Roman"/>
          <w:sz w:val="24"/>
          <w:lang w:eastAsia="en-AU"/>
        </w:rPr>
        <w:t>if the registered liquidator's firm (if any) is a partnership—a partner in that partnership;</w:t>
      </w:r>
    </w:p>
    <w:p w14:paraId="30C4A1E8" w14:textId="7E98C1EC" w:rsidR="002F6AB1" w:rsidRPr="00D47E01" w:rsidRDefault="002F6AB1" w:rsidP="00CF0B75">
      <w:pPr>
        <w:spacing w:line="240" w:lineRule="auto"/>
        <w:ind w:left="2877" w:hanging="750"/>
        <w:rPr>
          <w:rFonts w:eastAsia="Times New Roman" w:cs="Times New Roman"/>
          <w:sz w:val="24"/>
          <w:lang w:eastAsia="en-AU"/>
        </w:rPr>
      </w:pPr>
      <w:r w:rsidRPr="00D47E01">
        <w:rPr>
          <w:rFonts w:eastAsia="Times New Roman" w:cs="Times New Roman"/>
          <w:sz w:val="24"/>
          <w:lang w:eastAsia="en-AU"/>
        </w:rPr>
        <w:t>(iii)</w:t>
      </w:r>
      <w:r w:rsidRPr="00D47E01">
        <w:rPr>
          <w:rFonts w:eastAsia="Times New Roman" w:cs="Times New Roman"/>
          <w:sz w:val="24"/>
          <w:lang w:eastAsia="en-AU"/>
        </w:rPr>
        <w:tab/>
        <w:t>if the registered liquidator's firm (if any) is a body corporate—that body corporate or an associate of that body corporate;</w:t>
      </w:r>
    </w:p>
    <w:p w14:paraId="02840F6F" w14:textId="77777777" w:rsidR="002F6AB1" w:rsidRPr="00D47E01" w:rsidRDefault="002F6AB1" w:rsidP="002F6AB1">
      <w:pPr>
        <w:spacing w:line="240" w:lineRule="auto"/>
        <w:ind w:left="2127"/>
        <w:rPr>
          <w:rFonts w:eastAsia="Times New Roman" w:cs="Times New Roman"/>
          <w:sz w:val="24"/>
          <w:lang w:eastAsia="en-AU"/>
        </w:rPr>
      </w:pPr>
      <w:r w:rsidRPr="00D47E01">
        <w:rPr>
          <w:rFonts w:eastAsia="Times New Roman" w:cs="Times New Roman"/>
          <w:sz w:val="24"/>
          <w:lang w:eastAsia="en-AU"/>
        </w:rPr>
        <w:t>has, or has had within the preceding 24 months, a relationship with:</w:t>
      </w:r>
    </w:p>
    <w:p w14:paraId="1F50DA1C" w14:textId="147B49C9" w:rsidR="002F6AB1" w:rsidRPr="00D47E01" w:rsidRDefault="002F6AB1" w:rsidP="00CF0B75">
      <w:pPr>
        <w:spacing w:line="240" w:lineRule="auto"/>
        <w:ind w:left="2880" w:hanging="720"/>
        <w:rPr>
          <w:rFonts w:eastAsia="Times New Roman" w:cs="Times New Roman"/>
          <w:sz w:val="24"/>
          <w:lang w:eastAsia="en-AU"/>
        </w:rPr>
      </w:pPr>
      <w:r w:rsidRPr="00D47E01">
        <w:rPr>
          <w:rFonts w:eastAsia="Times New Roman" w:cs="Times New Roman"/>
          <w:sz w:val="24"/>
          <w:lang w:eastAsia="en-AU"/>
        </w:rPr>
        <w:t>(iv)</w:t>
      </w:r>
      <w:r w:rsidRPr="00D47E01">
        <w:rPr>
          <w:rFonts w:eastAsia="Times New Roman" w:cs="Times New Roman"/>
          <w:sz w:val="24"/>
          <w:lang w:eastAsia="en-AU"/>
        </w:rPr>
        <w:tab/>
        <w:t>the company in relation to which the review will be conducted; or</w:t>
      </w:r>
    </w:p>
    <w:p w14:paraId="7BCC3445" w14:textId="58CA60C9" w:rsidR="002F6AB1" w:rsidRPr="00D47E01" w:rsidRDefault="002F6AB1" w:rsidP="002F6AB1">
      <w:pPr>
        <w:spacing w:line="240" w:lineRule="auto"/>
        <w:ind w:left="2552" w:hanging="392"/>
        <w:rPr>
          <w:rFonts w:eastAsia="Times New Roman" w:cs="Times New Roman"/>
          <w:sz w:val="24"/>
          <w:lang w:eastAsia="en-AU"/>
        </w:rPr>
      </w:pPr>
      <w:r w:rsidRPr="00D47E01">
        <w:rPr>
          <w:rFonts w:eastAsia="Times New Roman" w:cs="Times New Roman"/>
          <w:sz w:val="24"/>
          <w:lang w:eastAsia="en-AU"/>
        </w:rPr>
        <w:t>(v)</w:t>
      </w:r>
      <w:r w:rsidRPr="00D47E01">
        <w:rPr>
          <w:rFonts w:eastAsia="Times New Roman" w:cs="Times New Roman"/>
          <w:sz w:val="24"/>
          <w:lang w:eastAsia="en-AU"/>
        </w:rPr>
        <w:tab/>
      </w:r>
      <w:r w:rsidR="00CF0B75" w:rsidRPr="00D47E01">
        <w:rPr>
          <w:rFonts w:eastAsia="Times New Roman" w:cs="Times New Roman"/>
          <w:sz w:val="24"/>
          <w:lang w:eastAsia="en-AU"/>
        </w:rPr>
        <w:tab/>
      </w:r>
      <w:r w:rsidRPr="00D47E01">
        <w:rPr>
          <w:rFonts w:eastAsia="Times New Roman" w:cs="Times New Roman"/>
          <w:sz w:val="24"/>
          <w:lang w:eastAsia="en-AU"/>
        </w:rPr>
        <w:t>an associate of the company; or</w:t>
      </w:r>
    </w:p>
    <w:p w14:paraId="63FE3293" w14:textId="51200239" w:rsidR="002F6AB1" w:rsidRPr="00D47E01" w:rsidRDefault="002F6AB1" w:rsidP="002F6AB1">
      <w:pPr>
        <w:spacing w:line="240" w:lineRule="auto"/>
        <w:ind w:left="2552" w:hanging="392"/>
        <w:rPr>
          <w:rFonts w:eastAsia="Times New Roman" w:cs="Times New Roman"/>
          <w:sz w:val="24"/>
          <w:lang w:eastAsia="en-AU"/>
        </w:rPr>
      </w:pPr>
      <w:r w:rsidRPr="00D47E01">
        <w:rPr>
          <w:rFonts w:eastAsia="Times New Roman" w:cs="Times New Roman"/>
          <w:sz w:val="24"/>
          <w:lang w:eastAsia="en-AU"/>
        </w:rPr>
        <w:t>(vi)</w:t>
      </w:r>
      <w:r w:rsidRPr="00D47E01">
        <w:rPr>
          <w:rFonts w:eastAsia="Times New Roman" w:cs="Times New Roman"/>
          <w:sz w:val="24"/>
          <w:lang w:eastAsia="en-AU"/>
        </w:rPr>
        <w:tab/>
      </w:r>
      <w:r w:rsidR="00CF0B75" w:rsidRPr="00D47E01">
        <w:rPr>
          <w:rFonts w:eastAsia="Times New Roman" w:cs="Times New Roman"/>
          <w:sz w:val="24"/>
          <w:lang w:eastAsia="en-AU"/>
        </w:rPr>
        <w:tab/>
      </w:r>
      <w:r w:rsidRPr="00D47E01">
        <w:rPr>
          <w:rFonts w:eastAsia="Times New Roman" w:cs="Times New Roman"/>
          <w:sz w:val="24"/>
          <w:lang w:eastAsia="en-AU"/>
        </w:rPr>
        <w:t>the current external administrator of the company; or</w:t>
      </w:r>
    </w:p>
    <w:p w14:paraId="29E726D1" w14:textId="77777777" w:rsidR="002F6AB1" w:rsidRPr="00D47E01" w:rsidRDefault="002F6AB1" w:rsidP="00CF0B75">
      <w:pPr>
        <w:spacing w:line="240" w:lineRule="auto"/>
        <w:ind w:left="2880" w:hanging="720"/>
        <w:rPr>
          <w:rFonts w:eastAsia="Times New Roman" w:cs="Times New Roman"/>
          <w:sz w:val="24"/>
          <w:lang w:eastAsia="en-AU"/>
        </w:rPr>
      </w:pPr>
      <w:r w:rsidRPr="00D47E01">
        <w:rPr>
          <w:rFonts w:eastAsia="Times New Roman" w:cs="Times New Roman"/>
          <w:sz w:val="24"/>
          <w:lang w:eastAsia="en-AU"/>
        </w:rPr>
        <w:t>(vii)</w:t>
      </w:r>
      <w:r w:rsidRPr="00D47E01">
        <w:rPr>
          <w:rFonts w:eastAsia="Times New Roman" w:cs="Times New Roman"/>
          <w:sz w:val="24"/>
          <w:lang w:eastAsia="en-AU"/>
        </w:rPr>
        <w:tab/>
        <w:t>the person or body (other than the Court) making the appointment; or</w:t>
      </w:r>
    </w:p>
    <w:p w14:paraId="23C8EB9B" w14:textId="77777777" w:rsidR="002F6AB1" w:rsidRPr="00D47E01" w:rsidRDefault="002F6AB1" w:rsidP="002F6AB1">
      <w:pPr>
        <w:spacing w:line="240" w:lineRule="auto"/>
        <w:ind w:left="2552" w:hanging="392"/>
        <w:rPr>
          <w:rFonts w:eastAsia="Times New Roman" w:cs="Times New Roman"/>
          <w:sz w:val="24"/>
          <w:lang w:eastAsia="en-AU"/>
        </w:rPr>
      </w:pPr>
      <w:r w:rsidRPr="00D47E01">
        <w:rPr>
          <w:rFonts w:eastAsia="Times New Roman" w:cs="Times New Roman"/>
          <w:sz w:val="24"/>
          <w:lang w:eastAsia="en-AU"/>
        </w:rPr>
        <w:t>(viii)</w:t>
      </w:r>
      <w:r w:rsidRPr="00D47E01">
        <w:rPr>
          <w:rFonts w:eastAsia="Times New Roman" w:cs="Times New Roman"/>
          <w:sz w:val="24"/>
          <w:lang w:eastAsia="en-AU"/>
        </w:rPr>
        <w:tab/>
        <w:t>a former external administrator of the company; or</w:t>
      </w:r>
    </w:p>
    <w:p w14:paraId="6E035E51" w14:textId="2601306B" w:rsidR="002F6AB1" w:rsidRPr="00D47E01" w:rsidRDefault="002F6AB1" w:rsidP="00CF0B75">
      <w:pPr>
        <w:spacing w:line="240" w:lineRule="auto"/>
        <w:ind w:left="2880" w:hanging="720"/>
        <w:rPr>
          <w:rFonts w:eastAsia="Times New Roman" w:cs="Times New Roman"/>
          <w:sz w:val="24"/>
          <w:lang w:eastAsia="en-AU"/>
        </w:rPr>
      </w:pPr>
      <w:r w:rsidRPr="00D47E01">
        <w:rPr>
          <w:rFonts w:eastAsia="Times New Roman" w:cs="Times New Roman"/>
          <w:sz w:val="24"/>
          <w:lang w:eastAsia="en-AU"/>
        </w:rPr>
        <w:t>(ix)</w:t>
      </w:r>
      <w:r w:rsidRPr="00D47E01">
        <w:rPr>
          <w:rFonts w:eastAsia="Times New Roman" w:cs="Times New Roman"/>
          <w:sz w:val="24"/>
          <w:lang w:eastAsia="en-AU"/>
        </w:rPr>
        <w:tab/>
        <w:t>a person who is entitled to enforce a security interest in the whole, or substantially the whole, of the company’s property (including any PPSA retention of title property); and</w:t>
      </w:r>
    </w:p>
    <w:p w14:paraId="12462E6F" w14:textId="77777777" w:rsidR="002F6AB1" w:rsidRPr="00D47E01" w:rsidRDefault="002F6AB1" w:rsidP="002F6AB1">
      <w:pPr>
        <w:spacing w:line="240" w:lineRule="auto"/>
        <w:ind w:left="2127" w:hanging="687"/>
        <w:rPr>
          <w:rFonts w:eastAsia="Times New Roman" w:cs="Times New Roman"/>
          <w:sz w:val="24"/>
          <w:lang w:eastAsia="en-AU"/>
        </w:rPr>
      </w:pPr>
      <w:r w:rsidRPr="00D47E01">
        <w:rPr>
          <w:rFonts w:eastAsia="Times New Roman" w:cs="Times New Roman"/>
          <w:sz w:val="24"/>
          <w:lang w:eastAsia="en-AU"/>
        </w:rPr>
        <w:t>(b)</w:t>
      </w:r>
      <w:r w:rsidRPr="00D47E01">
        <w:rPr>
          <w:rFonts w:eastAsia="Times New Roman" w:cs="Times New Roman"/>
          <w:sz w:val="24"/>
          <w:lang w:eastAsia="en-AU"/>
        </w:rPr>
        <w:tab/>
        <w:t>if so, stating the registered liquidator's reasons for believing that none of those relationships result in the registered liquidator having a conflict of interest or duty.</w:t>
      </w:r>
    </w:p>
    <w:p w14:paraId="2970061B" w14:textId="77777777" w:rsidR="002F6AB1" w:rsidRPr="00D47E01" w:rsidRDefault="002F6AB1" w:rsidP="002F6AB1">
      <w:pPr>
        <w:spacing w:before="240" w:line="240" w:lineRule="auto"/>
        <w:ind w:left="1418" w:hanging="709"/>
        <w:rPr>
          <w:rFonts w:eastAsia="Times New Roman" w:cs="Times New Roman"/>
          <w:sz w:val="24"/>
          <w:lang w:eastAsia="en-AU"/>
        </w:rPr>
      </w:pPr>
      <w:r w:rsidRPr="00D47E01">
        <w:rPr>
          <w:rFonts w:eastAsia="Times New Roman" w:cs="Times New Roman"/>
          <w:sz w:val="24"/>
          <w:lang w:eastAsia="en-AU"/>
        </w:rPr>
        <w:t>(2)</w:t>
      </w:r>
      <w:r w:rsidRPr="00D47E01">
        <w:rPr>
          <w:rFonts w:eastAsia="Times New Roman" w:cs="Times New Roman"/>
          <w:sz w:val="24"/>
          <w:lang w:eastAsia="en-AU"/>
        </w:rPr>
        <w:tab/>
        <w:t>The declaration must be:</w:t>
      </w:r>
    </w:p>
    <w:p w14:paraId="49A712F9" w14:textId="77777777" w:rsidR="002F6AB1" w:rsidRPr="00D47E01" w:rsidRDefault="002F6AB1" w:rsidP="002F6AB1">
      <w:pPr>
        <w:spacing w:line="240" w:lineRule="auto"/>
        <w:ind w:left="2127" w:hanging="709"/>
        <w:rPr>
          <w:rFonts w:eastAsia="Times New Roman" w:cs="Times New Roman"/>
          <w:sz w:val="24"/>
          <w:lang w:eastAsia="en-AU"/>
        </w:rPr>
      </w:pPr>
      <w:r w:rsidRPr="00D47E01">
        <w:rPr>
          <w:rFonts w:eastAsia="Times New Roman" w:cs="Times New Roman"/>
          <w:sz w:val="24"/>
          <w:lang w:eastAsia="en-AU"/>
        </w:rPr>
        <w:lastRenderedPageBreak/>
        <w:t>(a)</w:t>
      </w:r>
      <w:r w:rsidRPr="00D47E01">
        <w:rPr>
          <w:rFonts w:eastAsia="Times New Roman" w:cs="Times New Roman"/>
          <w:sz w:val="24"/>
          <w:lang w:eastAsia="en-AU"/>
        </w:rPr>
        <w:tab/>
        <w:t>given to the person or body who will make the appointment; and</w:t>
      </w:r>
    </w:p>
    <w:p w14:paraId="298FBA24" w14:textId="77777777" w:rsidR="002F6AB1" w:rsidRPr="00D47E01" w:rsidRDefault="002F6AB1" w:rsidP="002F6AB1">
      <w:pPr>
        <w:spacing w:after="240" w:line="240" w:lineRule="auto"/>
        <w:ind w:left="2127" w:hanging="709"/>
        <w:rPr>
          <w:rFonts w:eastAsia="Times New Roman" w:cs="Times New Roman"/>
          <w:sz w:val="24"/>
          <w:lang w:eastAsia="en-AU"/>
        </w:rPr>
      </w:pPr>
      <w:r w:rsidRPr="00D47E01">
        <w:rPr>
          <w:rFonts w:eastAsia="Times New Roman" w:cs="Times New Roman"/>
          <w:sz w:val="24"/>
          <w:lang w:eastAsia="en-AU"/>
        </w:rPr>
        <w:t>(b)</w:t>
      </w:r>
      <w:r w:rsidRPr="00D47E01">
        <w:rPr>
          <w:rFonts w:eastAsia="Times New Roman" w:cs="Times New Roman"/>
          <w:sz w:val="24"/>
          <w:lang w:eastAsia="en-AU"/>
        </w:rPr>
        <w:tab/>
        <w:t>lodged with ASIC within 5 business days of the registered liquidator's appointment as a reviewing liquidator.</w:t>
      </w:r>
    </w:p>
    <w:p w14:paraId="09E4CF33" w14:textId="77777777" w:rsidR="002F6AB1" w:rsidRPr="00D47E01" w:rsidRDefault="002F6AB1" w:rsidP="002F6AB1">
      <w:pPr>
        <w:spacing w:line="240" w:lineRule="auto"/>
        <w:ind w:left="1440"/>
        <w:rPr>
          <w:rFonts w:eastAsia="Times New Roman" w:cs="Times New Roman"/>
          <w:i/>
          <w:sz w:val="24"/>
          <w:lang w:eastAsia="en-AU"/>
        </w:rPr>
      </w:pPr>
      <w:r w:rsidRPr="00D47E01">
        <w:rPr>
          <w:rFonts w:eastAsia="Times New Roman" w:cs="Times New Roman"/>
          <w:i/>
          <w:sz w:val="24"/>
          <w:lang w:eastAsia="en-AU"/>
        </w:rPr>
        <w:t>Copy of declaration to be given to as many creditors as reasonably practicable</w:t>
      </w:r>
    </w:p>
    <w:p w14:paraId="29ED7C05" w14:textId="77777777" w:rsidR="002F6AB1" w:rsidRPr="00D47E01" w:rsidRDefault="002F6AB1" w:rsidP="002F6AB1">
      <w:pPr>
        <w:spacing w:before="240" w:line="240" w:lineRule="auto"/>
        <w:ind w:left="1560" w:hanging="851"/>
        <w:rPr>
          <w:rFonts w:eastAsia="Times New Roman" w:cs="Times New Roman"/>
          <w:sz w:val="24"/>
          <w:lang w:eastAsia="en-AU"/>
        </w:rPr>
      </w:pPr>
      <w:r w:rsidRPr="00D47E01">
        <w:rPr>
          <w:rFonts w:eastAsia="Times New Roman" w:cs="Times New Roman"/>
          <w:sz w:val="24"/>
          <w:lang w:eastAsia="en-AU"/>
        </w:rPr>
        <w:t>(3)</w:t>
      </w:r>
      <w:r w:rsidRPr="00D47E01">
        <w:rPr>
          <w:rFonts w:eastAsia="Times New Roman" w:cs="Times New Roman"/>
          <w:sz w:val="24"/>
          <w:lang w:eastAsia="en-AU"/>
        </w:rPr>
        <w:tab/>
        <w:t>As soon as practicable after being appointed, a reviewing liquidator must give a copy of the declaration to as many of the company’s creditors as reasonably practicable.</w:t>
      </w:r>
    </w:p>
    <w:p w14:paraId="16BB90E7" w14:textId="77777777" w:rsidR="002F6AB1" w:rsidRPr="00D47E01" w:rsidRDefault="002F6AB1" w:rsidP="002F6AB1">
      <w:pPr>
        <w:spacing w:before="240" w:line="240" w:lineRule="auto"/>
        <w:ind w:left="1440"/>
        <w:rPr>
          <w:rFonts w:eastAsia="Times New Roman" w:cs="Times New Roman"/>
          <w:i/>
          <w:sz w:val="24"/>
          <w:lang w:eastAsia="en-AU"/>
        </w:rPr>
      </w:pPr>
      <w:r w:rsidRPr="00D47E01">
        <w:rPr>
          <w:rFonts w:eastAsia="Times New Roman" w:cs="Times New Roman"/>
          <w:i/>
          <w:sz w:val="24"/>
          <w:lang w:eastAsia="en-AU"/>
        </w:rPr>
        <w:t>Declaration must be correct and kept up to date</w:t>
      </w:r>
    </w:p>
    <w:p w14:paraId="34B2B387" w14:textId="77777777" w:rsidR="002F6AB1" w:rsidRPr="00D47E01" w:rsidRDefault="002F6AB1" w:rsidP="00CF0B75">
      <w:pPr>
        <w:spacing w:before="240" w:line="240" w:lineRule="auto"/>
        <w:ind w:left="1429" w:hanging="720"/>
        <w:rPr>
          <w:rFonts w:eastAsia="Times New Roman" w:cs="Times New Roman"/>
          <w:sz w:val="24"/>
          <w:lang w:eastAsia="en-AU"/>
        </w:rPr>
      </w:pPr>
      <w:r w:rsidRPr="00D47E01">
        <w:rPr>
          <w:rFonts w:eastAsia="Times New Roman" w:cs="Times New Roman"/>
          <w:sz w:val="24"/>
          <w:lang w:eastAsia="en-AU"/>
        </w:rPr>
        <w:t>(4)</w:t>
      </w:r>
      <w:r w:rsidRPr="00D47E01">
        <w:rPr>
          <w:rFonts w:eastAsia="Times New Roman" w:cs="Times New Roman"/>
          <w:sz w:val="24"/>
          <w:lang w:eastAsia="en-AU"/>
        </w:rPr>
        <w:tab/>
        <w:t>If, after the registered liquidator has given a declaration under this section:</w:t>
      </w:r>
    </w:p>
    <w:p w14:paraId="469E1211" w14:textId="77777777" w:rsidR="002F6AB1" w:rsidRPr="00D47E01" w:rsidRDefault="002F6AB1" w:rsidP="00CF0B75">
      <w:pPr>
        <w:spacing w:line="240" w:lineRule="auto"/>
        <w:ind w:left="1429" w:firstLine="11"/>
        <w:rPr>
          <w:rFonts w:eastAsia="Times New Roman" w:cs="Times New Roman"/>
          <w:sz w:val="24"/>
          <w:lang w:eastAsia="en-AU"/>
        </w:rPr>
      </w:pPr>
      <w:r w:rsidRPr="00D47E01">
        <w:rPr>
          <w:rFonts w:eastAsia="Times New Roman" w:cs="Times New Roman"/>
          <w:sz w:val="24"/>
          <w:lang w:eastAsia="en-AU"/>
        </w:rPr>
        <w:t>(a)</w:t>
      </w:r>
      <w:r w:rsidRPr="00D47E01">
        <w:rPr>
          <w:rFonts w:eastAsia="Times New Roman" w:cs="Times New Roman"/>
          <w:sz w:val="24"/>
          <w:lang w:eastAsia="en-AU"/>
        </w:rPr>
        <w:tab/>
        <w:t>the declaration becomes out of date; or</w:t>
      </w:r>
    </w:p>
    <w:p w14:paraId="3927EFB7" w14:textId="30452784" w:rsidR="002F6AB1" w:rsidRPr="00D47E01" w:rsidRDefault="002F6AB1" w:rsidP="00CF0B75">
      <w:pPr>
        <w:spacing w:line="240" w:lineRule="auto"/>
        <w:ind w:left="2160" w:hanging="720"/>
        <w:rPr>
          <w:rFonts w:eastAsia="Times New Roman" w:cs="Times New Roman"/>
          <w:sz w:val="24"/>
          <w:lang w:eastAsia="en-AU"/>
        </w:rPr>
      </w:pPr>
      <w:r w:rsidRPr="00D47E01">
        <w:rPr>
          <w:rFonts w:eastAsia="Times New Roman" w:cs="Times New Roman"/>
          <w:sz w:val="24"/>
          <w:lang w:eastAsia="en-AU"/>
        </w:rPr>
        <w:t>(b)</w:t>
      </w:r>
      <w:r w:rsidRPr="00D47E01">
        <w:rPr>
          <w:rFonts w:eastAsia="Times New Roman" w:cs="Times New Roman"/>
          <w:sz w:val="24"/>
          <w:lang w:eastAsia="en-AU"/>
        </w:rPr>
        <w:tab/>
        <w:t>the registered liquidator becomes aware of an error in the declaration;</w:t>
      </w:r>
    </w:p>
    <w:p w14:paraId="4C241BA4" w14:textId="77777777" w:rsidR="002F6AB1" w:rsidRPr="00D47E01" w:rsidRDefault="002F6AB1" w:rsidP="00CF0B75">
      <w:pPr>
        <w:spacing w:line="240" w:lineRule="auto"/>
        <w:ind w:left="1429" w:firstLine="11"/>
        <w:rPr>
          <w:rFonts w:eastAsia="Times New Roman" w:cs="Times New Roman"/>
          <w:sz w:val="24"/>
          <w:lang w:eastAsia="en-AU"/>
        </w:rPr>
      </w:pPr>
      <w:r w:rsidRPr="00D47E01">
        <w:rPr>
          <w:rFonts w:eastAsia="Times New Roman" w:cs="Times New Roman"/>
          <w:sz w:val="24"/>
          <w:lang w:eastAsia="en-AU"/>
        </w:rPr>
        <w:t>the registered liquidator must, as soon as practicable:</w:t>
      </w:r>
    </w:p>
    <w:p w14:paraId="20454C74" w14:textId="77777777" w:rsidR="002F6AB1" w:rsidRPr="00D47E01" w:rsidRDefault="002F6AB1" w:rsidP="00CF0B75">
      <w:pPr>
        <w:spacing w:line="240" w:lineRule="auto"/>
        <w:ind w:left="2160" w:hanging="731"/>
        <w:rPr>
          <w:rFonts w:eastAsia="Times New Roman" w:cs="Times New Roman"/>
          <w:sz w:val="24"/>
          <w:lang w:eastAsia="en-AU"/>
        </w:rPr>
      </w:pPr>
      <w:r w:rsidRPr="00D47E01">
        <w:rPr>
          <w:rFonts w:eastAsia="Times New Roman" w:cs="Times New Roman"/>
          <w:sz w:val="24"/>
          <w:lang w:eastAsia="en-AU"/>
        </w:rPr>
        <w:t>(c)</w:t>
      </w:r>
      <w:r w:rsidRPr="00D47E01">
        <w:rPr>
          <w:rFonts w:eastAsia="Times New Roman" w:cs="Times New Roman"/>
          <w:sz w:val="24"/>
          <w:lang w:eastAsia="en-AU"/>
        </w:rPr>
        <w:tab/>
        <w:t>give a replacement declaration to as many of the company’s creditors as soon as reasonably practicable; and</w:t>
      </w:r>
    </w:p>
    <w:p w14:paraId="1D92CADF" w14:textId="77777777" w:rsidR="002F6AB1" w:rsidRPr="002F6AB1" w:rsidRDefault="002F6AB1" w:rsidP="00CF0B75">
      <w:pPr>
        <w:spacing w:line="240" w:lineRule="auto"/>
        <w:ind w:left="2160" w:hanging="731"/>
        <w:rPr>
          <w:rFonts w:eastAsia="Times New Roman" w:cs="Times New Roman"/>
          <w:sz w:val="24"/>
          <w:lang w:eastAsia="en-AU"/>
        </w:rPr>
      </w:pPr>
      <w:r w:rsidRPr="00D47E01">
        <w:rPr>
          <w:rFonts w:eastAsia="Times New Roman" w:cs="Times New Roman"/>
          <w:sz w:val="24"/>
          <w:lang w:eastAsia="en-AU"/>
        </w:rPr>
        <w:t>(d)</w:t>
      </w:r>
      <w:r w:rsidRPr="00D47E01">
        <w:rPr>
          <w:rFonts w:eastAsia="Times New Roman" w:cs="Times New Roman"/>
          <w:sz w:val="24"/>
          <w:lang w:eastAsia="en-AU"/>
        </w:rPr>
        <w:tab/>
        <w:t>lodge a replacement declaration with ASIC as soon as reasonably practicable</w:t>
      </w:r>
    </w:p>
    <w:p w14:paraId="17733901" w14:textId="77777777" w:rsidR="00475301" w:rsidRPr="00145352" w:rsidRDefault="00475301" w:rsidP="002F6AB1">
      <w:pPr>
        <w:pStyle w:val="ActHead2"/>
        <w:ind w:left="1304" w:hanging="1304"/>
      </w:pPr>
    </w:p>
    <w:sectPr w:rsidR="00475301" w:rsidRPr="00145352" w:rsidSect="00725A8B">
      <w:headerReference w:type="even" r:id="rId23"/>
      <w:headerReference w:type="default" r:id="rId24"/>
      <w:footerReference w:type="even" r:id="rId25"/>
      <w:footerReference w:type="default" r:id="rId26"/>
      <w:headerReference w:type="first" r:id="rId27"/>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20FC16" w14:textId="77777777" w:rsidR="00C721A2" w:rsidRDefault="00C721A2" w:rsidP="00715914">
      <w:pPr>
        <w:spacing w:line="240" w:lineRule="auto"/>
      </w:pPr>
      <w:r>
        <w:separator/>
      </w:r>
    </w:p>
  </w:endnote>
  <w:endnote w:type="continuationSeparator" w:id="0">
    <w:p w14:paraId="7D4C0C1E" w14:textId="77777777" w:rsidR="00C721A2" w:rsidRDefault="00C721A2" w:rsidP="00715914">
      <w:pPr>
        <w:spacing w:line="240" w:lineRule="auto"/>
      </w:pPr>
      <w:r>
        <w:continuationSeparator/>
      </w:r>
    </w:p>
  </w:endnote>
  <w:endnote w:type="continuationNotice" w:id="1">
    <w:p w14:paraId="01281998" w14:textId="77777777" w:rsidR="00C721A2" w:rsidRDefault="00C721A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A38E6" w14:textId="77777777" w:rsidR="00C721A2" w:rsidRPr="00E33C1C" w:rsidRDefault="00C721A2"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721A2" w14:paraId="13D4DDA3" w14:textId="77777777" w:rsidTr="00B33709">
      <w:tc>
        <w:tcPr>
          <w:tcW w:w="709" w:type="dxa"/>
          <w:tcBorders>
            <w:top w:val="nil"/>
            <w:left w:val="nil"/>
            <w:bottom w:val="nil"/>
            <w:right w:val="nil"/>
          </w:tcBorders>
        </w:tcPr>
        <w:p w14:paraId="0855D0F6" w14:textId="77777777" w:rsidR="00C721A2" w:rsidRDefault="00C721A2"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5F3E1514" w14:textId="77777777" w:rsidR="00C721A2" w:rsidRPr="004E1307" w:rsidRDefault="00C721A2"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6966B7">
            <w:rPr>
              <w:i/>
              <w:noProof/>
              <w:sz w:val="18"/>
            </w:rPr>
            <w:t>Insolvency Practice Rules (Corporations) Amendment 2017 (No. 1)</w:t>
          </w:r>
          <w:r w:rsidRPr="004E1307">
            <w:rPr>
              <w:i/>
              <w:sz w:val="18"/>
            </w:rPr>
            <w:fldChar w:fldCharType="end"/>
          </w:r>
        </w:p>
      </w:tc>
      <w:tc>
        <w:tcPr>
          <w:tcW w:w="1383" w:type="dxa"/>
          <w:tcBorders>
            <w:top w:val="nil"/>
            <w:left w:val="nil"/>
            <w:bottom w:val="nil"/>
            <w:right w:val="nil"/>
          </w:tcBorders>
        </w:tcPr>
        <w:p w14:paraId="6BBB8471" w14:textId="77777777" w:rsidR="00C721A2" w:rsidRDefault="00C721A2" w:rsidP="00A369E3">
          <w:pPr>
            <w:spacing w:line="0" w:lineRule="atLeast"/>
            <w:jc w:val="right"/>
            <w:rPr>
              <w:sz w:val="18"/>
            </w:rPr>
          </w:pPr>
        </w:p>
      </w:tc>
    </w:tr>
    <w:tr w:rsidR="00C721A2" w14:paraId="179FF21D"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8476FFC" w14:textId="77777777" w:rsidR="00C721A2" w:rsidRDefault="00C721A2" w:rsidP="00A369E3">
          <w:pPr>
            <w:jc w:val="right"/>
            <w:rPr>
              <w:sz w:val="18"/>
            </w:rPr>
          </w:pPr>
        </w:p>
      </w:tc>
    </w:tr>
  </w:tbl>
  <w:p w14:paraId="766FC6F4" w14:textId="0E6E69F7" w:rsidR="00C721A2" w:rsidRPr="00ED79B6" w:rsidRDefault="00C721A2" w:rsidP="00921A28">
    <w:pPr>
      <w:pStyle w:val="SecurityClassification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E7A32" w14:textId="77777777" w:rsidR="00C721A2" w:rsidRPr="00E33C1C" w:rsidRDefault="00C721A2"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C721A2" w14:paraId="7025FBC1" w14:textId="77777777" w:rsidTr="00A369E3">
      <w:tc>
        <w:tcPr>
          <w:tcW w:w="1384" w:type="dxa"/>
          <w:tcBorders>
            <w:top w:val="nil"/>
            <w:left w:val="nil"/>
            <w:bottom w:val="nil"/>
            <w:right w:val="nil"/>
          </w:tcBorders>
        </w:tcPr>
        <w:p w14:paraId="61F2BE02" w14:textId="77777777" w:rsidR="00C721A2" w:rsidRDefault="00C721A2" w:rsidP="00A369E3">
          <w:pPr>
            <w:spacing w:line="0" w:lineRule="atLeast"/>
            <w:rPr>
              <w:sz w:val="18"/>
            </w:rPr>
          </w:pPr>
        </w:p>
      </w:tc>
      <w:tc>
        <w:tcPr>
          <w:tcW w:w="6379" w:type="dxa"/>
          <w:tcBorders>
            <w:top w:val="nil"/>
            <w:left w:val="nil"/>
            <w:bottom w:val="nil"/>
            <w:right w:val="nil"/>
          </w:tcBorders>
        </w:tcPr>
        <w:p w14:paraId="38703782" w14:textId="77777777" w:rsidR="00C721A2" w:rsidRDefault="00C721A2"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6966B7">
            <w:rPr>
              <w:i/>
              <w:noProof/>
              <w:sz w:val="18"/>
            </w:rPr>
            <w:t>Insolvency Practice Rules (Corporations) Amendment 2017 (No. 1)</w:t>
          </w:r>
          <w:r w:rsidRPr="004E1307">
            <w:rPr>
              <w:i/>
              <w:sz w:val="18"/>
            </w:rPr>
            <w:fldChar w:fldCharType="end"/>
          </w:r>
        </w:p>
      </w:tc>
      <w:tc>
        <w:tcPr>
          <w:tcW w:w="709" w:type="dxa"/>
          <w:tcBorders>
            <w:top w:val="nil"/>
            <w:left w:val="nil"/>
            <w:bottom w:val="nil"/>
            <w:right w:val="nil"/>
          </w:tcBorders>
        </w:tcPr>
        <w:p w14:paraId="440E3577" w14:textId="77777777" w:rsidR="00C721A2" w:rsidRDefault="00C721A2"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C721A2" w14:paraId="1031DBF4"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C382008" w14:textId="77777777" w:rsidR="00C721A2" w:rsidRDefault="00C721A2" w:rsidP="00A369E3">
          <w:pPr>
            <w:rPr>
              <w:sz w:val="18"/>
            </w:rPr>
          </w:pPr>
        </w:p>
      </w:tc>
    </w:tr>
  </w:tbl>
  <w:p w14:paraId="0DEEA6F0" w14:textId="74A8E638" w:rsidR="00C721A2" w:rsidRPr="00ED79B6" w:rsidRDefault="00C721A2" w:rsidP="00921A28">
    <w:pPr>
      <w:pStyle w:val="SecurityClassification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B9CF7" w14:textId="77777777" w:rsidR="00C721A2" w:rsidRPr="00E33C1C" w:rsidRDefault="00C721A2" w:rsidP="00F6696E">
    <w:pP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C721A2" w14:paraId="2C7A97C9" w14:textId="77777777" w:rsidTr="00B33709">
      <w:tc>
        <w:tcPr>
          <w:tcW w:w="1384" w:type="dxa"/>
          <w:tcBorders>
            <w:top w:val="nil"/>
            <w:left w:val="nil"/>
            <w:bottom w:val="nil"/>
            <w:right w:val="nil"/>
          </w:tcBorders>
        </w:tcPr>
        <w:p w14:paraId="07E1824E" w14:textId="77777777" w:rsidR="00C721A2" w:rsidRDefault="00C721A2" w:rsidP="00A369E3">
          <w:pPr>
            <w:spacing w:line="0" w:lineRule="atLeast"/>
            <w:rPr>
              <w:sz w:val="18"/>
            </w:rPr>
          </w:pPr>
        </w:p>
      </w:tc>
      <w:tc>
        <w:tcPr>
          <w:tcW w:w="6379" w:type="dxa"/>
          <w:tcBorders>
            <w:top w:val="nil"/>
            <w:left w:val="nil"/>
            <w:bottom w:val="nil"/>
            <w:right w:val="nil"/>
          </w:tcBorders>
        </w:tcPr>
        <w:p w14:paraId="7150A441" w14:textId="77777777" w:rsidR="00C721A2" w:rsidRDefault="00C721A2" w:rsidP="00A369E3">
          <w:pPr>
            <w:spacing w:line="0" w:lineRule="atLeast"/>
            <w:jc w:val="center"/>
            <w:rPr>
              <w:sz w:val="18"/>
            </w:rPr>
          </w:pPr>
        </w:p>
      </w:tc>
      <w:tc>
        <w:tcPr>
          <w:tcW w:w="709" w:type="dxa"/>
          <w:tcBorders>
            <w:top w:val="nil"/>
            <w:left w:val="nil"/>
            <w:bottom w:val="nil"/>
            <w:right w:val="nil"/>
          </w:tcBorders>
        </w:tcPr>
        <w:p w14:paraId="3DBA3B1D" w14:textId="77777777" w:rsidR="00C721A2" w:rsidRDefault="00C721A2" w:rsidP="00A369E3">
          <w:pPr>
            <w:spacing w:line="0" w:lineRule="atLeast"/>
            <w:jc w:val="right"/>
            <w:rPr>
              <w:sz w:val="18"/>
            </w:rPr>
          </w:pPr>
        </w:p>
      </w:tc>
    </w:tr>
  </w:tbl>
  <w:p w14:paraId="2254644D" w14:textId="5DDEDD0F" w:rsidR="00C721A2" w:rsidRPr="00ED79B6" w:rsidRDefault="00C721A2" w:rsidP="00921A28">
    <w:pPr>
      <w:pStyle w:val="SecurityClassification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2BBB1" w14:textId="77777777" w:rsidR="00C721A2" w:rsidRPr="002B0EA5" w:rsidRDefault="00C721A2" w:rsidP="00F001B0">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C721A2" w14:paraId="467C3056" w14:textId="77777777" w:rsidTr="00F001B0">
      <w:tc>
        <w:tcPr>
          <w:tcW w:w="365" w:type="pct"/>
        </w:tcPr>
        <w:p w14:paraId="3A4775F4" w14:textId="77777777" w:rsidR="00C721A2" w:rsidRDefault="00C721A2" w:rsidP="00F001B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6284E6C2" w14:textId="77777777" w:rsidR="00C721A2" w:rsidRDefault="00C721A2" w:rsidP="00F001B0">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6966B7">
            <w:rPr>
              <w:i/>
              <w:noProof/>
              <w:sz w:val="18"/>
            </w:rPr>
            <w:t>Insolvency Practice Rules (Corporations) Amendment 2017 (No. 1)</w:t>
          </w:r>
          <w:r w:rsidRPr="004E1307">
            <w:rPr>
              <w:i/>
              <w:sz w:val="18"/>
            </w:rPr>
            <w:fldChar w:fldCharType="end"/>
          </w:r>
        </w:p>
      </w:tc>
      <w:tc>
        <w:tcPr>
          <w:tcW w:w="947" w:type="pct"/>
        </w:tcPr>
        <w:p w14:paraId="1F958781" w14:textId="77777777" w:rsidR="00C721A2" w:rsidRDefault="00C721A2" w:rsidP="00F001B0">
          <w:pPr>
            <w:spacing w:line="0" w:lineRule="atLeast"/>
            <w:jc w:val="right"/>
            <w:rPr>
              <w:sz w:val="18"/>
            </w:rPr>
          </w:pPr>
        </w:p>
      </w:tc>
    </w:tr>
    <w:tr w:rsidR="00C721A2" w14:paraId="1CE20ADF" w14:textId="77777777" w:rsidTr="00F001B0">
      <w:tc>
        <w:tcPr>
          <w:tcW w:w="5000" w:type="pct"/>
          <w:gridSpan w:val="3"/>
        </w:tcPr>
        <w:p w14:paraId="2557303B" w14:textId="77777777" w:rsidR="00C721A2" w:rsidRDefault="00C721A2" w:rsidP="00F001B0">
          <w:pPr>
            <w:jc w:val="right"/>
            <w:rPr>
              <w:sz w:val="18"/>
            </w:rPr>
          </w:pPr>
        </w:p>
      </w:tc>
    </w:tr>
  </w:tbl>
  <w:p w14:paraId="5B661204" w14:textId="507564F3" w:rsidR="00C721A2" w:rsidRPr="00ED79B6" w:rsidRDefault="00C721A2" w:rsidP="00921A28">
    <w:pPr>
      <w:pStyle w:val="SecurityClassification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6E556" w14:textId="77777777" w:rsidR="00C721A2" w:rsidRPr="002B0EA5" w:rsidRDefault="00C721A2" w:rsidP="00F001B0">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C721A2" w14:paraId="2E728A24" w14:textId="77777777" w:rsidTr="00F001B0">
      <w:tc>
        <w:tcPr>
          <w:tcW w:w="947" w:type="pct"/>
        </w:tcPr>
        <w:p w14:paraId="4E391784" w14:textId="77777777" w:rsidR="00C721A2" w:rsidRDefault="00C721A2" w:rsidP="00F001B0">
          <w:pPr>
            <w:spacing w:line="0" w:lineRule="atLeast"/>
            <w:rPr>
              <w:sz w:val="18"/>
            </w:rPr>
          </w:pPr>
        </w:p>
      </w:tc>
      <w:tc>
        <w:tcPr>
          <w:tcW w:w="3688" w:type="pct"/>
        </w:tcPr>
        <w:p w14:paraId="7F4805C8" w14:textId="77777777" w:rsidR="00C721A2" w:rsidRDefault="00C721A2" w:rsidP="00F001B0">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72BA3">
            <w:rPr>
              <w:i/>
              <w:noProof/>
              <w:sz w:val="18"/>
            </w:rPr>
            <w:t>Insolvency Practice Rules (Corporations) Amendment 2017 (No. 1)</w:t>
          </w:r>
          <w:r w:rsidRPr="004E1307">
            <w:rPr>
              <w:i/>
              <w:sz w:val="18"/>
            </w:rPr>
            <w:fldChar w:fldCharType="end"/>
          </w:r>
        </w:p>
      </w:tc>
      <w:tc>
        <w:tcPr>
          <w:tcW w:w="365" w:type="pct"/>
        </w:tcPr>
        <w:p w14:paraId="0912B9E7" w14:textId="77777777" w:rsidR="00C721A2" w:rsidRDefault="00C721A2" w:rsidP="00F001B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72BA3">
            <w:rPr>
              <w:i/>
              <w:noProof/>
              <w:sz w:val="18"/>
            </w:rPr>
            <w:t>i</w:t>
          </w:r>
          <w:r w:rsidRPr="00ED79B6">
            <w:rPr>
              <w:i/>
              <w:sz w:val="18"/>
            </w:rPr>
            <w:fldChar w:fldCharType="end"/>
          </w:r>
        </w:p>
      </w:tc>
    </w:tr>
    <w:tr w:rsidR="00C721A2" w14:paraId="231451B6" w14:textId="77777777" w:rsidTr="00F001B0">
      <w:tc>
        <w:tcPr>
          <w:tcW w:w="5000" w:type="pct"/>
          <w:gridSpan w:val="3"/>
        </w:tcPr>
        <w:p w14:paraId="7B2A5BE5" w14:textId="77777777" w:rsidR="00C721A2" w:rsidRDefault="00C721A2" w:rsidP="00F001B0">
          <w:pPr>
            <w:rPr>
              <w:sz w:val="18"/>
            </w:rPr>
          </w:pPr>
        </w:p>
      </w:tc>
    </w:tr>
  </w:tbl>
  <w:p w14:paraId="2A97B3A0" w14:textId="55240FDC" w:rsidR="00C721A2" w:rsidRPr="00ED79B6" w:rsidRDefault="00C721A2" w:rsidP="00921A28">
    <w:pPr>
      <w:pStyle w:val="SecurityClassification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56A47" w14:textId="77777777" w:rsidR="00C721A2" w:rsidRPr="002B0EA5" w:rsidRDefault="00C721A2" w:rsidP="00F001B0">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C721A2" w14:paraId="6BA591A9" w14:textId="77777777" w:rsidTr="00F001B0">
      <w:tc>
        <w:tcPr>
          <w:tcW w:w="365" w:type="pct"/>
        </w:tcPr>
        <w:p w14:paraId="2C2B0AB9" w14:textId="77777777" w:rsidR="00C721A2" w:rsidRDefault="00C721A2" w:rsidP="00F001B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72BA3">
            <w:rPr>
              <w:i/>
              <w:noProof/>
              <w:sz w:val="18"/>
            </w:rPr>
            <w:t>4</w:t>
          </w:r>
          <w:r w:rsidRPr="00ED79B6">
            <w:rPr>
              <w:i/>
              <w:sz w:val="18"/>
            </w:rPr>
            <w:fldChar w:fldCharType="end"/>
          </w:r>
        </w:p>
      </w:tc>
      <w:tc>
        <w:tcPr>
          <w:tcW w:w="3688" w:type="pct"/>
        </w:tcPr>
        <w:p w14:paraId="0A472876" w14:textId="77777777" w:rsidR="00C721A2" w:rsidRDefault="00C721A2" w:rsidP="00F001B0">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72BA3">
            <w:rPr>
              <w:i/>
              <w:noProof/>
              <w:sz w:val="18"/>
            </w:rPr>
            <w:t>Insolvency Practice Rules (Corporations) Amendment 2017 (No. 1)</w:t>
          </w:r>
          <w:r w:rsidRPr="004E1307">
            <w:rPr>
              <w:i/>
              <w:sz w:val="18"/>
            </w:rPr>
            <w:fldChar w:fldCharType="end"/>
          </w:r>
        </w:p>
      </w:tc>
      <w:tc>
        <w:tcPr>
          <w:tcW w:w="947" w:type="pct"/>
        </w:tcPr>
        <w:p w14:paraId="66E7F4C2" w14:textId="77777777" w:rsidR="00C721A2" w:rsidRDefault="00C721A2" w:rsidP="00F001B0">
          <w:pPr>
            <w:spacing w:line="0" w:lineRule="atLeast"/>
            <w:jc w:val="right"/>
            <w:rPr>
              <w:sz w:val="18"/>
            </w:rPr>
          </w:pPr>
        </w:p>
      </w:tc>
    </w:tr>
    <w:tr w:rsidR="00C721A2" w14:paraId="18C11B82" w14:textId="77777777" w:rsidTr="00F001B0">
      <w:tc>
        <w:tcPr>
          <w:tcW w:w="5000" w:type="pct"/>
          <w:gridSpan w:val="3"/>
        </w:tcPr>
        <w:p w14:paraId="49D202C5" w14:textId="77777777" w:rsidR="00C721A2" w:rsidRDefault="00C721A2" w:rsidP="00F001B0">
          <w:pPr>
            <w:jc w:val="right"/>
            <w:rPr>
              <w:sz w:val="18"/>
            </w:rPr>
          </w:pPr>
        </w:p>
      </w:tc>
    </w:tr>
  </w:tbl>
  <w:p w14:paraId="6B8DE54D" w14:textId="0167AFD6" w:rsidR="00C721A2" w:rsidRPr="00ED79B6" w:rsidRDefault="00C721A2" w:rsidP="00475301">
    <w:pPr>
      <w:pStyle w:val="SecurityClassification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CC04F" w14:textId="77777777" w:rsidR="00C721A2" w:rsidRPr="002B0EA5" w:rsidRDefault="00C721A2" w:rsidP="00F001B0">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C721A2" w14:paraId="0A5544CA" w14:textId="77777777" w:rsidTr="00F001B0">
      <w:tc>
        <w:tcPr>
          <w:tcW w:w="947" w:type="pct"/>
        </w:tcPr>
        <w:p w14:paraId="61CA72EF" w14:textId="77777777" w:rsidR="00C721A2" w:rsidRDefault="00C721A2" w:rsidP="00F001B0">
          <w:pPr>
            <w:spacing w:line="0" w:lineRule="atLeast"/>
            <w:rPr>
              <w:sz w:val="18"/>
            </w:rPr>
          </w:pPr>
        </w:p>
      </w:tc>
      <w:tc>
        <w:tcPr>
          <w:tcW w:w="3688" w:type="pct"/>
        </w:tcPr>
        <w:p w14:paraId="2EA82BAB" w14:textId="77777777" w:rsidR="00C721A2" w:rsidRDefault="00C721A2" w:rsidP="00F001B0">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72BA3">
            <w:rPr>
              <w:i/>
              <w:noProof/>
              <w:sz w:val="18"/>
            </w:rPr>
            <w:t>Insolvency Practice Rules (Corporations) Amendment 2017 (No. 1)</w:t>
          </w:r>
          <w:r w:rsidRPr="004E1307">
            <w:rPr>
              <w:i/>
              <w:sz w:val="18"/>
            </w:rPr>
            <w:fldChar w:fldCharType="end"/>
          </w:r>
        </w:p>
      </w:tc>
      <w:tc>
        <w:tcPr>
          <w:tcW w:w="365" w:type="pct"/>
        </w:tcPr>
        <w:p w14:paraId="04A007BB" w14:textId="77777777" w:rsidR="00C721A2" w:rsidRDefault="00C721A2" w:rsidP="00F001B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72BA3">
            <w:rPr>
              <w:i/>
              <w:noProof/>
              <w:sz w:val="18"/>
            </w:rPr>
            <w:t>5</w:t>
          </w:r>
          <w:r w:rsidRPr="00ED79B6">
            <w:rPr>
              <w:i/>
              <w:sz w:val="18"/>
            </w:rPr>
            <w:fldChar w:fldCharType="end"/>
          </w:r>
        </w:p>
      </w:tc>
    </w:tr>
    <w:tr w:rsidR="00C721A2" w14:paraId="24FFD9C5" w14:textId="77777777" w:rsidTr="00F001B0">
      <w:tc>
        <w:tcPr>
          <w:tcW w:w="5000" w:type="pct"/>
          <w:gridSpan w:val="3"/>
        </w:tcPr>
        <w:p w14:paraId="043CA12C" w14:textId="77777777" w:rsidR="00C721A2" w:rsidRDefault="00C721A2" w:rsidP="00F001B0">
          <w:pPr>
            <w:rPr>
              <w:sz w:val="18"/>
            </w:rPr>
          </w:pPr>
        </w:p>
      </w:tc>
    </w:tr>
  </w:tbl>
  <w:p w14:paraId="7ECC3B4C" w14:textId="2BCF8A52" w:rsidR="00C721A2" w:rsidRPr="00ED79B6" w:rsidRDefault="00C721A2" w:rsidP="00921A28">
    <w:pPr>
      <w:pStyle w:val="SecurityClassification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50EE7D" w14:textId="77777777" w:rsidR="00C721A2" w:rsidRDefault="00C721A2" w:rsidP="00715914">
      <w:pPr>
        <w:spacing w:line="240" w:lineRule="auto"/>
      </w:pPr>
      <w:r>
        <w:separator/>
      </w:r>
    </w:p>
  </w:footnote>
  <w:footnote w:type="continuationSeparator" w:id="0">
    <w:p w14:paraId="55081B3F" w14:textId="77777777" w:rsidR="00C721A2" w:rsidRDefault="00C721A2" w:rsidP="00715914">
      <w:pPr>
        <w:spacing w:line="240" w:lineRule="auto"/>
      </w:pPr>
      <w:r>
        <w:continuationSeparator/>
      </w:r>
    </w:p>
  </w:footnote>
  <w:footnote w:type="continuationNotice" w:id="1">
    <w:p w14:paraId="283027B9" w14:textId="77777777" w:rsidR="00C721A2" w:rsidRDefault="00C721A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FBBF2" w14:textId="18E0FBD4" w:rsidR="00C721A2" w:rsidRPr="00921A28" w:rsidRDefault="00C721A2" w:rsidP="00921A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DB09D" w14:textId="3DC54CE7" w:rsidR="00C721A2" w:rsidRPr="00921A28" w:rsidRDefault="00C721A2" w:rsidP="00921A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5EF75" w14:textId="2ACB9B88" w:rsidR="00C721A2" w:rsidRPr="00921A28" w:rsidRDefault="00C721A2" w:rsidP="00921A2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EA6BE" w14:textId="77777777" w:rsidR="00C721A2" w:rsidRDefault="00C721A2" w:rsidP="00715914">
    <w:pPr>
      <w:rPr>
        <w:sz w:val="20"/>
      </w:rPr>
    </w:pPr>
  </w:p>
  <w:p w14:paraId="66EF9BEA" w14:textId="77777777" w:rsidR="00C721A2" w:rsidRPr="007A1328" w:rsidRDefault="00C721A2" w:rsidP="00715914">
    <w:pPr>
      <w:rPr>
        <w:sz w:val="20"/>
      </w:rPr>
    </w:pPr>
  </w:p>
  <w:p w14:paraId="113D587F" w14:textId="77777777" w:rsidR="00C721A2" w:rsidRPr="007A1328" w:rsidRDefault="00C721A2" w:rsidP="00715914">
    <w:pPr>
      <w:rPr>
        <w:b/>
        <w:sz w:val="24"/>
      </w:rPr>
    </w:pPr>
  </w:p>
  <w:p w14:paraId="7978B69B" w14:textId="77777777" w:rsidR="00C721A2" w:rsidRPr="007A1328" w:rsidRDefault="00C721A2" w:rsidP="00D6537E">
    <w:pPr>
      <w:pBdr>
        <w:bottom w:val="single" w:sz="6" w:space="1" w:color="auto"/>
      </w:pBdr>
      <w:spacing w:after="120"/>
      <w:rPr>
        <w:sz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E08A0" w14:textId="77777777" w:rsidR="00C721A2" w:rsidRPr="007A1328" w:rsidRDefault="00C721A2" w:rsidP="008C02C1">
    <w:pPr>
      <w:pBdr>
        <w:bottom w:val="single" w:sz="6" w:space="1" w:color="auto"/>
      </w:pBdr>
      <w:spacing w:after="120"/>
      <w:rPr>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E8D47" w14:textId="5CE15C21" w:rsidR="00C721A2" w:rsidRPr="00921A28" w:rsidRDefault="00C721A2" w:rsidP="00921A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3265E0A"/>
    <w:lvl w:ilvl="0">
      <w:start w:val="1"/>
      <w:numFmt w:val="decimal"/>
      <w:lvlText w:val="%1."/>
      <w:lvlJc w:val="left"/>
      <w:pPr>
        <w:tabs>
          <w:tab w:val="num" w:pos="1492"/>
        </w:tabs>
        <w:ind w:left="1492" w:hanging="360"/>
      </w:pPr>
    </w:lvl>
  </w:abstractNum>
  <w:abstractNum w:abstractNumId="1">
    <w:nsid w:val="FFFFFF7D"/>
    <w:multiLevelType w:val="singleLevel"/>
    <w:tmpl w:val="6DA82312"/>
    <w:lvl w:ilvl="0">
      <w:start w:val="1"/>
      <w:numFmt w:val="decimal"/>
      <w:lvlText w:val="%1."/>
      <w:lvlJc w:val="left"/>
      <w:pPr>
        <w:tabs>
          <w:tab w:val="num" w:pos="1209"/>
        </w:tabs>
        <w:ind w:left="1209" w:hanging="360"/>
      </w:pPr>
    </w:lvl>
  </w:abstractNum>
  <w:abstractNum w:abstractNumId="2">
    <w:nsid w:val="FFFFFF7E"/>
    <w:multiLevelType w:val="singleLevel"/>
    <w:tmpl w:val="620CEC1E"/>
    <w:lvl w:ilvl="0">
      <w:start w:val="1"/>
      <w:numFmt w:val="decimal"/>
      <w:lvlText w:val="%1."/>
      <w:lvlJc w:val="left"/>
      <w:pPr>
        <w:tabs>
          <w:tab w:val="num" w:pos="926"/>
        </w:tabs>
        <w:ind w:left="926" w:hanging="360"/>
      </w:pPr>
    </w:lvl>
  </w:abstractNum>
  <w:abstractNum w:abstractNumId="3">
    <w:nsid w:val="FFFFFF7F"/>
    <w:multiLevelType w:val="singleLevel"/>
    <w:tmpl w:val="1B34EFCA"/>
    <w:lvl w:ilvl="0">
      <w:start w:val="1"/>
      <w:numFmt w:val="decimal"/>
      <w:lvlText w:val="%1."/>
      <w:lvlJc w:val="left"/>
      <w:pPr>
        <w:tabs>
          <w:tab w:val="num" w:pos="643"/>
        </w:tabs>
        <w:ind w:left="643" w:hanging="360"/>
      </w:pPr>
    </w:lvl>
  </w:abstractNum>
  <w:abstractNum w:abstractNumId="4">
    <w:nsid w:val="FFFFFF80"/>
    <w:multiLevelType w:val="singleLevel"/>
    <w:tmpl w:val="135E6E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062E88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166506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50E83D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CCCADC2"/>
    <w:lvl w:ilvl="0">
      <w:start w:val="1"/>
      <w:numFmt w:val="decimal"/>
      <w:lvlText w:val="%1."/>
      <w:lvlJc w:val="left"/>
      <w:pPr>
        <w:tabs>
          <w:tab w:val="num" w:pos="360"/>
        </w:tabs>
        <w:ind w:left="360" w:hanging="360"/>
      </w:pPr>
    </w:lvl>
  </w:abstractNum>
  <w:abstractNum w:abstractNumId="9">
    <w:nsid w:val="FFFFFF89"/>
    <w:multiLevelType w:val="singleLevel"/>
    <w:tmpl w:val="3BC09C4C"/>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0BA53BF"/>
    <w:multiLevelType w:val="hybridMultilevel"/>
    <w:tmpl w:val="E452E38E"/>
    <w:lvl w:ilvl="0" w:tplc="9AE49BDC">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nsid w:val="13E329EE"/>
    <w:multiLevelType w:val="hybridMultilevel"/>
    <w:tmpl w:val="B01463F6"/>
    <w:lvl w:ilvl="0" w:tplc="E7FC2CA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0C074B8"/>
    <w:multiLevelType w:val="multilevel"/>
    <w:tmpl w:val="54CEB93E"/>
    <w:name w:val="main numbering"/>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5">
    <w:nsid w:val="37004B6A"/>
    <w:multiLevelType w:val="hybridMultilevel"/>
    <w:tmpl w:val="ADCA8DEC"/>
    <w:lvl w:ilvl="0" w:tplc="2E6E7CF8">
      <w:start w:val="1"/>
      <w:numFmt w:val="lowerLetter"/>
      <w:lvlText w:val="(%1)"/>
      <w:lvlJc w:val="left"/>
      <w:pPr>
        <w:ind w:left="1068" w:hanging="360"/>
      </w:pPr>
      <w:rPr>
        <w:rFonts w:hint="default"/>
      </w:rPr>
    </w:lvl>
    <w:lvl w:ilvl="1" w:tplc="0C090019" w:tentative="1">
      <w:start w:val="1"/>
      <w:numFmt w:val="lowerLetter"/>
      <w:lvlText w:val="%2."/>
      <w:lvlJc w:val="left"/>
      <w:pPr>
        <w:ind w:left="1788" w:hanging="360"/>
      </w:pPr>
    </w:lvl>
    <w:lvl w:ilvl="2" w:tplc="0C09001B" w:tentative="1">
      <w:start w:val="1"/>
      <w:numFmt w:val="lowerRoman"/>
      <w:lvlText w:val="%3."/>
      <w:lvlJc w:val="right"/>
      <w:pPr>
        <w:ind w:left="2508" w:hanging="180"/>
      </w:pPr>
    </w:lvl>
    <w:lvl w:ilvl="3" w:tplc="0C09000F" w:tentative="1">
      <w:start w:val="1"/>
      <w:numFmt w:val="decimal"/>
      <w:lvlText w:val="%4."/>
      <w:lvlJc w:val="left"/>
      <w:pPr>
        <w:ind w:left="3228" w:hanging="360"/>
      </w:pPr>
    </w:lvl>
    <w:lvl w:ilvl="4" w:tplc="0C090019" w:tentative="1">
      <w:start w:val="1"/>
      <w:numFmt w:val="lowerLetter"/>
      <w:lvlText w:val="%5."/>
      <w:lvlJc w:val="left"/>
      <w:pPr>
        <w:ind w:left="3948" w:hanging="360"/>
      </w:pPr>
    </w:lvl>
    <w:lvl w:ilvl="5" w:tplc="0C09001B" w:tentative="1">
      <w:start w:val="1"/>
      <w:numFmt w:val="lowerRoman"/>
      <w:lvlText w:val="%6."/>
      <w:lvlJc w:val="right"/>
      <w:pPr>
        <w:ind w:left="4668" w:hanging="180"/>
      </w:pPr>
    </w:lvl>
    <w:lvl w:ilvl="6" w:tplc="0C09000F" w:tentative="1">
      <w:start w:val="1"/>
      <w:numFmt w:val="decimal"/>
      <w:lvlText w:val="%7."/>
      <w:lvlJc w:val="left"/>
      <w:pPr>
        <w:ind w:left="5388" w:hanging="360"/>
      </w:pPr>
    </w:lvl>
    <w:lvl w:ilvl="7" w:tplc="0C090019" w:tentative="1">
      <w:start w:val="1"/>
      <w:numFmt w:val="lowerLetter"/>
      <w:lvlText w:val="%8."/>
      <w:lvlJc w:val="left"/>
      <w:pPr>
        <w:ind w:left="6108" w:hanging="360"/>
      </w:pPr>
    </w:lvl>
    <w:lvl w:ilvl="8" w:tplc="0C09001B" w:tentative="1">
      <w:start w:val="1"/>
      <w:numFmt w:val="lowerRoman"/>
      <w:lvlText w:val="%9."/>
      <w:lvlJc w:val="right"/>
      <w:pPr>
        <w:ind w:left="6828" w:hanging="180"/>
      </w:pPr>
    </w:lvl>
  </w:abstractNum>
  <w:abstractNum w:abstractNumId="16">
    <w:nsid w:val="38F4327B"/>
    <w:multiLevelType w:val="hybridMultilevel"/>
    <w:tmpl w:val="4914D67E"/>
    <w:lvl w:ilvl="0" w:tplc="987071A6">
      <w:start w:val="1"/>
      <w:numFmt w:val="upperLetter"/>
      <w:lvlText w:val="(%1)"/>
      <w:lvlJc w:val="left"/>
      <w:pPr>
        <w:ind w:left="2853" w:hanging="360"/>
      </w:pPr>
      <w:rPr>
        <w:rFonts w:hint="default"/>
      </w:rPr>
    </w:lvl>
    <w:lvl w:ilvl="1" w:tplc="0C090019" w:tentative="1">
      <w:start w:val="1"/>
      <w:numFmt w:val="lowerLetter"/>
      <w:lvlText w:val="%2."/>
      <w:lvlJc w:val="left"/>
      <w:pPr>
        <w:ind w:left="3573" w:hanging="360"/>
      </w:pPr>
    </w:lvl>
    <w:lvl w:ilvl="2" w:tplc="0C09001B" w:tentative="1">
      <w:start w:val="1"/>
      <w:numFmt w:val="lowerRoman"/>
      <w:lvlText w:val="%3."/>
      <w:lvlJc w:val="right"/>
      <w:pPr>
        <w:ind w:left="4293" w:hanging="180"/>
      </w:pPr>
    </w:lvl>
    <w:lvl w:ilvl="3" w:tplc="0C09000F" w:tentative="1">
      <w:start w:val="1"/>
      <w:numFmt w:val="decimal"/>
      <w:lvlText w:val="%4."/>
      <w:lvlJc w:val="left"/>
      <w:pPr>
        <w:ind w:left="5013" w:hanging="360"/>
      </w:pPr>
    </w:lvl>
    <w:lvl w:ilvl="4" w:tplc="0C090019" w:tentative="1">
      <w:start w:val="1"/>
      <w:numFmt w:val="lowerLetter"/>
      <w:lvlText w:val="%5."/>
      <w:lvlJc w:val="left"/>
      <w:pPr>
        <w:ind w:left="5733" w:hanging="360"/>
      </w:pPr>
    </w:lvl>
    <w:lvl w:ilvl="5" w:tplc="0C09001B" w:tentative="1">
      <w:start w:val="1"/>
      <w:numFmt w:val="lowerRoman"/>
      <w:lvlText w:val="%6."/>
      <w:lvlJc w:val="right"/>
      <w:pPr>
        <w:ind w:left="6453" w:hanging="180"/>
      </w:pPr>
    </w:lvl>
    <w:lvl w:ilvl="6" w:tplc="0C09000F" w:tentative="1">
      <w:start w:val="1"/>
      <w:numFmt w:val="decimal"/>
      <w:lvlText w:val="%7."/>
      <w:lvlJc w:val="left"/>
      <w:pPr>
        <w:ind w:left="7173" w:hanging="360"/>
      </w:pPr>
    </w:lvl>
    <w:lvl w:ilvl="7" w:tplc="0C090019" w:tentative="1">
      <w:start w:val="1"/>
      <w:numFmt w:val="lowerLetter"/>
      <w:lvlText w:val="%8."/>
      <w:lvlJc w:val="left"/>
      <w:pPr>
        <w:ind w:left="7893" w:hanging="360"/>
      </w:pPr>
    </w:lvl>
    <w:lvl w:ilvl="8" w:tplc="0C09001B" w:tentative="1">
      <w:start w:val="1"/>
      <w:numFmt w:val="lowerRoman"/>
      <w:lvlText w:val="%9."/>
      <w:lvlJc w:val="right"/>
      <w:pPr>
        <w:ind w:left="8613" w:hanging="180"/>
      </w:pPr>
    </w:lvl>
  </w:abstractNum>
  <w:abstractNum w:abstractNumId="1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nsid w:val="3BB30084"/>
    <w:multiLevelType w:val="hybridMultilevel"/>
    <w:tmpl w:val="DFAC6D5C"/>
    <w:lvl w:ilvl="0" w:tplc="0C090019">
      <w:start w:val="1"/>
      <w:numFmt w:val="lowerLetter"/>
      <w:lvlText w:val="%1."/>
      <w:lvlJc w:val="left"/>
      <w:pPr>
        <w:ind w:left="1495" w:hanging="360"/>
      </w:p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9">
    <w:nsid w:val="436117CB"/>
    <w:multiLevelType w:val="hybridMultilevel"/>
    <w:tmpl w:val="C8CE3E5E"/>
    <w:lvl w:ilvl="0" w:tplc="9FEE0BE6">
      <w:start w:val="1"/>
      <w:numFmt w:val="decimal"/>
      <w:lvlText w:val="(%1)"/>
      <w:lvlJc w:val="left"/>
      <w:pPr>
        <w:ind w:left="1441" w:hanging="732"/>
      </w:pPr>
      <w:rPr>
        <w:rFonts w:hint="default"/>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0">
    <w:nsid w:val="54A038CA"/>
    <w:multiLevelType w:val="hybridMultilevel"/>
    <w:tmpl w:val="C5DAC60A"/>
    <w:lvl w:ilvl="0" w:tplc="D396A8D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nsid w:val="55B30BF3"/>
    <w:multiLevelType w:val="hybridMultilevel"/>
    <w:tmpl w:val="68CCDDE6"/>
    <w:lvl w:ilvl="0" w:tplc="E7FC2CA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633343E"/>
    <w:multiLevelType w:val="hybridMultilevel"/>
    <w:tmpl w:val="55983480"/>
    <w:lvl w:ilvl="0" w:tplc="E7FC2CA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8F75511"/>
    <w:multiLevelType w:val="hybridMultilevel"/>
    <w:tmpl w:val="521212BC"/>
    <w:lvl w:ilvl="0" w:tplc="D37E47B4">
      <w:start w:val="1"/>
      <w:numFmt w:val="lowerLetter"/>
      <w:lvlText w:val="(%1)"/>
      <w:lvlJc w:val="left"/>
      <w:pPr>
        <w:ind w:left="1068" w:hanging="360"/>
      </w:pPr>
      <w:rPr>
        <w:rFonts w:hint="default"/>
      </w:rPr>
    </w:lvl>
    <w:lvl w:ilvl="1" w:tplc="0C090019">
      <w:start w:val="1"/>
      <w:numFmt w:val="lowerLetter"/>
      <w:lvlText w:val="%2."/>
      <w:lvlJc w:val="left"/>
      <w:pPr>
        <w:ind w:left="1788" w:hanging="360"/>
      </w:pPr>
    </w:lvl>
    <w:lvl w:ilvl="2" w:tplc="0C09001B" w:tentative="1">
      <w:start w:val="1"/>
      <w:numFmt w:val="lowerRoman"/>
      <w:lvlText w:val="%3."/>
      <w:lvlJc w:val="right"/>
      <w:pPr>
        <w:ind w:left="2508" w:hanging="180"/>
      </w:pPr>
    </w:lvl>
    <w:lvl w:ilvl="3" w:tplc="0C09000F" w:tentative="1">
      <w:start w:val="1"/>
      <w:numFmt w:val="decimal"/>
      <w:lvlText w:val="%4."/>
      <w:lvlJc w:val="left"/>
      <w:pPr>
        <w:ind w:left="3228" w:hanging="360"/>
      </w:pPr>
    </w:lvl>
    <w:lvl w:ilvl="4" w:tplc="0C090019" w:tentative="1">
      <w:start w:val="1"/>
      <w:numFmt w:val="lowerLetter"/>
      <w:lvlText w:val="%5."/>
      <w:lvlJc w:val="left"/>
      <w:pPr>
        <w:ind w:left="3948" w:hanging="360"/>
      </w:pPr>
    </w:lvl>
    <w:lvl w:ilvl="5" w:tplc="0C09001B" w:tentative="1">
      <w:start w:val="1"/>
      <w:numFmt w:val="lowerRoman"/>
      <w:lvlText w:val="%6."/>
      <w:lvlJc w:val="right"/>
      <w:pPr>
        <w:ind w:left="4668" w:hanging="180"/>
      </w:pPr>
    </w:lvl>
    <w:lvl w:ilvl="6" w:tplc="0C09000F" w:tentative="1">
      <w:start w:val="1"/>
      <w:numFmt w:val="decimal"/>
      <w:lvlText w:val="%7."/>
      <w:lvlJc w:val="left"/>
      <w:pPr>
        <w:ind w:left="5388" w:hanging="360"/>
      </w:pPr>
    </w:lvl>
    <w:lvl w:ilvl="7" w:tplc="0C090019" w:tentative="1">
      <w:start w:val="1"/>
      <w:numFmt w:val="lowerLetter"/>
      <w:lvlText w:val="%8."/>
      <w:lvlJc w:val="left"/>
      <w:pPr>
        <w:ind w:left="6108" w:hanging="360"/>
      </w:pPr>
    </w:lvl>
    <w:lvl w:ilvl="8" w:tplc="0C09001B" w:tentative="1">
      <w:start w:val="1"/>
      <w:numFmt w:val="lowerRoman"/>
      <w:lvlText w:val="%9."/>
      <w:lvlJc w:val="right"/>
      <w:pPr>
        <w:ind w:left="6828" w:hanging="180"/>
      </w:pPr>
    </w:lvl>
  </w:abstractNum>
  <w:abstractNum w:abstractNumId="24">
    <w:nsid w:val="60697892"/>
    <w:multiLevelType w:val="hybridMultilevel"/>
    <w:tmpl w:val="AF6EB510"/>
    <w:lvl w:ilvl="0" w:tplc="DA14B3A8">
      <w:start w:val="1"/>
      <w:numFmt w:val="decimal"/>
      <w:lvlText w:val="(%1)"/>
      <w:lvlJc w:val="left"/>
      <w:pPr>
        <w:ind w:left="2485" w:hanging="360"/>
      </w:pPr>
      <w:rPr>
        <w:rFonts w:hint="default"/>
      </w:rPr>
    </w:lvl>
    <w:lvl w:ilvl="1" w:tplc="0C090019" w:tentative="1">
      <w:start w:val="1"/>
      <w:numFmt w:val="lowerLetter"/>
      <w:lvlText w:val="%2."/>
      <w:lvlJc w:val="left"/>
      <w:pPr>
        <w:ind w:left="3205" w:hanging="360"/>
      </w:pPr>
    </w:lvl>
    <w:lvl w:ilvl="2" w:tplc="0C09001B" w:tentative="1">
      <w:start w:val="1"/>
      <w:numFmt w:val="lowerRoman"/>
      <w:lvlText w:val="%3."/>
      <w:lvlJc w:val="right"/>
      <w:pPr>
        <w:ind w:left="3925" w:hanging="180"/>
      </w:pPr>
    </w:lvl>
    <w:lvl w:ilvl="3" w:tplc="0C09000F" w:tentative="1">
      <w:start w:val="1"/>
      <w:numFmt w:val="decimal"/>
      <w:lvlText w:val="%4."/>
      <w:lvlJc w:val="left"/>
      <w:pPr>
        <w:ind w:left="4645" w:hanging="360"/>
      </w:pPr>
    </w:lvl>
    <w:lvl w:ilvl="4" w:tplc="0C090019" w:tentative="1">
      <w:start w:val="1"/>
      <w:numFmt w:val="lowerLetter"/>
      <w:lvlText w:val="%5."/>
      <w:lvlJc w:val="left"/>
      <w:pPr>
        <w:ind w:left="5365" w:hanging="360"/>
      </w:pPr>
    </w:lvl>
    <w:lvl w:ilvl="5" w:tplc="0C09001B" w:tentative="1">
      <w:start w:val="1"/>
      <w:numFmt w:val="lowerRoman"/>
      <w:lvlText w:val="%6."/>
      <w:lvlJc w:val="right"/>
      <w:pPr>
        <w:ind w:left="6085" w:hanging="180"/>
      </w:pPr>
    </w:lvl>
    <w:lvl w:ilvl="6" w:tplc="0C09000F" w:tentative="1">
      <w:start w:val="1"/>
      <w:numFmt w:val="decimal"/>
      <w:lvlText w:val="%7."/>
      <w:lvlJc w:val="left"/>
      <w:pPr>
        <w:ind w:left="6805" w:hanging="360"/>
      </w:pPr>
    </w:lvl>
    <w:lvl w:ilvl="7" w:tplc="0C090019" w:tentative="1">
      <w:start w:val="1"/>
      <w:numFmt w:val="lowerLetter"/>
      <w:lvlText w:val="%8."/>
      <w:lvlJc w:val="left"/>
      <w:pPr>
        <w:ind w:left="7525" w:hanging="360"/>
      </w:pPr>
    </w:lvl>
    <w:lvl w:ilvl="8" w:tplc="0C09001B" w:tentative="1">
      <w:start w:val="1"/>
      <w:numFmt w:val="lowerRoman"/>
      <w:lvlText w:val="%9."/>
      <w:lvlJc w:val="right"/>
      <w:pPr>
        <w:ind w:left="8245"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0"/>
  </w:num>
  <w:num w:numId="13">
    <w:abstractNumId w:val="13"/>
  </w:num>
  <w:num w:numId="14">
    <w:abstractNumId w:val="21"/>
  </w:num>
  <w:num w:numId="15">
    <w:abstractNumId w:val="20"/>
  </w:num>
  <w:num w:numId="16">
    <w:abstractNumId w:val="14"/>
  </w:num>
  <w:num w:numId="17">
    <w:abstractNumId w:val="22"/>
  </w:num>
  <w:num w:numId="18">
    <w:abstractNumId w:val="12"/>
  </w:num>
  <w:num w:numId="19">
    <w:abstractNumId w:val="18"/>
  </w:num>
  <w:num w:numId="20">
    <w:abstractNumId w:val="16"/>
  </w:num>
  <w:num w:numId="21">
    <w:abstractNumId w:val="24"/>
  </w:num>
  <w:num w:numId="22">
    <w:abstractNumId w:val="11"/>
  </w:num>
  <w:num w:numId="23">
    <w:abstractNumId w:val="15"/>
  </w:num>
  <w:num w:numId="24">
    <w:abstractNumId w:val="23"/>
  </w:num>
  <w:num w:numId="25">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lloy, Mark">
    <w15:presenceInfo w15:providerId="None" w15:userId="Molloy, M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IClassificationInHeader" w:val="False"/>
    <w:docVar w:name="SecurityClassificationInHeader" w:val="False"/>
    <w:docVar w:name="SecurityDLMInHeader" w:val="False"/>
  </w:docVars>
  <w:rsids>
    <w:rsidRoot w:val="00880319"/>
    <w:rsid w:val="00004174"/>
    <w:rsid w:val="00004470"/>
    <w:rsid w:val="000044D3"/>
    <w:rsid w:val="00007EAB"/>
    <w:rsid w:val="00012581"/>
    <w:rsid w:val="00012D03"/>
    <w:rsid w:val="000136AF"/>
    <w:rsid w:val="00014DC4"/>
    <w:rsid w:val="000152AB"/>
    <w:rsid w:val="000208A2"/>
    <w:rsid w:val="0002268F"/>
    <w:rsid w:val="000258B1"/>
    <w:rsid w:val="00031CC7"/>
    <w:rsid w:val="00037074"/>
    <w:rsid w:val="00040A89"/>
    <w:rsid w:val="00041FAA"/>
    <w:rsid w:val="000437C1"/>
    <w:rsid w:val="0004455A"/>
    <w:rsid w:val="0004497D"/>
    <w:rsid w:val="00051BA2"/>
    <w:rsid w:val="0005365D"/>
    <w:rsid w:val="000608C5"/>
    <w:rsid w:val="000614BF"/>
    <w:rsid w:val="00061842"/>
    <w:rsid w:val="000647D3"/>
    <w:rsid w:val="00064D82"/>
    <w:rsid w:val="00065C2F"/>
    <w:rsid w:val="00065CED"/>
    <w:rsid w:val="0006709C"/>
    <w:rsid w:val="00074376"/>
    <w:rsid w:val="000772F5"/>
    <w:rsid w:val="0008060B"/>
    <w:rsid w:val="00086C63"/>
    <w:rsid w:val="000904D9"/>
    <w:rsid w:val="0009285A"/>
    <w:rsid w:val="0009512E"/>
    <w:rsid w:val="0009636C"/>
    <w:rsid w:val="000978F5"/>
    <w:rsid w:val="000B15CD"/>
    <w:rsid w:val="000B1FF1"/>
    <w:rsid w:val="000B2006"/>
    <w:rsid w:val="000B35EB"/>
    <w:rsid w:val="000C215C"/>
    <w:rsid w:val="000C2756"/>
    <w:rsid w:val="000C74BB"/>
    <w:rsid w:val="000D05EF"/>
    <w:rsid w:val="000D07B1"/>
    <w:rsid w:val="000D0AE6"/>
    <w:rsid w:val="000D4356"/>
    <w:rsid w:val="000D7CF7"/>
    <w:rsid w:val="000E2261"/>
    <w:rsid w:val="000E2D32"/>
    <w:rsid w:val="000E4EA6"/>
    <w:rsid w:val="000E5062"/>
    <w:rsid w:val="000E78B7"/>
    <w:rsid w:val="000E7CEA"/>
    <w:rsid w:val="000F21C1"/>
    <w:rsid w:val="000F22A9"/>
    <w:rsid w:val="000F7A01"/>
    <w:rsid w:val="00102471"/>
    <w:rsid w:val="001069FE"/>
    <w:rsid w:val="0010745C"/>
    <w:rsid w:val="00111E16"/>
    <w:rsid w:val="001131BF"/>
    <w:rsid w:val="00123207"/>
    <w:rsid w:val="00124438"/>
    <w:rsid w:val="00131C33"/>
    <w:rsid w:val="00132CEB"/>
    <w:rsid w:val="001339B0"/>
    <w:rsid w:val="001346E8"/>
    <w:rsid w:val="001373EA"/>
    <w:rsid w:val="001416C8"/>
    <w:rsid w:val="00142B62"/>
    <w:rsid w:val="001441B7"/>
    <w:rsid w:val="00145352"/>
    <w:rsid w:val="00147542"/>
    <w:rsid w:val="001516CB"/>
    <w:rsid w:val="00151F49"/>
    <w:rsid w:val="00152336"/>
    <w:rsid w:val="00157B8B"/>
    <w:rsid w:val="00166C2F"/>
    <w:rsid w:val="001711DF"/>
    <w:rsid w:val="001772CB"/>
    <w:rsid w:val="001809D7"/>
    <w:rsid w:val="00190B9D"/>
    <w:rsid w:val="001939E1"/>
    <w:rsid w:val="00194C0B"/>
    <w:rsid w:val="00194C3E"/>
    <w:rsid w:val="00195382"/>
    <w:rsid w:val="001A2284"/>
    <w:rsid w:val="001A4FCA"/>
    <w:rsid w:val="001A5542"/>
    <w:rsid w:val="001B2CB6"/>
    <w:rsid w:val="001B36BA"/>
    <w:rsid w:val="001B5DA3"/>
    <w:rsid w:val="001C0D9D"/>
    <w:rsid w:val="001C61C5"/>
    <w:rsid w:val="001C69C4"/>
    <w:rsid w:val="001D0ECD"/>
    <w:rsid w:val="001D37EF"/>
    <w:rsid w:val="001D4516"/>
    <w:rsid w:val="001E3590"/>
    <w:rsid w:val="001E3AEB"/>
    <w:rsid w:val="001E5573"/>
    <w:rsid w:val="001E7407"/>
    <w:rsid w:val="001F477C"/>
    <w:rsid w:val="001F5D5E"/>
    <w:rsid w:val="001F6219"/>
    <w:rsid w:val="001F6CD4"/>
    <w:rsid w:val="00200B1D"/>
    <w:rsid w:val="00202569"/>
    <w:rsid w:val="00203826"/>
    <w:rsid w:val="00206C4D"/>
    <w:rsid w:val="00213985"/>
    <w:rsid w:val="00215038"/>
    <w:rsid w:val="00215AF1"/>
    <w:rsid w:val="0021648F"/>
    <w:rsid w:val="00230F07"/>
    <w:rsid w:val="002321E8"/>
    <w:rsid w:val="00232984"/>
    <w:rsid w:val="0024010F"/>
    <w:rsid w:val="00240749"/>
    <w:rsid w:val="00243018"/>
    <w:rsid w:val="00254C09"/>
    <w:rsid w:val="002564A4"/>
    <w:rsid w:val="0026302C"/>
    <w:rsid w:val="00263296"/>
    <w:rsid w:val="0026498D"/>
    <w:rsid w:val="0026736C"/>
    <w:rsid w:val="00271E70"/>
    <w:rsid w:val="00272BA3"/>
    <w:rsid w:val="00281308"/>
    <w:rsid w:val="00284719"/>
    <w:rsid w:val="002854D1"/>
    <w:rsid w:val="00285E6E"/>
    <w:rsid w:val="002870D4"/>
    <w:rsid w:val="00297466"/>
    <w:rsid w:val="00297ECB"/>
    <w:rsid w:val="002A6065"/>
    <w:rsid w:val="002A7BCF"/>
    <w:rsid w:val="002B29A7"/>
    <w:rsid w:val="002B325C"/>
    <w:rsid w:val="002B5F70"/>
    <w:rsid w:val="002C20A4"/>
    <w:rsid w:val="002C2718"/>
    <w:rsid w:val="002C28F1"/>
    <w:rsid w:val="002C3FD1"/>
    <w:rsid w:val="002C4F67"/>
    <w:rsid w:val="002D043A"/>
    <w:rsid w:val="002D266B"/>
    <w:rsid w:val="002D6224"/>
    <w:rsid w:val="002D745D"/>
    <w:rsid w:val="002E2696"/>
    <w:rsid w:val="002E4203"/>
    <w:rsid w:val="002F2FEE"/>
    <w:rsid w:val="002F6AB1"/>
    <w:rsid w:val="002F6FB2"/>
    <w:rsid w:val="002F71BF"/>
    <w:rsid w:val="003007C0"/>
    <w:rsid w:val="00304137"/>
    <w:rsid w:val="00304F8B"/>
    <w:rsid w:val="003118E5"/>
    <w:rsid w:val="003122AB"/>
    <w:rsid w:val="0031257C"/>
    <w:rsid w:val="00322888"/>
    <w:rsid w:val="003231A7"/>
    <w:rsid w:val="003330DE"/>
    <w:rsid w:val="00333114"/>
    <w:rsid w:val="00334CB2"/>
    <w:rsid w:val="00335BC6"/>
    <w:rsid w:val="003415D3"/>
    <w:rsid w:val="0034168C"/>
    <w:rsid w:val="00344338"/>
    <w:rsid w:val="00344701"/>
    <w:rsid w:val="00352B0F"/>
    <w:rsid w:val="00355BFB"/>
    <w:rsid w:val="0035702D"/>
    <w:rsid w:val="00360459"/>
    <w:rsid w:val="00377DD9"/>
    <w:rsid w:val="0038049F"/>
    <w:rsid w:val="00380669"/>
    <w:rsid w:val="0038184D"/>
    <w:rsid w:val="003863CE"/>
    <w:rsid w:val="00395EA9"/>
    <w:rsid w:val="003A13B9"/>
    <w:rsid w:val="003A34CA"/>
    <w:rsid w:val="003A4664"/>
    <w:rsid w:val="003A4958"/>
    <w:rsid w:val="003B6817"/>
    <w:rsid w:val="003C1629"/>
    <w:rsid w:val="003C25D3"/>
    <w:rsid w:val="003C6231"/>
    <w:rsid w:val="003C66BD"/>
    <w:rsid w:val="003D01D7"/>
    <w:rsid w:val="003D0BFE"/>
    <w:rsid w:val="003D5700"/>
    <w:rsid w:val="003D6492"/>
    <w:rsid w:val="003E341B"/>
    <w:rsid w:val="003E356C"/>
    <w:rsid w:val="003E3A37"/>
    <w:rsid w:val="003E4D00"/>
    <w:rsid w:val="003E6631"/>
    <w:rsid w:val="003E714C"/>
    <w:rsid w:val="003E71B6"/>
    <w:rsid w:val="00400816"/>
    <w:rsid w:val="004116CD"/>
    <w:rsid w:val="00417EB9"/>
    <w:rsid w:val="00424CA9"/>
    <w:rsid w:val="00425667"/>
    <w:rsid w:val="00426319"/>
    <w:rsid w:val="00427037"/>
    <w:rsid w:val="004276DF"/>
    <w:rsid w:val="00430AD5"/>
    <w:rsid w:val="00430F2C"/>
    <w:rsid w:val="00431E9B"/>
    <w:rsid w:val="00433496"/>
    <w:rsid w:val="00434292"/>
    <w:rsid w:val="004368F9"/>
    <w:rsid w:val="004379E3"/>
    <w:rsid w:val="0044015E"/>
    <w:rsid w:val="0044085D"/>
    <w:rsid w:val="0044291A"/>
    <w:rsid w:val="0045257F"/>
    <w:rsid w:val="00456F92"/>
    <w:rsid w:val="00457EC3"/>
    <w:rsid w:val="004645BF"/>
    <w:rsid w:val="00467195"/>
    <w:rsid w:val="00467661"/>
    <w:rsid w:val="004678A3"/>
    <w:rsid w:val="00472DBE"/>
    <w:rsid w:val="00474A19"/>
    <w:rsid w:val="00475301"/>
    <w:rsid w:val="00477830"/>
    <w:rsid w:val="00487764"/>
    <w:rsid w:val="004901E7"/>
    <w:rsid w:val="004906E4"/>
    <w:rsid w:val="0049291E"/>
    <w:rsid w:val="00494188"/>
    <w:rsid w:val="00494C78"/>
    <w:rsid w:val="00495C01"/>
    <w:rsid w:val="00496F97"/>
    <w:rsid w:val="004A30B8"/>
    <w:rsid w:val="004A3557"/>
    <w:rsid w:val="004B03DB"/>
    <w:rsid w:val="004B6C48"/>
    <w:rsid w:val="004C1B41"/>
    <w:rsid w:val="004C4E59"/>
    <w:rsid w:val="004C64D5"/>
    <w:rsid w:val="004C6809"/>
    <w:rsid w:val="004D07BE"/>
    <w:rsid w:val="004D1B9B"/>
    <w:rsid w:val="004D1C04"/>
    <w:rsid w:val="004E063A"/>
    <w:rsid w:val="004E1307"/>
    <w:rsid w:val="004E1712"/>
    <w:rsid w:val="004E2D52"/>
    <w:rsid w:val="004E7BEC"/>
    <w:rsid w:val="004F1B21"/>
    <w:rsid w:val="00505D3D"/>
    <w:rsid w:val="005060F1"/>
    <w:rsid w:val="00506AF6"/>
    <w:rsid w:val="00511BCF"/>
    <w:rsid w:val="00513699"/>
    <w:rsid w:val="005138FE"/>
    <w:rsid w:val="00516B8D"/>
    <w:rsid w:val="00520BE3"/>
    <w:rsid w:val="005217D3"/>
    <w:rsid w:val="00522EC7"/>
    <w:rsid w:val="00525232"/>
    <w:rsid w:val="005303C8"/>
    <w:rsid w:val="00530D55"/>
    <w:rsid w:val="005371E5"/>
    <w:rsid w:val="00537FBC"/>
    <w:rsid w:val="00540D64"/>
    <w:rsid w:val="00543BF0"/>
    <w:rsid w:val="00545616"/>
    <w:rsid w:val="0054775F"/>
    <w:rsid w:val="005521A6"/>
    <w:rsid w:val="005526E5"/>
    <w:rsid w:val="00552A2E"/>
    <w:rsid w:val="00565113"/>
    <w:rsid w:val="00565C50"/>
    <w:rsid w:val="00567129"/>
    <w:rsid w:val="00572011"/>
    <w:rsid w:val="00584811"/>
    <w:rsid w:val="00585784"/>
    <w:rsid w:val="00593AA6"/>
    <w:rsid w:val="00594161"/>
    <w:rsid w:val="00594749"/>
    <w:rsid w:val="005A65D5"/>
    <w:rsid w:val="005A687A"/>
    <w:rsid w:val="005B3D96"/>
    <w:rsid w:val="005B4067"/>
    <w:rsid w:val="005B68F1"/>
    <w:rsid w:val="005C36A2"/>
    <w:rsid w:val="005C3F41"/>
    <w:rsid w:val="005D1D92"/>
    <w:rsid w:val="005D285A"/>
    <w:rsid w:val="005D2D09"/>
    <w:rsid w:val="005E5D8A"/>
    <w:rsid w:val="005E6121"/>
    <w:rsid w:val="005F4466"/>
    <w:rsid w:val="005F69F4"/>
    <w:rsid w:val="005F7737"/>
    <w:rsid w:val="00600219"/>
    <w:rsid w:val="00604549"/>
    <w:rsid w:val="00604F2A"/>
    <w:rsid w:val="00606438"/>
    <w:rsid w:val="00606E04"/>
    <w:rsid w:val="00616171"/>
    <w:rsid w:val="0061705A"/>
    <w:rsid w:val="00620076"/>
    <w:rsid w:val="0062164E"/>
    <w:rsid w:val="00624B8C"/>
    <w:rsid w:val="00627E0A"/>
    <w:rsid w:val="0063106D"/>
    <w:rsid w:val="00632D13"/>
    <w:rsid w:val="00644A06"/>
    <w:rsid w:val="0065488B"/>
    <w:rsid w:val="00663206"/>
    <w:rsid w:val="006651B9"/>
    <w:rsid w:val="006707D9"/>
    <w:rsid w:val="00670EA1"/>
    <w:rsid w:val="00677CC2"/>
    <w:rsid w:val="0068744B"/>
    <w:rsid w:val="006905DE"/>
    <w:rsid w:val="0069207B"/>
    <w:rsid w:val="00692B44"/>
    <w:rsid w:val="006966B7"/>
    <w:rsid w:val="006A108A"/>
    <w:rsid w:val="006A154F"/>
    <w:rsid w:val="006A437B"/>
    <w:rsid w:val="006B50B0"/>
    <w:rsid w:val="006B5789"/>
    <w:rsid w:val="006B5937"/>
    <w:rsid w:val="006B598E"/>
    <w:rsid w:val="006C30C5"/>
    <w:rsid w:val="006C3441"/>
    <w:rsid w:val="006C7F8C"/>
    <w:rsid w:val="006E19CA"/>
    <w:rsid w:val="006E2E1C"/>
    <w:rsid w:val="006E6246"/>
    <w:rsid w:val="006E6884"/>
    <w:rsid w:val="006E69C2"/>
    <w:rsid w:val="006E6DCC"/>
    <w:rsid w:val="006E7C99"/>
    <w:rsid w:val="006F1596"/>
    <w:rsid w:val="006F318F"/>
    <w:rsid w:val="006F68D3"/>
    <w:rsid w:val="006F71D4"/>
    <w:rsid w:val="006F7A0B"/>
    <w:rsid w:val="0070017E"/>
    <w:rsid w:val="007009A9"/>
    <w:rsid w:val="00700B2C"/>
    <w:rsid w:val="007050A2"/>
    <w:rsid w:val="00713084"/>
    <w:rsid w:val="00714F20"/>
    <w:rsid w:val="0071590F"/>
    <w:rsid w:val="00715914"/>
    <w:rsid w:val="0072147A"/>
    <w:rsid w:val="00721AA0"/>
    <w:rsid w:val="00723791"/>
    <w:rsid w:val="00724B35"/>
    <w:rsid w:val="00725A8B"/>
    <w:rsid w:val="007314F6"/>
    <w:rsid w:val="00731E00"/>
    <w:rsid w:val="00732D39"/>
    <w:rsid w:val="0073690F"/>
    <w:rsid w:val="0074278A"/>
    <w:rsid w:val="007440B7"/>
    <w:rsid w:val="007451F4"/>
    <w:rsid w:val="007456DA"/>
    <w:rsid w:val="007500C8"/>
    <w:rsid w:val="007504BE"/>
    <w:rsid w:val="00756272"/>
    <w:rsid w:val="00757F1F"/>
    <w:rsid w:val="00762D38"/>
    <w:rsid w:val="007662F2"/>
    <w:rsid w:val="007715C9"/>
    <w:rsid w:val="00771613"/>
    <w:rsid w:val="00774EDD"/>
    <w:rsid w:val="007757EC"/>
    <w:rsid w:val="00783E89"/>
    <w:rsid w:val="00786E97"/>
    <w:rsid w:val="00790350"/>
    <w:rsid w:val="00793915"/>
    <w:rsid w:val="00794A67"/>
    <w:rsid w:val="00797641"/>
    <w:rsid w:val="007A09DA"/>
    <w:rsid w:val="007B6C77"/>
    <w:rsid w:val="007C2253"/>
    <w:rsid w:val="007C4BF9"/>
    <w:rsid w:val="007C6321"/>
    <w:rsid w:val="007D7911"/>
    <w:rsid w:val="007E163D"/>
    <w:rsid w:val="007E264E"/>
    <w:rsid w:val="007E5092"/>
    <w:rsid w:val="007E667A"/>
    <w:rsid w:val="007E7C95"/>
    <w:rsid w:val="007F28C9"/>
    <w:rsid w:val="007F4864"/>
    <w:rsid w:val="007F51B2"/>
    <w:rsid w:val="007F7638"/>
    <w:rsid w:val="008040DD"/>
    <w:rsid w:val="00810739"/>
    <w:rsid w:val="008117E9"/>
    <w:rsid w:val="00816836"/>
    <w:rsid w:val="00824498"/>
    <w:rsid w:val="0082659A"/>
    <w:rsid w:val="00826BD1"/>
    <w:rsid w:val="0084002B"/>
    <w:rsid w:val="00847F10"/>
    <w:rsid w:val="00853F02"/>
    <w:rsid w:val="00854D0B"/>
    <w:rsid w:val="00856A31"/>
    <w:rsid w:val="00860B4E"/>
    <w:rsid w:val="0086203E"/>
    <w:rsid w:val="00864796"/>
    <w:rsid w:val="00865251"/>
    <w:rsid w:val="00867B37"/>
    <w:rsid w:val="008724AA"/>
    <w:rsid w:val="008736CD"/>
    <w:rsid w:val="00873FF2"/>
    <w:rsid w:val="008754D0"/>
    <w:rsid w:val="00875D13"/>
    <w:rsid w:val="00876697"/>
    <w:rsid w:val="00880319"/>
    <w:rsid w:val="00881589"/>
    <w:rsid w:val="00883E71"/>
    <w:rsid w:val="008855C9"/>
    <w:rsid w:val="0088588D"/>
    <w:rsid w:val="00886456"/>
    <w:rsid w:val="0089128B"/>
    <w:rsid w:val="00893ADC"/>
    <w:rsid w:val="00896176"/>
    <w:rsid w:val="00896C20"/>
    <w:rsid w:val="008A1A31"/>
    <w:rsid w:val="008A4154"/>
    <w:rsid w:val="008A46E1"/>
    <w:rsid w:val="008A48A9"/>
    <w:rsid w:val="008A4F43"/>
    <w:rsid w:val="008A52CE"/>
    <w:rsid w:val="008A6A9C"/>
    <w:rsid w:val="008B08C3"/>
    <w:rsid w:val="008B24A1"/>
    <w:rsid w:val="008B2706"/>
    <w:rsid w:val="008B477C"/>
    <w:rsid w:val="008B6721"/>
    <w:rsid w:val="008C02C1"/>
    <w:rsid w:val="008C2EAC"/>
    <w:rsid w:val="008D0EE0"/>
    <w:rsid w:val="008D5113"/>
    <w:rsid w:val="008D67B7"/>
    <w:rsid w:val="008D7D38"/>
    <w:rsid w:val="008E0027"/>
    <w:rsid w:val="008E4469"/>
    <w:rsid w:val="008E4C4C"/>
    <w:rsid w:val="008E6067"/>
    <w:rsid w:val="008F137A"/>
    <w:rsid w:val="008F2B37"/>
    <w:rsid w:val="008F54E7"/>
    <w:rsid w:val="008F696D"/>
    <w:rsid w:val="00901DCE"/>
    <w:rsid w:val="00902582"/>
    <w:rsid w:val="00903422"/>
    <w:rsid w:val="009038FA"/>
    <w:rsid w:val="009044C6"/>
    <w:rsid w:val="009045EF"/>
    <w:rsid w:val="009150B3"/>
    <w:rsid w:val="00921A28"/>
    <w:rsid w:val="00921D8D"/>
    <w:rsid w:val="009254C3"/>
    <w:rsid w:val="00931DF4"/>
    <w:rsid w:val="00932377"/>
    <w:rsid w:val="00937B22"/>
    <w:rsid w:val="00937D05"/>
    <w:rsid w:val="00941236"/>
    <w:rsid w:val="00942BC2"/>
    <w:rsid w:val="00943FD5"/>
    <w:rsid w:val="00947D5A"/>
    <w:rsid w:val="009532A5"/>
    <w:rsid w:val="009545BD"/>
    <w:rsid w:val="00955819"/>
    <w:rsid w:val="0096487D"/>
    <w:rsid w:val="00964CF0"/>
    <w:rsid w:val="00970ECF"/>
    <w:rsid w:val="00977806"/>
    <w:rsid w:val="009806D1"/>
    <w:rsid w:val="00982201"/>
    <w:rsid w:val="00982242"/>
    <w:rsid w:val="009868E9"/>
    <w:rsid w:val="009900A3"/>
    <w:rsid w:val="00997D77"/>
    <w:rsid w:val="009A3FDE"/>
    <w:rsid w:val="009A458A"/>
    <w:rsid w:val="009B24C1"/>
    <w:rsid w:val="009B6F31"/>
    <w:rsid w:val="009C3413"/>
    <w:rsid w:val="009D17AB"/>
    <w:rsid w:val="009E4C9E"/>
    <w:rsid w:val="009E4DE4"/>
    <w:rsid w:val="009F1E49"/>
    <w:rsid w:val="009F4020"/>
    <w:rsid w:val="00A0441E"/>
    <w:rsid w:val="00A11C51"/>
    <w:rsid w:val="00A12128"/>
    <w:rsid w:val="00A16E3F"/>
    <w:rsid w:val="00A17D7E"/>
    <w:rsid w:val="00A201B8"/>
    <w:rsid w:val="00A208CD"/>
    <w:rsid w:val="00A22C98"/>
    <w:rsid w:val="00A231E2"/>
    <w:rsid w:val="00A34BF4"/>
    <w:rsid w:val="00A36849"/>
    <w:rsid w:val="00A369E3"/>
    <w:rsid w:val="00A45A9C"/>
    <w:rsid w:val="00A53D07"/>
    <w:rsid w:val="00A564B9"/>
    <w:rsid w:val="00A57600"/>
    <w:rsid w:val="00A63886"/>
    <w:rsid w:val="00A64912"/>
    <w:rsid w:val="00A70A74"/>
    <w:rsid w:val="00A71205"/>
    <w:rsid w:val="00A75FE9"/>
    <w:rsid w:val="00A76560"/>
    <w:rsid w:val="00A85776"/>
    <w:rsid w:val="00A85F80"/>
    <w:rsid w:val="00A8650F"/>
    <w:rsid w:val="00AA16F4"/>
    <w:rsid w:val="00AA2F34"/>
    <w:rsid w:val="00AA57C4"/>
    <w:rsid w:val="00AB4CD6"/>
    <w:rsid w:val="00AC0C03"/>
    <w:rsid w:val="00AC6A6D"/>
    <w:rsid w:val="00AD299D"/>
    <w:rsid w:val="00AD5258"/>
    <w:rsid w:val="00AD53CC"/>
    <w:rsid w:val="00AD5641"/>
    <w:rsid w:val="00AD6486"/>
    <w:rsid w:val="00AD65C5"/>
    <w:rsid w:val="00AE4288"/>
    <w:rsid w:val="00AE582F"/>
    <w:rsid w:val="00AF06CF"/>
    <w:rsid w:val="00AF2781"/>
    <w:rsid w:val="00AF7CF6"/>
    <w:rsid w:val="00B07CDB"/>
    <w:rsid w:val="00B14EBD"/>
    <w:rsid w:val="00B16A31"/>
    <w:rsid w:val="00B16BDC"/>
    <w:rsid w:val="00B17510"/>
    <w:rsid w:val="00B17DFD"/>
    <w:rsid w:val="00B17F29"/>
    <w:rsid w:val="00B27397"/>
    <w:rsid w:val="00B2782C"/>
    <w:rsid w:val="00B27831"/>
    <w:rsid w:val="00B30089"/>
    <w:rsid w:val="00B308FE"/>
    <w:rsid w:val="00B33709"/>
    <w:rsid w:val="00B33B3C"/>
    <w:rsid w:val="00B36392"/>
    <w:rsid w:val="00B418CB"/>
    <w:rsid w:val="00B45577"/>
    <w:rsid w:val="00B461B7"/>
    <w:rsid w:val="00B47444"/>
    <w:rsid w:val="00B50ADC"/>
    <w:rsid w:val="00B566B1"/>
    <w:rsid w:val="00B57140"/>
    <w:rsid w:val="00B62611"/>
    <w:rsid w:val="00B62DC7"/>
    <w:rsid w:val="00B63834"/>
    <w:rsid w:val="00B63A79"/>
    <w:rsid w:val="00B6629E"/>
    <w:rsid w:val="00B67BF0"/>
    <w:rsid w:val="00B721C7"/>
    <w:rsid w:val="00B736C3"/>
    <w:rsid w:val="00B750EC"/>
    <w:rsid w:val="00B80199"/>
    <w:rsid w:val="00B83204"/>
    <w:rsid w:val="00B8521A"/>
    <w:rsid w:val="00B856E7"/>
    <w:rsid w:val="00B87AFC"/>
    <w:rsid w:val="00B971C8"/>
    <w:rsid w:val="00B97618"/>
    <w:rsid w:val="00BA220B"/>
    <w:rsid w:val="00BA3A57"/>
    <w:rsid w:val="00BA67D1"/>
    <w:rsid w:val="00BA76C6"/>
    <w:rsid w:val="00BB1533"/>
    <w:rsid w:val="00BB3EB6"/>
    <w:rsid w:val="00BB3F99"/>
    <w:rsid w:val="00BB423E"/>
    <w:rsid w:val="00BB4E1A"/>
    <w:rsid w:val="00BC015E"/>
    <w:rsid w:val="00BC3583"/>
    <w:rsid w:val="00BC76AC"/>
    <w:rsid w:val="00BD0CA2"/>
    <w:rsid w:val="00BD0ECB"/>
    <w:rsid w:val="00BE1AFA"/>
    <w:rsid w:val="00BE2155"/>
    <w:rsid w:val="00BE4432"/>
    <w:rsid w:val="00BE719A"/>
    <w:rsid w:val="00BE720A"/>
    <w:rsid w:val="00BE76A8"/>
    <w:rsid w:val="00BF037C"/>
    <w:rsid w:val="00BF0D73"/>
    <w:rsid w:val="00BF2465"/>
    <w:rsid w:val="00BF4769"/>
    <w:rsid w:val="00BF722F"/>
    <w:rsid w:val="00BF7A6A"/>
    <w:rsid w:val="00BF7CD2"/>
    <w:rsid w:val="00C01916"/>
    <w:rsid w:val="00C06833"/>
    <w:rsid w:val="00C0790F"/>
    <w:rsid w:val="00C16619"/>
    <w:rsid w:val="00C22DE2"/>
    <w:rsid w:val="00C239AE"/>
    <w:rsid w:val="00C25E7F"/>
    <w:rsid w:val="00C2746F"/>
    <w:rsid w:val="00C323D6"/>
    <w:rsid w:val="00C324A0"/>
    <w:rsid w:val="00C42BF8"/>
    <w:rsid w:val="00C42C21"/>
    <w:rsid w:val="00C4582F"/>
    <w:rsid w:val="00C50043"/>
    <w:rsid w:val="00C514C8"/>
    <w:rsid w:val="00C56A2C"/>
    <w:rsid w:val="00C56C90"/>
    <w:rsid w:val="00C57260"/>
    <w:rsid w:val="00C62EA2"/>
    <w:rsid w:val="00C6461D"/>
    <w:rsid w:val="00C721A2"/>
    <w:rsid w:val="00C740CF"/>
    <w:rsid w:val="00C7573B"/>
    <w:rsid w:val="00C843B3"/>
    <w:rsid w:val="00C91E69"/>
    <w:rsid w:val="00C97A54"/>
    <w:rsid w:val="00CA108F"/>
    <w:rsid w:val="00CA5B23"/>
    <w:rsid w:val="00CB29E0"/>
    <w:rsid w:val="00CB602E"/>
    <w:rsid w:val="00CB72D8"/>
    <w:rsid w:val="00CB7E90"/>
    <w:rsid w:val="00CC0B2F"/>
    <w:rsid w:val="00CC4360"/>
    <w:rsid w:val="00CC5086"/>
    <w:rsid w:val="00CC55D5"/>
    <w:rsid w:val="00CE051D"/>
    <w:rsid w:val="00CE1335"/>
    <w:rsid w:val="00CE493D"/>
    <w:rsid w:val="00CE686B"/>
    <w:rsid w:val="00CF07FA"/>
    <w:rsid w:val="00CF0B75"/>
    <w:rsid w:val="00CF0BB2"/>
    <w:rsid w:val="00CF3EE8"/>
    <w:rsid w:val="00D00D95"/>
    <w:rsid w:val="00D13441"/>
    <w:rsid w:val="00D150E7"/>
    <w:rsid w:val="00D279AA"/>
    <w:rsid w:val="00D41EA0"/>
    <w:rsid w:val="00D45A4F"/>
    <w:rsid w:val="00D47E01"/>
    <w:rsid w:val="00D52DC2"/>
    <w:rsid w:val="00D53BCC"/>
    <w:rsid w:val="00D54C9E"/>
    <w:rsid w:val="00D57BB1"/>
    <w:rsid w:val="00D6537E"/>
    <w:rsid w:val="00D70DFB"/>
    <w:rsid w:val="00D7609C"/>
    <w:rsid w:val="00D766DF"/>
    <w:rsid w:val="00D76CD7"/>
    <w:rsid w:val="00D81644"/>
    <w:rsid w:val="00D8206C"/>
    <w:rsid w:val="00D87F55"/>
    <w:rsid w:val="00D91F10"/>
    <w:rsid w:val="00D93028"/>
    <w:rsid w:val="00DA100B"/>
    <w:rsid w:val="00DA186E"/>
    <w:rsid w:val="00DA4116"/>
    <w:rsid w:val="00DA53A5"/>
    <w:rsid w:val="00DA6449"/>
    <w:rsid w:val="00DB0CD9"/>
    <w:rsid w:val="00DB251C"/>
    <w:rsid w:val="00DB4630"/>
    <w:rsid w:val="00DC132F"/>
    <w:rsid w:val="00DC4F88"/>
    <w:rsid w:val="00DD2329"/>
    <w:rsid w:val="00DE107C"/>
    <w:rsid w:val="00DE6A14"/>
    <w:rsid w:val="00DE749E"/>
    <w:rsid w:val="00DF14DD"/>
    <w:rsid w:val="00DF2388"/>
    <w:rsid w:val="00DF7406"/>
    <w:rsid w:val="00DF7E94"/>
    <w:rsid w:val="00E007CF"/>
    <w:rsid w:val="00E05704"/>
    <w:rsid w:val="00E110E7"/>
    <w:rsid w:val="00E144DD"/>
    <w:rsid w:val="00E20C9C"/>
    <w:rsid w:val="00E21B1D"/>
    <w:rsid w:val="00E22EF8"/>
    <w:rsid w:val="00E32567"/>
    <w:rsid w:val="00E338EF"/>
    <w:rsid w:val="00E37FE5"/>
    <w:rsid w:val="00E42411"/>
    <w:rsid w:val="00E42A7C"/>
    <w:rsid w:val="00E44E23"/>
    <w:rsid w:val="00E46074"/>
    <w:rsid w:val="00E52285"/>
    <w:rsid w:val="00E544BB"/>
    <w:rsid w:val="00E56A4C"/>
    <w:rsid w:val="00E61916"/>
    <w:rsid w:val="00E64747"/>
    <w:rsid w:val="00E73FB0"/>
    <w:rsid w:val="00E74BD4"/>
    <w:rsid w:val="00E74DC7"/>
    <w:rsid w:val="00E77C4A"/>
    <w:rsid w:val="00E8075A"/>
    <w:rsid w:val="00E91186"/>
    <w:rsid w:val="00E940D8"/>
    <w:rsid w:val="00E948EF"/>
    <w:rsid w:val="00E94D5E"/>
    <w:rsid w:val="00E95D0D"/>
    <w:rsid w:val="00E96E76"/>
    <w:rsid w:val="00E97007"/>
    <w:rsid w:val="00E977B0"/>
    <w:rsid w:val="00E97E72"/>
    <w:rsid w:val="00EA3D0F"/>
    <w:rsid w:val="00EA4B46"/>
    <w:rsid w:val="00EA6337"/>
    <w:rsid w:val="00EA7100"/>
    <w:rsid w:val="00EA7F9F"/>
    <w:rsid w:val="00EB1274"/>
    <w:rsid w:val="00EB7E60"/>
    <w:rsid w:val="00EC3CF8"/>
    <w:rsid w:val="00EC6C47"/>
    <w:rsid w:val="00ED0D73"/>
    <w:rsid w:val="00ED2BB6"/>
    <w:rsid w:val="00ED34E1"/>
    <w:rsid w:val="00ED3B8D"/>
    <w:rsid w:val="00EE2A93"/>
    <w:rsid w:val="00EE5E36"/>
    <w:rsid w:val="00EF2670"/>
    <w:rsid w:val="00EF2E3A"/>
    <w:rsid w:val="00EF45B6"/>
    <w:rsid w:val="00EF4C9C"/>
    <w:rsid w:val="00EF594A"/>
    <w:rsid w:val="00F001B0"/>
    <w:rsid w:val="00F02C7C"/>
    <w:rsid w:val="00F06CB9"/>
    <w:rsid w:val="00F072A7"/>
    <w:rsid w:val="00F078DC"/>
    <w:rsid w:val="00F1490E"/>
    <w:rsid w:val="00F163C9"/>
    <w:rsid w:val="00F222AF"/>
    <w:rsid w:val="00F3026C"/>
    <w:rsid w:val="00F32BA8"/>
    <w:rsid w:val="00F32EE0"/>
    <w:rsid w:val="00F33AA8"/>
    <w:rsid w:val="00F349F1"/>
    <w:rsid w:val="00F42167"/>
    <w:rsid w:val="00F4350D"/>
    <w:rsid w:val="00F44521"/>
    <w:rsid w:val="00F479C4"/>
    <w:rsid w:val="00F50945"/>
    <w:rsid w:val="00F55A04"/>
    <w:rsid w:val="00F567F7"/>
    <w:rsid w:val="00F609B1"/>
    <w:rsid w:val="00F6696E"/>
    <w:rsid w:val="00F66DFD"/>
    <w:rsid w:val="00F720A7"/>
    <w:rsid w:val="00F720C9"/>
    <w:rsid w:val="00F72321"/>
    <w:rsid w:val="00F73BD6"/>
    <w:rsid w:val="00F74B1D"/>
    <w:rsid w:val="00F81061"/>
    <w:rsid w:val="00F82765"/>
    <w:rsid w:val="00F83989"/>
    <w:rsid w:val="00F844DA"/>
    <w:rsid w:val="00F85099"/>
    <w:rsid w:val="00F85936"/>
    <w:rsid w:val="00F92A5D"/>
    <w:rsid w:val="00F9379C"/>
    <w:rsid w:val="00F9632C"/>
    <w:rsid w:val="00FA1E52"/>
    <w:rsid w:val="00FA2AEE"/>
    <w:rsid w:val="00FA3A92"/>
    <w:rsid w:val="00FA406F"/>
    <w:rsid w:val="00FA57AF"/>
    <w:rsid w:val="00FB156E"/>
    <w:rsid w:val="00FB361F"/>
    <w:rsid w:val="00FB5A08"/>
    <w:rsid w:val="00FB5ABB"/>
    <w:rsid w:val="00FC64F8"/>
    <w:rsid w:val="00FC6A80"/>
    <w:rsid w:val="00FD3D31"/>
    <w:rsid w:val="00FD5721"/>
    <w:rsid w:val="00FE0BAE"/>
    <w:rsid w:val="00FE3AE3"/>
    <w:rsid w:val="00FE4688"/>
    <w:rsid w:val="00FE6996"/>
    <w:rsid w:val="00FF030D"/>
    <w:rsid w:val="00FF5427"/>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FD99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E0BAE"/>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t_Mai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t_Subpar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t_Par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263296"/>
    <w:rPr>
      <w:sz w:val="16"/>
      <w:szCs w:val="16"/>
    </w:rPr>
  </w:style>
  <w:style w:type="paragraph" w:styleId="CommentText">
    <w:name w:val="annotation text"/>
    <w:basedOn w:val="Normal"/>
    <w:link w:val="CommentTextChar"/>
    <w:uiPriority w:val="99"/>
    <w:semiHidden/>
    <w:unhideWhenUsed/>
    <w:rsid w:val="00263296"/>
    <w:pPr>
      <w:spacing w:line="240" w:lineRule="auto"/>
    </w:pPr>
    <w:rPr>
      <w:sz w:val="20"/>
    </w:rPr>
  </w:style>
  <w:style w:type="character" w:customStyle="1" w:styleId="CommentTextChar">
    <w:name w:val="Comment Text Char"/>
    <w:basedOn w:val="DefaultParagraphFont"/>
    <w:link w:val="CommentText"/>
    <w:uiPriority w:val="99"/>
    <w:semiHidden/>
    <w:rsid w:val="00263296"/>
  </w:style>
  <w:style w:type="paragraph" w:styleId="CommentSubject">
    <w:name w:val="annotation subject"/>
    <w:basedOn w:val="CommentText"/>
    <w:next w:val="CommentText"/>
    <w:link w:val="CommentSubjectChar"/>
    <w:uiPriority w:val="99"/>
    <w:semiHidden/>
    <w:unhideWhenUsed/>
    <w:rsid w:val="00263296"/>
    <w:rPr>
      <w:b/>
      <w:bCs/>
    </w:rPr>
  </w:style>
  <w:style w:type="character" w:customStyle="1" w:styleId="CommentSubjectChar">
    <w:name w:val="Comment Subject Char"/>
    <w:basedOn w:val="CommentTextChar"/>
    <w:link w:val="CommentSubject"/>
    <w:uiPriority w:val="99"/>
    <w:semiHidden/>
    <w:rsid w:val="00263296"/>
    <w:rPr>
      <w:b/>
      <w:bCs/>
    </w:rPr>
  </w:style>
  <w:style w:type="paragraph" w:styleId="Revision">
    <w:name w:val="Revision"/>
    <w:hidden/>
    <w:uiPriority w:val="99"/>
    <w:semiHidden/>
    <w:rsid w:val="00C57260"/>
    <w:rPr>
      <w:sz w:val="22"/>
    </w:rPr>
  </w:style>
  <w:style w:type="paragraph" w:customStyle="1" w:styleId="SecurityClassificationHeader">
    <w:name w:val="Security Classification Header"/>
    <w:link w:val="SecurityClassificationHeaderChar"/>
    <w:rsid w:val="00881589"/>
    <w:pPr>
      <w:spacing w:before="240" w:after="60"/>
      <w:jc w:val="center"/>
    </w:pPr>
    <w:rPr>
      <w:rFonts w:eastAsia="Times New Roman" w:cs="Times New Roman"/>
      <w:b/>
      <w:caps/>
      <w:sz w:val="24"/>
      <w:lang w:eastAsia="en-AU"/>
    </w:rPr>
  </w:style>
  <w:style w:type="character" w:customStyle="1" w:styleId="SecurityClassificationHeaderChar">
    <w:name w:val="Security Classification Header Char"/>
    <w:basedOn w:val="HeaderChar"/>
    <w:link w:val="SecurityClassificationHeader"/>
    <w:rsid w:val="00881589"/>
    <w:rPr>
      <w:rFonts w:eastAsia="Times New Roman" w:cs="Times New Roman"/>
      <w:b/>
      <w:caps/>
      <w:sz w:val="24"/>
      <w:lang w:eastAsia="en-AU"/>
    </w:rPr>
  </w:style>
  <w:style w:type="paragraph" w:customStyle="1" w:styleId="SecurityClassificationFooter">
    <w:name w:val="Security Classification Footer"/>
    <w:link w:val="SecurityClassificationFooterChar"/>
    <w:rsid w:val="00881589"/>
    <w:pPr>
      <w:spacing w:before="60" w:after="240"/>
      <w:jc w:val="center"/>
    </w:pPr>
    <w:rPr>
      <w:rFonts w:eastAsia="Times New Roman" w:cs="Times New Roman"/>
      <w:b/>
      <w:caps/>
      <w:sz w:val="24"/>
      <w:lang w:eastAsia="en-AU"/>
    </w:rPr>
  </w:style>
  <w:style w:type="character" w:customStyle="1" w:styleId="SecurityClassificationFooterChar">
    <w:name w:val="Security Classification Footer Char"/>
    <w:basedOn w:val="HeaderChar"/>
    <w:link w:val="SecurityClassificationFooter"/>
    <w:rsid w:val="00881589"/>
    <w:rPr>
      <w:rFonts w:eastAsia="Times New Roman" w:cs="Times New Roman"/>
      <w:b/>
      <w:caps/>
      <w:sz w:val="24"/>
      <w:lang w:eastAsia="en-AU"/>
    </w:rPr>
  </w:style>
  <w:style w:type="paragraph" w:customStyle="1" w:styleId="DLMSecurityHeader">
    <w:name w:val="DLM Security Header"/>
    <w:link w:val="DLMSecurityHeaderChar"/>
    <w:rsid w:val="00881589"/>
    <w:pPr>
      <w:spacing w:before="60" w:after="240"/>
      <w:jc w:val="center"/>
    </w:pPr>
    <w:rPr>
      <w:rFonts w:eastAsia="Times New Roman" w:cs="Times New Roman"/>
      <w:b/>
      <w:caps/>
      <w:sz w:val="24"/>
      <w:lang w:eastAsia="en-AU"/>
    </w:rPr>
  </w:style>
  <w:style w:type="character" w:customStyle="1" w:styleId="DLMSecurityHeaderChar">
    <w:name w:val="DLM Security Header Char"/>
    <w:basedOn w:val="HeaderChar"/>
    <w:link w:val="DLMSecurityHeader"/>
    <w:rsid w:val="00881589"/>
    <w:rPr>
      <w:rFonts w:eastAsia="Times New Roman" w:cs="Times New Roman"/>
      <w:b/>
      <w:caps/>
      <w:sz w:val="24"/>
      <w:lang w:eastAsia="en-AU"/>
    </w:rPr>
  </w:style>
  <w:style w:type="paragraph" w:customStyle="1" w:styleId="DLMSecurityFooter">
    <w:name w:val="DLM Security Footer"/>
    <w:link w:val="DLMSecurityFooterChar"/>
    <w:rsid w:val="00881589"/>
    <w:pPr>
      <w:spacing w:before="240" w:after="60"/>
      <w:jc w:val="center"/>
    </w:pPr>
    <w:rPr>
      <w:rFonts w:eastAsia="Times New Roman" w:cs="Times New Roman"/>
      <w:b/>
      <w:caps/>
      <w:sz w:val="24"/>
      <w:lang w:eastAsia="en-AU"/>
    </w:rPr>
  </w:style>
  <w:style w:type="character" w:customStyle="1" w:styleId="DLMSecurityFooterChar">
    <w:name w:val="DLM Security Footer Char"/>
    <w:basedOn w:val="HeaderChar"/>
    <w:link w:val="DLMSecurityFooter"/>
    <w:rsid w:val="00881589"/>
    <w:rPr>
      <w:rFonts w:eastAsia="Times New Roman" w:cs="Times New Roman"/>
      <w:b/>
      <w:caps/>
      <w:sz w:val="24"/>
      <w:lang w:eastAsia="en-AU"/>
    </w:rPr>
  </w:style>
  <w:style w:type="paragraph" w:customStyle="1" w:styleId="Leg4Subsec1">
    <w:name w:val="Leg4 Subsec: (1)"/>
    <w:aliases w:val="L4"/>
    <w:basedOn w:val="Normal"/>
    <w:uiPriority w:val="5"/>
    <w:qFormat/>
    <w:rsid w:val="000904D9"/>
    <w:pPr>
      <w:spacing w:before="60" w:after="60"/>
      <w:ind w:left="1276" w:right="567" w:hanging="425"/>
    </w:pPr>
    <w:rPr>
      <w:rFonts w:ascii="Arial" w:eastAsia="Times New Roman" w:hAnsi="Arial" w:cs="Arial"/>
      <w:sz w:val="20"/>
      <w:szCs w:val="22"/>
      <w:lang w:eastAsia="en-AU"/>
    </w:rPr>
  </w:style>
  <w:style w:type="paragraph" w:customStyle="1" w:styleId="Leg5Paraa">
    <w:name w:val="Leg5 Para: (a)"/>
    <w:aliases w:val="L5"/>
    <w:basedOn w:val="Normal"/>
    <w:uiPriority w:val="5"/>
    <w:qFormat/>
    <w:rsid w:val="000904D9"/>
    <w:pPr>
      <w:spacing w:before="60" w:after="60"/>
      <w:ind w:left="1843" w:right="567" w:hanging="567"/>
    </w:pPr>
    <w:rPr>
      <w:rFonts w:ascii="Arial" w:eastAsia="Times New Roman" w:hAnsi="Arial" w:cs="Arial"/>
      <w:sz w:val="20"/>
      <w:szCs w:val="22"/>
      <w:lang w:eastAsia="en-AU"/>
    </w:rPr>
  </w:style>
  <w:style w:type="paragraph" w:customStyle="1" w:styleId="Leg6SubParai">
    <w:name w:val="Leg6 SubPara: (i)"/>
    <w:aliases w:val="L6"/>
    <w:basedOn w:val="Normal"/>
    <w:uiPriority w:val="5"/>
    <w:qFormat/>
    <w:rsid w:val="000904D9"/>
    <w:pPr>
      <w:spacing w:before="60" w:after="60"/>
      <w:ind w:left="2409" w:right="567" w:hanging="567"/>
    </w:pPr>
    <w:rPr>
      <w:rFonts w:ascii="Arial" w:eastAsia="Times New Roman" w:hAnsi="Arial" w:cs="Arial"/>
      <w:sz w:val="20"/>
      <w:szCs w:val="22"/>
      <w:lang w:eastAsia="en-AU"/>
    </w:rPr>
  </w:style>
  <w:style w:type="paragraph" w:customStyle="1" w:styleId="Leg7SubParaA">
    <w:name w:val="Leg7 SubPara: (A)"/>
    <w:aliases w:val="L7"/>
    <w:basedOn w:val="Leg6SubParai"/>
    <w:uiPriority w:val="5"/>
    <w:qFormat/>
    <w:rsid w:val="000904D9"/>
    <w:pPr>
      <w:ind w:left="3060"/>
    </w:pPr>
    <w:rPr>
      <w:rFonts w:cs="Times New Roman"/>
      <w:szCs w:val="20"/>
    </w:rPr>
  </w:style>
  <w:style w:type="paragraph" w:customStyle="1" w:styleId="LegislativeNote">
    <w:name w:val="Legislative Note"/>
    <w:aliases w:val="LN"/>
    <w:basedOn w:val="Leg4Subsec1"/>
    <w:uiPriority w:val="5"/>
    <w:qFormat/>
    <w:rsid w:val="000904D9"/>
    <w:pPr>
      <w:ind w:left="2127" w:hanging="851"/>
    </w:pPr>
    <w:rPr>
      <w:rFonts w:cs="Times New Roman"/>
      <w:sz w:val="16"/>
      <w:szCs w:val="20"/>
    </w:rPr>
  </w:style>
  <w:style w:type="paragraph" w:styleId="Subtitle">
    <w:name w:val="Subtitle"/>
    <w:basedOn w:val="Normal"/>
    <w:next w:val="Normal"/>
    <w:link w:val="SubtitleChar"/>
    <w:uiPriority w:val="11"/>
    <w:qFormat/>
    <w:rsid w:val="002854D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854D1"/>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uiPriority w:val="99"/>
    <w:unhideWhenUsed/>
    <w:rsid w:val="00380669"/>
    <w:pPr>
      <w:spacing w:after="120"/>
    </w:pPr>
  </w:style>
  <w:style w:type="character" w:customStyle="1" w:styleId="BodyTextChar">
    <w:name w:val="Body Text Char"/>
    <w:basedOn w:val="DefaultParagraphFont"/>
    <w:link w:val="BodyText"/>
    <w:uiPriority w:val="99"/>
    <w:rsid w:val="00380669"/>
    <w:rPr>
      <w:sz w:val="22"/>
    </w:rPr>
  </w:style>
  <w:style w:type="paragraph" w:styleId="BodyText2">
    <w:name w:val="Body Text 2"/>
    <w:basedOn w:val="Normal"/>
    <w:link w:val="BodyText2Char"/>
    <w:uiPriority w:val="99"/>
    <w:unhideWhenUsed/>
    <w:rsid w:val="00380669"/>
    <w:pPr>
      <w:spacing w:after="120" w:line="480" w:lineRule="auto"/>
    </w:pPr>
  </w:style>
  <w:style w:type="character" w:customStyle="1" w:styleId="BodyText2Char">
    <w:name w:val="Body Text 2 Char"/>
    <w:basedOn w:val="DefaultParagraphFont"/>
    <w:link w:val="BodyText2"/>
    <w:uiPriority w:val="99"/>
    <w:rsid w:val="00380669"/>
    <w:rPr>
      <w:sz w:val="22"/>
    </w:rPr>
  </w:style>
  <w:style w:type="paragraph" w:styleId="BodyText3">
    <w:name w:val="Body Text 3"/>
    <w:basedOn w:val="Normal"/>
    <w:link w:val="BodyText3Char"/>
    <w:uiPriority w:val="99"/>
    <w:unhideWhenUsed/>
    <w:rsid w:val="00380669"/>
    <w:pPr>
      <w:spacing w:after="120"/>
    </w:pPr>
    <w:rPr>
      <w:sz w:val="16"/>
      <w:szCs w:val="16"/>
    </w:rPr>
  </w:style>
  <w:style w:type="character" w:customStyle="1" w:styleId="BodyText3Char">
    <w:name w:val="Body Text 3 Char"/>
    <w:basedOn w:val="DefaultParagraphFont"/>
    <w:link w:val="BodyText3"/>
    <w:uiPriority w:val="99"/>
    <w:rsid w:val="00380669"/>
    <w:rPr>
      <w:sz w:val="16"/>
      <w:szCs w:val="16"/>
    </w:rPr>
  </w:style>
  <w:style w:type="paragraph" w:styleId="BodyTextFirstIndent">
    <w:name w:val="Body Text First Indent"/>
    <w:basedOn w:val="BodyText"/>
    <w:link w:val="BodyTextFirstIndentChar"/>
    <w:uiPriority w:val="99"/>
    <w:unhideWhenUsed/>
    <w:rsid w:val="00380669"/>
    <w:pPr>
      <w:spacing w:after="0"/>
      <w:ind w:firstLine="360"/>
    </w:pPr>
  </w:style>
  <w:style w:type="character" w:customStyle="1" w:styleId="BodyTextFirstIndentChar">
    <w:name w:val="Body Text First Indent Char"/>
    <w:basedOn w:val="BodyTextChar"/>
    <w:link w:val="BodyTextFirstIndent"/>
    <w:uiPriority w:val="99"/>
    <w:rsid w:val="00380669"/>
    <w:rPr>
      <w:sz w:val="22"/>
    </w:rPr>
  </w:style>
  <w:style w:type="paragraph" w:styleId="Index2">
    <w:name w:val="index 2"/>
    <w:basedOn w:val="Normal"/>
    <w:next w:val="Normal"/>
    <w:autoRedefine/>
    <w:uiPriority w:val="99"/>
    <w:unhideWhenUsed/>
    <w:rsid w:val="00380669"/>
    <w:pPr>
      <w:spacing w:line="240" w:lineRule="auto"/>
      <w:ind w:left="440" w:hanging="220"/>
    </w:pPr>
  </w:style>
  <w:style w:type="paragraph" w:styleId="Index1">
    <w:name w:val="index 1"/>
    <w:basedOn w:val="Normal"/>
    <w:next w:val="Normal"/>
    <w:autoRedefine/>
    <w:uiPriority w:val="99"/>
    <w:unhideWhenUsed/>
    <w:rsid w:val="00380669"/>
    <w:pPr>
      <w:spacing w:line="240" w:lineRule="auto"/>
      <w:ind w:left="220" w:hanging="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E0BAE"/>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t_Mai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t_Subpar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t_Par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263296"/>
    <w:rPr>
      <w:sz w:val="16"/>
      <w:szCs w:val="16"/>
    </w:rPr>
  </w:style>
  <w:style w:type="paragraph" w:styleId="CommentText">
    <w:name w:val="annotation text"/>
    <w:basedOn w:val="Normal"/>
    <w:link w:val="CommentTextChar"/>
    <w:uiPriority w:val="99"/>
    <w:semiHidden/>
    <w:unhideWhenUsed/>
    <w:rsid w:val="00263296"/>
    <w:pPr>
      <w:spacing w:line="240" w:lineRule="auto"/>
    </w:pPr>
    <w:rPr>
      <w:sz w:val="20"/>
    </w:rPr>
  </w:style>
  <w:style w:type="character" w:customStyle="1" w:styleId="CommentTextChar">
    <w:name w:val="Comment Text Char"/>
    <w:basedOn w:val="DefaultParagraphFont"/>
    <w:link w:val="CommentText"/>
    <w:uiPriority w:val="99"/>
    <w:semiHidden/>
    <w:rsid w:val="00263296"/>
  </w:style>
  <w:style w:type="paragraph" w:styleId="CommentSubject">
    <w:name w:val="annotation subject"/>
    <w:basedOn w:val="CommentText"/>
    <w:next w:val="CommentText"/>
    <w:link w:val="CommentSubjectChar"/>
    <w:uiPriority w:val="99"/>
    <w:semiHidden/>
    <w:unhideWhenUsed/>
    <w:rsid w:val="00263296"/>
    <w:rPr>
      <w:b/>
      <w:bCs/>
    </w:rPr>
  </w:style>
  <w:style w:type="character" w:customStyle="1" w:styleId="CommentSubjectChar">
    <w:name w:val="Comment Subject Char"/>
    <w:basedOn w:val="CommentTextChar"/>
    <w:link w:val="CommentSubject"/>
    <w:uiPriority w:val="99"/>
    <w:semiHidden/>
    <w:rsid w:val="00263296"/>
    <w:rPr>
      <w:b/>
      <w:bCs/>
    </w:rPr>
  </w:style>
  <w:style w:type="paragraph" w:styleId="Revision">
    <w:name w:val="Revision"/>
    <w:hidden/>
    <w:uiPriority w:val="99"/>
    <w:semiHidden/>
    <w:rsid w:val="00C57260"/>
    <w:rPr>
      <w:sz w:val="22"/>
    </w:rPr>
  </w:style>
  <w:style w:type="paragraph" w:customStyle="1" w:styleId="SecurityClassificationHeader">
    <w:name w:val="Security Classification Header"/>
    <w:link w:val="SecurityClassificationHeaderChar"/>
    <w:rsid w:val="00881589"/>
    <w:pPr>
      <w:spacing w:before="240" w:after="60"/>
      <w:jc w:val="center"/>
    </w:pPr>
    <w:rPr>
      <w:rFonts w:eastAsia="Times New Roman" w:cs="Times New Roman"/>
      <w:b/>
      <w:caps/>
      <w:sz w:val="24"/>
      <w:lang w:eastAsia="en-AU"/>
    </w:rPr>
  </w:style>
  <w:style w:type="character" w:customStyle="1" w:styleId="SecurityClassificationHeaderChar">
    <w:name w:val="Security Classification Header Char"/>
    <w:basedOn w:val="HeaderChar"/>
    <w:link w:val="SecurityClassificationHeader"/>
    <w:rsid w:val="00881589"/>
    <w:rPr>
      <w:rFonts w:eastAsia="Times New Roman" w:cs="Times New Roman"/>
      <w:b/>
      <w:caps/>
      <w:sz w:val="24"/>
      <w:lang w:eastAsia="en-AU"/>
    </w:rPr>
  </w:style>
  <w:style w:type="paragraph" w:customStyle="1" w:styleId="SecurityClassificationFooter">
    <w:name w:val="Security Classification Footer"/>
    <w:link w:val="SecurityClassificationFooterChar"/>
    <w:rsid w:val="00881589"/>
    <w:pPr>
      <w:spacing w:before="60" w:after="240"/>
      <w:jc w:val="center"/>
    </w:pPr>
    <w:rPr>
      <w:rFonts w:eastAsia="Times New Roman" w:cs="Times New Roman"/>
      <w:b/>
      <w:caps/>
      <w:sz w:val="24"/>
      <w:lang w:eastAsia="en-AU"/>
    </w:rPr>
  </w:style>
  <w:style w:type="character" w:customStyle="1" w:styleId="SecurityClassificationFooterChar">
    <w:name w:val="Security Classification Footer Char"/>
    <w:basedOn w:val="HeaderChar"/>
    <w:link w:val="SecurityClassificationFooter"/>
    <w:rsid w:val="00881589"/>
    <w:rPr>
      <w:rFonts w:eastAsia="Times New Roman" w:cs="Times New Roman"/>
      <w:b/>
      <w:caps/>
      <w:sz w:val="24"/>
      <w:lang w:eastAsia="en-AU"/>
    </w:rPr>
  </w:style>
  <w:style w:type="paragraph" w:customStyle="1" w:styleId="DLMSecurityHeader">
    <w:name w:val="DLM Security Header"/>
    <w:link w:val="DLMSecurityHeaderChar"/>
    <w:rsid w:val="00881589"/>
    <w:pPr>
      <w:spacing w:before="60" w:after="240"/>
      <w:jc w:val="center"/>
    </w:pPr>
    <w:rPr>
      <w:rFonts w:eastAsia="Times New Roman" w:cs="Times New Roman"/>
      <w:b/>
      <w:caps/>
      <w:sz w:val="24"/>
      <w:lang w:eastAsia="en-AU"/>
    </w:rPr>
  </w:style>
  <w:style w:type="character" w:customStyle="1" w:styleId="DLMSecurityHeaderChar">
    <w:name w:val="DLM Security Header Char"/>
    <w:basedOn w:val="HeaderChar"/>
    <w:link w:val="DLMSecurityHeader"/>
    <w:rsid w:val="00881589"/>
    <w:rPr>
      <w:rFonts w:eastAsia="Times New Roman" w:cs="Times New Roman"/>
      <w:b/>
      <w:caps/>
      <w:sz w:val="24"/>
      <w:lang w:eastAsia="en-AU"/>
    </w:rPr>
  </w:style>
  <w:style w:type="paragraph" w:customStyle="1" w:styleId="DLMSecurityFooter">
    <w:name w:val="DLM Security Footer"/>
    <w:link w:val="DLMSecurityFooterChar"/>
    <w:rsid w:val="00881589"/>
    <w:pPr>
      <w:spacing w:before="240" w:after="60"/>
      <w:jc w:val="center"/>
    </w:pPr>
    <w:rPr>
      <w:rFonts w:eastAsia="Times New Roman" w:cs="Times New Roman"/>
      <w:b/>
      <w:caps/>
      <w:sz w:val="24"/>
      <w:lang w:eastAsia="en-AU"/>
    </w:rPr>
  </w:style>
  <w:style w:type="character" w:customStyle="1" w:styleId="DLMSecurityFooterChar">
    <w:name w:val="DLM Security Footer Char"/>
    <w:basedOn w:val="HeaderChar"/>
    <w:link w:val="DLMSecurityFooter"/>
    <w:rsid w:val="00881589"/>
    <w:rPr>
      <w:rFonts w:eastAsia="Times New Roman" w:cs="Times New Roman"/>
      <w:b/>
      <w:caps/>
      <w:sz w:val="24"/>
      <w:lang w:eastAsia="en-AU"/>
    </w:rPr>
  </w:style>
  <w:style w:type="paragraph" w:customStyle="1" w:styleId="Leg4Subsec1">
    <w:name w:val="Leg4 Subsec: (1)"/>
    <w:aliases w:val="L4"/>
    <w:basedOn w:val="Normal"/>
    <w:uiPriority w:val="5"/>
    <w:qFormat/>
    <w:rsid w:val="000904D9"/>
    <w:pPr>
      <w:spacing w:before="60" w:after="60"/>
      <w:ind w:left="1276" w:right="567" w:hanging="425"/>
    </w:pPr>
    <w:rPr>
      <w:rFonts w:ascii="Arial" w:eastAsia="Times New Roman" w:hAnsi="Arial" w:cs="Arial"/>
      <w:sz w:val="20"/>
      <w:szCs w:val="22"/>
      <w:lang w:eastAsia="en-AU"/>
    </w:rPr>
  </w:style>
  <w:style w:type="paragraph" w:customStyle="1" w:styleId="Leg5Paraa">
    <w:name w:val="Leg5 Para: (a)"/>
    <w:aliases w:val="L5"/>
    <w:basedOn w:val="Normal"/>
    <w:uiPriority w:val="5"/>
    <w:qFormat/>
    <w:rsid w:val="000904D9"/>
    <w:pPr>
      <w:spacing w:before="60" w:after="60"/>
      <w:ind w:left="1843" w:right="567" w:hanging="567"/>
    </w:pPr>
    <w:rPr>
      <w:rFonts w:ascii="Arial" w:eastAsia="Times New Roman" w:hAnsi="Arial" w:cs="Arial"/>
      <w:sz w:val="20"/>
      <w:szCs w:val="22"/>
      <w:lang w:eastAsia="en-AU"/>
    </w:rPr>
  </w:style>
  <w:style w:type="paragraph" w:customStyle="1" w:styleId="Leg6SubParai">
    <w:name w:val="Leg6 SubPara: (i)"/>
    <w:aliases w:val="L6"/>
    <w:basedOn w:val="Normal"/>
    <w:uiPriority w:val="5"/>
    <w:qFormat/>
    <w:rsid w:val="000904D9"/>
    <w:pPr>
      <w:spacing w:before="60" w:after="60"/>
      <w:ind w:left="2409" w:right="567" w:hanging="567"/>
    </w:pPr>
    <w:rPr>
      <w:rFonts w:ascii="Arial" w:eastAsia="Times New Roman" w:hAnsi="Arial" w:cs="Arial"/>
      <w:sz w:val="20"/>
      <w:szCs w:val="22"/>
      <w:lang w:eastAsia="en-AU"/>
    </w:rPr>
  </w:style>
  <w:style w:type="paragraph" w:customStyle="1" w:styleId="Leg7SubParaA">
    <w:name w:val="Leg7 SubPara: (A)"/>
    <w:aliases w:val="L7"/>
    <w:basedOn w:val="Leg6SubParai"/>
    <w:uiPriority w:val="5"/>
    <w:qFormat/>
    <w:rsid w:val="000904D9"/>
    <w:pPr>
      <w:ind w:left="3060"/>
    </w:pPr>
    <w:rPr>
      <w:rFonts w:cs="Times New Roman"/>
      <w:szCs w:val="20"/>
    </w:rPr>
  </w:style>
  <w:style w:type="paragraph" w:customStyle="1" w:styleId="LegislativeNote">
    <w:name w:val="Legislative Note"/>
    <w:aliases w:val="LN"/>
    <w:basedOn w:val="Leg4Subsec1"/>
    <w:uiPriority w:val="5"/>
    <w:qFormat/>
    <w:rsid w:val="000904D9"/>
    <w:pPr>
      <w:ind w:left="2127" w:hanging="851"/>
    </w:pPr>
    <w:rPr>
      <w:rFonts w:cs="Times New Roman"/>
      <w:sz w:val="16"/>
      <w:szCs w:val="20"/>
    </w:rPr>
  </w:style>
  <w:style w:type="paragraph" w:styleId="Subtitle">
    <w:name w:val="Subtitle"/>
    <w:basedOn w:val="Normal"/>
    <w:next w:val="Normal"/>
    <w:link w:val="SubtitleChar"/>
    <w:uiPriority w:val="11"/>
    <w:qFormat/>
    <w:rsid w:val="002854D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854D1"/>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uiPriority w:val="99"/>
    <w:unhideWhenUsed/>
    <w:rsid w:val="00380669"/>
    <w:pPr>
      <w:spacing w:after="120"/>
    </w:pPr>
  </w:style>
  <w:style w:type="character" w:customStyle="1" w:styleId="BodyTextChar">
    <w:name w:val="Body Text Char"/>
    <w:basedOn w:val="DefaultParagraphFont"/>
    <w:link w:val="BodyText"/>
    <w:uiPriority w:val="99"/>
    <w:rsid w:val="00380669"/>
    <w:rPr>
      <w:sz w:val="22"/>
    </w:rPr>
  </w:style>
  <w:style w:type="paragraph" w:styleId="BodyText2">
    <w:name w:val="Body Text 2"/>
    <w:basedOn w:val="Normal"/>
    <w:link w:val="BodyText2Char"/>
    <w:uiPriority w:val="99"/>
    <w:unhideWhenUsed/>
    <w:rsid w:val="00380669"/>
    <w:pPr>
      <w:spacing w:after="120" w:line="480" w:lineRule="auto"/>
    </w:pPr>
  </w:style>
  <w:style w:type="character" w:customStyle="1" w:styleId="BodyText2Char">
    <w:name w:val="Body Text 2 Char"/>
    <w:basedOn w:val="DefaultParagraphFont"/>
    <w:link w:val="BodyText2"/>
    <w:uiPriority w:val="99"/>
    <w:rsid w:val="00380669"/>
    <w:rPr>
      <w:sz w:val="22"/>
    </w:rPr>
  </w:style>
  <w:style w:type="paragraph" w:styleId="BodyText3">
    <w:name w:val="Body Text 3"/>
    <w:basedOn w:val="Normal"/>
    <w:link w:val="BodyText3Char"/>
    <w:uiPriority w:val="99"/>
    <w:unhideWhenUsed/>
    <w:rsid w:val="00380669"/>
    <w:pPr>
      <w:spacing w:after="120"/>
    </w:pPr>
    <w:rPr>
      <w:sz w:val="16"/>
      <w:szCs w:val="16"/>
    </w:rPr>
  </w:style>
  <w:style w:type="character" w:customStyle="1" w:styleId="BodyText3Char">
    <w:name w:val="Body Text 3 Char"/>
    <w:basedOn w:val="DefaultParagraphFont"/>
    <w:link w:val="BodyText3"/>
    <w:uiPriority w:val="99"/>
    <w:rsid w:val="00380669"/>
    <w:rPr>
      <w:sz w:val="16"/>
      <w:szCs w:val="16"/>
    </w:rPr>
  </w:style>
  <w:style w:type="paragraph" w:styleId="BodyTextFirstIndent">
    <w:name w:val="Body Text First Indent"/>
    <w:basedOn w:val="BodyText"/>
    <w:link w:val="BodyTextFirstIndentChar"/>
    <w:uiPriority w:val="99"/>
    <w:unhideWhenUsed/>
    <w:rsid w:val="00380669"/>
    <w:pPr>
      <w:spacing w:after="0"/>
      <w:ind w:firstLine="360"/>
    </w:pPr>
  </w:style>
  <w:style w:type="character" w:customStyle="1" w:styleId="BodyTextFirstIndentChar">
    <w:name w:val="Body Text First Indent Char"/>
    <w:basedOn w:val="BodyTextChar"/>
    <w:link w:val="BodyTextFirstIndent"/>
    <w:uiPriority w:val="99"/>
    <w:rsid w:val="00380669"/>
    <w:rPr>
      <w:sz w:val="22"/>
    </w:rPr>
  </w:style>
  <w:style w:type="paragraph" w:styleId="Index2">
    <w:name w:val="index 2"/>
    <w:basedOn w:val="Normal"/>
    <w:next w:val="Normal"/>
    <w:autoRedefine/>
    <w:uiPriority w:val="99"/>
    <w:unhideWhenUsed/>
    <w:rsid w:val="00380669"/>
    <w:pPr>
      <w:spacing w:line="240" w:lineRule="auto"/>
      <w:ind w:left="440" w:hanging="220"/>
    </w:pPr>
  </w:style>
  <w:style w:type="paragraph" w:styleId="Index1">
    <w:name w:val="index 1"/>
    <w:basedOn w:val="Normal"/>
    <w:next w:val="Normal"/>
    <w:autoRedefine/>
    <w:uiPriority w:val="99"/>
    <w:unhideWhenUsed/>
    <w:rsid w:val="00380669"/>
    <w:pPr>
      <w:spacing w:line="240" w:lineRule="auto"/>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g"/><Relationship Id="rId22" Type="http://schemas.openxmlformats.org/officeDocument/2006/relationships/header" Target="header3.xml"/><Relationship Id="rId27"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_dlc_DocId xmlns="9f7bc583-7cbe-45b9-a2bd-8bbb6543b37e">2017RG-111-7472</_dlc_DocId>
    <TaxCatchAll xmlns="9f7bc583-7cbe-45b9-a2bd-8bbb6543b37e">
      <Value>11</Value>
    </TaxCatchAll>
    <_dlc_DocIdUrl xmlns="9f7bc583-7cbe-45b9-a2bd-8bbb6543b37e">
      <Url>http://tweb/sites/rg/ldp/lmu/_layouts/15/DocIdRedir.aspx?ID=2017RG-111-7472</Url>
      <Description>2017RG-111-7472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4909" ma:contentTypeDescription=" " ma:contentTypeScope="" ma:versionID="86329bf01f9b25d44353f5fbcd2653b2">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32f1aaaa33c51780a447a63930c25cc4"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B698E-F387-423C-85A7-1C325FC4FF0F}">
  <ds:schemaRefs>
    <ds:schemaRef ds:uri="http://schemas.microsoft.com/sharepoint/v3/contenttype/forms"/>
  </ds:schemaRefs>
</ds:datastoreItem>
</file>

<file path=customXml/itemProps2.xml><?xml version="1.0" encoding="utf-8"?>
<ds:datastoreItem xmlns:ds="http://schemas.openxmlformats.org/officeDocument/2006/customXml" ds:itemID="{50C8DEDF-CD93-4D51-96C5-BB6CCD815C3C}">
  <ds:schemaRefs>
    <ds:schemaRef ds:uri="http://purl.org/dc/dcmitype/"/>
    <ds:schemaRef ds:uri="http://schemas.microsoft.com/office/2006/documentManagement/types"/>
    <ds:schemaRef ds:uri="http://schemas.microsoft.com/office/infopath/2007/PartnerControls"/>
    <ds:schemaRef ds:uri="9f7bc583-7cbe-45b9-a2bd-8bbb6543b37e"/>
    <ds:schemaRef ds:uri="http://www.w3.org/XML/1998/namespace"/>
    <ds:schemaRef ds:uri="http://schemas.microsoft.com/sharepoint/v3"/>
    <ds:schemaRef ds:uri="http://purl.org/dc/elements/1.1/"/>
    <ds:schemaRef ds:uri="http://schemas.openxmlformats.org/package/2006/metadata/core-properties"/>
    <ds:schemaRef ds:uri="http://schemas.microsoft.com/sharepoint/v4"/>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E4B9177-35D7-4690-BE3E-6B6BCCD32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AB0AF7-85C1-4124-9E70-37796AF8E209}">
  <ds:schemaRefs>
    <ds:schemaRef ds:uri="office.server.policy"/>
  </ds:schemaRefs>
</ds:datastoreItem>
</file>

<file path=customXml/itemProps5.xml><?xml version="1.0" encoding="utf-8"?>
<ds:datastoreItem xmlns:ds="http://schemas.openxmlformats.org/officeDocument/2006/customXml" ds:itemID="{EA45E81E-F5C0-4556-8C98-D99947EE3227}">
  <ds:schemaRefs>
    <ds:schemaRef ds:uri="http://schemas.microsoft.com/sharepoint/events"/>
  </ds:schemaRefs>
</ds:datastoreItem>
</file>

<file path=customXml/itemProps6.xml><?xml version="1.0" encoding="utf-8"?>
<ds:datastoreItem xmlns:ds="http://schemas.openxmlformats.org/officeDocument/2006/customXml" ds:itemID="{90AC4B79-C77A-40FD-9BCC-00DC76D7D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684</TotalTime>
  <Pages>9</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7226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Kavass, Nicholas</dc:creator>
  <cp:lastModifiedBy>Osborne, Lea</cp:lastModifiedBy>
  <cp:revision>20</cp:revision>
  <cp:lastPrinted>2017-08-15T00:50:00Z</cp:lastPrinted>
  <dcterms:created xsi:type="dcterms:W3CDTF">2017-06-08T07:35:00Z</dcterms:created>
  <dcterms:modified xsi:type="dcterms:W3CDTF">2017-08-23T22:54:00Z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6777779c-3c18-454f-ae4d-764be54e3555</vt:lpwstr>
  </property>
  <property fmtid="{D5CDD505-2E9C-101B-9397-08002B2CF9AE}" pid="3" name="ContentTypeId">
    <vt:lpwstr>0x01010036BB8DE7EC542E42A8B2E98CC20CB69700D5C18F41BA18FB44827A222ACD6776F5</vt:lpwstr>
  </property>
  <property fmtid="{D5CDD505-2E9C-101B-9397-08002B2CF9AE}" pid="4" name="RecordPoint_WorkflowType">
    <vt:lpwstr>ActiveSubmitStub</vt:lpwstr>
  </property>
  <property fmtid="{D5CDD505-2E9C-101B-9397-08002B2CF9AE}" pid="5" name="RecordPoint_ActiveItemListId">
    <vt:lpwstr>{1a010be9-83b3-4740-abb7-452f2d1120fe}</vt:lpwstr>
  </property>
  <property fmtid="{D5CDD505-2E9C-101B-9397-08002B2CF9AE}" pid="6" name="RecordPoint_ActiveItemWebId">
    <vt:lpwstr>{2602612e-a30f-4de0-b9eb-e01e73dc8005}</vt:lpwstr>
  </property>
  <property fmtid="{D5CDD505-2E9C-101B-9397-08002B2CF9AE}" pid="7" name="RecordPoint_ActiveItemSiteId">
    <vt:lpwstr>{5b52b9a5-e5b2-4521-8814-a1e24ca2869d}</vt:lpwstr>
  </property>
  <property fmtid="{D5CDD505-2E9C-101B-9397-08002B2CF9AE}" pid="8" name="RecordPoint_SubmissionDate">
    <vt:lpwstr/>
  </property>
  <property fmtid="{D5CDD505-2E9C-101B-9397-08002B2CF9AE}" pid="9" name="RecordPoint_ActiveItemMoved">
    <vt:lpwstr/>
  </property>
  <property fmtid="{D5CDD505-2E9C-101B-9397-08002B2CF9AE}" pid="10" name="RecordPoint_RecordFormat">
    <vt:lpwstr/>
  </property>
  <property fmtid="{D5CDD505-2E9C-101B-9397-08002B2CF9AE}" pid="11" name="SecurityClassification">
    <vt:lpwstr>Protected</vt:lpwstr>
  </property>
  <property fmtid="{D5CDD505-2E9C-101B-9397-08002B2CF9AE}" pid="12" name="DLMSecurityClassification">
    <vt:lpwstr>Sensitive:  Legal</vt:lpwstr>
  </property>
  <property fmtid="{D5CDD505-2E9C-101B-9397-08002B2CF9AE}" pid="13" name="WorkingDocStatus">
    <vt:lpwstr/>
  </property>
  <property fmtid="{D5CDD505-2E9C-101B-9397-08002B2CF9AE}" pid="14" name="_NewReviewCycle">
    <vt:lpwstr/>
  </property>
  <property fmtid="{D5CDD505-2E9C-101B-9397-08002B2CF9AE}" pid="15" name="ObjectiveRef">
    <vt:lpwstr>Removed</vt:lpwstr>
  </property>
  <property fmtid="{D5CDD505-2E9C-101B-9397-08002B2CF9AE}" pid="16" name="LeadingLawyers">
    <vt:lpwstr>Removed</vt:lpwstr>
  </property>
  <property fmtid="{D5CDD505-2E9C-101B-9397-08002B2CF9AE}" pid="17" name="checkforsharepointfields">
    <vt:lpwstr>True</vt:lpwstr>
  </property>
  <property fmtid="{D5CDD505-2E9C-101B-9397-08002B2CF9AE}" pid="18" name="Template Filename">
    <vt:lpwstr/>
  </property>
  <property fmtid="{D5CDD505-2E9C-101B-9397-08002B2CF9AE}" pid="19" name="_AdHocReviewCycleID">
    <vt:i4>652066135</vt:i4>
  </property>
  <property fmtid="{D5CDD505-2E9C-101B-9397-08002B2CF9AE}" pid="20" name="_EmailSubject">
    <vt:lpwstr>Insolvency Practice Rules</vt:lpwstr>
  </property>
  <property fmtid="{D5CDD505-2E9C-101B-9397-08002B2CF9AE}" pid="21" name="_AuthorEmail">
    <vt:lpwstr>Nik.Wahi@TREASURY.GOV.AU</vt:lpwstr>
  </property>
  <property fmtid="{D5CDD505-2E9C-101B-9397-08002B2CF9AE}" pid="22" name="_AuthorEmailDisplayName">
    <vt:lpwstr>Wahi, Nik</vt:lpwstr>
  </property>
  <property fmtid="{D5CDD505-2E9C-101B-9397-08002B2CF9AE}" pid="23" name="_PreviousAdHocReviewCycleID">
    <vt:i4>1904403528</vt:i4>
  </property>
  <property fmtid="{D5CDD505-2E9C-101B-9397-08002B2CF9AE}" pid="24" name="TSYRecordClass">
    <vt:lpwstr>11;#TSY RA-9237 - Destroy 5 years after action completed|9f1a030e-81bf-44c5-98eb-4d5d869a40d5</vt:lpwstr>
  </property>
  <property fmtid="{D5CDD505-2E9C-101B-9397-08002B2CF9AE}" pid="25" name="RecordPoint_ActiveItemUniqueId">
    <vt:lpwstr>{6777779c-3c18-454f-ae4d-764be54e3555}</vt:lpwstr>
  </property>
  <property fmtid="{D5CDD505-2E9C-101B-9397-08002B2CF9AE}" pid="26" name="RecordPoint_RecordNumberSubmitted">
    <vt:lpwstr/>
  </property>
  <property fmtid="{D5CDD505-2E9C-101B-9397-08002B2CF9AE}" pid="27" name="RecordPoint_SubmissionCompleted">
    <vt:lpwstr/>
  </property>
  <property fmtid="{D5CDD505-2E9C-101B-9397-08002B2CF9AE}" pid="28" name="_ReviewingToolsShownOnce">
    <vt:lpwstr/>
  </property>
</Properties>
</file>