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51" w:rsidRPr="007F275F" w:rsidRDefault="00A67D51" w:rsidP="007F275F">
      <w:pPr>
        <w:jc w:val="center"/>
        <w:rPr>
          <w:b/>
        </w:rPr>
      </w:pPr>
      <w:r w:rsidRPr="00B12A20">
        <w:rPr>
          <w:b/>
        </w:rPr>
        <w:t>EXPLANATORY</w:t>
      </w:r>
      <w:r w:rsidRPr="007F275F">
        <w:rPr>
          <w:b/>
        </w:rPr>
        <w:t xml:space="preserve"> STATEMENT</w:t>
      </w:r>
    </w:p>
    <w:p w:rsidR="00A67D51" w:rsidRPr="007F275F" w:rsidRDefault="00A67D51" w:rsidP="007F275F">
      <w:pPr>
        <w:rPr>
          <w:b/>
        </w:rPr>
      </w:pPr>
    </w:p>
    <w:p w:rsidR="00A67D51" w:rsidRPr="00DE60B7" w:rsidRDefault="00A67D51" w:rsidP="007F275F">
      <w:pPr>
        <w:jc w:val="center"/>
        <w:rPr>
          <w:b/>
        </w:rPr>
      </w:pPr>
      <w:r w:rsidRPr="007F275F">
        <w:rPr>
          <w:b/>
        </w:rPr>
        <w:t xml:space="preserve">INSTRUMENT NUMBER </w:t>
      </w:r>
      <w:r w:rsidRPr="001421D7">
        <w:rPr>
          <w:b/>
        </w:rPr>
        <w:t>PB</w:t>
      </w:r>
      <w:r w:rsidR="00053ED9" w:rsidRPr="001421D7">
        <w:rPr>
          <w:b/>
        </w:rPr>
        <w:t xml:space="preserve"> </w:t>
      </w:r>
      <w:r w:rsidR="00AF7F33">
        <w:rPr>
          <w:b/>
        </w:rPr>
        <w:t>69</w:t>
      </w:r>
      <w:r w:rsidR="00A84752" w:rsidRPr="001421D7">
        <w:rPr>
          <w:b/>
        </w:rPr>
        <w:t xml:space="preserve"> </w:t>
      </w:r>
      <w:r w:rsidR="0016619D" w:rsidRPr="001421D7">
        <w:rPr>
          <w:b/>
        </w:rPr>
        <w:t xml:space="preserve">OF </w:t>
      </w:r>
      <w:r w:rsidR="005E03C9" w:rsidRPr="001421D7">
        <w:rPr>
          <w:b/>
        </w:rPr>
        <w:t>201</w:t>
      </w:r>
      <w:r w:rsidR="00BF4487" w:rsidRPr="001421D7">
        <w:rPr>
          <w:b/>
        </w:rPr>
        <w:t>7</w:t>
      </w:r>
    </w:p>
    <w:p w:rsidR="00A67D51" w:rsidRPr="007F275F" w:rsidRDefault="00A67D51" w:rsidP="007F275F">
      <w:pPr>
        <w:rPr>
          <w:b/>
        </w:rPr>
      </w:pPr>
    </w:p>
    <w:p w:rsidR="00A67D51" w:rsidRPr="007F275F" w:rsidRDefault="00A67D51" w:rsidP="007F275F">
      <w:pPr>
        <w:jc w:val="center"/>
        <w:rPr>
          <w:b/>
          <w:i/>
        </w:rPr>
      </w:pPr>
      <w:r w:rsidRPr="007F275F">
        <w:rPr>
          <w:b/>
          <w:i/>
        </w:rPr>
        <w:t>NATIONAL HEALTH ACT 1953</w:t>
      </w:r>
    </w:p>
    <w:p w:rsidR="00A67D51" w:rsidRPr="007F275F" w:rsidRDefault="00A67D51" w:rsidP="007F275F">
      <w:pPr>
        <w:rPr>
          <w:b/>
        </w:rPr>
      </w:pPr>
    </w:p>
    <w:p w:rsidR="00A67D51" w:rsidRPr="00DC2D5A" w:rsidRDefault="001F3B08" w:rsidP="007F275F">
      <w:pPr>
        <w:jc w:val="center"/>
        <w:rPr>
          <w:b/>
          <w:i/>
        </w:rPr>
      </w:pPr>
      <w:r w:rsidRPr="00AF7F33">
        <w:rPr>
          <w:b/>
          <w:i/>
        </w:rPr>
        <w:t>National Health (Weighted a</w:t>
      </w:r>
      <w:r w:rsidR="00DC2D5A" w:rsidRPr="00AF7F33">
        <w:rPr>
          <w:b/>
          <w:i/>
        </w:rPr>
        <w:t xml:space="preserve">verage </w:t>
      </w:r>
      <w:r w:rsidRPr="00AF7F33">
        <w:rPr>
          <w:b/>
          <w:i/>
        </w:rPr>
        <w:t>d</w:t>
      </w:r>
      <w:r w:rsidR="00DC2D5A" w:rsidRPr="00AF7F33">
        <w:rPr>
          <w:b/>
          <w:i/>
        </w:rPr>
        <w:t xml:space="preserve">isclosed </w:t>
      </w:r>
      <w:r w:rsidRPr="00AF7F33">
        <w:rPr>
          <w:b/>
          <w:i/>
        </w:rPr>
        <w:t>p</w:t>
      </w:r>
      <w:r w:rsidR="00DC2D5A" w:rsidRPr="00AF7F33">
        <w:rPr>
          <w:b/>
          <w:i/>
        </w:rPr>
        <w:t>rice –</w:t>
      </w:r>
      <w:r w:rsidR="00432F89" w:rsidRPr="00AF7F33">
        <w:rPr>
          <w:b/>
          <w:i/>
        </w:rPr>
        <w:t xml:space="preserve"> </w:t>
      </w:r>
      <w:r w:rsidR="00B7646E" w:rsidRPr="00AF7F33">
        <w:rPr>
          <w:b/>
          <w:i/>
        </w:rPr>
        <w:t>October</w:t>
      </w:r>
      <w:r w:rsidR="00466422" w:rsidRPr="00AF7F33">
        <w:rPr>
          <w:b/>
          <w:i/>
        </w:rPr>
        <w:t xml:space="preserve"> 201</w:t>
      </w:r>
      <w:r w:rsidR="00757E0F" w:rsidRPr="00AF7F33">
        <w:rPr>
          <w:b/>
          <w:i/>
        </w:rPr>
        <w:t>7</w:t>
      </w:r>
      <w:r w:rsidR="00466422" w:rsidRPr="00AF7F33">
        <w:rPr>
          <w:b/>
          <w:i/>
        </w:rPr>
        <w:t xml:space="preserve"> reduction day</w:t>
      </w:r>
      <w:r w:rsidR="00DC2D5A" w:rsidRPr="00AF7F33">
        <w:rPr>
          <w:b/>
          <w:i/>
        </w:rPr>
        <w:t xml:space="preserve">) </w:t>
      </w:r>
      <w:r w:rsidRPr="00AF7F33">
        <w:rPr>
          <w:b/>
          <w:i/>
        </w:rPr>
        <w:br/>
      </w:r>
      <w:r w:rsidR="007E3BBC" w:rsidRPr="00AF7F33">
        <w:rPr>
          <w:b/>
          <w:i/>
        </w:rPr>
        <w:t xml:space="preserve">Amendment </w:t>
      </w:r>
      <w:r w:rsidR="00DC2D5A" w:rsidRPr="00AF7F33">
        <w:rPr>
          <w:b/>
          <w:i/>
        </w:rPr>
        <w:t xml:space="preserve">Determination </w:t>
      </w:r>
      <w:r w:rsidR="00BE2F95" w:rsidRPr="00AF7F33">
        <w:rPr>
          <w:b/>
          <w:i/>
        </w:rPr>
        <w:t>201</w:t>
      </w:r>
      <w:r w:rsidR="001421D7" w:rsidRPr="00AF7F33">
        <w:rPr>
          <w:b/>
          <w:i/>
        </w:rPr>
        <w:t>7</w:t>
      </w:r>
      <w:r w:rsidR="007E3BBC" w:rsidRPr="00AF7F33">
        <w:rPr>
          <w:b/>
          <w:i/>
        </w:rPr>
        <w:t xml:space="preserve"> (No.1)</w:t>
      </w:r>
    </w:p>
    <w:p w:rsidR="0071790E" w:rsidRPr="0071790E" w:rsidRDefault="00FF2C8F" w:rsidP="00807FB4">
      <w:pPr>
        <w:spacing w:before="120" w:after="120"/>
        <w:rPr>
          <w:b/>
          <w:szCs w:val="24"/>
        </w:rPr>
      </w:pPr>
      <w:r>
        <w:rPr>
          <w:b/>
          <w:szCs w:val="24"/>
        </w:rPr>
        <w:t>Authority</w:t>
      </w:r>
    </w:p>
    <w:p w:rsidR="007C63B5" w:rsidRDefault="007C63B5" w:rsidP="00667A0C">
      <w:r>
        <w:t xml:space="preserve">This legislative instrument is made </w:t>
      </w:r>
      <w:bookmarkStart w:id="0" w:name="_GoBack"/>
      <w:bookmarkEnd w:id="0"/>
      <w:r>
        <w:t>pursuant to</w:t>
      </w:r>
      <w:r w:rsidR="007D4824">
        <w:t xml:space="preserve"> </w:t>
      </w:r>
      <w:r>
        <w:t xml:space="preserve">subsection 99ADB(4) of the </w:t>
      </w:r>
      <w:r w:rsidRPr="004714D3">
        <w:rPr>
          <w:i/>
        </w:rPr>
        <w:t>National Health Act 1953</w:t>
      </w:r>
      <w:r>
        <w:t xml:space="preserve"> (the Act), which provides that the Minister may, by legislative instrument, determine the weighted average disclosed price (WADP) of a brand of a pharmaceutical item (listed brand) in accordance with the </w:t>
      </w:r>
      <w:r w:rsidRPr="003C49D4">
        <w:rPr>
          <w:i/>
        </w:rPr>
        <w:t xml:space="preserve">National Health (Pharmaceutical Benefits) Regulations </w:t>
      </w:r>
      <w:r w:rsidR="00B7646E">
        <w:rPr>
          <w:i/>
        </w:rPr>
        <w:t>2017</w:t>
      </w:r>
      <w:r>
        <w:t xml:space="preserve"> (the Regulations)</w:t>
      </w:r>
      <w:r w:rsidR="00BD1F9F">
        <w:t>.</w:t>
      </w:r>
    </w:p>
    <w:p w:rsidR="004E236A" w:rsidRDefault="004E236A" w:rsidP="004E236A"/>
    <w:p w:rsidR="004E236A" w:rsidRDefault="004E236A" w:rsidP="00B05A86">
      <w:r>
        <w:t xml:space="preserve">Subsection </w:t>
      </w:r>
      <w:proofErr w:type="gramStart"/>
      <w:r>
        <w:t>99ADB(</w:t>
      </w:r>
      <w:proofErr w:type="gramEnd"/>
      <w:r>
        <w:t>7) of the Act further provides that a subsection 99ADB(4) determination for a listed brand may include the adjusted approved ex-manufacturer price (AAEMP) for the listed brand.</w:t>
      </w:r>
    </w:p>
    <w:p w:rsidR="00FF2C8F" w:rsidRPr="00FF2C8F" w:rsidRDefault="00FF2C8F" w:rsidP="00807FB4">
      <w:pPr>
        <w:spacing w:before="120" w:after="120"/>
        <w:rPr>
          <w:b/>
          <w:szCs w:val="24"/>
        </w:rPr>
      </w:pPr>
      <w:r w:rsidRPr="00FF2C8F">
        <w:rPr>
          <w:b/>
          <w:szCs w:val="24"/>
        </w:rPr>
        <w:t>Purpose</w:t>
      </w:r>
    </w:p>
    <w:p w:rsidR="00182370" w:rsidRDefault="007E3BBC" w:rsidP="00182370">
      <w:pPr>
        <w:spacing w:before="120" w:after="120"/>
      </w:pPr>
      <w:r>
        <w:rPr>
          <w:szCs w:val="24"/>
        </w:rPr>
        <w:t>This legislative</w:t>
      </w:r>
      <w:r w:rsidR="0085563B">
        <w:rPr>
          <w:szCs w:val="24"/>
        </w:rPr>
        <w:t xml:space="preserve"> instrument</w:t>
      </w:r>
      <w:r w:rsidR="007D4824">
        <w:rPr>
          <w:szCs w:val="24"/>
        </w:rPr>
        <w:t xml:space="preserve"> </w:t>
      </w:r>
      <w:r>
        <w:t>amends the</w:t>
      </w:r>
      <w:r w:rsidRPr="00913FF1">
        <w:t xml:space="preserve"> </w:t>
      </w:r>
      <w:r w:rsidRPr="00913FF1">
        <w:rPr>
          <w:i/>
        </w:rPr>
        <w:t xml:space="preserve">National Health (Weighted average disclosed price – </w:t>
      </w:r>
      <w:r w:rsidR="00B7646E">
        <w:rPr>
          <w:i/>
        </w:rPr>
        <w:t>October</w:t>
      </w:r>
      <w:r w:rsidR="00117173">
        <w:rPr>
          <w:i/>
        </w:rPr>
        <w:t xml:space="preserve"> 201</w:t>
      </w:r>
      <w:r w:rsidR="00757E0F">
        <w:rPr>
          <w:i/>
        </w:rPr>
        <w:t>7</w:t>
      </w:r>
      <w:r>
        <w:rPr>
          <w:i/>
        </w:rPr>
        <w:t xml:space="preserve"> reduction day</w:t>
      </w:r>
      <w:r w:rsidRPr="00913FF1">
        <w:rPr>
          <w:i/>
        </w:rPr>
        <w:t xml:space="preserve">) </w:t>
      </w:r>
      <w:r w:rsidRPr="00AA74E2">
        <w:rPr>
          <w:i/>
        </w:rPr>
        <w:t>Determination 201</w:t>
      </w:r>
      <w:r w:rsidR="00B7646E">
        <w:rPr>
          <w:i/>
        </w:rPr>
        <w:t>7</w:t>
      </w:r>
      <w:r w:rsidRPr="00AA74E2">
        <w:rPr>
          <w:i/>
        </w:rPr>
        <w:t xml:space="preserve"> </w:t>
      </w:r>
      <w:r w:rsidRPr="00913FF1">
        <w:t xml:space="preserve">(PB </w:t>
      </w:r>
      <w:r w:rsidR="00B7646E">
        <w:t>44</w:t>
      </w:r>
      <w:r w:rsidRPr="001421D7">
        <w:t xml:space="preserve"> of 201</w:t>
      </w:r>
      <w:r w:rsidR="00B7646E">
        <w:t>7</w:t>
      </w:r>
      <w:r w:rsidR="0098097E" w:rsidRPr="001421D7">
        <w:t>)</w:t>
      </w:r>
      <w:r>
        <w:t xml:space="preserve"> (the Principal Instrument)</w:t>
      </w:r>
      <w:r w:rsidR="00BD1F9F">
        <w:t xml:space="preserve"> by</w:t>
      </w:r>
      <w:r w:rsidR="00182370">
        <w:t>:</w:t>
      </w:r>
    </w:p>
    <w:p w:rsidR="00182370" w:rsidRPr="00024110" w:rsidRDefault="00182370" w:rsidP="00182370">
      <w:pPr>
        <w:pStyle w:val="ListParagraph"/>
        <w:numPr>
          <w:ilvl w:val="0"/>
          <w:numId w:val="22"/>
        </w:numPr>
        <w:tabs>
          <w:tab w:val="left" w:pos="709"/>
        </w:tabs>
        <w:spacing w:before="120" w:after="120"/>
      </w:pPr>
      <w:r>
        <w:t>amending</w:t>
      </w:r>
      <w:r w:rsidRPr="00676D58">
        <w:t xml:space="preserve"> the WADP</w:t>
      </w:r>
      <w:r w:rsidR="00DB3EA2">
        <w:t>s</w:t>
      </w:r>
      <w:r>
        <w:t xml:space="preserve"> </w:t>
      </w:r>
      <w:r w:rsidRPr="00676D58">
        <w:t xml:space="preserve">for </w:t>
      </w:r>
      <w:r>
        <w:t xml:space="preserve">brands of pharmaceutical items containing </w:t>
      </w:r>
      <w:r w:rsidRPr="00024110">
        <w:t>perindopril for or</w:t>
      </w:r>
      <w:r>
        <w:t xml:space="preserve">al administration (perindopril), </w:t>
      </w:r>
      <w:r w:rsidRPr="00024110">
        <w:t>perindopril with amlodipine for oral administration</w:t>
      </w:r>
      <w:r>
        <w:t xml:space="preserve"> (perindopril with amlodipine), </w:t>
      </w:r>
      <w:r w:rsidRPr="00024110">
        <w:t xml:space="preserve">perindopril with </w:t>
      </w:r>
      <w:proofErr w:type="spellStart"/>
      <w:r w:rsidRPr="00024110">
        <w:t>indapamide</w:t>
      </w:r>
      <w:proofErr w:type="spellEnd"/>
      <w:r w:rsidRPr="00024110">
        <w:t xml:space="preserve"> for oral administratio</w:t>
      </w:r>
      <w:r>
        <w:t xml:space="preserve">n (perindopril with </w:t>
      </w:r>
      <w:proofErr w:type="spellStart"/>
      <w:r>
        <w:t>indapamide</w:t>
      </w:r>
      <w:proofErr w:type="spellEnd"/>
      <w:r>
        <w:t xml:space="preserve">) and </w:t>
      </w:r>
      <w:proofErr w:type="spellStart"/>
      <w:r>
        <w:t>topotecan</w:t>
      </w:r>
      <w:proofErr w:type="spellEnd"/>
      <w:r>
        <w:t xml:space="preserve"> for administration by injection (</w:t>
      </w:r>
      <w:proofErr w:type="spellStart"/>
      <w:r>
        <w:t>topotecan</w:t>
      </w:r>
      <w:proofErr w:type="spellEnd"/>
      <w:r>
        <w:t xml:space="preserve">); </w:t>
      </w:r>
    </w:p>
    <w:p w:rsidR="00182370" w:rsidRPr="000B788F" w:rsidRDefault="00182370" w:rsidP="00182370">
      <w:pPr>
        <w:numPr>
          <w:ilvl w:val="0"/>
          <w:numId w:val="21"/>
        </w:numPr>
        <w:tabs>
          <w:tab w:val="left" w:pos="709"/>
        </w:tabs>
      </w:pPr>
      <w:r>
        <w:t>revoking the WADP</w:t>
      </w:r>
      <w:r w:rsidR="00DB3EA2">
        <w:t>s</w:t>
      </w:r>
      <w:r w:rsidRPr="00676D58">
        <w:t xml:space="preserve"> for</w:t>
      </w:r>
      <w:r>
        <w:t xml:space="preserve"> all brands of pharmaceutical items containing carboplatin for administration by injection (carboplatin), </w:t>
      </w:r>
      <w:r w:rsidR="00534A9C">
        <w:t xml:space="preserve">docetaxel for administration by injection (docetaxel), </w:t>
      </w:r>
      <w:r>
        <w:t xml:space="preserve">gemcitabine for administration by injection (gemcitabine), </w:t>
      </w:r>
      <w:proofErr w:type="spellStart"/>
      <w:r>
        <w:t>oxaliplatin</w:t>
      </w:r>
      <w:proofErr w:type="spellEnd"/>
      <w:r>
        <w:t xml:space="preserve"> for administration by injection (</w:t>
      </w:r>
      <w:proofErr w:type="spellStart"/>
      <w:r>
        <w:t>oxaliplatin</w:t>
      </w:r>
      <w:proofErr w:type="spellEnd"/>
      <w:r>
        <w:t>) and methotrexate for administration by injection (methotrexate</w:t>
      </w:r>
      <w:r w:rsidRPr="000B788F">
        <w:t>);</w:t>
      </w:r>
    </w:p>
    <w:p w:rsidR="00182370" w:rsidRDefault="00182370" w:rsidP="00182370">
      <w:pPr>
        <w:numPr>
          <w:ilvl w:val="0"/>
          <w:numId w:val="21"/>
        </w:numPr>
        <w:tabs>
          <w:tab w:val="left" w:pos="709"/>
        </w:tabs>
      </w:pPr>
      <w:r>
        <w:t>amending the WADP</w:t>
      </w:r>
      <w:r w:rsidR="00DB3EA2">
        <w:t>s</w:t>
      </w:r>
      <w:r>
        <w:t xml:space="preserve"> for all brands of the following 13 pharmaceutical items that no longer meet the no reduction criteria under r</w:t>
      </w:r>
      <w:r w:rsidRPr="009A6BAF">
        <w:t xml:space="preserve">egulation </w:t>
      </w:r>
      <w:r>
        <w:t xml:space="preserve">82: </w:t>
      </w:r>
    </w:p>
    <w:p w:rsidR="00182370" w:rsidRDefault="00182370" w:rsidP="00DB3EA2">
      <w:pPr>
        <w:numPr>
          <w:ilvl w:val="1"/>
          <w:numId w:val="21"/>
        </w:numPr>
        <w:tabs>
          <w:tab w:val="left" w:pos="709"/>
        </w:tabs>
      </w:pPr>
      <w:proofErr w:type="spellStart"/>
      <w:r w:rsidRPr="00894264">
        <w:t>Filgrastim</w:t>
      </w:r>
      <w:proofErr w:type="spellEnd"/>
      <w:r w:rsidRPr="00894264">
        <w:t>, Injection 120 micrograms in 0.2 mL single use pre-filled syringe (</w:t>
      </w:r>
      <w:proofErr w:type="spellStart"/>
      <w:r w:rsidRPr="00894264">
        <w:t>Nivestim</w:t>
      </w:r>
      <w:proofErr w:type="spellEnd"/>
      <w:r w:rsidRPr="00894264">
        <w:t>), Injection</w:t>
      </w:r>
      <w:r w:rsidR="00DB3EA2">
        <w:t>;</w:t>
      </w:r>
    </w:p>
    <w:p w:rsidR="00182370" w:rsidRDefault="00182370" w:rsidP="00DB3EA2">
      <w:pPr>
        <w:numPr>
          <w:ilvl w:val="1"/>
          <w:numId w:val="21"/>
        </w:numPr>
        <w:tabs>
          <w:tab w:val="left" w:pos="709"/>
        </w:tabs>
      </w:pPr>
      <w:proofErr w:type="spellStart"/>
      <w:r w:rsidRPr="00894264">
        <w:t>Filgrastim</w:t>
      </w:r>
      <w:proofErr w:type="spellEnd"/>
      <w:r w:rsidRPr="00894264">
        <w:t>, Injection 300 micrograms in 1 mL, Injection</w:t>
      </w:r>
      <w:r>
        <w:t xml:space="preserve"> </w:t>
      </w:r>
      <w:r w:rsidR="00DB3EA2">
        <w:t>;</w:t>
      </w:r>
    </w:p>
    <w:p w:rsidR="00182370" w:rsidRDefault="00182370" w:rsidP="00DB3EA2">
      <w:pPr>
        <w:numPr>
          <w:ilvl w:val="1"/>
          <w:numId w:val="21"/>
        </w:numPr>
        <w:tabs>
          <w:tab w:val="left" w:pos="709"/>
        </w:tabs>
      </w:pPr>
      <w:proofErr w:type="spellStart"/>
      <w:r w:rsidRPr="00894264">
        <w:t>Filgrastim</w:t>
      </w:r>
      <w:proofErr w:type="spellEnd"/>
      <w:r w:rsidRPr="00894264">
        <w:t>, Injection 480 micrograms in 0.8 mL single use pre-filled syringe (</w:t>
      </w:r>
      <w:proofErr w:type="spellStart"/>
      <w:r w:rsidRPr="00894264">
        <w:t>TevaGrastim</w:t>
      </w:r>
      <w:proofErr w:type="spellEnd"/>
      <w:r w:rsidRPr="00894264">
        <w:t>), Injection</w:t>
      </w:r>
      <w:r w:rsidR="00DB3EA2">
        <w:t>;</w:t>
      </w:r>
    </w:p>
    <w:p w:rsidR="00182370" w:rsidRDefault="00182370" w:rsidP="00DB3EA2">
      <w:pPr>
        <w:numPr>
          <w:ilvl w:val="1"/>
          <w:numId w:val="21"/>
        </w:numPr>
        <w:tabs>
          <w:tab w:val="left" w:pos="709"/>
        </w:tabs>
      </w:pPr>
      <w:proofErr w:type="spellStart"/>
      <w:r w:rsidRPr="00894264">
        <w:t>Filgrastim</w:t>
      </w:r>
      <w:proofErr w:type="spellEnd"/>
      <w:r w:rsidRPr="00894264">
        <w:t>, Injection 480 micrograms in 1.6 mL, Injection</w:t>
      </w:r>
      <w:r w:rsidR="00DB3EA2">
        <w:t>;</w:t>
      </w:r>
    </w:p>
    <w:p w:rsidR="00182370" w:rsidRDefault="00182370" w:rsidP="00DB3EA2">
      <w:pPr>
        <w:numPr>
          <w:ilvl w:val="1"/>
          <w:numId w:val="21"/>
        </w:numPr>
        <w:tabs>
          <w:tab w:val="left" w:pos="709"/>
        </w:tabs>
      </w:pPr>
      <w:r w:rsidRPr="00894264">
        <w:t>Olanzapine, Tablet 10 mg (as benzoate), Oral</w:t>
      </w:r>
      <w:r w:rsidR="00DB3EA2">
        <w:t>;</w:t>
      </w:r>
    </w:p>
    <w:p w:rsidR="00182370" w:rsidRDefault="00182370" w:rsidP="00DB3EA2">
      <w:pPr>
        <w:numPr>
          <w:ilvl w:val="1"/>
          <w:numId w:val="21"/>
        </w:numPr>
        <w:tabs>
          <w:tab w:val="left" w:pos="709"/>
        </w:tabs>
      </w:pPr>
      <w:r w:rsidRPr="00894264">
        <w:t>Olanzapine, Tablet 5 mg (as benzoate), Oral</w:t>
      </w:r>
      <w:r w:rsidR="00DB3EA2">
        <w:t>;</w:t>
      </w:r>
    </w:p>
    <w:p w:rsidR="00182370" w:rsidRDefault="00182370" w:rsidP="00DB3EA2">
      <w:pPr>
        <w:numPr>
          <w:ilvl w:val="1"/>
          <w:numId w:val="21"/>
        </w:numPr>
        <w:tabs>
          <w:tab w:val="left" w:pos="709"/>
        </w:tabs>
      </w:pPr>
      <w:r w:rsidRPr="00894264">
        <w:t>Olanzapine, Tablet 7.5 mg (as benzoate), Oral</w:t>
      </w:r>
      <w:r w:rsidR="00DB3EA2">
        <w:t>;</w:t>
      </w:r>
    </w:p>
    <w:p w:rsidR="00182370" w:rsidRDefault="00182370" w:rsidP="00DB3EA2">
      <w:pPr>
        <w:numPr>
          <w:ilvl w:val="1"/>
          <w:numId w:val="21"/>
        </w:numPr>
        <w:tabs>
          <w:tab w:val="left" w:pos="709"/>
        </w:tabs>
      </w:pPr>
      <w:r w:rsidRPr="00894264">
        <w:t>Ondansetron, Wafer 8 mg, Oral</w:t>
      </w:r>
      <w:r w:rsidR="00DB3EA2">
        <w:t>;</w:t>
      </w:r>
    </w:p>
    <w:p w:rsidR="00182370" w:rsidRDefault="00182370" w:rsidP="00DB3EA2">
      <w:pPr>
        <w:numPr>
          <w:ilvl w:val="1"/>
          <w:numId w:val="21"/>
        </w:numPr>
        <w:tabs>
          <w:tab w:val="left" w:pos="709"/>
        </w:tabs>
      </w:pPr>
      <w:proofErr w:type="spellStart"/>
      <w:r w:rsidRPr="00894264">
        <w:t>Pramipexole</w:t>
      </w:r>
      <w:proofErr w:type="spellEnd"/>
      <w:r w:rsidRPr="00894264">
        <w:t xml:space="preserve">, Tablet (extended release) containing </w:t>
      </w:r>
      <w:proofErr w:type="spellStart"/>
      <w:r w:rsidRPr="00894264">
        <w:t>pramipexole</w:t>
      </w:r>
      <w:proofErr w:type="spellEnd"/>
      <w:r w:rsidRPr="00894264">
        <w:t xml:space="preserve"> hydrochloride 375 micrograms, Oral</w:t>
      </w:r>
      <w:r w:rsidR="00DB3EA2">
        <w:t>;</w:t>
      </w:r>
    </w:p>
    <w:p w:rsidR="00182370" w:rsidRDefault="00182370" w:rsidP="00DB3EA2">
      <w:pPr>
        <w:numPr>
          <w:ilvl w:val="1"/>
          <w:numId w:val="21"/>
        </w:numPr>
        <w:tabs>
          <w:tab w:val="left" w:pos="709"/>
        </w:tabs>
      </w:pPr>
      <w:proofErr w:type="spellStart"/>
      <w:r w:rsidRPr="00894264">
        <w:lastRenderedPageBreak/>
        <w:t>Pramipexole</w:t>
      </w:r>
      <w:proofErr w:type="spellEnd"/>
      <w:r w:rsidRPr="00894264">
        <w:t xml:space="preserve">, Tablet (extended release) containing </w:t>
      </w:r>
      <w:proofErr w:type="spellStart"/>
      <w:r w:rsidRPr="00894264">
        <w:t>pramipexole</w:t>
      </w:r>
      <w:proofErr w:type="spellEnd"/>
      <w:r w:rsidRPr="00894264">
        <w:t xml:space="preserve"> hydrochloride 750 micrograms, Oral</w:t>
      </w:r>
      <w:r w:rsidR="00DB3EA2">
        <w:t>;</w:t>
      </w:r>
    </w:p>
    <w:p w:rsidR="00182370" w:rsidRDefault="00182370" w:rsidP="00DB3EA2">
      <w:pPr>
        <w:numPr>
          <w:ilvl w:val="1"/>
          <w:numId w:val="21"/>
        </w:numPr>
        <w:tabs>
          <w:tab w:val="left" w:pos="709"/>
        </w:tabs>
      </w:pPr>
      <w:r w:rsidRPr="00894264">
        <w:t>Tamoxifen, Tablet 10 mg (as citrate), Oral</w:t>
      </w:r>
      <w:r w:rsidR="00DB3EA2">
        <w:t>;</w:t>
      </w:r>
    </w:p>
    <w:p w:rsidR="00182370" w:rsidRDefault="00182370" w:rsidP="00DB3EA2">
      <w:pPr>
        <w:numPr>
          <w:ilvl w:val="1"/>
          <w:numId w:val="21"/>
        </w:numPr>
        <w:tabs>
          <w:tab w:val="left" w:pos="709"/>
        </w:tabs>
      </w:pPr>
      <w:proofErr w:type="spellStart"/>
      <w:r w:rsidRPr="00894264">
        <w:t>Topiramate</w:t>
      </w:r>
      <w:proofErr w:type="spellEnd"/>
      <w:r w:rsidRPr="00894264">
        <w:t>, Capsule 25 mg, Oral</w:t>
      </w:r>
      <w:r w:rsidR="00DB3EA2">
        <w:t>; and</w:t>
      </w:r>
    </w:p>
    <w:p w:rsidR="00182370" w:rsidRDefault="00182370" w:rsidP="00DB3EA2">
      <w:pPr>
        <w:numPr>
          <w:ilvl w:val="1"/>
          <w:numId w:val="21"/>
        </w:numPr>
        <w:tabs>
          <w:tab w:val="left" w:pos="709"/>
        </w:tabs>
      </w:pPr>
      <w:proofErr w:type="spellStart"/>
      <w:r w:rsidRPr="00894264">
        <w:t>Topiramate</w:t>
      </w:r>
      <w:proofErr w:type="spellEnd"/>
      <w:r w:rsidRPr="00894264">
        <w:t>, Capsule 50 mg, Oral</w:t>
      </w:r>
      <w:r w:rsidR="00DB3EA2">
        <w:t>;</w:t>
      </w:r>
    </w:p>
    <w:p w:rsidR="00182370" w:rsidRDefault="00182370" w:rsidP="00182370">
      <w:pPr>
        <w:numPr>
          <w:ilvl w:val="0"/>
          <w:numId w:val="21"/>
        </w:numPr>
        <w:tabs>
          <w:tab w:val="left" w:pos="709"/>
        </w:tabs>
      </w:pPr>
      <w:r w:rsidRPr="00A14A07">
        <w:t xml:space="preserve">inserting </w:t>
      </w:r>
      <w:r w:rsidR="00DB3EA2">
        <w:t>a WADP</w:t>
      </w:r>
      <w:r w:rsidRPr="00EF448A">
        <w:t xml:space="preserve"> for </w:t>
      </w:r>
      <w:r w:rsidR="00DB3EA2">
        <w:t xml:space="preserve">the first </w:t>
      </w:r>
      <w:r w:rsidRPr="00EF448A">
        <w:t xml:space="preserve">new brand of </w:t>
      </w:r>
      <w:r w:rsidR="00DB3EA2">
        <w:t>the following new pharmaceutical item:</w:t>
      </w:r>
    </w:p>
    <w:p w:rsidR="00DB3EA2" w:rsidRPr="00D33BC0" w:rsidRDefault="00DB3EA2" w:rsidP="00DB3EA2">
      <w:pPr>
        <w:numPr>
          <w:ilvl w:val="1"/>
          <w:numId w:val="21"/>
        </w:numPr>
        <w:tabs>
          <w:tab w:val="left" w:pos="709"/>
        </w:tabs>
      </w:pPr>
      <w:proofErr w:type="spellStart"/>
      <w:r>
        <w:t>U</w:t>
      </w:r>
      <w:r w:rsidRPr="0033668E">
        <w:t>rsodeoxycholic</w:t>
      </w:r>
      <w:proofErr w:type="spellEnd"/>
      <w:r w:rsidRPr="0033668E">
        <w:t xml:space="preserve"> acid, </w:t>
      </w:r>
      <w:r>
        <w:t>T</w:t>
      </w:r>
      <w:r w:rsidRPr="0033668E">
        <w:t xml:space="preserve">ablet 500 mg, </w:t>
      </w:r>
      <w:r>
        <w:t xml:space="preserve">Oral. </w:t>
      </w:r>
    </w:p>
    <w:p w:rsidR="00125D44" w:rsidRDefault="00227BFC" w:rsidP="00B05A86">
      <w:pPr>
        <w:spacing w:before="120"/>
        <w:rPr>
          <w:szCs w:val="24"/>
        </w:rPr>
      </w:pPr>
      <w:r>
        <w:t>T</w:t>
      </w:r>
      <w:r w:rsidR="007E3BBC">
        <w:t xml:space="preserve">he Principal Instrument was made pursuant to </w:t>
      </w:r>
      <w:r w:rsidR="007E3BBC" w:rsidRPr="00D1438E">
        <w:rPr>
          <w:szCs w:val="24"/>
        </w:rPr>
        <w:t xml:space="preserve">subsection </w:t>
      </w:r>
      <w:proofErr w:type="gramStart"/>
      <w:r w:rsidR="007E3BBC" w:rsidRPr="00D1438E">
        <w:rPr>
          <w:szCs w:val="24"/>
        </w:rPr>
        <w:t>99ADB(</w:t>
      </w:r>
      <w:proofErr w:type="gramEnd"/>
      <w:r w:rsidR="007E3BBC" w:rsidRPr="00D1438E">
        <w:rPr>
          <w:szCs w:val="24"/>
        </w:rPr>
        <w:t xml:space="preserve">4) and paragraph </w:t>
      </w:r>
      <w:proofErr w:type="spellStart"/>
      <w:r w:rsidR="007E3BBC" w:rsidRPr="00D1438E">
        <w:rPr>
          <w:szCs w:val="24"/>
        </w:rPr>
        <w:t>99ADH</w:t>
      </w:r>
      <w:proofErr w:type="spellEnd"/>
      <w:r w:rsidR="007E3BBC" w:rsidRPr="00D1438E">
        <w:rPr>
          <w:szCs w:val="24"/>
        </w:rPr>
        <w:t>(1)(aa) of the</w:t>
      </w:r>
      <w:r w:rsidR="007C63B5" w:rsidRPr="00D1438E">
        <w:rPr>
          <w:szCs w:val="24"/>
        </w:rPr>
        <w:t xml:space="preserve"> Act for brands of pharmaceutical items with a data collection period ending</w:t>
      </w:r>
      <w:r w:rsidR="00D1438E">
        <w:rPr>
          <w:szCs w:val="24"/>
        </w:rPr>
        <w:t xml:space="preserve"> </w:t>
      </w:r>
      <w:r w:rsidR="00B7646E">
        <w:rPr>
          <w:szCs w:val="24"/>
        </w:rPr>
        <w:t>31 March</w:t>
      </w:r>
      <w:r w:rsidR="0098097E">
        <w:rPr>
          <w:szCs w:val="24"/>
        </w:rPr>
        <w:t xml:space="preserve"> </w:t>
      </w:r>
      <w:r w:rsidR="00D1438E">
        <w:rPr>
          <w:szCs w:val="24"/>
        </w:rPr>
        <w:t>201</w:t>
      </w:r>
      <w:r w:rsidR="00B7646E">
        <w:rPr>
          <w:szCs w:val="24"/>
        </w:rPr>
        <w:t>7</w:t>
      </w:r>
      <w:r w:rsidR="0044245A">
        <w:rPr>
          <w:szCs w:val="24"/>
        </w:rPr>
        <w:t xml:space="preserve"> (2017</w:t>
      </w:r>
      <w:r w:rsidR="007C63B5" w:rsidRPr="00D1438E">
        <w:rPr>
          <w:szCs w:val="24"/>
        </w:rPr>
        <w:t xml:space="preserve"> </w:t>
      </w:r>
      <w:r w:rsidR="00B7646E">
        <w:rPr>
          <w:szCs w:val="24"/>
        </w:rPr>
        <w:t>October</w:t>
      </w:r>
      <w:r w:rsidR="00D1438E">
        <w:rPr>
          <w:szCs w:val="24"/>
        </w:rPr>
        <w:t xml:space="preserve"> </w:t>
      </w:r>
      <w:r w:rsidR="007C63B5" w:rsidRPr="00D1438E">
        <w:rPr>
          <w:szCs w:val="24"/>
        </w:rPr>
        <w:t>cycle)</w:t>
      </w:r>
      <w:r w:rsidR="007E3BBC" w:rsidRPr="00D1438E">
        <w:rPr>
          <w:szCs w:val="24"/>
        </w:rPr>
        <w:t xml:space="preserve">. </w:t>
      </w:r>
    </w:p>
    <w:p w:rsidR="00552183" w:rsidRPr="004442BE" w:rsidRDefault="00CC0026" w:rsidP="00552183">
      <w:pPr>
        <w:spacing w:before="120" w:after="120"/>
        <w:rPr>
          <w:b/>
          <w:i/>
          <w:szCs w:val="24"/>
        </w:rPr>
      </w:pPr>
      <w:r w:rsidRPr="00CC0026">
        <w:rPr>
          <w:b/>
          <w:szCs w:val="24"/>
        </w:rPr>
        <w:t>Amendment</w:t>
      </w:r>
      <w:r w:rsidR="00AB5DA0">
        <w:rPr>
          <w:b/>
          <w:szCs w:val="24"/>
        </w:rPr>
        <w:t>s</w:t>
      </w:r>
    </w:p>
    <w:p w:rsidR="00DB3EA2" w:rsidRPr="00DB3EA2" w:rsidRDefault="00DB3EA2" w:rsidP="00DB3EA2">
      <w:pPr>
        <w:spacing w:after="60"/>
        <w:rPr>
          <w:i/>
        </w:rPr>
      </w:pPr>
      <w:r w:rsidRPr="00DB3EA2">
        <w:rPr>
          <w:i/>
        </w:rPr>
        <w:t xml:space="preserve">Perindopril, Perindopril with Amlodipine, Perindopril with </w:t>
      </w:r>
      <w:proofErr w:type="spellStart"/>
      <w:r w:rsidRPr="00DB3EA2">
        <w:rPr>
          <w:i/>
        </w:rPr>
        <w:t>Indapamide</w:t>
      </w:r>
      <w:proofErr w:type="spellEnd"/>
      <w:r w:rsidRPr="00DB3EA2">
        <w:rPr>
          <w:i/>
        </w:rPr>
        <w:t xml:space="preserve"> and </w:t>
      </w:r>
      <w:proofErr w:type="spellStart"/>
      <w:r w:rsidRPr="00DB3EA2">
        <w:rPr>
          <w:i/>
        </w:rPr>
        <w:t>Topotecan</w:t>
      </w:r>
      <w:proofErr w:type="spellEnd"/>
    </w:p>
    <w:p w:rsidR="00552183" w:rsidRPr="004442BE" w:rsidRDefault="004442BE" w:rsidP="00AB5DA0">
      <w:pPr>
        <w:rPr>
          <w:i/>
        </w:rPr>
      </w:pPr>
      <w:r w:rsidRPr="008C7C53">
        <w:t xml:space="preserve">Amendments are being made following consideration of matters raised by </w:t>
      </w:r>
      <w:r w:rsidR="00BF4487">
        <w:t>responsible p</w:t>
      </w:r>
      <w:r w:rsidRPr="004442BE">
        <w:t>ersons concer</w:t>
      </w:r>
      <w:r w:rsidR="00BF4487">
        <w:t>ning the determinations in the Principal I</w:t>
      </w:r>
      <w:r w:rsidRPr="004442BE">
        <w:t>nstrument for brands</w:t>
      </w:r>
      <w:r w:rsidR="00F47236">
        <w:t xml:space="preserve"> of pharmaceutical items</w:t>
      </w:r>
      <w:r w:rsidRPr="004442BE">
        <w:t xml:space="preserve"> containing </w:t>
      </w:r>
      <w:r w:rsidR="00DB3EA2">
        <w:t xml:space="preserve">perindopril, perindopril with amlodipine, perindopril with </w:t>
      </w:r>
      <w:proofErr w:type="spellStart"/>
      <w:r w:rsidR="00DB3EA2">
        <w:t>indapamide</w:t>
      </w:r>
      <w:proofErr w:type="spellEnd"/>
      <w:r w:rsidR="00DB3EA2">
        <w:t xml:space="preserve"> and </w:t>
      </w:r>
      <w:proofErr w:type="spellStart"/>
      <w:r w:rsidR="00DB3EA2">
        <w:t>t</w:t>
      </w:r>
      <w:r w:rsidR="00DB3EA2" w:rsidRPr="00DB3EA2">
        <w:t>opotecan</w:t>
      </w:r>
      <w:proofErr w:type="spellEnd"/>
      <w:r w:rsidRPr="00DB3EA2">
        <w:t>. A review of determinations</w:t>
      </w:r>
      <w:r w:rsidR="007E2B45" w:rsidRPr="00DB3EA2">
        <w:t xml:space="preserve"> </w:t>
      </w:r>
      <w:r w:rsidR="00D145F5" w:rsidRPr="00DB3EA2">
        <w:t xml:space="preserve">in response to matters raised by responsible persons </w:t>
      </w:r>
      <w:r w:rsidRPr="00DB3EA2">
        <w:t>revealed that incorrect d</w:t>
      </w:r>
      <w:r w:rsidR="00BF4487" w:rsidRPr="00DB3EA2">
        <w:t>ata had been submitted by some responsible p</w:t>
      </w:r>
      <w:r w:rsidRPr="00DB3EA2">
        <w:t>ersons.  Corrected data was submitted</w:t>
      </w:r>
      <w:r w:rsidR="007E2B45" w:rsidRPr="00DB3EA2">
        <w:t xml:space="preserve"> by some responsible persons for certain brands containing the drugs set out above.</w:t>
      </w:r>
      <w:r w:rsidRPr="00DB3EA2">
        <w:t xml:space="preserve"> </w:t>
      </w:r>
      <w:r w:rsidR="007E2B45" w:rsidRPr="00DB3EA2">
        <w:t>N</w:t>
      </w:r>
      <w:r w:rsidRPr="00DB3EA2">
        <w:t>ew calculation</w:t>
      </w:r>
      <w:r w:rsidR="00A84331" w:rsidRPr="00DB3EA2">
        <w:t>s</w:t>
      </w:r>
      <w:r w:rsidRPr="00DB3EA2">
        <w:t xml:space="preserve"> for the WADPs set out in this amending de</w:t>
      </w:r>
      <w:r w:rsidR="007E2B45" w:rsidRPr="00DB3EA2">
        <w:t>termination were completed in accordance with</w:t>
      </w:r>
      <w:r w:rsidRPr="00DB3EA2">
        <w:t xml:space="preserve"> the Act and Regulations.</w:t>
      </w:r>
    </w:p>
    <w:p w:rsidR="00552183" w:rsidRPr="00552183" w:rsidRDefault="00552183" w:rsidP="00AB5DA0"/>
    <w:p w:rsidR="00CC0026" w:rsidRDefault="004E236A" w:rsidP="0080337D">
      <w:r w:rsidRPr="0019307F">
        <w:t xml:space="preserve">This amending instrument </w:t>
      </w:r>
      <w:r w:rsidR="00712077" w:rsidRPr="0019307F">
        <w:t>removes the previous WADPs for brands of</w:t>
      </w:r>
      <w:r w:rsidR="00B33F02" w:rsidRPr="0019307F">
        <w:t xml:space="preserve"> </w:t>
      </w:r>
      <w:r w:rsidR="0019307F" w:rsidRPr="0019307F">
        <w:t xml:space="preserve">perindopril, perindopril with amlodipine, perindopril with </w:t>
      </w:r>
      <w:proofErr w:type="spellStart"/>
      <w:r w:rsidR="0019307F" w:rsidRPr="0019307F">
        <w:t>indapamide</w:t>
      </w:r>
      <w:proofErr w:type="spellEnd"/>
      <w:r w:rsidR="0019307F" w:rsidRPr="0019307F">
        <w:t xml:space="preserve"> and </w:t>
      </w:r>
      <w:proofErr w:type="spellStart"/>
      <w:r w:rsidR="0019307F" w:rsidRPr="0019307F">
        <w:t>topotecan</w:t>
      </w:r>
      <w:proofErr w:type="spellEnd"/>
      <w:r w:rsidR="00B33F02" w:rsidRPr="0019307F">
        <w:t>. R</w:t>
      </w:r>
      <w:r w:rsidRPr="0019307F">
        <w:t>evised WADPs</w:t>
      </w:r>
      <w:r w:rsidR="00712077" w:rsidRPr="0019307F">
        <w:t xml:space="preserve"> for brands of </w:t>
      </w:r>
      <w:r w:rsidR="0019307F" w:rsidRPr="0019307F">
        <w:t>perindopril</w:t>
      </w:r>
      <w:r w:rsidR="00B33F02" w:rsidRPr="0019307F">
        <w:t xml:space="preserve"> are inserted</w:t>
      </w:r>
      <w:r w:rsidR="00F74FF2" w:rsidRPr="0019307F">
        <w:t xml:space="preserve"> in </w:t>
      </w:r>
      <w:r w:rsidRPr="0019307F">
        <w:t>the appropriate column</w:t>
      </w:r>
      <w:r w:rsidR="004442BE" w:rsidRPr="0019307F">
        <w:t xml:space="preserve"> in Schedule 1</w:t>
      </w:r>
      <w:r w:rsidR="006002D6" w:rsidRPr="0019307F">
        <w:t xml:space="preserve"> and</w:t>
      </w:r>
      <w:r w:rsidR="00F74FF2" w:rsidRPr="0019307F">
        <w:t xml:space="preserve"> </w:t>
      </w:r>
      <w:r w:rsidR="00F47236" w:rsidRPr="0019307F">
        <w:t xml:space="preserve">revised WADPs </w:t>
      </w:r>
      <w:r w:rsidR="00F74FF2" w:rsidRPr="0019307F">
        <w:t>for</w:t>
      </w:r>
      <w:r w:rsidR="006002D6" w:rsidRPr="0019307F">
        <w:t xml:space="preserve"> brands of</w:t>
      </w:r>
      <w:r w:rsidR="00F74FF2" w:rsidRPr="0019307F">
        <w:t xml:space="preserve"> </w:t>
      </w:r>
      <w:r w:rsidR="0019307F" w:rsidRPr="0019307F">
        <w:t xml:space="preserve">perindopril with amlodipine, perindopril with </w:t>
      </w:r>
      <w:proofErr w:type="spellStart"/>
      <w:r w:rsidR="0019307F" w:rsidRPr="0019307F">
        <w:t>indapamide</w:t>
      </w:r>
      <w:proofErr w:type="spellEnd"/>
      <w:r w:rsidR="0019307F" w:rsidRPr="0019307F">
        <w:t xml:space="preserve"> and </w:t>
      </w:r>
      <w:proofErr w:type="spellStart"/>
      <w:r w:rsidR="0019307F" w:rsidRPr="0019307F">
        <w:t>topotecan</w:t>
      </w:r>
      <w:proofErr w:type="spellEnd"/>
      <w:r w:rsidR="00F74FF2" w:rsidRPr="0019307F">
        <w:t xml:space="preserve"> </w:t>
      </w:r>
      <w:r w:rsidR="00B33F02" w:rsidRPr="0019307F">
        <w:t>are inserted</w:t>
      </w:r>
      <w:r w:rsidR="009209FF" w:rsidRPr="0019307F">
        <w:t xml:space="preserve"> in S</w:t>
      </w:r>
      <w:r w:rsidR="006002D6" w:rsidRPr="0019307F">
        <w:t>chedule 2</w:t>
      </w:r>
      <w:r w:rsidR="00712077" w:rsidRPr="0019307F">
        <w:t>.</w:t>
      </w:r>
      <w:r w:rsidR="00712077">
        <w:t xml:space="preserve">  </w:t>
      </w:r>
      <w:r w:rsidR="004442BE">
        <w:t xml:space="preserve"> </w:t>
      </w:r>
    </w:p>
    <w:p w:rsidR="00CC0026" w:rsidRDefault="00CC0026" w:rsidP="0080337D"/>
    <w:p w:rsidR="00A84331" w:rsidRDefault="007E2B45" w:rsidP="0080337D">
      <w:r w:rsidRPr="0019307F">
        <w:t xml:space="preserve">Listed brands of </w:t>
      </w:r>
      <w:r w:rsidR="0019307F" w:rsidRPr="0019307F">
        <w:t>perindopril</w:t>
      </w:r>
      <w:r w:rsidRPr="0019307F">
        <w:t xml:space="preserve"> are included in Schedule 1 of the Principal Instrument because they continue to have an unadjusted price reduction of at least 10 per cent. </w:t>
      </w:r>
      <w:r w:rsidR="00A84331" w:rsidRPr="0019307F">
        <w:t xml:space="preserve">Listed brands of </w:t>
      </w:r>
      <w:r w:rsidR="0019307F" w:rsidRPr="0019307F">
        <w:t xml:space="preserve">perindopril with amlodipine, perindopril with </w:t>
      </w:r>
      <w:proofErr w:type="spellStart"/>
      <w:r w:rsidR="0019307F" w:rsidRPr="0019307F">
        <w:t>indapamide</w:t>
      </w:r>
      <w:proofErr w:type="spellEnd"/>
      <w:r w:rsidR="0019307F" w:rsidRPr="0019307F">
        <w:t xml:space="preserve"> and </w:t>
      </w:r>
      <w:proofErr w:type="spellStart"/>
      <w:r w:rsidR="0019307F" w:rsidRPr="0019307F">
        <w:t>topotecan</w:t>
      </w:r>
      <w:proofErr w:type="spellEnd"/>
      <w:r w:rsidR="00A84331" w:rsidRPr="0019307F">
        <w:t xml:space="preserve"> are </w:t>
      </w:r>
      <w:r w:rsidR="00F47236" w:rsidRPr="0019307F">
        <w:t>inserted in Schedule </w:t>
      </w:r>
      <w:r w:rsidR="00A84331" w:rsidRPr="0019307F">
        <w:t>2 of the Principal Instrument because their unadjusted price reduction following determination of the amended WADP is less than 10%.</w:t>
      </w:r>
      <w:r w:rsidR="00A84331">
        <w:t xml:space="preserve"> </w:t>
      </w:r>
    </w:p>
    <w:p w:rsidR="0019307F" w:rsidRDefault="0019307F" w:rsidP="0080337D"/>
    <w:p w:rsidR="0019307F" w:rsidRDefault="0019307F" w:rsidP="0019307F">
      <w:r>
        <w:t xml:space="preserve">For those brands with a WADP re-inserted in Schedule 1, the same amount is also determined as the AAEMP for the brands due to the operation of section 7 of the Principal instrument. </w:t>
      </w:r>
    </w:p>
    <w:p w:rsidR="0019307F" w:rsidRDefault="0019307F" w:rsidP="0019307F">
      <w:r>
        <w:t>A Responsible Person for a listed brand appearing in Schedule 1 of the Principal Instrument will receive a price disclosure reduction on and from 1 October 2017, provided that, on that date, the ‘approved ex-manufacturer price’ for the listed brand is more than the determined ‘AAEMP’ for that brand.</w:t>
      </w:r>
    </w:p>
    <w:p w:rsidR="0019307F" w:rsidRDefault="0019307F" w:rsidP="0019307F"/>
    <w:p w:rsidR="0019307F" w:rsidRPr="0003256F" w:rsidRDefault="0019307F" w:rsidP="003E40F9">
      <w:pPr>
        <w:spacing w:after="60"/>
        <w:rPr>
          <w:i/>
        </w:rPr>
      </w:pPr>
      <w:r w:rsidRPr="0003256F">
        <w:rPr>
          <w:i/>
        </w:rPr>
        <w:t>Revocation</w:t>
      </w:r>
      <w:r>
        <w:rPr>
          <w:i/>
        </w:rPr>
        <w:t xml:space="preserve"> of WADPs</w:t>
      </w:r>
    </w:p>
    <w:p w:rsidR="003E40F9" w:rsidRDefault="0019307F" w:rsidP="0019307F">
      <w:pPr>
        <w:rPr>
          <w:szCs w:val="24"/>
        </w:rPr>
      </w:pPr>
      <w:r>
        <w:t xml:space="preserve">This amending instrument </w:t>
      </w:r>
      <w:r w:rsidRPr="00757895">
        <w:t>revoke</w:t>
      </w:r>
      <w:r>
        <w:t>s</w:t>
      </w:r>
      <w:r w:rsidRPr="00757895">
        <w:t xml:space="preserve"> the WADP</w:t>
      </w:r>
      <w:r w:rsidR="003E40F9">
        <w:t>s</w:t>
      </w:r>
      <w:r w:rsidRPr="00757895">
        <w:t xml:space="preserve"> </w:t>
      </w:r>
      <w:r>
        <w:t>in the Principal Instrument</w:t>
      </w:r>
      <w:r w:rsidRPr="00757895">
        <w:t xml:space="preserve"> for</w:t>
      </w:r>
      <w:r w:rsidR="003E40F9">
        <w:t>:</w:t>
      </w:r>
      <w:r w:rsidRPr="00AE72D3">
        <w:rPr>
          <w:szCs w:val="24"/>
        </w:rPr>
        <w:t xml:space="preserve"> </w:t>
      </w:r>
    </w:p>
    <w:p w:rsidR="003E40F9" w:rsidRDefault="0019307F" w:rsidP="003E40F9">
      <w:pPr>
        <w:pStyle w:val="ListParagraph"/>
        <w:numPr>
          <w:ilvl w:val="0"/>
          <w:numId w:val="23"/>
        </w:numPr>
      </w:pPr>
      <w:r>
        <w:t xml:space="preserve">all brands of </w:t>
      </w:r>
      <w:r w:rsidR="003E40F9">
        <w:t xml:space="preserve">carboplatin, </w:t>
      </w:r>
      <w:r w:rsidR="00534A9C">
        <w:t xml:space="preserve">docetaxel, </w:t>
      </w:r>
      <w:r w:rsidR="003E40F9">
        <w:t xml:space="preserve">gemcitabine and </w:t>
      </w:r>
      <w:proofErr w:type="spellStart"/>
      <w:r w:rsidR="003E40F9">
        <w:t>oxaliplatin</w:t>
      </w:r>
      <w:proofErr w:type="spellEnd"/>
      <w:r w:rsidR="003E40F9">
        <w:t xml:space="preserve"> because brands of these drugs received a price increase on 1 December 2016, during the data collection period for the Cycle; and </w:t>
      </w:r>
    </w:p>
    <w:p w:rsidR="003E40F9" w:rsidRPr="003E40F9" w:rsidRDefault="003E40F9" w:rsidP="003E40F9">
      <w:pPr>
        <w:pStyle w:val="ListParagraph"/>
        <w:numPr>
          <w:ilvl w:val="0"/>
          <w:numId w:val="23"/>
        </w:numPr>
        <w:spacing w:after="60"/>
        <w:ind w:left="714" w:hanging="357"/>
        <w:rPr>
          <w:szCs w:val="24"/>
        </w:rPr>
      </w:pPr>
      <w:proofErr w:type="gramStart"/>
      <w:r>
        <w:t>for</w:t>
      </w:r>
      <w:proofErr w:type="gramEnd"/>
      <w:r>
        <w:t xml:space="preserve"> methotrexate</w:t>
      </w:r>
      <w:r w:rsidR="0019307F">
        <w:t xml:space="preserve"> </w:t>
      </w:r>
      <w:r w:rsidRPr="000B788F">
        <w:t>to support sustainable pricing and continued access to this drug/</w:t>
      </w:r>
      <w:proofErr w:type="spellStart"/>
      <w:r w:rsidRPr="000B788F">
        <w:t>MoA</w:t>
      </w:r>
      <w:proofErr w:type="spellEnd"/>
      <w:r w:rsidRPr="000B788F">
        <w:t xml:space="preserve"> for Australian patients</w:t>
      </w:r>
      <w:r w:rsidR="0019307F" w:rsidRPr="003E40F9">
        <w:rPr>
          <w:szCs w:val="24"/>
        </w:rPr>
        <w:t xml:space="preserve">. </w:t>
      </w:r>
    </w:p>
    <w:p w:rsidR="0019307F" w:rsidRPr="003E40F9" w:rsidRDefault="0019307F" w:rsidP="003E40F9">
      <w:pPr>
        <w:rPr>
          <w:szCs w:val="24"/>
        </w:rPr>
      </w:pPr>
      <w:r w:rsidRPr="003E40F9">
        <w:rPr>
          <w:szCs w:val="24"/>
        </w:rPr>
        <w:lastRenderedPageBreak/>
        <w:t>As a result of the amending instrument no price disclosure reduction w</w:t>
      </w:r>
      <w:r w:rsidR="003E40F9">
        <w:rPr>
          <w:szCs w:val="24"/>
        </w:rPr>
        <w:t>ill</w:t>
      </w:r>
      <w:r w:rsidRPr="003E40F9">
        <w:rPr>
          <w:szCs w:val="24"/>
        </w:rPr>
        <w:t xml:space="preserve"> apply to any brand </w:t>
      </w:r>
      <w:r>
        <w:t xml:space="preserve">of </w:t>
      </w:r>
      <w:r w:rsidR="003E40F9">
        <w:t xml:space="preserve">carboplatin, </w:t>
      </w:r>
      <w:r w:rsidR="00534A9C">
        <w:t xml:space="preserve">docetaxel, </w:t>
      </w:r>
      <w:r w:rsidR="003E40F9">
        <w:t xml:space="preserve">gemcitabine, </w:t>
      </w:r>
      <w:proofErr w:type="spellStart"/>
      <w:r w:rsidR="003E40F9">
        <w:t>oxaliplatin</w:t>
      </w:r>
      <w:proofErr w:type="spellEnd"/>
      <w:r w:rsidR="003E40F9">
        <w:t xml:space="preserve"> or methotrexate </w:t>
      </w:r>
      <w:r w:rsidRPr="003E40F9">
        <w:rPr>
          <w:szCs w:val="24"/>
        </w:rPr>
        <w:t>on 1 October 201</w:t>
      </w:r>
      <w:r w:rsidR="003E40F9">
        <w:rPr>
          <w:szCs w:val="24"/>
        </w:rPr>
        <w:t>7</w:t>
      </w:r>
      <w:r w:rsidRPr="003E40F9">
        <w:rPr>
          <w:szCs w:val="24"/>
        </w:rPr>
        <w:t>.</w:t>
      </w:r>
    </w:p>
    <w:p w:rsidR="00A84331" w:rsidRDefault="00A84331" w:rsidP="0080337D"/>
    <w:p w:rsidR="00CB1310" w:rsidRPr="00CB1310" w:rsidRDefault="00CB1310" w:rsidP="00CB1310">
      <w:pPr>
        <w:spacing w:after="60"/>
        <w:rPr>
          <w:i/>
          <w:szCs w:val="24"/>
        </w:rPr>
      </w:pPr>
      <w:r w:rsidRPr="00CB1310">
        <w:rPr>
          <w:i/>
          <w:szCs w:val="24"/>
        </w:rPr>
        <w:t>Amending the WADP for brands that no longer meet Regulation 82</w:t>
      </w:r>
    </w:p>
    <w:p w:rsidR="00CB1310" w:rsidRDefault="00CB1310" w:rsidP="00CB1310">
      <w:pPr>
        <w:spacing w:after="60"/>
        <w:rPr>
          <w:szCs w:val="24"/>
        </w:rPr>
      </w:pPr>
      <w:r w:rsidRPr="00CB1310">
        <w:rPr>
          <w:szCs w:val="24"/>
        </w:rPr>
        <w:t xml:space="preserve">WADPs/AAEMPs are being determined for all brands of 13 pharmaceutical items that no longer meet the criteria under regulation 82.  The applicable PBS price that was determined as the WADP for these brands is being omitted and a new reduced price for each brand is being inserted into Schedule 1 </w:t>
      </w:r>
      <w:r w:rsidRPr="00CB1310">
        <w:t>because the unadjusted price reduction for these brands is now 10% or greater</w:t>
      </w:r>
      <w:r w:rsidRPr="00CB1310">
        <w:rPr>
          <w:szCs w:val="24"/>
        </w:rPr>
        <w:t xml:space="preserve">.  </w:t>
      </w:r>
    </w:p>
    <w:p w:rsidR="00784E23" w:rsidRPr="00784E23" w:rsidRDefault="00784E23" w:rsidP="00CB1310">
      <w:pPr>
        <w:spacing w:after="60"/>
        <w:rPr>
          <w:szCs w:val="24"/>
        </w:rPr>
      </w:pPr>
    </w:p>
    <w:p w:rsidR="00CB1310" w:rsidRPr="00CB1310" w:rsidRDefault="00CB1310" w:rsidP="00CB1310">
      <w:pPr>
        <w:spacing w:after="60"/>
        <w:rPr>
          <w:i/>
          <w:szCs w:val="24"/>
        </w:rPr>
      </w:pPr>
      <w:r w:rsidRPr="00CB1310">
        <w:rPr>
          <w:i/>
          <w:szCs w:val="24"/>
        </w:rPr>
        <w:t xml:space="preserve">Insertion of </w:t>
      </w:r>
      <w:r w:rsidRPr="00CB1310">
        <w:rPr>
          <w:i/>
        </w:rPr>
        <w:t xml:space="preserve">WADP determinations for </w:t>
      </w:r>
      <w:r w:rsidRPr="00CB1310">
        <w:rPr>
          <w:i/>
          <w:szCs w:val="24"/>
        </w:rPr>
        <w:t>New Brands of New Pharmaceutical Items</w:t>
      </w:r>
    </w:p>
    <w:p w:rsidR="00CB1310" w:rsidRPr="00CB1310" w:rsidRDefault="00CB1310" w:rsidP="00CB1310">
      <w:r w:rsidRPr="00CB1310">
        <w:t xml:space="preserve">A WADP is required to be determined for new brands of pharmaceutical items listing between 1 July 2017 and 1 September 2017 that have no other existing brand of the same pharmaceutical item (including a single brand pharmaceutical item where the brand or pharmaceutical item changes, or where all existing brands change). </w:t>
      </w:r>
    </w:p>
    <w:p w:rsidR="00CB1310" w:rsidRPr="00CB1310" w:rsidRDefault="00CB1310" w:rsidP="00CB1310"/>
    <w:p w:rsidR="00CB1310" w:rsidRPr="00CB1310" w:rsidRDefault="00CB1310" w:rsidP="00CB1310">
      <w:r w:rsidRPr="00CB1310">
        <w:t>There is one brands of one new pharmaceutical item that is included in this amending instrument, as follows:</w:t>
      </w:r>
    </w:p>
    <w:p w:rsidR="00CB1310" w:rsidRPr="00CB1310" w:rsidRDefault="00CB1310" w:rsidP="00CB1310">
      <w:pPr>
        <w:pStyle w:val="ListParagraph"/>
        <w:keepNext/>
        <w:keepLines/>
        <w:numPr>
          <w:ilvl w:val="0"/>
          <w:numId w:val="24"/>
        </w:numPr>
        <w:spacing w:after="60"/>
        <w:rPr>
          <w:i/>
        </w:rPr>
      </w:pPr>
      <w:proofErr w:type="gramStart"/>
      <w:r w:rsidRPr="00CB1310">
        <w:t>the</w:t>
      </w:r>
      <w:proofErr w:type="gramEnd"/>
      <w:r w:rsidRPr="00CB1310">
        <w:t xml:space="preserve"> </w:t>
      </w:r>
      <w:proofErr w:type="spellStart"/>
      <w:r w:rsidRPr="00CB1310">
        <w:t>Ursofalk</w:t>
      </w:r>
      <w:proofErr w:type="spellEnd"/>
      <w:r w:rsidRPr="00CB1310">
        <w:rPr>
          <w:vertAlign w:val="superscript"/>
        </w:rPr>
        <w:t>®</w:t>
      </w:r>
      <w:r w:rsidRPr="00CB1310">
        <w:t xml:space="preserve"> brand of ‘</w:t>
      </w:r>
      <w:proofErr w:type="spellStart"/>
      <w:r w:rsidRPr="00CB1310">
        <w:t>ursodeoxycholic</w:t>
      </w:r>
      <w:proofErr w:type="spellEnd"/>
      <w:r w:rsidRPr="00CB1310">
        <w:t xml:space="preserve"> acid, tablet 500 mg, oral’. </w:t>
      </w:r>
    </w:p>
    <w:p w:rsidR="00CB1310" w:rsidRDefault="00CB1310" w:rsidP="00F47236">
      <w:pPr>
        <w:keepNext/>
        <w:keepLines/>
        <w:spacing w:after="60"/>
        <w:rPr>
          <w:i/>
        </w:rPr>
      </w:pPr>
    </w:p>
    <w:p w:rsidR="008A7404" w:rsidRPr="00154759" w:rsidRDefault="008A7404" w:rsidP="00F47236">
      <w:pPr>
        <w:keepNext/>
        <w:keepLines/>
        <w:spacing w:after="60"/>
        <w:rPr>
          <w:i/>
        </w:rPr>
      </w:pPr>
      <w:r w:rsidRPr="00154759">
        <w:rPr>
          <w:i/>
        </w:rPr>
        <w:t>Basis for amendments</w:t>
      </w:r>
    </w:p>
    <w:p w:rsidR="00784E23" w:rsidRPr="00784E23" w:rsidRDefault="003F0712" w:rsidP="00784E23">
      <w:pPr>
        <w:keepNext/>
        <w:keepLines/>
      </w:pPr>
      <w:r w:rsidRPr="00185C7F">
        <w:t xml:space="preserve">Subsection 33(3) of the </w:t>
      </w:r>
      <w:r w:rsidRPr="00185C7F">
        <w:rPr>
          <w:i/>
        </w:rPr>
        <w:t>Acts Interpretation Act 1901</w:t>
      </w:r>
      <w:r w:rsidRPr="00185C7F">
        <w:t xml:space="preserve"> is relied upon to vary</w:t>
      </w:r>
      <w:r w:rsidR="008A7404">
        <w:t xml:space="preserve"> or revoke</w:t>
      </w:r>
      <w:r w:rsidRPr="00185C7F">
        <w:t xml:space="preserve"> the determination made under subsection </w:t>
      </w:r>
      <w:proofErr w:type="gramStart"/>
      <w:r w:rsidRPr="00185C7F">
        <w:t>99ADB(</w:t>
      </w:r>
      <w:proofErr w:type="gramEnd"/>
      <w:r w:rsidRPr="00185C7F">
        <w:t>4) for</w:t>
      </w:r>
      <w:r w:rsidR="008A7404">
        <w:t xml:space="preserve"> the medicines affected by this amending instrument</w:t>
      </w:r>
      <w:r w:rsidRPr="00185C7F">
        <w:t xml:space="preserve">. </w:t>
      </w:r>
    </w:p>
    <w:p w:rsidR="00017E2D" w:rsidRPr="00185C7F" w:rsidRDefault="00391FA2" w:rsidP="00807FB4">
      <w:pPr>
        <w:spacing w:before="120" w:after="120"/>
        <w:rPr>
          <w:b/>
          <w:szCs w:val="24"/>
        </w:rPr>
      </w:pPr>
      <w:r w:rsidRPr="00185C7F">
        <w:rPr>
          <w:b/>
          <w:szCs w:val="24"/>
        </w:rPr>
        <w:t>Consultation</w:t>
      </w:r>
    </w:p>
    <w:p w:rsidR="005657FE" w:rsidRDefault="0015121E" w:rsidP="00F8442C">
      <w:r w:rsidRPr="00F8442C">
        <w:rPr>
          <w:szCs w:val="24"/>
        </w:rPr>
        <w:t>This instrum</w:t>
      </w:r>
      <w:r w:rsidR="005657FE">
        <w:rPr>
          <w:szCs w:val="24"/>
        </w:rPr>
        <w:t>ent affects companies that are R</w:t>
      </w:r>
      <w:r>
        <w:rPr>
          <w:szCs w:val="24"/>
        </w:rPr>
        <w:t>esponsi</w:t>
      </w:r>
      <w:r w:rsidR="00BF4487">
        <w:rPr>
          <w:szCs w:val="24"/>
        </w:rPr>
        <w:t xml:space="preserve">ble </w:t>
      </w:r>
      <w:r w:rsidR="005657FE">
        <w:rPr>
          <w:szCs w:val="24"/>
        </w:rPr>
        <w:t>P</w:t>
      </w:r>
      <w:r>
        <w:rPr>
          <w:szCs w:val="24"/>
        </w:rPr>
        <w:t>erson</w:t>
      </w:r>
      <w:r w:rsidR="005657FE">
        <w:rPr>
          <w:szCs w:val="24"/>
        </w:rPr>
        <w:t>s</w:t>
      </w:r>
      <w:r w:rsidRPr="00F8442C">
        <w:rPr>
          <w:szCs w:val="24"/>
        </w:rPr>
        <w:t xml:space="preserve"> for brands of</w:t>
      </w:r>
      <w:r w:rsidR="005657FE">
        <w:rPr>
          <w:szCs w:val="24"/>
        </w:rPr>
        <w:t xml:space="preserve"> pharmaceutical items containing </w:t>
      </w:r>
      <w:r w:rsidR="005657FE">
        <w:t xml:space="preserve">perindopril, perindopril with amlodipine, perindopril with </w:t>
      </w:r>
      <w:proofErr w:type="spellStart"/>
      <w:r w:rsidR="005657FE">
        <w:t>indapamide</w:t>
      </w:r>
      <w:proofErr w:type="spellEnd"/>
      <w:r w:rsidR="005657FE">
        <w:t xml:space="preserve">, </w:t>
      </w:r>
      <w:proofErr w:type="spellStart"/>
      <w:r w:rsidR="005657FE">
        <w:t>t</w:t>
      </w:r>
      <w:r w:rsidR="005657FE" w:rsidRPr="00DB3EA2">
        <w:t>opotecan</w:t>
      </w:r>
      <w:proofErr w:type="spellEnd"/>
      <w:r w:rsidR="005657FE">
        <w:t xml:space="preserve">, carboplatin, </w:t>
      </w:r>
      <w:r w:rsidR="00534A9C">
        <w:t xml:space="preserve">docetaxel, </w:t>
      </w:r>
      <w:r w:rsidR="005657FE">
        <w:t xml:space="preserve">gemcitabine, </w:t>
      </w:r>
      <w:proofErr w:type="spellStart"/>
      <w:r w:rsidR="005657FE">
        <w:t>oxaliplatin</w:t>
      </w:r>
      <w:proofErr w:type="spellEnd"/>
      <w:r w:rsidR="005657FE">
        <w:t xml:space="preserve"> and methotrexate. </w:t>
      </w:r>
    </w:p>
    <w:p w:rsidR="005657FE" w:rsidRDefault="005657FE" w:rsidP="00F8442C"/>
    <w:p w:rsidR="005657FE" w:rsidRDefault="005657FE" w:rsidP="00F8442C">
      <w:pPr>
        <w:rPr>
          <w:szCs w:val="24"/>
        </w:rPr>
      </w:pPr>
      <w:r>
        <w:t xml:space="preserve">Further, it affects </w:t>
      </w:r>
      <w:r>
        <w:rPr>
          <w:szCs w:val="24"/>
        </w:rPr>
        <w:t>companies that are Responsible Persons</w:t>
      </w:r>
      <w:r w:rsidRPr="00F8442C">
        <w:rPr>
          <w:szCs w:val="24"/>
        </w:rPr>
        <w:t xml:space="preserve"> for brands of</w:t>
      </w:r>
      <w:r>
        <w:rPr>
          <w:szCs w:val="24"/>
        </w:rPr>
        <w:t xml:space="preserve"> the following pharmaceutical items: </w:t>
      </w:r>
    </w:p>
    <w:p w:rsidR="005657FE" w:rsidRDefault="005657FE" w:rsidP="005657FE">
      <w:pPr>
        <w:numPr>
          <w:ilvl w:val="0"/>
          <w:numId w:val="21"/>
        </w:numPr>
        <w:tabs>
          <w:tab w:val="left" w:pos="709"/>
        </w:tabs>
      </w:pPr>
      <w:proofErr w:type="spellStart"/>
      <w:r w:rsidRPr="00894264">
        <w:t>Filgrastim</w:t>
      </w:r>
      <w:proofErr w:type="spellEnd"/>
      <w:r w:rsidRPr="00894264">
        <w:t>, Injection 120 micrograms in 0.2 mL single use pre-filled syringe (</w:t>
      </w:r>
      <w:proofErr w:type="spellStart"/>
      <w:r w:rsidRPr="00894264">
        <w:t>Nivestim</w:t>
      </w:r>
      <w:proofErr w:type="spellEnd"/>
      <w:r w:rsidRPr="00894264">
        <w:t>), Injection</w:t>
      </w:r>
      <w:r>
        <w:t>;</w:t>
      </w:r>
    </w:p>
    <w:p w:rsidR="005657FE" w:rsidRDefault="005657FE" w:rsidP="005657FE">
      <w:pPr>
        <w:numPr>
          <w:ilvl w:val="0"/>
          <w:numId w:val="21"/>
        </w:numPr>
        <w:tabs>
          <w:tab w:val="left" w:pos="709"/>
        </w:tabs>
      </w:pPr>
      <w:proofErr w:type="spellStart"/>
      <w:r w:rsidRPr="00894264">
        <w:t>Filgrastim</w:t>
      </w:r>
      <w:proofErr w:type="spellEnd"/>
      <w:r w:rsidRPr="00894264">
        <w:t>, Injection 300 micrograms in 1 mL, Injection</w:t>
      </w:r>
      <w:r>
        <w:t xml:space="preserve"> ;</w:t>
      </w:r>
    </w:p>
    <w:p w:rsidR="005657FE" w:rsidRDefault="005657FE" w:rsidP="005657FE">
      <w:pPr>
        <w:numPr>
          <w:ilvl w:val="0"/>
          <w:numId w:val="21"/>
        </w:numPr>
        <w:tabs>
          <w:tab w:val="left" w:pos="709"/>
        </w:tabs>
      </w:pPr>
      <w:proofErr w:type="spellStart"/>
      <w:r w:rsidRPr="00894264">
        <w:t>Filgrastim</w:t>
      </w:r>
      <w:proofErr w:type="spellEnd"/>
      <w:r w:rsidRPr="00894264">
        <w:t>, Injection 480 micrograms in 0.8 mL single use pre-filled syringe (</w:t>
      </w:r>
      <w:proofErr w:type="spellStart"/>
      <w:r w:rsidRPr="00894264">
        <w:t>TevaGrastim</w:t>
      </w:r>
      <w:proofErr w:type="spellEnd"/>
      <w:r w:rsidRPr="00894264">
        <w:t>), Injection</w:t>
      </w:r>
      <w:r>
        <w:t>;</w:t>
      </w:r>
    </w:p>
    <w:p w:rsidR="005657FE" w:rsidRDefault="005657FE" w:rsidP="005657FE">
      <w:pPr>
        <w:numPr>
          <w:ilvl w:val="0"/>
          <w:numId w:val="21"/>
        </w:numPr>
        <w:tabs>
          <w:tab w:val="left" w:pos="709"/>
        </w:tabs>
      </w:pPr>
      <w:proofErr w:type="spellStart"/>
      <w:r w:rsidRPr="00894264">
        <w:t>Filgrastim</w:t>
      </w:r>
      <w:proofErr w:type="spellEnd"/>
      <w:r w:rsidRPr="00894264">
        <w:t>, Injection 480 micrograms in 1.6 mL, Injection</w:t>
      </w:r>
      <w:r>
        <w:t>;</w:t>
      </w:r>
    </w:p>
    <w:p w:rsidR="005657FE" w:rsidRDefault="005657FE" w:rsidP="005657FE">
      <w:pPr>
        <w:numPr>
          <w:ilvl w:val="0"/>
          <w:numId w:val="21"/>
        </w:numPr>
        <w:tabs>
          <w:tab w:val="left" w:pos="709"/>
        </w:tabs>
      </w:pPr>
      <w:r w:rsidRPr="00894264">
        <w:t>Olanzapine, Tablet 10 mg (as benzoate), Oral</w:t>
      </w:r>
      <w:r>
        <w:t>;</w:t>
      </w:r>
    </w:p>
    <w:p w:rsidR="005657FE" w:rsidRDefault="005657FE" w:rsidP="005657FE">
      <w:pPr>
        <w:numPr>
          <w:ilvl w:val="0"/>
          <w:numId w:val="21"/>
        </w:numPr>
        <w:tabs>
          <w:tab w:val="left" w:pos="709"/>
        </w:tabs>
      </w:pPr>
      <w:r w:rsidRPr="00894264">
        <w:t>Olanzapine, Tablet 5 mg (as benzoate), Oral</w:t>
      </w:r>
      <w:r>
        <w:t>;</w:t>
      </w:r>
    </w:p>
    <w:p w:rsidR="005657FE" w:rsidRDefault="005657FE" w:rsidP="005657FE">
      <w:pPr>
        <w:numPr>
          <w:ilvl w:val="0"/>
          <w:numId w:val="21"/>
        </w:numPr>
        <w:tabs>
          <w:tab w:val="left" w:pos="709"/>
        </w:tabs>
      </w:pPr>
      <w:r w:rsidRPr="00894264">
        <w:t>Olanzapine, Tablet 7.5 mg (as benzoate), Oral</w:t>
      </w:r>
      <w:r>
        <w:t>;</w:t>
      </w:r>
    </w:p>
    <w:p w:rsidR="005657FE" w:rsidRDefault="005657FE" w:rsidP="005657FE">
      <w:pPr>
        <w:numPr>
          <w:ilvl w:val="0"/>
          <w:numId w:val="21"/>
        </w:numPr>
        <w:tabs>
          <w:tab w:val="left" w:pos="709"/>
        </w:tabs>
      </w:pPr>
      <w:r w:rsidRPr="00894264">
        <w:t>Ondansetron, Wafer 8 mg, Oral</w:t>
      </w:r>
      <w:r>
        <w:t>;</w:t>
      </w:r>
    </w:p>
    <w:p w:rsidR="005657FE" w:rsidRDefault="005657FE" w:rsidP="005657FE">
      <w:pPr>
        <w:numPr>
          <w:ilvl w:val="0"/>
          <w:numId w:val="21"/>
        </w:numPr>
        <w:tabs>
          <w:tab w:val="left" w:pos="709"/>
        </w:tabs>
      </w:pPr>
      <w:proofErr w:type="spellStart"/>
      <w:r w:rsidRPr="00894264">
        <w:t>Pramipexole</w:t>
      </w:r>
      <w:proofErr w:type="spellEnd"/>
      <w:r w:rsidRPr="00894264">
        <w:t xml:space="preserve">, Tablet (extended release) containing </w:t>
      </w:r>
      <w:proofErr w:type="spellStart"/>
      <w:r w:rsidRPr="00894264">
        <w:t>pramipexole</w:t>
      </w:r>
      <w:proofErr w:type="spellEnd"/>
      <w:r w:rsidRPr="00894264">
        <w:t xml:space="preserve"> hydrochloride 375 micrograms, Oral</w:t>
      </w:r>
      <w:r>
        <w:t>;</w:t>
      </w:r>
    </w:p>
    <w:p w:rsidR="005657FE" w:rsidRDefault="005657FE" w:rsidP="005657FE">
      <w:pPr>
        <w:numPr>
          <w:ilvl w:val="0"/>
          <w:numId w:val="21"/>
        </w:numPr>
        <w:tabs>
          <w:tab w:val="left" w:pos="709"/>
        </w:tabs>
      </w:pPr>
      <w:proofErr w:type="spellStart"/>
      <w:r w:rsidRPr="00894264">
        <w:t>Pramipexole</w:t>
      </w:r>
      <w:proofErr w:type="spellEnd"/>
      <w:r w:rsidRPr="00894264">
        <w:t xml:space="preserve">, Tablet (extended release) containing </w:t>
      </w:r>
      <w:proofErr w:type="spellStart"/>
      <w:r w:rsidRPr="00894264">
        <w:t>pramipexole</w:t>
      </w:r>
      <w:proofErr w:type="spellEnd"/>
      <w:r w:rsidRPr="00894264">
        <w:t xml:space="preserve"> hydrochloride 750 micrograms, Oral</w:t>
      </w:r>
      <w:r>
        <w:t>;</w:t>
      </w:r>
    </w:p>
    <w:p w:rsidR="005657FE" w:rsidRDefault="005657FE" w:rsidP="005657FE">
      <w:pPr>
        <w:numPr>
          <w:ilvl w:val="0"/>
          <w:numId w:val="21"/>
        </w:numPr>
        <w:tabs>
          <w:tab w:val="left" w:pos="709"/>
        </w:tabs>
      </w:pPr>
      <w:r w:rsidRPr="00894264">
        <w:t>Tamoxifen, Tablet 10 mg (as citrate), Oral</w:t>
      </w:r>
      <w:r>
        <w:t>;</w:t>
      </w:r>
    </w:p>
    <w:p w:rsidR="005657FE" w:rsidRDefault="005657FE" w:rsidP="005657FE">
      <w:pPr>
        <w:numPr>
          <w:ilvl w:val="0"/>
          <w:numId w:val="21"/>
        </w:numPr>
        <w:tabs>
          <w:tab w:val="left" w:pos="709"/>
        </w:tabs>
      </w:pPr>
      <w:proofErr w:type="spellStart"/>
      <w:r w:rsidRPr="00894264">
        <w:t>Topiramate</w:t>
      </w:r>
      <w:proofErr w:type="spellEnd"/>
      <w:r w:rsidRPr="00894264">
        <w:t>, Capsule 25 mg, Oral</w:t>
      </w:r>
      <w:r>
        <w:t xml:space="preserve">; </w:t>
      </w:r>
    </w:p>
    <w:p w:rsidR="005657FE" w:rsidRDefault="005657FE" w:rsidP="005657FE">
      <w:pPr>
        <w:numPr>
          <w:ilvl w:val="0"/>
          <w:numId w:val="21"/>
        </w:numPr>
        <w:tabs>
          <w:tab w:val="left" w:pos="709"/>
        </w:tabs>
      </w:pPr>
      <w:proofErr w:type="spellStart"/>
      <w:r w:rsidRPr="00894264">
        <w:t>Topiramate</w:t>
      </w:r>
      <w:proofErr w:type="spellEnd"/>
      <w:r w:rsidRPr="00894264">
        <w:t>, Capsule 50 mg, Oral</w:t>
      </w:r>
      <w:r>
        <w:t>; and</w:t>
      </w:r>
    </w:p>
    <w:p w:rsidR="005657FE" w:rsidRPr="00D33BC0" w:rsidRDefault="005657FE" w:rsidP="005657FE">
      <w:pPr>
        <w:pStyle w:val="ListParagraph"/>
        <w:numPr>
          <w:ilvl w:val="0"/>
          <w:numId w:val="21"/>
        </w:numPr>
        <w:tabs>
          <w:tab w:val="left" w:pos="709"/>
        </w:tabs>
      </w:pPr>
      <w:proofErr w:type="spellStart"/>
      <w:r>
        <w:t>U</w:t>
      </w:r>
      <w:r w:rsidRPr="0033668E">
        <w:t>rsodeoxycholic</w:t>
      </w:r>
      <w:proofErr w:type="spellEnd"/>
      <w:r w:rsidRPr="0033668E">
        <w:t xml:space="preserve"> acid, </w:t>
      </w:r>
      <w:r>
        <w:t>T</w:t>
      </w:r>
      <w:r w:rsidRPr="0033668E">
        <w:t xml:space="preserve">ablet 500 mg, </w:t>
      </w:r>
      <w:r>
        <w:t xml:space="preserve">Oral. </w:t>
      </w:r>
    </w:p>
    <w:p w:rsidR="009D76AC" w:rsidRDefault="005657FE">
      <w:pPr>
        <w:rPr>
          <w:szCs w:val="24"/>
        </w:rPr>
      </w:pPr>
      <w:r>
        <w:rPr>
          <w:szCs w:val="24"/>
        </w:rPr>
        <w:t>All</w:t>
      </w:r>
      <w:r w:rsidR="008A7404">
        <w:rPr>
          <w:szCs w:val="24"/>
        </w:rPr>
        <w:t xml:space="preserve"> of the </w:t>
      </w:r>
      <w:r w:rsidR="001A7FF1">
        <w:rPr>
          <w:szCs w:val="24"/>
        </w:rPr>
        <w:t xml:space="preserve">affected </w:t>
      </w:r>
      <w:r w:rsidR="0073421F">
        <w:rPr>
          <w:szCs w:val="24"/>
        </w:rPr>
        <w:t xml:space="preserve">companies </w:t>
      </w:r>
      <w:r w:rsidR="00F8442C">
        <w:rPr>
          <w:szCs w:val="24"/>
        </w:rPr>
        <w:t>were</w:t>
      </w:r>
      <w:r w:rsidR="008A7404">
        <w:rPr>
          <w:szCs w:val="24"/>
        </w:rPr>
        <w:t xml:space="preserve"> consulted </w:t>
      </w:r>
      <w:r w:rsidR="00F47236">
        <w:rPr>
          <w:szCs w:val="24"/>
        </w:rPr>
        <w:t>about</w:t>
      </w:r>
      <w:r w:rsidR="0073421F">
        <w:rPr>
          <w:szCs w:val="24"/>
        </w:rPr>
        <w:t xml:space="preserve"> the </w:t>
      </w:r>
      <w:r w:rsidR="008A7404">
        <w:rPr>
          <w:szCs w:val="24"/>
        </w:rPr>
        <w:t>amendments</w:t>
      </w:r>
      <w:r w:rsidR="001A7FF1">
        <w:rPr>
          <w:szCs w:val="24"/>
        </w:rPr>
        <w:t>.</w:t>
      </w:r>
      <w:r w:rsidR="008C42CD">
        <w:rPr>
          <w:szCs w:val="24"/>
        </w:rPr>
        <w:t xml:space="preserve"> No concerns were expressed.</w:t>
      </w:r>
      <w:r w:rsidR="001A7FF1">
        <w:rPr>
          <w:szCs w:val="24"/>
        </w:rPr>
        <w:t xml:space="preserve"> </w:t>
      </w:r>
    </w:p>
    <w:p w:rsidR="00D973E5" w:rsidRDefault="00D973E5" w:rsidP="00D973E5">
      <w:pPr>
        <w:rPr>
          <w:szCs w:val="24"/>
        </w:rPr>
      </w:pPr>
    </w:p>
    <w:p w:rsidR="00185C7F" w:rsidRDefault="002A3381" w:rsidP="00D973E5">
      <w:pPr>
        <w:rPr>
          <w:i/>
        </w:rPr>
      </w:pPr>
      <w:r w:rsidRPr="00C07CA2">
        <w:rPr>
          <w:szCs w:val="24"/>
        </w:rPr>
        <w:t>This instrument commences on the day after it is registered on th</w:t>
      </w:r>
      <w:r w:rsidR="00C43E16">
        <w:rPr>
          <w:szCs w:val="24"/>
        </w:rPr>
        <w:t>e Federal Register of Legislation</w:t>
      </w:r>
      <w:r w:rsidR="003F11C4">
        <w:rPr>
          <w:szCs w:val="24"/>
        </w:rPr>
        <w:t xml:space="preserve">. </w:t>
      </w:r>
      <w:r>
        <w:t xml:space="preserve">This instrument is a legislative instrument for the purposes of the </w:t>
      </w:r>
      <w:r w:rsidR="00C43E16">
        <w:rPr>
          <w:i/>
        </w:rPr>
        <w:t>Legislation</w:t>
      </w:r>
      <w:r w:rsidRPr="002D7445">
        <w:rPr>
          <w:i/>
        </w:rPr>
        <w:t xml:space="preserve"> Act 2003.</w:t>
      </w:r>
    </w:p>
    <w:p w:rsidR="00185C7F" w:rsidRDefault="00185C7F">
      <w:pPr>
        <w:rPr>
          <w:i/>
        </w:rPr>
      </w:pPr>
      <w:r>
        <w:rPr>
          <w:i/>
        </w:rPr>
        <w:br w:type="page"/>
      </w:r>
    </w:p>
    <w:p w:rsidR="009B7B48" w:rsidRPr="000D3A43" w:rsidRDefault="00185C7F">
      <w:pPr>
        <w:rPr>
          <w:i/>
        </w:rPr>
      </w:pPr>
      <w:r>
        <w:rPr>
          <w:noProof/>
          <w:szCs w:val="24"/>
        </w:rPr>
        <mc:AlternateContent>
          <mc:Choice Requires="wps">
            <w:drawing>
              <wp:anchor distT="0" distB="0" distL="114300" distR="114300" simplePos="0" relativeHeight="251659776" behindDoc="0" locked="0" layoutInCell="1" allowOverlap="1" wp14:anchorId="447BF8CE" wp14:editId="6304D0E6">
                <wp:simplePos x="0" y="0"/>
                <wp:positionH relativeFrom="column">
                  <wp:posOffset>-180753</wp:posOffset>
                </wp:positionH>
                <wp:positionV relativeFrom="paragraph">
                  <wp:posOffset>-223284</wp:posOffset>
                </wp:positionV>
                <wp:extent cx="6118860" cy="9440722"/>
                <wp:effectExtent l="38100" t="38100" r="34290" b="463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9440722"/>
                        </a:xfrm>
                        <a:prstGeom prst="rect">
                          <a:avLst/>
                        </a:prstGeom>
                        <a:solidFill>
                          <a:srgbClr val="FFFFFF"/>
                        </a:solidFill>
                        <a:ln w="76200" cmpd="tri">
                          <a:solidFill>
                            <a:srgbClr val="000000"/>
                          </a:solidFill>
                          <a:miter lim="800000"/>
                          <a:headEnd/>
                          <a:tailEnd/>
                        </a:ln>
                      </wps:spPr>
                      <wps:txbx>
                        <w:txbxContent>
                          <w:p w:rsidR="00185C7F" w:rsidRPr="00953EC8" w:rsidRDefault="00185C7F" w:rsidP="00CC1263">
                            <w:pPr>
                              <w:spacing w:before="60" w:after="60"/>
                              <w:jc w:val="center"/>
                              <w:rPr>
                                <w:b/>
                                <w:szCs w:val="24"/>
                              </w:rPr>
                            </w:pPr>
                            <w:r w:rsidRPr="00953EC8">
                              <w:rPr>
                                <w:b/>
                                <w:szCs w:val="24"/>
                              </w:rPr>
                              <w:t>Statement of Compatibility with Human Rights</w:t>
                            </w:r>
                          </w:p>
                          <w:p w:rsidR="00185C7F" w:rsidRPr="00953EC8" w:rsidRDefault="00185C7F" w:rsidP="00CC1263">
                            <w:pPr>
                              <w:spacing w:before="60" w:after="60"/>
                              <w:jc w:val="center"/>
                              <w:rPr>
                                <w:szCs w:val="24"/>
                              </w:rPr>
                            </w:pPr>
                            <w:r w:rsidRPr="00953EC8">
                              <w:rPr>
                                <w:i/>
                                <w:szCs w:val="24"/>
                              </w:rPr>
                              <w:t>Prepared in accordance with Part 3 of the Human Rights (Parliamentary Scrutiny) Act 2011</w:t>
                            </w:r>
                          </w:p>
                          <w:p w:rsidR="00185C7F" w:rsidRPr="00953EC8" w:rsidRDefault="00185C7F" w:rsidP="00CC1263">
                            <w:pPr>
                              <w:spacing w:before="60" w:after="60"/>
                              <w:jc w:val="center"/>
                              <w:rPr>
                                <w:b/>
                                <w:i/>
                                <w:szCs w:val="24"/>
                              </w:rPr>
                            </w:pPr>
                            <w:r w:rsidRPr="00953EC8">
                              <w:rPr>
                                <w:b/>
                                <w:i/>
                                <w:szCs w:val="24"/>
                              </w:rPr>
                              <w:t>National Health (Wei</w:t>
                            </w:r>
                            <w:r w:rsidR="007E2B45">
                              <w:rPr>
                                <w:b/>
                                <w:i/>
                                <w:szCs w:val="24"/>
                              </w:rPr>
                              <w:t xml:space="preserve">ghted average disclosed price – </w:t>
                            </w:r>
                            <w:r w:rsidR="00B7646E">
                              <w:rPr>
                                <w:b/>
                                <w:i/>
                                <w:szCs w:val="24"/>
                              </w:rPr>
                              <w:t>October</w:t>
                            </w:r>
                            <w:r w:rsidRPr="00953EC8">
                              <w:rPr>
                                <w:b/>
                                <w:i/>
                                <w:szCs w:val="24"/>
                              </w:rPr>
                              <w:t xml:space="preserve"> </w:t>
                            </w:r>
                            <w:r>
                              <w:rPr>
                                <w:b/>
                                <w:i/>
                                <w:szCs w:val="24"/>
                              </w:rPr>
                              <w:t>201</w:t>
                            </w:r>
                            <w:r w:rsidR="007E2B45">
                              <w:rPr>
                                <w:b/>
                                <w:i/>
                                <w:szCs w:val="24"/>
                              </w:rPr>
                              <w:t>7</w:t>
                            </w:r>
                            <w:r>
                              <w:rPr>
                                <w:b/>
                                <w:i/>
                                <w:szCs w:val="24"/>
                              </w:rPr>
                              <w:t xml:space="preserve"> reduction day</w:t>
                            </w:r>
                            <w:r w:rsidRPr="00953EC8">
                              <w:rPr>
                                <w:b/>
                                <w:i/>
                                <w:szCs w:val="24"/>
                              </w:rPr>
                              <w:t xml:space="preserve">) </w:t>
                            </w:r>
                            <w:r w:rsidRPr="00953EC8">
                              <w:rPr>
                                <w:b/>
                                <w:i/>
                                <w:szCs w:val="24"/>
                              </w:rPr>
                              <w:br/>
                            </w:r>
                            <w:r>
                              <w:rPr>
                                <w:b/>
                                <w:i/>
                                <w:szCs w:val="24"/>
                              </w:rPr>
                              <w:t xml:space="preserve">Amendment </w:t>
                            </w:r>
                            <w:r w:rsidRPr="00953EC8">
                              <w:rPr>
                                <w:b/>
                                <w:i/>
                                <w:szCs w:val="24"/>
                              </w:rPr>
                              <w:t xml:space="preserve">Determination </w:t>
                            </w:r>
                            <w:r w:rsidRPr="00784E23">
                              <w:rPr>
                                <w:b/>
                                <w:i/>
                                <w:szCs w:val="24"/>
                              </w:rPr>
                              <w:t>201</w:t>
                            </w:r>
                            <w:r w:rsidR="006F7378" w:rsidRPr="00784E23">
                              <w:rPr>
                                <w:b/>
                                <w:i/>
                                <w:szCs w:val="24"/>
                              </w:rPr>
                              <w:t>7</w:t>
                            </w:r>
                            <w:r w:rsidRPr="00784E23">
                              <w:rPr>
                                <w:b/>
                                <w:i/>
                                <w:szCs w:val="24"/>
                              </w:rPr>
                              <w:t xml:space="preserve"> (No.1)</w:t>
                            </w:r>
                          </w:p>
                          <w:p w:rsidR="00185C7F" w:rsidRPr="00953EC8" w:rsidRDefault="00185C7F" w:rsidP="00CC1263">
                            <w:pPr>
                              <w:spacing w:before="60" w:after="120"/>
                              <w:jc w:val="center"/>
                              <w:rPr>
                                <w:szCs w:val="24"/>
                              </w:rPr>
                            </w:pPr>
                            <w:r w:rsidRPr="00953EC8">
                              <w:rPr>
                                <w:szCs w:val="24"/>
                              </w:rPr>
                              <w:t xml:space="preserve">This Legislative Instrument is compatible with the human rights and freedoms recognised or declared in the international instruments listed in section 3 of the </w:t>
                            </w:r>
                            <w:r w:rsidRPr="00953EC8">
                              <w:rPr>
                                <w:i/>
                                <w:szCs w:val="24"/>
                              </w:rPr>
                              <w:t>Human Rights (Parliamentary Scrutiny) Act 2011</w:t>
                            </w:r>
                            <w:r w:rsidRPr="00953EC8">
                              <w:rPr>
                                <w:szCs w:val="24"/>
                              </w:rPr>
                              <w:t>.</w:t>
                            </w:r>
                          </w:p>
                          <w:p w:rsidR="00185C7F" w:rsidRPr="00953EC8" w:rsidRDefault="00185C7F" w:rsidP="00CC1263">
                            <w:pPr>
                              <w:spacing w:before="60" w:after="60"/>
                              <w:jc w:val="both"/>
                              <w:rPr>
                                <w:b/>
                                <w:szCs w:val="24"/>
                              </w:rPr>
                            </w:pPr>
                            <w:r w:rsidRPr="00953EC8">
                              <w:rPr>
                                <w:b/>
                                <w:szCs w:val="24"/>
                              </w:rPr>
                              <w:t>Overview of the Legislative Instrument</w:t>
                            </w:r>
                          </w:p>
                          <w:p w:rsidR="007140B7" w:rsidRPr="007140B7" w:rsidRDefault="00185C7F" w:rsidP="00CC1263">
                            <w:pPr>
                              <w:spacing w:before="60" w:after="120"/>
                              <w:rPr>
                                <w:szCs w:val="24"/>
                              </w:rPr>
                            </w:pPr>
                            <w:r w:rsidRPr="00953EC8">
                              <w:rPr>
                                <w:szCs w:val="24"/>
                              </w:rPr>
                              <w:t>This</w:t>
                            </w:r>
                            <w:r>
                              <w:rPr>
                                <w:szCs w:val="24"/>
                              </w:rPr>
                              <w:t xml:space="preserve"> instrument amends the </w:t>
                            </w:r>
                            <w:r w:rsidRPr="00953EC8">
                              <w:rPr>
                                <w:i/>
                                <w:szCs w:val="24"/>
                              </w:rPr>
                              <w:t xml:space="preserve">National Health (Weighted average disclosed price </w:t>
                            </w:r>
                            <w:r w:rsidR="00D145F5">
                              <w:rPr>
                                <w:i/>
                                <w:szCs w:val="24"/>
                              </w:rPr>
                              <w:t xml:space="preserve">– </w:t>
                            </w:r>
                            <w:r w:rsidR="00B7646E">
                              <w:rPr>
                                <w:i/>
                                <w:szCs w:val="24"/>
                              </w:rPr>
                              <w:t>October </w:t>
                            </w:r>
                            <w:r>
                              <w:rPr>
                                <w:i/>
                                <w:szCs w:val="24"/>
                              </w:rPr>
                              <w:t>201</w:t>
                            </w:r>
                            <w:r w:rsidR="00D145F5">
                              <w:rPr>
                                <w:i/>
                                <w:szCs w:val="24"/>
                              </w:rPr>
                              <w:t>7</w:t>
                            </w:r>
                            <w:r>
                              <w:rPr>
                                <w:i/>
                                <w:szCs w:val="24"/>
                              </w:rPr>
                              <w:t xml:space="preserve"> reduction day</w:t>
                            </w:r>
                            <w:r w:rsidRPr="00953EC8">
                              <w:rPr>
                                <w:i/>
                                <w:szCs w:val="24"/>
                              </w:rPr>
                              <w:t>) Determination 201</w:t>
                            </w:r>
                            <w:r w:rsidR="00B7646E">
                              <w:rPr>
                                <w:i/>
                                <w:szCs w:val="24"/>
                              </w:rPr>
                              <w:t>7</w:t>
                            </w:r>
                            <w:r>
                              <w:rPr>
                                <w:i/>
                                <w:szCs w:val="24"/>
                              </w:rPr>
                              <w:t xml:space="preserve"> </w:t>
                            </w:r>
                            <w:r w:rsidRPr="002A4FEE">
                              <w:rPr>
                                <w:szCs w:val="24"/>
                              </w:rPr>
                              <w:t xml:space="preserve">(the Principal Instrument) </w:t>
                            </w:r>
                            <w:r w:rsidR="008C276E">
                              <w:rPr>
                                <w:szCs w:val="24"/>
                              </w:rPr>
                              <w:t>to</w:t>
                            </w:r>
                            <w:r w:rsidR="009249E0">
                              <w:rPr>
                                <w:szCs w:val="24"/>
                              </w:rPr>
                              <w:t xml:space="preserve">: a) </w:t>
                            </w:r>
                            <w:r w:rsidR="00B50FD0">
                              <w:rPr>
                                <w:szCs w:val="24"/>
                              </w:rPr>
                              <w:t xml:space="preserve">adjust the weighted average disclosed prices </w:t>
                            </w:r>
                            <w:r w:rsidR="009249E0">
                              <w:rPr>
                                <w:szCs w:val="24"/>
                              </w:rPr>
                              <w:t>for</w:t>
                            </w:r>
                            <w:r w:rsidR="00D145F5">
                              <w:rPr>
                                <w:szCs w:val="24"/>
                              </w:rPr>
                              <w:t xml:space="preserve"> brands of</w:t>
                            </w:r>
                            <w:r w:rsidR="00D145F5" w:rsidRPr="004442BE">
                              <w:t xml:space="preserve"> </w:t>
                            </w:r>
                            <w:r w:rsidR="009249E0">
                              <w:t xml:space="preserve">perindopril, perindopril with amlodipine, </w:t>
                            </w:r>
                            <w:r w:rsidR="009249E0" w:rsidRPr="009249E0">
                              <w:t xml:space="preserve">perindopril with </w:t>
                            </w:r>
                            <w:proofErr w:type="spellStart"/>
                            <w:r w:rsidR="009249E0" w:rsidRPr="009249E0">
                              <w:t>indapamide</w:t>
                            </w:r>
                            <w:proofErr w:type="spellEnd"/>
                            <w:r w:rsidR="009249E0">
                              <w:t xml:space="preserve"> and</w:t>
                            </w:r>
                            <w:r w:rsidR="009249E0" w:rsidRPr="009249E0">
                              <w:t xml:space="preserve"> </w:t>
                            </w:r>
                            <w:proofErr w:type="spellStart"/>
                            <w:r w:rsidR="009249E0" w:rsidRPr="009249E0">
                              <w:t>topotecan</w:t>
                            </w:r>
                            <w:proofErr w:type="spellEnd"/>
                            <w:r w:rsidR="00B50FD0" w:rsidRPr="009249E0">
                              <w:t xml:space="preserve"> calculated using</w:t>
                            </w:r>
                            <w:r w:rsidR="008C276E" w:rsidRPr="009249E0">
                              <w:t xml:space="preserve"> corre</w:t>
                            </w:r>
                            <w:r w:rsidR="009249E0">
                              <w:t xml:space="preserve">cted data provided by companies; b) revoke price reduction determinations </w:t>
                            </w:r>
                            <w:r w:rsidR="009249E0" w:rsidRPr="000B788F">
                              <w:t xml:space="preserve">to </w:t>
                            </w:r>
                            <w:r w:rsidR="009249E0">
                              <w:t xml:space="preserve">preserve the effect of price increases that were granted </w:t>
                            </w:r>
                            <w:r w:rsidR="00534A9C">
                              <w:t xml:space="preserve">during the price disclosure cycle </w:t>
                            </w:r>
                            <w:r w:rsidR="009249E0">
                              <w:t xml:space="preserve">and to </w:t>
                            </w:r>
                            <w:r w:rsidR="009249E0" w:rsidRPr="000B788F">
                              <w:t>support sustainable pricing and continued access for Australian patients</w:t>
                            </w:r>
                            <w:r w:rsidR="009249E0">
                              <w:t xml:space="preserve">; c) insert new reduced prices for all brands of 13 pharmaceutical items that no longer meet the no reduction criteria under regulation 82 of </w:t>
                            </w:r>
                            <w:r w:rsidR="009249E0" w:rsidRPr="00953EC8">
                              <w:rPr>
                                <w:szCs w:val="24"/>
                              </w:rPr>
                              <w:t xml:space="preserve">the </w:t>
                            </w:r>
                            <w:r w:rsidR="009249E0" w:rsidRPr="00953EC8">
                              <w:rPr>
                                <w:i/>
                                <w:szCs w:val="24"/>
                              </w:rPr>
                              <w:t xml:space="preserve">National Health (Pharmaceutical Benefits) Regulations </w:t>
                            </w:r>
                            <w:r w:rsidR="009249E0">
                              <w:rPr>
                                <w:i/>
                                <w:szCs w:val="24"/>
                              </w:rPr>
                              <w:t>2017</w:t>
                            </w:r>
                            <w:r w:rsidR="009249E0" w:rsidRPr="00953EC8">
                              <w:rPr>
                                <w:szCs w:val="24"/>
                              </w:rPr>
                              <w:t xml:space="preserve"> (the Regulations)</w:t>
                            </w:r>
                            <w:r w:rsidR="009249E0">
                              <w:rPr>
                                <w:szCs w:val="24"/>
                              </w:rPr>
                              <w:t>;</w:t>
                            </w:r>
                            <w:r w:rsidR="009249E0">
                              <w:t xml:space="preserve"> and d) insert the price for a new brand of new pharmaceutical item.</w:t>
                            </w:r>
                          </w:p>
                          <w:p w:rsidR="00185C7F" w:rsidRPr="00953EC8" w:rsidRDefault="00185C7F" w:rsidP="00CC1263">
                            <w:pPr>
                              <w:spacing w:before="60" w:after="120"/>
                              <w:rPr>
                                <w:szCs w:val="24"/>
                              </w:rPr>
                            </w:pPr>
                            <w:r w:rsidRPr="00953EC8">
                              <w:rPr>
                                <w:szCs w:val="24"/>
                              </w:rPr>
                              <w:t>Part VII of the Act is the legislative basis for the Pharmaceutical Benefits Scheme (PBS) by which the Commonwealth provides reliable, timely, and affordable access to a wide range of medicines for all Australians.</w:t>
                            </w:r>
                          </w:p>
                          <w:p w:rsidR="00185C7F" w:rsidRPr="00953EC8" w:rsidRDefault="00185C7F" w:rsidP="00CC1263">
                            <w:pPr>
                              <w:spacing w:before="60" w:after="120"/>
                              <w:rPr>
                                <w:szCs w:val="24"/>
                              </w:rPr>
                            </w:pPr>
                            <w:r w:rsidRPr="00953EC8">
                              <w:rPr>
                                <w:szCs w:val="24"/>
                              </w:rPr>
                              <w:t xml:space="preserve">Part VII, Division 3B of the </w:t>
                            </w:r>
                            <w:r w:rsidR="00566592" w:rsidRPr="00566592">
                              <w:rPr>
                                <w:i/>
                                <w:szCs w:val="24"/>
                              </w:rPr>
                              <w:t xml:space="preserve">National Health </w:t>
                            </w:r>
                            <w:r w:rsidRPr="00566592">
                              <w:rPr>
                                <w:i/>
                                <w:szCs w:val="24"/>
                              </w:rPr>
                              <w:t>Act</w:t>
                            </w:r>
                            <w:r w:rsidR="00566592" w:rsidRPr="00566592">
                              <w:rPr>
                                <w:i/>
                                <w:szCs w:val="24"/>
                              </w:rPr>
                              <w:t xml:space="preserve"> 1953</w:t>
                            </w:r>
                            <w:r w:rsidRPr="00953EC8">
                              <w:rPr>
                                <w:szCs w:val="24"/>
                              </w:rPr>
                              <w:t xml:space="preserve"> </w:t>
                            </w:r>
                            <w:r w:rsidR="00566592">
                              <w:rPr>
                                <w:szCs w:val="24"/>
                              </w:rPr>
                              <w:t xml:space="preserve">(the Act) </w:t>
                            </w:r>
                            <w:r w:rsidRPr="00953EC8">
                              <w:rPr>
                                <w:szCs w:val="24"/>
                              </w:rPr>
                              <w:t xml:space="preserve">deals with price disclosure. Price disclosure provides for the ‘approved ex-manufacturer price’ of a ‘brand of a pharmaceutical item’ to be reduced on a reduction day in certain specified circumstances. The reduction is based on sales </w:t>
                            </w:r>
                            <w:proofErr w:type="gramStart"/>
                            <w:r w:rsidRPr="00953EC8">
                              <w:rPr>
                                <w:szCs w:val="24"/>
                              </w:rPr>
                              <w:t>revenue,</w:t>
                            </w:r>
                            <w:proofErr w:type="gramEnd"/>
                            <w:r w:rsidRPr="00953EC8">
                              <w:rPr>
                                <w:szCs w:val="24"/>
                              </w:rPr>
                              <w:t xml:space="preserve"> incentives and volume data collected from </w:t>
                            </w:r>
                            <w:r w:rsidR="007122AC">
                              <w:rPr>
                                <w:szCs w:val="24"/>
                              </w:rPr>
                              <w:t>Responsible Person</w:t>
                            </w:r>
                            <w:r w:rsidRPr="00953EC8">
                              <w:rPr>
                                <w:szCs w:val="24"/>
                              </w:rPr>
                              <w:t>s (drug companies) and occurs in accordance with the Act and the Regulations.</w:t>
                            </w:r>
                          </w:p>
                          <w:p w:rsidR="008C276E" w:rsidRPr="00154759" w:rsidRDefault="00185C7F" w:rsidP="00CC1263">
                            <w:pPr>
                              <w:spacing w:before="60" w:after="120"/>
                              <w:rPr>
                                <w:szCs w:val="24"/>
                              </w:rPr>
                            </w:pPr>
                            <w:r w:rsidRPr="00154759">
                              <w:rPr>
                                <w:szCs w:val="24"/>
                              </w:rPr>
                              <w:t>The amendment</w:t>
                            </w:r>
                            <w:r w:rsidR="008C276E">
                              <w:rPr>
                                <w:szCs w:val="24"/>
                              </w:rPr>
                              <w:t>s</w:t>
                            </w:r>
                            <w:r w:rsidRPr="00154759">
                              <w:rPr>
                                <w:szCs w:val="24"/>
                              </w:rPr>
                              <w:t xml:space="preserve"> </w:t>
                            </w:r>
                            <w:r w:rsidR="008A7404" w:rsidRPr="00154759">
                              <w:rPr>
                                <w:szCs w:val="24"/>
                              </w:rPr>
                              <w:t>are made to provide for correct and effective reductions in prices for pharmaceutical benefits</w:t>
                            </w:r>
                            <w:r w:rsidR="00C81649">
                              <w:rPr>
                                <w:szCs w:val="24"/>
                              </w:rPr>
                              <w:t xml:space="preserve"> on 1 </w:t>
                            </w:r>
                            <w:r w:rsidR="00B7646E">
                              <w:rPr>
                                <w:szCs w:val="24"/>
                              </w:rPr>
                              <w:t>October</w:t>
                            </w:r>
                            <w:r w:rsidR="008C276E">
                              <w:rPr>
                                <w:szCs w:val="24"/>
                              </w:rPr>
                              <w:t xml:space="preserve"> 201</w:t>
                            </w:r>
                            <w:r w:rsidR="00D145F5">
                              <w:rPr>
                                <w:szCs w:val="24"/>
                              </w:rPr>
                              <w:t>7</w:t>
                            </w:r>
                            <w:r w:rsidR="008A7404" w:rsidRPr="00154759">
                              <w:rPr>
                                <w:szCs w:val="24"/>
                              </w:rPr>
                              <w:t xml:space="preserve"> under the statutory provisions for price disclosure</w:t>
                            </w:r>
                            <w:r w:rsidR="00C81649">
                              <w:rPr>
                                <w:szCs w:val="24"/>
                              </w:rPr>
                              <w:t>.</w:t>
                            </w:r>
                          </w:p>
                          <w:p w:rsidR="008C276E" w:rsidRPr="00953EC8" w:rsidRDefault="008C276E" w:rsidP="00CC1263">
                            <w:pPr>
                              <w:spacing w:before="60" w:after="60"/>
                              <w:rPr>
                                <w:b/>
                                <w:szCs w:val="24"/>
                              </w:rPr>
                            </w:pPr>
                            <w:r w:rsidRPr="00953EC8">
                              <w:rPr>
                                <w:b/>
                                <w:szCs w:val="24"/>
                              </w:rPr>
                              <w:t>Human rights implications</w:t>
                            </w:r>
                          </w:p>
                          <w:p w:rsidR="008C276E" w:rsidRPr="00953EC8" w:rsidRDefault="008C276E" w:rsidP="00CC1263">
                            <w:pPr>
                              <w:spacing w:before="60" w:after="120"/>
                              <w:rPr>
                                <w:szCs w:val="24"/>
                              </w:rPr>
                            </w:pPr>
                            <w:r w:rsidRPr="00953EC8">
                              <w:rPr>
                                <w:szCs w:val="24"/>
                              </w:rPr>
                              <w:t xml:space="preserve">This legislative instrument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8C276E" w:rsidRPr="00953EC8" w:rsidRDefault="008C276E" w:rsidP="00CC1263">
                            <w:pPr>
                              <w:spacing w:before="60" w:after="120"/>
                              <w:rPr>
                                <w:szCs w:val="24"/>
                              </w:rPr>
                            </w:pPr>
                            <w:r w:rsidRPr="00953EC8">
                              <w:rPr>
                                <w:szCs w:val="24"/>
                              </w:rPr>
                              <w:t xml:space="preserve">The PBS is a benefit scheme which assists with advancement of this human right by providing for subsidised access by patients to medicines. </w:t>
                            </w:r>
                          </w:p>
                          <w:p w:rsidR="008C276E" w:rsidRPr="00953EC8" w:rsidRDefault="008C276E" w:rsidP="00CC1263">
                            <w:pPr>
                              <w:autoSpaceDE w:val="0"/>
                              <w:autoSpaceDN w:val="0"/>
                              <w:adjustRightInd w:val="0"/>
                              <w:spacing w:before="60" w:after="120"/>
                              <w:rPr>
                                <w:szCs w:val="24"/>
                              </w:rPr>
                            </w:pPr>
                            <w:r w:rsidRPr="00953EC8">
                              <w:rPr>
                                <w:szCs w:val="24"/>
                              </w:rPr>
                              <w:t>The price disclosure program progressively reduces the price of some PBS medicines which are subject to competition, ensuring better value for money from these medicines. These reductions may also result in patients accessing these medicines at lower prices.</w:t>
                            </w:r>
                          </w:p>
                          <w:p w:rsidR="008C276E" w:rsidRPr="00953EC8" w:rsidRDefault="008C276E" w:rsidP="00CC1263">
                            <w:pPr>
                              <w:spacing w:before="60" w:after="60"/>
                              <w:rPr>
                                <w:b/>
                                <w:szCs w:val="24"/>
                              </w:rPr>
                            </w:pPr>
                            <w:r w:rsidRPr="00953EC8">
                              <w:rPr>
                                <w:b/>
                                <w:szCs w:val="24"/>
                              </w:rPr>
                              <w:t>Conclusion</w:t>
                            </w:r>
                          </w:p>
                          <w:p w:rsidR="008C276E" w:rsidRPr="00953EC8" w:rsidRDefault="008C276E" w:rsidP="00CC1263">
                            <w:pPr>
                              <w:autoSpaceDE w:val="0"/>
                              <w:autoSpaceDN w:val="0"/>
                              <w:adjustRightInd w:val="0"/>
                              <w:spacing w:before="60" w:after="120"/>
                              <w:rPr>
                                <w:szCs w:val="24"/>
                              </w:rPr>
                            </w:pPr>
                            <w:r w:rsidRPr="00953EC8">
                              <w:rPr>
                                <w:szCs w:val="24"/>
                              </w:rPr>
                              <w:t>This Legislative Instrument is compatible with human rights because it advances the protection of human rights.</w:t>
                            </w:r>
                          </w:p>
                          <w:p w:rsidR="00185C7F" w:rsidRPr="00953EC8" w:rsidRDefault="00566592" w:rsidP="00712852">
                            <w:pPr>
                              <w:widowControl w:val="0"/>
                              <w:tabs>
                                <w:tab w:val="left" w:pos="3119"/>
                              </w:tabs>
                              <w:spacing w:line="300" w:lineRule="atLeast"/>
                              <w:jc w:val="center"/>
                              <w:rPr>
                                <w:b/>
                                <w:szCs w:val="24"/>
                              </w:rPr>
                            </w:pPr>
                            <w:r>
                              <w:rPr>
                                <w:b/>
                                <w:szCs w:val="24"/>
                              </w:rPr>
                              <w:t>Penny Shakespeare</w:t>
                            </w:r>
                            <w:r w:rsidR="008C276E" w:rsidRPr="00953EC8">
                              <w:rPr>
                                <w:b/>
                                <w:szCs w:val="24"/>
                              </w:rPr>
                              <w:br/>
                              <w:t>First Assistant Secretary</w:t>
                            </w:r>
                            <w:r w:rsidR="008C276E" w:rsidRPr="00953EC8">
                              <w:rPr>
                                <w:b/>
                                <w:szCs w:val="24"/>
                              </w:rPr>
                              <w:br/>
                            </w:r>
                            <w:r w:rsidR="00AB27A5">
                              <w:rPr>
                                <w:b/>
                                <w:szCs w:val="24"/>
                              </w:rPr>
                              <w:t>Technology Assessment and Access</w:t>
                            </w:r>
                            <w:r w:rsidR="008C276E" w:rsidRPr="00953EC8">
                              <w:rPr>
                                <w:b/>
                                <w:szCs w:val="24"/>
                              </w:rPr>
                              <w:t xml:space="preserve"> Division</w:t>
                            </w:r>
                            <w:r w:rsidR="008C276E" w:rsidRPr="00953EC8">
                              <w:rPr>
                                <w:b/>
                                <w:szCs w:val="24"/>
                              </w:rPr>
                              <w:br/>
                              <w:t>Department of Health</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25pt;margin-top:-17.6pt;width:481.8pt;height:74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" strokeweight="6pt">
                <v:stroke linestyle="thickBetweenThin"/>
                <v:textbox inset="5mm,,5mm">
                  <w:txbxContent>
                    <w:p w:rsidR="00185C7F" w:rsidRPr="00953EC8" w:rsidRDefault="00185C7F" w:rsidP="00CC1263">
                      <w:pPr>
                        <w:spacing w:before="60" w:after="60"/>
                        <w:jc w:val="center"/>
                        <w:rPr>
                          <w:b/>
                          <w:szCs w:val="24"/>
                        </w:rPr>
                      </w:pPr>
                      <w:r w:rsidRPr="00953EC8">
                        <w:rPr>
                          <w:b/>
                          <w:szCs w:val="24"/>
                        </w:rPr>
                        <w:t>Statement of Compatibility with Human Rights</w:t>
                      </w:r>
                    </w:p>
                    <w:p w:rsidR="00185C7F" w:rsidRPr="00953EC8" w:rsidRDefault="00185C7F" w:rsidP="00CC1263">
                      <w:pPr>
                        <w:spacing w:before="60" w:after="60"/>
                        <w:jc w:val="center"/>
                        <w:rPr>
                          <w:szCs w:val="24"/>
                        </w:rPr>
                      </w:pPr>
                      <w:r w:rsidRPr="00953EC8">
                        <w:rPr>
                          <w:i/>
                          <w:szCs w:val="24"/>
                        </w:rPr>
                        <w:t>Prepared in accordance with Part 3 of the Human Rights (Parliamentary Scrutiny) Act 2011</w:t>
                      </w:r>
                    </w:p>
                    <w:p w:rsidR="00185C7F" w:rsidRPr="00953EC8" w:rsidRDefault="00185C7F" w:rsidP="00CC1263">
                      <w:pPr>
                        <w:spacing w:before="60" w:after="60"/>
                        <w:jc w:val="center"/>
                        <w:rPr>
                          <w:b/>
                          <w:i/>
                          <w:szCs w:val="24"/>
                        </w:rPr>
                      </w:pPr>
                      <w:r w:rsidRPr="00953EC8">
                        <w:rPr>
                          <w:b/>
                          <w:i/>
                          <w:szCs w:val="24"/>
                        </w:rPr>
                        <w:t>National Health (Wei</w:t>
                      </w:r>
                      <w:r w:rsidR="007E2B45">
                        <w:rPr>
                          <w:b/>
                          <w:i/>
                          <w:szCs w:val="24"/>
                        </w:rPr>
                        <w:t xml:space="preserve">ghted average disclosed price – </w:t>
                      </w:r>
                      <w:r w:rsidR="00B7646E">
                        <w:rPr>
                          <w:b/>
                          <w:i/>
                          <w:szCs w:val="24"/>
                        </w:rPr>
                        <w:t>October</w:t>
                      </w:r>
                      <w:r w:rsidRPr="00953EC8">
                        <w:rPr>
                          <w:b/>
                          <w:i/>
                          <w:szCs w:val="24"/>
                        </w:rPr>
                        <w:t xml:space="preserve"> </w:t>
                      </w:r>
                      <w:r>
                        <w:rPr>
                          <w:b/>
                          <w:i/>
                          <w:szCs w:val="24"/>
                        </w:rPr>
                        <w:t>201</w:t>
                      </w:r>
                      <w:r w:rsidR="007E2B45">
                        <w:rPr>
                          <w:b/>
                          <w:i/>
                          <w:szCs w:val="24"/>
                        </w:rPr>
                        <w:t>7</w:t>
                      </w:r>
                      <w:r>
                        <w:rPr>
                          <w:b/>
                          <w:i/>
                          <w:szCs w:val="24"/>
                        </w:rPr>
                        <w:t xml:space="preserve"> reduction day</w:t>
                      </w:r>
                      <w:r w:rsidRPr="00953EC8">
                        <w:rPr>
                          <w:b/>
                          <w:i/>
                          <w:szCs w:val="24"/>
                        </w:rPr>
                        <w:t xml:space="preserve">) </w:t>
                      </w:r>
                      <w:r w:rsidRPr="00953EC8">
                        <w:rPr>
                          <w:b/>
                          <w:i/>
                          <w:szCs w:val="24"/>
                        </w:rPr>
                        <w:br/>
                      </w:r>
                      <w:r>
                        <w:rPr>
                          <w:b/>
                          <w:i/>
                          <w:szCs w:val="24"/>
                        </w:rPr>
                        <w:t xml:space="preserve">Amendment </w:t>
                      </w:r>
                      <w:r w:rsidRPr="00953EC8">
                        <w:rPr>
                          <w:b/>
                          <w:i/>
                          <w:szCs w:val="24"/>
                        </w:rPr>
                        <w:t xml:space="preserve">Determination </w:t>
                      </w:r>
                      <w:r w:rsidRPr="00784E23">
                        <w:rPr>
                          <w:b/>
                          <w:i/>
                          <w:szCs w:val="24"/>
                        </w:rPr>
                        <w:t>201</w:t>
                      </w:r>
                      <w:r w:rsidR="006F7378" w:rsidRPr="00784E23">
                        <w:rPr>
                          <w:b/>
                          <w:i/>
                          <w:szCs w:val="24"/>
                        </w:rPr>
                        <w:t>7</w:t>
                      </w:r>
                      <w:r w:rsidRPr="00784E23">
                        <w:rPr>
                          <w:b/>
                          <w:i/>
                          <w:szCs w:val="24"/>
                        </w:rPr>
                        <w:t xml:space="preserve"> (No.1)</w:t>
                      </w:r>
                    </w:p>
                    <w:p w:rsidR="00185C7F" w:rsidRPr="00953EC8" w:rsidRDefault="00185C7F" w:rsidP="00CC1263">
                      <w:pPr>
                        <w:spacing w:before="60" w:after="120"/>
                        <w:jc w:val="center"/>
                        <w:rPr>
                          <w:szCs w:val="24"/>
                        </w:rPr>
                      </w:pPr>
                      <w:r w:rsidRPr="00953EC8">
                        <w:rPr>
                          <w:szCs w:val="24"/>
                        </w:rPr>
                        <w:t xml:space="preserve">This Legislative Instrument is compatible with the human rights and freedoms recognised or declared in the international instruments listed in section 3 of the </w:t>
                      </w:r>
                      <w:r w:rsidRPr="00953EC8">
                        <w:rPr>
                          <w:i/>
                          <w:szCs w:val="24"/>
                        </w:rPr>
                        <w:t>Human Rights (Parliamentary Scrutiny) Act 2011</w:t>
                      </w:r>
                      <w:r w:rsidRPr="00953EC8">
                        <w:rPr>
                          <w:szCs w:val="24"/>
                        </w:rPr>
                        <w:t>.</w:t>
                      </w:r>
                    </w:p>
                    <w:p w:rsidR="00185C7F" w:rsidRPr="00953EC8" w:rsidRDefault="00185C7F" w:rsidP="00CC1263">
                      <w:pPr>
                        <w:spacing w:before="60" w:after="60"/>
                        <w:jc w:val="both"/>
                        <w:rPr>
                          <w:b/>
                          <w:szCs w:val="24"/>
                        </w:rPr>
                      </w:pPr>
                      <w:r w:rsidRPr="00953EC8">
                        <w:rPr>
                          <w:b/>
                          <w:szCs w:val="24"/>
                        </w:rPr>
                        <w:t>Overview of the Legislative Instrument</w:t>
                      </w:r>
                    </w:p>
                    <w:p w:rsidR="007140B7" w:rsidRPr="007140B7" w:rsidRDefault="00185C7F" w:rsidP="00CC1263">
                      <w:pPr>
                        <w:spacing w:before="60" w:after="120"/>
                        <w:rPr>
                          <w:szCs w:val="24"/>
                        </w:rPr>
                      </w:pPr>
                      <w:r w:rsidRPr="00953EC8">
                        <w:rPr>
                          <w:szCs w:val="24"/>
                        </w:rPr>
                        <w:t>This</w:t>
                      </w:r>
                      <w:r>
                        <w:rPr>
                          <w:szCs w:val="24"/>
                        </w:rPr>
                        <w:t xml:space="preserve"> instrument amends the </w:t>
                      </w:r>
                      <w:r w:rsidRPr="00953EC8">
                        <w:rPr>
                          <w:i/>
                          <w:szCs w:val="24"/>
                        </w:rPr>
                        <w:t xml:space="preserve">National Health (Weighted average disclosed price </w:t>
                      </w:r>
                      <w:r w:rsidR="00D145F5">
                        <w:rPr>
                          <w:i/>
                          <w:szCs w:val="24"/>
                        </w:rPr>
                        <w:t xml:space="preserve">– </w:t>
                      </w:r>
                      <w:r w:rsidR="00B7646E">
                        <w:rPr>
                          <w:i/>
                          <w:szCs w:val="24"/>
                        </w:rPr>
                        <w:t>October </w:t>
                      </w:r>
                      <w:r>
                        <w:rPr>
                          <w:i/>
                          <w:szCs w:val="24"/>
                        </w:rPr>
                        <w:t>201</w:t>
                      </w:r>
                      <w:r w:rsidR="00D145F5">
                        <w:rPr>
                          <w:i/>
                          <w:szCs w:val="24"/>
                        </w:rPr>
                        <w:t>7</w:t>
                      </w:r>
                      <w:r>
                        <w:rPr>
                          <w:i/>
                          <w:szCs w:val="24"/>
                        </w:rPr>
                        <w:t xml:space="preserve"> reduction day</w:t>
                      </w:r>
                      <w:r w:rsidRPr="00953EC8">
                        <w:rPr>
                          <w:i/>
                          <w:szCs w:val="24"/>
                        </w:rPr>
                        <w:t>) Determination 201</w:t>
                      </w:r>
                      <w:r w:rsidR="00B7646E">
                        <w:rPr>
                          <w:i/>
                          <w:szCs w:val="24"/>
                        </w:rPr>
                        <w:t>7</w:t>
                      </w:r>
                      <w:r>
                        <w:rPr>
                          <w:i/>
                          <w:szCs w:val="24"/>
                        </w:rPr>
                        <w:t xml:space="preserve"> </w:t>
                      </w:r>
                      <w:r w:rsidRPr="002A4FEE">
                        <w:rPr>
                          <w:szCs w:val="24"/>
                        </w:rPr>
                        <w:t xml:space="preserve">(the Principal Instrument) </w:t>
                      </w:r>
                      <w:r w:rsidR="008C276E">
                        <w:rPr>
                          <w:szCs w:val="24"/>
                        </w:rPr>
                        <w:t>to</w:t>
                      </w:r>
                      <w:r w:rsidR="009249E0">
                        <w:rPr>
                          <w:szCs w:val="24"/>
                        </w:rPr>
                        <w:t xml:space="preserve">: a) </w:t>
                      </w:r>
                      <w:r w:rsidR="00B50FD0">
                        <w:rPr>
                          <w:szCs w:val="24"/>
                        </w:rPr>
                        <w:t xml:space="preserve">adjust the weighted average disclosed prices </w:t>
                      </w:r>
                      <w:r w:rsidR="009249E0">
                        <w:rPr>
                          <w:szCs w:val="24"/>
                        </w:rPr>
                        <w:t>for</w:t>
                      </w:r>
                      <w:r w:rsidR="00D145F5">
                        <w:rPr>
                          <w:szCs w:val="24"/>
                        </w:rPr>
                        <w:t xml:space="preserve"> brands of</w:t>
                      </w:r>
                      <w:r w:rsidR="00D145F5" w:rsidRPr="004442BE">
                        <w:t xml:space="preserve"> </w:t>
                      </w:r>
                      <w:r w:rsidR="009249E0">
                        <w:t xml:space="preserve">perindopril, perindopril with amlodipine, </w:t>
                      </w:r>
                      <w:r w:rsidR="009249E0" w:rsidRPr="009249E0">
                        <w:t xml:space="preserve">perindopril with </w:t>
                      </w:r>
                      <w:proofErr w:type="spellStart"/>
                      <w:r w:rsidR="009249E0" w:rsidRPr="009249E0">
                        <w:t>indapamide</w:t>
                      </w:r>
                      <w:proofErr w:type="spellEnd"/>
                      <w:r w:rsidR="009249E0">
                        <w:t xml:space="preserve"> and</w:t>
                      </w:r>
                      <w:r w:rsidR="009249E0" w:rsidRPr="009249E0">
                        <w:t xml:space="preserve"> </w:t>
                      </w:r>
                      <w:proofErr w:type="spellStart"/>
                      <w:r w:rsidR="009249E0" w:rsidRPr="009249E0">
                        <w:t>topotecan</w:t>
                      </w:r>
                      <w:proofErr w:type="spellEnd"/>
                      <w:r w:rsidR="00B50FD0" w:rsidRPr="009249E0">
                        <w:t xml:space="preserve"> calculated using</w:t>
                      </w:r>
                      <w:r w:rsidR="008C276E" w:rsidRPr="009249E0">
                        <w:t xml:space="preserve"> corre</w:t>
                      </w:r>
                      <w:r w:rsidR="009249E0">
                        <w:t xml:space="preserve">cted data provided by companies; b) revoke price reduction determinations </w:t>
                      </w:r>
                      <w:r w:rsidR="009249E0" w:rsidRPr="000B788F">
                        <w:t xml:space="preserve">to </w:t>
                      </w:r>
                      <w:r w:rsidR="009249E0">
                        <w:t xml:space="preserve">preserve the effect of price increases that were granted </w:t>
                      </w:r>
                      <w:r w:rsidR="00534A9C">
                        <w:t xml:space="preserve">during the price disclosure cycle </w:t>
                      </w:r>
                      <w:r w:rsidR="009249E0">
                        <w:t xml:space="preserve">and to </w:t>
                      </w:r>
                      <w:r w:rsidR="009249E0" w:rsidRPr="000B788F">
                        <w:t>support sustainable pricing and continued access for Australian patients</w:t>
                      </w:r>
                      <w:r w:rsidR="009249E0">
                        <w:t xml:space="preserve">; c) insert new reduced prices for all brands of 13 pharmaceutical items that no longer meet the no reduction criteria under regulation 82 of </w:t>
                      </w:r>
                      <w:r w:rsidR="009249E0" w:rsidRPr="00953EC8">
                        <w:rPr>
                          <w:szCs w:val="24"/>
                        </w:rPr>
                        <w:t xml:space="preserve">the </w:t>
                      </w:r>
                      <w:r w:rsidR="009249E0" w:rsidRPr="00953EC8">
                        <w:rPr>
                          <w:i/>
                          <w:szCs w:val="24"/>
                        </w:rPr>
                        <w:t xml:space="preserve">National Health (Pharmaceutical Benefits) Regulations </w:t>
                      </w:r>
                      <w:r w:rsidR="009249E0">
                        <w:rPr>
                          <w:i/>
                          <w:szCs w:val="24"/>
                        </w:rPr>
                        <w:t>2017</w:t>
                      </w:r>
                      <w:r w:rsidR="009249E0" w:rsidRPr="00953EC8">
                        <w:rPr>
                          <w:szCs w:val="24"/>
                        </w:rPr>
                        <w:t xml:space="preserve"> (the Regulations)</w:t>
                      </w:r>
                      <w:r w:rsidR="009249E0">
                        <w:rPr>
                          <w:szCs w:val="24"/>
                        </w:rPr>
                        <w:t>;</w:t>
                      </w:r>
                      <w:r w:rsidR="009249E0">
                        <w:t xml:space="preserve"> and d) insert the price for a new brand of new pharmaceutical item.</w:t>
                      </w:r>
                    </w:p>
                    <w:p w:rsidR="00185C7F" w:rsidRPr="00953EC8" w:rsidRDefault="00185C7F" w:rsidP="00CC1263">
                      <w:pPr>
                        <w:spacing w:before="60" w:after="120"/>
                        <w:rPr>
                          <w:szCs w:val="24"/>
                        </w:rPr>
                      </w:pPr>
                      <w:r w:rsidRPr="00953EC8">
                        <w:rPr>
                          <w:szCs w:val="24"/>
                        </w:rPr>
                        <w:t>Part VII of the Act is the legislative basis for the Pharmaceutical Benefits Scheme (PBS) by which the Commonwealth provides reliable, timely, and affordable access to a wide range of medicines for all Australians.</w:t>
                      </w:r>
                    </w:p>
                    <w:p w:rsidR="00185C7F" w:rsidRPr="00953EC8" w:rsidRDefault="00185C7F" w:rsidP="00CC1263">
                      <w:pPr>
                        <w:spacing w:before="60" w:after="120"/>
                        <w:rPr>
                          <w:szCs w:val="24"/>
                        </w:rPr>
                      </w:pPr>
                      <w:r w:rsidRPr="00953EC8">
                        <w:rPr>
                          <w:szCs w:val="24"/>
                        </w:rPr>
                        <w:t xml:space="preserve">Part VII, Division 3B of the </w:t>
                      </w:r>
                      <w:r w:rsidR="00566592" w:rsidRPr="00566592">
                        <w:rPr>
                          <w:i/>
                          <w:szCs w:val="24"/>
                        </w:rPr>
                        <w:t xml:space="preserve">National Health </w:t>
                      </w:r>
                      <w:r w:rsidRPr="00566592">
                        <w:rPr>
                          <w:i/>
                          <w:szCs w:val="24"/>
                        </w:rPr>
                        <w:t>Act</w:t>
                      </w:r>
                      <w:r w:rsidR="00566592" w:rsidRPr="00566592">
                        <w:rPr>
                          <w:i/>
                          <w:szCs w:val="24"/>
                        </w:rPr>
                        <w:t xml:space="preserve"> 1953</w:t>
                      </w:r>
                      <w:r w:rsidRPr="00953EC8">
                        <w:rPr>
                          <w:szCs w:val="24"/>
                        </w:rPr>
                        <w:t xml:space="preserve"> </w:t>
                      </w:r>
                      <w:r w:rsidR="00566592">
                        <w:rPr>
                          <w:szCs w:val="24"/>
                        </w:rPr>
                        <w:t xml:space="preserve">(the Act) </w:t>
                      </w:r>
                      <w:r w:rsidRPr="00953EC8">
                        <w:rPr>
                          <w:szCs w:val="24"/>
                        </w:rPr>
                        <w:t xml:space="preserve">deals with price disclosure. Price disclosure provides for the ‘approved ex-manufacturer price’ of a ‘brand of a pharmaceutical item’ to be reduced on a reduction day in certain specified circumstances. The reduction is based on sales </w:t>
                      </w:r>
                      <w:proofErr w:type="gramStart"/>
                      <w:r w:rsidRPr="00953EC8">
                        <w:rPr>
                          <w:szCs w:val="24"/>
                        </w:rPr>
                        <w:t>revenue,</w:t>
                      </w:r>
                      <w:proofErr w:type="gramEnd"/>
                      <w:r w:rsidRPr="00953EC8">
                        <w:rPr>
                          <w:szCs w:val="24"/>
                        </w:rPr>
                        <w:t xml:space="preserve"> incentives and volume data collected from </w:t>
                      </w:r>
                      <w:r w:rsidR="007122AC">
                        <w:rPr>
                          <w:szCs w:val="24"/>
                        </w:rPr>
                        <w:t>Responsible Person</w:t>
                      </w:r>
                      <w:r w:rsidRPr="00953EC8">
                        <w:rPr>
                          <w:szCs w:val="24"/>
                        </w:rPr>
                        <w:t>s (drug companies) and occurs in accordance with the Act and the Regulations.</w:t>
                      </w:r>
                    </w:p>
                    <w:p w:rsidR="008C276E" w:rsidRPr="00154759" w:rsidRDefault="00185C7F" w:rsidP="00CC1263">
                      <w:pPr>
                        <w:spacing w:before="60" w:after="120"/>
                        <w:rPr>
                          <w:szCs w:val="24"/>
                        </w:rPr>
                      </w:pPr>
                      <w:r w:rsidRPr="00154759">
                        <w:rPr>
                          <w:szCs w:val="24"/>
                        </w:rPr>
                        <w:t>The amendment</w:t>
                      </w:r>
                      <w:r w:rsidR="008C276E">
                        <w:rPr>
                          <w:szCs w:val="24"/>
                        </w:rPr>
                        <w:t>s</w:t>
                      </w:r>
                      <w:r w:rsidRPr="00154759">
                        <w:rPr>
                          <w:szCs w:val="24"/>
                        </w:rPr>
                        <w:t xml:space="preserve"> </w:t>
                      </w:r>
                      <w:r w:rsidR="008A7404" w:rsidRPr="00154759">
                        <w:rPr>
                          <w:szCs w:val="24"/>
                        </w:rPr>
                        <w:t>are made to provide for correct and effective reductions in prices for pharmaceutical benefits</w:t>
                      </w:r>
                      <w:r w:rsidR="00C81649">
                        <w:rPr>
                          <w:szCs w:val="24"/>
                        </w:rPr>
                        <w:t xml:space="preserve"> on 1 </w:t>
                      </w:r>
                      <w:r w:rsidR="00B7646E">
                        <w:rPr>
                          <w:szCs w:val="24"/>
                        </w:rPr>
                        <w:t>October</w:t>
                      </w:r>
                      <w:r w:rsidR="008C276E">
                        <w:rPr>
                          <w:szCs w:val="24"/>
                        </w:rPr>
                        <w:t xml:space="preserve"> 201</w:t>
                      </w:r>
                      <w:r w:rsidR="00D145F5">
                        <w:rPr>
                          <w:szCs w:val="24"/>
                        </w:rPr>
                        <w:t>7</w:t>
                      </w:r>
                      <w:r w:rsidR="008A7404" w:rsidRPr="00154759">
                        <w:rPr>
                          <w:szCs w:val="24"/>
                        </w:rPr>
                        <w:t xml:space="preserve"> under the statutory provisions for price disclosure</w:t>
                      </w:r>
                      <w:r w:rsidR="00C81649">
                        <w:rPr>
                          <w:szCs w:val="24"/>
                        </w:rPr>
                        <w:t>.</w:t>
                      </w:r>
                    </w:p>
                    <w:p w:rsidR="008C276E" w:rsidRPr="00953EC8" w:rsidRDefault="008C276E" w:rsidP="00CC1263">
                      <w:pPr>
                        <w:spacing w:before="60" w:after="60"/>
                        <w:rPr>
                          <w:b/>
                          <w:szCs w:val="24"/>
                        </w:rPr>
                      </w:pPr>
                      <w:r w:rsidRPr="00953EC8">
                        <w:rPr>
                          <w:b/>
                          <w:szCs w:val="24"/>
                        </w:rPr>
                        <w:t>Human rights implications</w:t>
                      </w:r>
                    </w:p>
                    <w:p w:rsidR="008C276E" w:rsidRPr="00953EC8" w:rsidRDefault="008C276E" w:rsidP="00CC1263">
                      <w:pPr>
                        <w:spacing w:before="60" w:after="120"/>
                        <w:rPr>
                          <w:szCs w:val="24"/>
                        </w:rPr>
                      </w:pPr>
                      <w:r w:rsidRPr="00953EC8">
                        <w:rPr>
                          <w:szCs w:val="24"/>
                        </w:rPr>
                        <w:t xml:space="preserve">This legislative instrument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8C276E" w:rsidRPr="00953EC8" w:rsidRDefault="008C276E" w:rsidP="00CC1263">
                      <w:pPr>
                        <w:spacing w:before="60" w:after="120"/>
                        <w:rPr>
                          <w:szCs w:val="24"/>
                        </w:rPr>
                      </w:pPr>
                      <w:r w:rsidRPr="00953EC8">
                        <w:rPr>
                          <w:szCs w:val="24"/>
                        </w:rPr>
                        <w:t xml:space="preserve">The PBS is a benefit scheme which assists with advancement of this human right by providing for subsidised access by patients to medicines. </w:t>
                      </w:r>
                    </w:p>
                    <w:p w:rsidR="008C276E" w:rsidRPr="00953EC8" w:rsidRDefault="008C276E" w:rsidP="00CC1263">
                      <w:pPr>
                        <w:autoSpaceDE w:val="0"/>
                        <w:autoSpaceDN w:val="0"/>
                        <w:adjustRightInd w:val="0"/>
                        <w:spacing w:before="60" w:after="120"/>
                        <w:rPr>
                          <w:szCs w:val="24"/>
                        </w:rPr>
                      </w:pPr>
                      <w:r w:rsidRPr="00953EC8">
                        <w:rPr>
                          <w:szCs w:val="24"/>
                        </w:rPr>
                        <w:t>The price disclosure program progressively reduces the price of some PBS medicines which are subject to competition, ensuring better value for money from these medicines. These reductions may also result in patients accessing these medicines at lower prices.</w:t>
                      </w:r>
                    </w:p>
                    <w:p w:rsidR="008C276E" w:rsidRPr="00953EC8" w:rsidRDefault="008C276E" w:rsidP="00CC1263">
                      <w:pPr>
                        <w:spacing w:before="60" w:after="60"/>
                        <w:rPr>
                          <w:b/>
                          <w:szCs w:val="24"/>
                        </w:rPr>
                      </w:pPr>
                      <w:r w:rsidRPr="00953EC8">
                        <w:rPr>
                          <w:b/>
                          <w:szCs w:val="24"/>
                        </w:rPr>
                        <w:t>Conclusion</w:t>
                      </w:r>
                    </w:p>
                    <w:p w:rsidR="008C276E" w:rsidRPr="00953EC8" w:rsidRDefault="008C276E" w:rsidP="00CC1263">
                      <w:pPr>
                        <w:autoSpaceDE w:val="0"/>
                        <w:autoSpaceDN w:val="0"/>
                        <w:adjustRightInd w:val="0"/>
                        <w:spacing w:before="60" w:after="120"/>
                        <w:rPr>
                          <w:szCs w:val="24"/>
                        </w:rPr>
                      </w:pPr>
                      <w:r w:rsidRPr="00953EC8">
                        <w:rPr>
                          <w:szCs w:val="24"/>
                        </w:rPr>
                        <w:t>This Legislative Instrument is compatible with human rights because it advances the protection of human rights.</w:t>
                      </w:r>
                    </w:p>
                    <w:p w:rsidR="00185C7F" w:rsidRPr="00953EC8" w:rsidRDefault="00566592" w:rsidP="00712852">
                      <w:pPr>
                        <w:widowControl w:val="0"/>
                        <w:tabs>
                          <w:tab w:val="left" w:pos="3119"/>
                        </w:tabs>
                        <w:spacing w:line="300" w:lineRule="atLeast"/>
                        <w:jc w:val="center"/>
                        <w:rPr>
                          <w:b/>
                          <w:szCs w:val="24"/>
                        </w:rPr>
                      </w:pPr>
                      <w:r>
                        <w:rPr>
                          <w:b/>
                          <w:szCs w:val="24"/>
                        </w:rPr>
                        <w:t>Penny Shakespeare</w:t>
                      </w:r>
                      <w:r w:rsidR="008C276E" w:rsidRPr="00953EC8">
                        <w:rPr>
                          <w:b/>
                          <w:szCs w:val="24"/>
                        </w:rPr>
                        <w:br/>
                        <w:t>First Assistant Secretary</w:t>
                      </w:r>
                      <w:r w:rsidR="008C276E" w:rsidRPr="00953EC8">
                        <w:rPr>
                          <w:b/>
                          <w:szCs w:val="24"/>
                        </w:rPr>
                        <w:br/>
                      </w:r>
                      <w:r w:rsidR="00AB27A5">
                        <w:rPr>
                          <w:b/>
                          <w:szCs w:val="24"/>
                        </w:rPr>
                        <w:t>Technology Assessment and Access</w:t>
                      </w:r>
                      <w:bookmarkStart w:id="1" w:name="_GoBack"/>
                      <w:bookmarkEnd w:id="1"/>
                      <w:r w:rsidR="008C276E" w:rsidRPr="00953EC8">
                        <w:rPr>
                          <w:b/>
                          <w:szCs w:val="24"/>
                        </w:rPr>
                        <w:t xml:space="preserve"> Division</w:t>
                      </w:r>
                      <w:r w:rsidR="008C276E" w:rsidRPr="00953EC8">
                        <w:rPr>
                          <w:b/>
                          <w:szCs w:val="24"/>
                        </w:rPr>
                        <w:br/>
                        <w:t>Department of Health</w:t>
                      </w:r>
                    </w:p>
                  </w:txbxContent>
                </v:textbox>
              </v:rect>
            </w:pict>
          </mc:Fallback>
        </mc:AlternateContent>
      </w:r>
    </w:p>
    <w:sectPr w:rsidR="009B7B48" w:rsidRPr="000D3A43" w:rsidSect="00545FD5">
      <w:headerReference w:type="default" r:id="rId9"/>
      <w:footerReference w:type="even" r:id="rId10"/>
      <w:footerReference w:type="default" r:id="rId11"/>
      <w:footerReference w:type="first" r:id="rId12"/>
      <w:pgSz w:w="11906" w:h="16838" w:code="9"/>
      <w:pgMar w:top="1440" w:right="1440" w:bottom="1440" w:left="1440" w:header="720" w:footer="720"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43" w:rsidRDefault="00BB4543">
      <w:r>
        <w:separator/>
      </w:r>
    </w:p>
  </w:endnote>
  <w:endnote w:type="continuationSeparator" w:id="0">
    <w:p w:rsidR="00BB4543" w:rsidRDefault="00BB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4C" w:rsidRDefault="009D3B4C" w:rsidP="00B724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B4C" w:rsidRDefault="009D3B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4C" w:rsidRDefault="009D3B4C" w:rsidP="00B724AB">
    <w:pPr>
      <w:pStyle w:val="Footer"/>
      <w:framePr w:wrap="around" w:vAnchor="text" w:hAnchor="margin" w:xAlign="center" w:y="1"/>
      <w:rPr>
        <w:rStyle w:val="PageNumber"/>
      </w:rPr>
    </w:pPr>
  </w:p>
  <w:p w:rsidR="009D3B4C" w:rsidRDefault="009D3B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4C" w:rsidRDefault="009D3B4C">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43" w:rsidRDefault="00BB4543">
      <w:r>
        <w:separator/>
      </w:r>
    </w:p>
  </w:footnote>
  <w:footnote w:type="continuationSeparator" w:id="0">
    <w:p w:rsidR="00BB4543" w:rsidRDefault="00BB4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B4C" w:rsidRDefault="009D3B4C">
    <w:pPr>
      <w:pStyle w:val="Header"/>
      <w:jc w:val="center"/>
      <w:rPr>
        <w:noProof/>
      </w:rPr>
    </w:pPr>
    <w:r>
      <w:fldChar w:fldCharType="begin"/>
    </w:r>
    <w:r>
      <w:instrText xml:space="preserve"> PAGE   \* MERGEFORMAT </w:instrText>
    </w:r>
    <w:r>
      <w:fldChar w:fldCharType="separate"/>
    </w:r>
    <w:r w:rsidR="00957223">
      <w:rPr>
        <w:noProof/>
      </w:rPr>
      <w:t>5</w:t>
    </w:r>
    <w:r>
      <w:rPr>
        <w:noProof/>
      </w:rPr>
      <w:fldChar w:fldCharType="end"/>
    </w:r>
  </w:p>
  <w:p w:rsidR="009D3B4C" w:rsidRDefault="009D3B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FE2"/>
    <w:multiLevelType w:val="hybridMultilevel"/>
    <w:tmpl w:val="76E80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AF7613"/>
    <w:multiLevelType w:val="hybridMultilevel"/>
    <w:tmpl w:val="1AFE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DB159D"/>
    <w:multiLevelType w:val="hybridMultilevel"/>
    <w:tmpl w:val="AD008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327664"/>
    <w:multiLevelType w:val="multilevel"/>
    <w:tmpl w:val="EF2ABA28"/>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4">
    <w:nsid w:val="1AAC61A7"/>
    <w:multiLevelType w:val="hybridMultilevel"/>
    <w:tmpl w:val="2A92A89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nsid w:val="2098268C"/>
    <w:multiLevelType w:val="hybridMultilevel"/>
    <w:tmpl w:val="05DAB4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702C4D"/>
    <w:multiLevelType w:val="hybridMultilevel"/>
    <w:tmpl w:val="A0F43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7022B51"/>
    <w:multiLevelType w:val="hybridMultilevel"/>
    <w:tmpl w:val="1D0CB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D8159EF"/>
    <w:multiLevelType w:val="hybridMultilevel"/>
    <w:tmpl w:val="CBF62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560660"/>
    <w:multiLevelType w:val="hybridMultilevel"/>
    <w:tmpl w:val="7334FD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39E7655"/>
    <w:multiLevelType w:val="hybridMultilevel"/>
    <w:tmpl w:val="FCBC6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F712601"/>
    <w:multiLevelType w:val="hybridMultilevel"/>
    <w:tmpl w:val="5AECA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14A7FB3"/>
    <w:multiLevelType w:val="hybridMultilevel"/>
    <w:tmpl w:val="A984C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2172EF6"/>
    <w:multiLevelType w:val="hybridMultilevel"/>
    <w:tmpl w:val="A4FE3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33C24A9"/>
    <w:multiLevelType w:val="hybridMultilevel"/>
    <w:tmpl w:val="20BC1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682228"/>
    <w:multiLevelType w:val="hybridMultilevel"/>
    <w:tmpl w:val="0AE40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6AC6DE4"/>
    <w:multiLevelType w:val="hybridMultilevel"/>
    <w:tmpl w:val="3C94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0602742"/>
    <w:multiLevelType w:val="hybridMultilevel"/>
    <w:tmpl w:val="ADC0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7577AAB"/>
    <w:multiLevelType w:val="hybridMultilevel"/>
    <w:tmpl w:val="AFD63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6A93F17"/>
    <w:multiLevelType w:val="hybridMultilevel"/>
    <w:tmpl w:val="6EC28EE2"/>
    <w:lvl w:ilvl="0" w:tplc="7B40AF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7156A6A"/>
    <w:multiLevelType w:val="hybridMultilevel"/>
    <w:tmpl w:val="D4AA1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854343E"/>
    <w:multiLevelType w:val="hybridMultilevel"/>
    <w:tmpl w:val="5D96DB4C"/>
    <w:lvl w:ilvl="0" w:tplc="90962E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9206BE"/>
    <w:multiLevelType w:val="hybridMultilevel"/>
    <w:tmpl w:val="C29ED5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1"/>
  </w:num>
  <w:num w:numId="3">
    <w:abstractNumId w:val="19"/>
  </w:num>
  <w:num w:numId="4">
    <w:abstractNumId w:val="14"/>
  </w:num>
  <w:num w:numId="5">
    <w:abstractNumId w:val="6"/>
  </w:num>
  <w:num w:numId="6">
    <w:abstractNumId w:val="2"/>
  </w:num>
  <w:num w:numId="7">
    <w:abstractNumId w:val="6"/>
  </w:num>
  <w:num w:numId="8">
    <w:abstractNumId w:val="3"/>
  </w:num>
  <w:num w:numId="9">
    <w:abstractNumId w:val="15"/>
  </w:num>
  <w:num w:numId="10">
    <w:abstractNumId w:val="0"/>
  </w:num>
  <w:num w:numId="11">
    <w:abstractNumId w:val="20"/>
  </w:num>
  <w:num w:numId="12">
    <w:abstractNumId w:val="4"/>
  </w:num>
  <w:num w:numId="13">
    <w:abstractNumId w:val="5"/>
  </w:num>
  <w:num w:numId="14">
    <w:abstractNumId w:val="12"/>
  </w:num>
  <w:num w:numId="15">
    <w:abstractNumId w:val="16"/>
  </w:num>
  <w:num w:numId="16">
    <w:abstractNumId w:val="13"/>
  </w:num>
  <w:num w:numId="17">
    <w:abstractNumId w:val="7"/>
  </w:num>
  <w:num w:numId="18">
    <w:abstractNumId w:val="11"/>
  </w:num>
  <w:num w:numId="19">
    <w:abstractNumId w:val="1"/>
  </w:num>
  <w:num w:numId="20">
    <w:abstractNumId w:val="17"/>
  </w:num>
  <w:num w:numId="21">
    <w:abstractNumId w:val="9"/>
  </w:num>
  <w:num w:numId="22">
    <w:abstractNumId w:val="18"/>
  </w:num>
  <w:num w:numId="23">
    <w:abstractNumId w:val="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51"/>
    <w:rsid w:val="0000196B"/>
    <w:rsid w:val="0000291D"/>
    <w:rsid w:val="00002F6E"/>
    <w:rsid w:val="0000482A"/>
    <w:rsid w:val="00006F85"/>
    <w:rsid w:val="00007CC9"/>
    <w:rsid w:val="00010AA3"/>
    <w:rsid w:val="0001397F"/>
    <w:rsid w:val="00014219"/>
    <w:rsid w:val="00017E2D"/>
    <w:rsid w:val="0002109D"/>
    <w:rsid w:val="000215EC"/>
    <w:rsid w:val="00022A6F"/>
    <w:rsid w:val="0002352A"/>
    <w:rsid w:val="00030A8F"/>
    <w:rsid w:val="0003256F"/>
    <w:rsid w:val="000347BD"/>
    <w:rsid w:val="00045B6B"/>
    <w:rsid w:val="00046B26"/>
    <w:rsid w:val="0004729F"/>
    <w:rsid w:val="00047F23"/>
    <w:rsid w:val="000502CB"/>
    <w:rsid w:val="00051F6B"/>
    <w:rsid w:val="00053ED9"/>
    <w:rsid w:val="0005652C"/>
    <w:rsid w:val="000639F8"/>
    <w:rsid w:val="0006619C"/>
    <w:rsid w:val="000662DC"/>
    <w:rsid w:val="000674F6"/>
    <w:rsid w:val="000710B8"/>
    <w:rsid w:val="00072C11"/>
    <w:rsid w:val="00074047"/>
    <w:rsid w:val="00076874"/>
    <w:rsid w:val="000770CD"/>
    <w:rsid w:val="000841A2"/>
    <w:rsid w:val="00085562"/>
    <w:rsid w:val="000855A6"/>
    <w:rsid w:val="00085BCB"/>
    <w:rsid w:val="0009045D"/>
    <w:rsid w:val="000950CA"/>
    <w:rsid w:val="00095F63"/>
    <w:rsid w:val="000A1BD6"/>
    <w:rsid w:val="000A2C44"/>
    <w:rsid w:val="000A5036"/>
    <w:rsid w:val="000A71C2"/>
    <w:rsid w:val="000A77FA"/>
    <w:rsid w:val="000B53F4"/>
    <w:rsid w:val="000B66AC"/>
    <w:rsid w:val="000B6904"/>
    <w:rsid w:val="000C0DE7"/>
    <w:rsid w:val="000C1588"/>
    <w:rsid w:val="000C1CB5"/>
    <w:rsid w:val="000C3185"/>
    <w:rsid w:val="000C6FF7"/>
    <w:rsid w:val="000C7081"/>
    <w:rsid w:val="000C7982"/>
    <w:rsid w:val="000D1C21"/>
    <w:rsid w:val="000D2975"/>
    <w:rsid w:val="000D3A43"/>
    <w:rsid w:val="000D4A64"/>
    <w:rsid w:val="000D4C1D"/>
    <w:rsid w:val="000D61BA"/>
    <w:rsid w:val="000D7518"/>
    <w:rsid w:val="000E0DDD"/>
    <w:rsid w:val="000E1FA6"/>
    <w:rsid w:val="000E77CA"/>
    <w:rsid w:val="000E7ECF"/>
    <w:rsid w:val="000F0AAE"/>
    <w:rsid w:val="000F2BEB"/>
    <w:rsid w:val="000F318E"/>
    <w:rsid w:val="000F32DF"/>
    <w:rsid w:val="000F4F4D"/>
    <w:rsid w:val="00100DB2"/>
    <w:rsid w:val="001055A9"/>
    <w:rsid w:val="001109AF"/>
    <w:rsid w:val="00112C74"/>
    <w:rsid w:val="00113168"/>
    <w:rsid w:val="00114969"/>
    <w:rsid w:val="00115060"/>
    <w:rsid w:val="00117054"/>
    <w:rsid w:val="00117173"/>
    <w:rsid w:val="00117F23"/>
    <w:rsid w:val="001213EF"/>
    <w:rsid w:val="00124E41"/>
    <w:rsid w:val="00125A22"/>
    <w:rsid w:val="00125D44"/>
    <w:rsid w:val="00126829"/>
    <w:rsid w:val="0013060B"/>
    <w:rsid w:val="00131E4E"/>
    <w:rsid w:val="00137812"/>
    <w:rsid w:val="001421D7"/>
    <w:rsid w:val="00143F8F"/>
    <w:rsid w:val="00146FB8"/>
    <w:rsid w:val="0015121E"/>
    <w:rsid w:val="00151492"/>
    <w:rsid w:val="00154671"/>
    <w:rsid w:val="00154759"/>
    <w:rsid w:val="00157F51"/>
    <w:rsid w:val="0016280F"/>
    <w:rsid w:val="0016524E"/>
    <w:rsid w:val="0016619D"/>
    <w:rsid w:val="00171F6F"/>
    <w:rsid w:val="0017212D"/>
    <w:rsid w:val="00174C04"/>
    <w:rsid w:val="00177BBC"/>
    <w:rsid w:val="00182370"/>
    <w:rsid w:val="00184579"/>
    <w:rsid w:val="001847A8"/>
    <w:rsid w:val="00185BF1"/>
    <w:rsid w:val="00185C7F"/>
    <w:rsid w:val="0018639D"/>
    <w:rsid w:val="0018656C"/>
    <w:rsid w:val="001868C0"/>
    <w:rsid w:val="00187D47"/>
    <w:rsid w:val="00190459"/>
    <w:rsid w:val="00190CE8"/>
    <w:rsid w:val="00191F6F"/>
    <w:rsid w:val="0019246A"/>
    <w:rsid w:val="00192618"/>
    <w:rsid w:val="0019272C"/>
    <w:rsid w:val="00192C18"/>
    <w:rsid w:val="00192E40"/>
    <w:rsid w:val="0019307F"/>
    <w:rsid w:val="001967CE"/>
    <w:rsid w:val="00196850"/>
    <w:rsid w:val="00197F3B"/>
    <w:rsid w:val="001A0848"/>
    <w:rsid w:val="001A108E"/>
    <w:rsid w:val="001A10B0"/>
    <w:rsid w:val="001A31CE"/>
    <w:rsid w:val="001A3516"/>
    <w:rsid w:val="001A3D5A"/>
    <w:rsid w:val="001A7978"/>
    <w:rsid w:val="001A7FF1"/>
    <w:rsid w:val="001B0492"/>
    <w:rsid w:val="001B2734"/>
    <w:rsid w:val="001B2A29"/>
    <w:rsid w:val="001B3E19"/>
    <w:rsid w:val="001B4088"/>
    <w:rsid w:val="001B45A6"/>
    <w:rsid w:val="001C32BE"/>
    <w:rsid w:val="001C36E3"/>
    <w:rsid w:val="001C41B3"/>
    <w:rsid w:val="001C4C18"/>
    <w:rsid w:val="001C56CB"/>
    <w:rsid w:val="001C5E73"/>
    <w:rsid w:val="001D0BCA"/>
    <w:rsid w:val="001D20AF"/>
    <w:rsid w:val="001D431A"/>
    <w:rsid w:val="001D560B"/>
    <w:rsid w:val="001D6872"/>
    <w:rsid w:val="001E0886"/>
    <w:rsid w:val="001E244C"/>
    <w:rsid w:val="001E2C22"/>
    <w:rsid w:val="001E614C"/>
    <w:rsid w:val="001F3B08"/>
    <w:rsid w:val="001F43EC"/>
    <w:rsid w:val="001F4913"/>
    <w:rsid w:val="001F4CCB"/>
    <w:rsid w:val="001F6CE7"/>
    <w:rsid w:val="001F7119"/>
    <w:rsid w:val="001F7F36"/>
    <w:rsid w:val="00204472"/>
    <w:rsid w:val="0020494A"/>
    <w:rsid w:val="00207DE7"/>
    <w:rsid w:val="00211983"/>
    <w:rsid w:val="00213E7A"/>
    <w:rsid w:val="00214F2C"/>
    <w:rsid w:val="00215DE0"/>
    <w:rsid w:val="002167E6"/>
    <w:rsid w:val="00217099"/>
    <w:rsid w:val="00220F2E"/>
    <w:rsid w:val="00223098"/>
    <w:rsid w:val="00224702"/>
    <w:rsid w:val="0022746D"/>
    <w:rsid w:val="00227BFC"/>
    <w:rsid w:val="0023061E"/>
    <w:rsid w:val="002338C9"/>
    <w:rsid w:val="00233EE7"/>
    <w:rsid w:val="0023725F"/>
    <w:rsid w:val="002377E1"/>
    <w:rsid w:val="00237BC5"/>
    <w:rsid w:val="00241840"/>
    <w:rsid w:val="00242045"/>
    <w:rsid w:val="0024213B"/>
    <w:rsid w:val="002445CA"/>
    <w:rsid w:val="002457CC"/>
    <w:rsid w:val="00246E3E"/>
    <w:rsid w:val="0025102E"/>
    <w:rsid w:val="002525B9"/>
    <w:rsid w:val="00253452"/>
    <w:rsid w:val="00254ABD"/>
    <w:rsid w:val="00254F2A"/>
    <w:rsid w:val="0025597A"/>
    <w:rsid w:val="00260379"/>
    <w:rsid w:val="00263246"/>
    <w:rsid w:val="00263850"/>
    <w:rsid w:val="00264B37"/>
    <w:rsid w:val="00265D24"/>
    <w:rsid w:val="00265EBA"/>
    <w:rsid w:val="0027129B"/>
    <w:rsid w:val="00271593"/>
    <w:rsid w:val="002715A8"/>
    <w:rsid w:val="00271F04"/>
    <w:rsid w:val="002774CC"/>
    <w:rsid w:val="0028068D"/>
    <w:rsid w:val="00281ECA"/>
    <w:rsid w:val="002841FF"/>
    <w:rsid w:val="00285FEC"/>
    <w:rsid w:val="0028602A"/>
    <w:rsid w:val="00286B1C"/>
    <w:rsid w:val="00291C4C"/>
    <w:rsid w:val="002932D0"/>
    <w:rsid w:val="0029379A"/>
    <w:rsid w:val="002937D3"/>
    <w:rsid w:val="00297880"/>
    <w:rsid w:val="002A3381"/>
    <w:rsid w:val="002A4FEE"/>
    <w:rsid w:val="002A7F88"/>
    <w:rsid w:val="002B084B"/>
    <w:rsid w:val="002B0AAE"/>
    <w:rsid w:val="002B1607"/>
    <w:rsid w:val="002B30FE"/>
    <w:rsid w:val="002B3768"/>
    <w:rsid w:val="002B72E4"/>
    <w:rsid w:val="002B7D10"/>
    <w:rsid w:val="002C4953"/>
    <w:rsid w:val="002C4A68"/>
    <w:rsid w:val="002C4E19"/>
    <w:rsid w:val="002C58DC"/>
    <w:rsid w:val="002C5AC5"/>
    <w:rsid w:val="002C6601"/>
    <w:rsid w:val="002C76E6"/>
    <w:rsid w:val="002D1142"/>
    <w:rsid w:val="002D1BC3"/>
    <w:rsid w:val="002D1E66"/>
    <w:rsid w:val="002D2139"/>
    <w:rsid w:val="002D2F03"/>
    <w:rsid w:val="002D3909"/>
    <w:rsid w:val="002D7CD7"/>
    <w:rsid w:val="002E00F6"/>
    <w:rsid w:val="002E0179"/>
    <w:rsid w:val="002E09BE"/>
    <w:rsid w:val="002E1251"/>
    <w:rsid w:val="002F599B"/>
    <w:rsid w:val="002F6828"/>
    <w:rsid w:val="002F7398"/>
    <w:rsid w:val="002F7A9D"/>
    <w:rsid w:val="0030718D"/>
    <w:rsid w:val="00314FB4"/>
    <w:rsid w:val="00316007"/>
    <w:rsid w:val="00316DE5"/>
    <w:rsid w:val="00317D0E"/>
    <w:rsid w:val="00320F17"/>
    <w:rsid w:val="00320F8E"/>
    <w:rsid w:val="00321F83"/>
    <w:rsid w:val="00322244"/>
    <w:rsid w:val="0032235F"/>
    <w:rsid w:val="00323C78"/>
    <w:rsid w:val="0033175F"/>
    <w:rsid w:val="0033258F"/>
    <w:rsid w:val="003356BC"/>
    <w:rsid w:val="003413F6"/>
    <w:rsid w:val="00341CC1"/>
    <w:rsid w:val="00343596"/>
    <w:rsid w:val="00343658"/>
    <w:rsid w:val="00344112"/>
    <w:rsid w:val="00344B38"/>
    <w:rsid w:val="0035370F"/>
    <w:rsid w:val="00355194"/>
    <w:rsid w:val="003555C5"/>
    <w:rsid w:val="003558E8"/>
    <w:rsid w:val="00355A90"/>
    <w:rsid w:val="00356562"/>
    <w:rsid w:val="00356FEB"/>
    <w:rsid w:val="00360424"/>
    <w:rsid w:val="003615FF"/>
    <w:rsid w:val="00361D4E"/>
    <w:rsid w:val="00361F47"/>
    <w:rsid w:val="00363A16"/>
    <w:rsid w:val="0036528E"/>
    <w:rsid w:val="00365D31"/>
    <w:rsid w:val="0037058C"/>
    <w:rsid w:val="003705E4"/>
    <w:rsid w:val="00370821"/>
    <w:rsid w:val="00371AC1"/>
    <w:rsid w:val="00371C9F"/>
    <w:rsid w:val="0037202D"/>
    <w:rsid w:val="003720F0"/>
    <w:rsid w:val="003759F9"/>
    <w:rsid w:val="00376230"/>
    <w:rsid w:val="003771EA"/>
    <w:rsid w:val="003801E8"/>
    <w:rsid w:val="00382123"/>
    <w:rsid w:val="00385BDF"/>
    <w:rsid w:val="00387DCB"/>
    <w:rsid w:val="00391FA2"/>
    <w:rsid w:val="0039510D"/>
    <w:rsid w:val="003A098E"/>
    <w:rsid w:val="003A3BCB"/>
    <w:rsid w:val="003A53D3"/>
    <w:rsid w:val="003A57DF"/>
    <w:rsid w:val="003B12E9"/>
    <w:rsid w:val="003B1F82"/>
    <w:rsid w:val="003B208B"/>
    <w:rsid w:val="003B3A99"/>
    <w:rsid w:val="003B3CE7"/>
    <w:rsid w:val="003B46B3"/>
    <w:rsid w:val="003B4B04"/>
    <w:rsid w:val="003B4FF5"/>
    <w:rsid w:val="003B68F3"/>
    <w:rsid w:val="003C0852"/>
    <w:rsid w:val="003C359B"/>
    <w:rsid w:val="003C70A8"/>
    <w:rsid w:val="003C7D91"/>
    <w:rsid w:val="003C7F4F"/>
    <w:rsid w:val="003D038E"/>
    <w:rsid w:val="003D0D69"/>
    <w:rsid w:val="003D2D5B"/>
    <w:rsid w:val="003E156A"/>
    <w:rsid w:val="003E2B1F"/>
    <w:rsid w:val="003E360A"/>
    <w:rsid w:val="003E3BE5"/>
    <w:rsid w:val="003E40F9"/>
    <w:rsid w:val="003E5E35"/>
    <w:rsid w:val="003E74BC"/>
    <w:rsid w:val="003E7F5A"/>
    <w:rsid w:val="003F0712"/>
    <w:rsid w:val="003F11C4"/>
    <w:rsid w:val="003F67B6"/>
    <w:rsid w:val="003F70CA"/>
    <w:rsid w:val="00400544"/>
    <w:rsid w:val="00402D41"/>
    <w:rsid w:val="00404B93"/>
    <w:rsid w:val="0040727B"/>
    <w:rsid w:val="00407476"/>
    <w:rsid w:val="00412104"/>
    <w:rsid w:val="004167F4"/>
    <w:rsid w:val="00416E05"/>
    <w:rsid w:val="00417435"/>
    <w:rsid w:val="0042225F"/>
    <w:rsid w:val="00422C70"/>
    <w:rsid w:val="0043162F"/>
    <w:rsid w:val="00432F89"/>
    <w:rsid w:val="00433BDD"/>
    <w:rsid w:val="004369CF"/>
    <w:rsid w:val="00436D92"/>
    <w:rsid w:val="004410E3"/>
    <w:rsid w:val="0044245A"/>
    <w:rsid w:val="004442BE"/>
    <w:rsid w:val="00445768"/>
    <w:rsid w:val="004457BE"/>
    <w:rsid w:val="004517A7"/>
    <w:rsid w:val="00452908"/>
    <w:rsid w:val="00455199"/>
    <w:rsid w:val="00461D3E"/>
    <w:rsid w:val="00461D70"/>
    <w:rsid w:val="00462D4C"/>
    <w:rsid w:val="00466422"/>
    <w:rsid w:val="00467181"/>
    <w:rsid w:val="00470C37"/>
    <w:rsid w:val="00476451"/>
    <w:rsid w:val="004775A8"/>
    <w:rsid w:val="004815C1"/>
    <w:rsid w:val="004821BE"/>
    <w:rsid w:val="004835AF"/>
    <w:rsid w:val="0048501C"/>
    <w:rsid w:val="004858B5"/>
    <w:rsid w:val="00486AEB"/>
    <w:rsid w:val="00486C97"/>
    <w:rsid w:val="00487FA7"/>
    <w:rsid w:val="004928F1"/>
    <w:rsid w:val="004937C8"/>
    <w:rsid w:val="00493E6F"/>
    <w:rsid w:val="004944D1"/>
    <w:rsid w:val="00494F61"/>
    <w:rsid w:val="004967FC"/>
    <w:rsid w:val="00497141"/>
    <w:rsid w:val="00497D0D"/>
    <w:rsid w:val="004A1221"/>
    <w:rsid w:val="004A1A83"/>
    <w:rsid w:val="004A23FF"/>
    <w:rsid w:val="004A29A3"/>
    <w:rsid w:val="004A35D6"/>
    <w:rsid w:val="004A5846"/>
    <w:rsid w:val="004A772F"/>
    <w:rsid w:val="004B60A6"/>
    <w:rsid w:val="004C3212"/>
    <w:rsid w:val="004C5329"/>
    <w:rsid w:val="004C604F"/>
    <w:rsid w:val="004C6130"/>
    <w:rsid w:val="004C71D3"/>
    <w:rsid w:val="004D1452"/>
    <w:rsid w:val="004D2931"/>
    <w:rsid w:val="004D2E8F"/>
    <w:rsid w:val="004D517B"/>
    <w:rsid w:val="004D7518"/>
    <w:rsid w:val="004E13B2"/>
    <w:rsid w:val="004E236A"/>
    <w:rsid w:val="004E543B"/>
    <w:rsid w:val="004E7BF7"/>
    <w:rsid w:val="004F2D03"/>
    <w:rsid w:val="004F3290"/>
    <w:rsid w:val="004F4A37"/>
    <w:rsid w:val="004F4E91"/>
    <w:rsid w:val="004F7E62"/>
    <w:rsid w:val="00501FF3"/>
    <w:rsid w:val="00502428"/>
    <w:rsid w:val="00504027"/>
    <w:rsid w:val="0051150B"/>
    <w:rsid w:val="005117B5"/>
    <w:rsid w:val="005133AC"/>
    <w:rsid w:val="00514971"/>
    <w:rsid w:val="00514E1F"/>
    <w:rsid w:val="005165BC"/>
    <w:rsid w:val="00516BD5"/>
    <w:rsid w:val="00516F30"/>
    <w:rsid w:val="00520D5C"/>
    <w:rsid w:val="00521B79"/>
    <w:rsid w:val="00521FF5"/>
    <w:rsid w:val="00525909"/>
    <w:rsid w:val="0052622A"/>
    <w:rsid w:val="00526B69"/>
    <w:rsid w:val="005279B2"/>
    <w:rsid w:val="005300B4"/>
    <w:rsid w:val="005303C6"/>
    <w:rsid w:val="00531A01"/>
    <w:rsid w:val="00533473"/>
    <w:rsid w:val="00534A9C"/>
    <w:rsid w:val="00535706"/>
    <w:rsid w:val="0053570B"/>
    <w:rsid w:val="005414E2"/>
    <w:rsid w:val="0054164F"/>
    <w:rsid w:val="00541BAE"/>
    <w:rsid w:val="00541CF1"/>
    <w:rsid w:val="00542530"/>
    <w:rsid w:val="0054298B"/>
    <w:rsid w:val="00543D32"/>
    <w:rsid w:val="0054422D"/>
    <w:rsid w:val="00544D41"/>
    <w:rsid w:val="00545EC8"/>
    <w:rsid w:val="00545F43"/>
    <w:rsid w:val="00545FD5"/>
    <w:rsid w:val="0055118D"/>
    <w:rsid w:val="00551425"/>
    <w:rsid w:val="00551970"/>
    <w:rsid w:val="005519F5"/>
    <w:rsid w:val="00552183"/>
    <w:rsid w:val="00552B53"/>
    <w:rsid w:val="00556FE3"/>
    <w:rsid w:val="00557216"/>
    <w:rsid w:val="005573CE"/>
    <w:rsid w:val="005631A5"/>
    <w:rsid w:val="00563952"/>
    <w:rsid w:val="005639EC"/>
    <w:rsid w:val="005657FE"/>
    <w:rsid w:val="00566592"/>
    <w:rsid w:val="00566F77"/>
    <w:rsid w:val="00570562"/>
    <w:rsid w:val="00573402"/>
    <w:rsid w:val="00577A98"/>
    <w:rsid w:val="00580346"/>
    <w:rsid w:val="00584687"/>
    <w:rsid w:val="005846DC"/>
    <w:rsid w:val="00585162"/>
    <w:rsid w:val="00585580"/>
    <w:rsid w:val="005865A8"/>
    <w:rsid w:val="00592C1D"/>
    <w:rsid w:val="00597C33"/>
    <w:rsid w:val="005A1883"/>
    <w:rsid w:val="005A3E8E"/>
    <w:rsid w:val="005B0755"/>
    <w:rsid w:val="005B26BB"/>
    <w:rsid w:val="005B291E"/>
    <w:rsid w:val="005B356B"/>
    <w:rsid w:val="005B3D51"/>
    <w:rsid w:val="005B4834"/>
    <w:rsid w:val="005B5C28"/>
    <w:rsid w:val="005B70AE"/>
    <w:rsid w:val="005B7E10"/>
    <w:rsid w:val="005C0214"/>
    <w:rsid w:val="005C1408"/>
    <w:rsid w:val="005C238A"/>
    <w:rsid w:val="005C37CD"/>
    <w:rsid w:val="005C515C"/>
    <w:rsid w:val="005C708C"/>
    <w:rsid w:val="005D211F"/>
    <w:rsid w:val="005D2DF8"/>
    <w:rsid w:val="005D6078"/>
    <w:rsid w:val="005D6D1C"/>
    <w:rsid w:val="005E03C9"/>
    <w:rsid w:val="005E0D15"/>
    <w:rsid w:val="005E1427"/>
    <w:rsid w:val="005E1DA2"/>
    <w:rsid w:val="005E1F72"/>
    <w:rsid w:val="005E4433"/>
    <w:rsid w:val="005E7059"/>
    <w:rsid w:val="005E70F7"/>
    <w:rsid w:val="005F0280"/>
    <w:rsid w:val="005F03E3"/>
    <w:rsid w:val="005F1591"/>
    <w:rsid w:val="005F3065"/>
    <w:rsid w:val="005F3F55"/>
    <w:rsid w:val="005F52E0"/>
    <w:rsid w:val="005F551B"/>
    <w:rsid w:val="005F59F2"/>
    <w:rsid w:val="005F6DF0"/>
    <w:rsid w:val="006002D6"/>
    <w:rsid w:val="0060160F"/>
    <w:rsid w:val="00603008"/>
    <w:rsid w:val="00604758"/>
    <w:rsid w:val="00606640"/>
    <w:rsid w:val="00613E69"/>
    <w:rsid w:val="006227CB"/>
    <w:rsid w:val="00624FB6"/>
    <w:rsid w:val="00627CEF"/>
    <w:rsid w:val="0063047E"/>
    <w:rsid w:val="0063363F"/>
    <w:rsid w:val="0063481B"/>
    <w:rsid w:val="00635B55"/>
    <w:rsid w:val="0063799E"/>
    <w:rsid w:val="006417FE"/>
    <w:rsid w:val="0064191F"/>
    <w:rsid w:val="00641D3B"/>
    <w:rsid w:val="0064481A"/>
    <w:rsid w:val="0064584C"/>
    <w:rsid w:val="006463AB"/>
    <w:rsid w:val="00646485"/>
    <w:rsid w:val="00654308"/>
    <w:rsid w:val="00656AE3"/>
    <w:rsid w:val="0066172D"/>
    <w:rsid w:val="00661E9D"/>
    <w:rsid w:val="00664506"/>
    <w:rsid w:val="00665F3B"/>
    <w:rsid w:val="006669A2"/>
    <w:rsid w:val="00667A0C"/>
    <w:rsid w:val="00671978"/>
    <w:rsid w:val="00672496"/>
    <w:rsid w:val="00673753"/>
    <w:rsid w:val="00674FD1"/>
    <w:rsid w:val="00675B76"/>
    <w:rsid w:val="006769AA"/>
    <w:rsid w:val="00681111"/>
    <w:rsid w:val="00681677"/>
    <w:rsid w:val="0068424B"/>
    <w:rsid w:val="00684432"/>
    <w:rsid w:val="006874C4"/>
    <w:rsid w:val="006907E5"/>
    <w:rsid w:val="00690B48"/>
    <w:rsid w:val="006929A0"/>
    <w:rsid w:val="00692A00"/>
    <w:rsid w:val="006939B9"/>
    <w:rsid w:val="0069586A"/>
    <w:rsid w:val="00695DC9"/>
    <w:rsid w:val="006966E6"/>
    <w:rsid w:val="00696C68"/>
    <w:rsid w:val="00696EB0"/>
    <w:rsid w:val="006A1D2F"/>
    <w:rsid w:val="006A44E9"/>
    <w:rsid w:val="006A49E6"/>
    <w:rsid w:val="006A64A5"/>
    <w:rsid w:val="006A6F67"/>
    <w:rsid w:val="006A71D3"/>
    <w:rsid w:val="006A730D"/>
    <w:rsid w:val="006B021D"/>
    <w:rsid w:val="006B06FB"/>
    <w:rsid w:val="006B3CEF"/>
    <w:rsid w:val="006B4605"/>
    <w:rsid w:val="006C0612"/>
    <w:rsid w:val="006C09D1"/>
    <w:rsid w:val="006C1726"/>
    <w:rsid w:val="006C1B70"/>
    <w:rsid w:val="006C3639"/>
    <w:rsid w:val="006C3D3B"/>
    <w:rsid w:val="006C5355"/>
    <w:rsid w:val="006C5EFF"/>
    <w:rsid w:val="006D0A45"/>
    <w:rsid w:val="006D0D71"/>
    <w:rsid w:val="006D130B"/>
    <w:rsid w:val="006D1D99"/>
    <w:rsid w:val="006D3606"/>
    <w:rsid w:val="006D596A"/>
    <w:rsid w:val="006D7995"/>
    <w:rsid w:val="006E0215"/>
    <w:rsid w:val="006E0E2D"/>
    <w:rsid w:val="006E241E"/>
    <w:rsid w:val="006E6200"/>
    <w:rsid w:val="006E66A6"/>
    <w:rsid w:val="006E736A"/>
    <w:rsid w:val="006E7DF3"/>
    <w:rsid w:val="006F1BD2"/>
    <w:rsid w:val="006F24EF"/>
    <w:rsid w:val="006F29C9"/>
    <w:rsid w:val="006F2C20"/>
    <w:rsid w:val="006F44C7"/>
    <w:rsid w:val="006F53DF"/>
    <w:rsid w:val="006F7378"/>
    <w:rsid w:val="006F7497"/>
    <w:rsid w:val="007005DD"/>
    <w:rsid w:val="00706819"/>
    <w:rsid w:val="00706B47"/>
    <w:rsid w:val="007075D0"/>
    <w:rsid w:val="00711F7E"/>
    <w:rsid w:val="00712077"/>
    <w:rsid w:val="007122AC"/>
    <w:rsid w:val="00712305"/>
    <w:rsid w:val="00712852"/>
    <w:rsid w:val="007134C4"/>
    <w:rsid w:val="007140B7"/>
    <w:rsid w:val="00716773"/>
    <w:rsid w:val="00717172"/>
    <w:rsid w:val="0071790E"/>
    <w:rsid w:val="007215AC"/>
    <w:rsid w:val="00722501"/>
    <w:rsid w:val="00724BFA"/>
    <w:rsid w:val="00725096"/>
    <w:rsid w:val="00730EF2"/>
    <w:rsid w:val="0073421F"/>
    <w:rsid w:val="00735264"/>
    <w:rsid w:val="00737215"/>
    <w:rsid w:val="00746973"/>
    <w:rsid w:val="00746D27"/>
    <w:rsid w:val="00747A81"/>
    <w:rsid w:val="0075012E"/>
    <w:rsid w:val="007503F6"/>
    <w:rsid w:val="00752D0B"/>
    <w:rsid w:val="00753CDB"/>
    <w:rsid w:val="007554E1"/>
    <w:rsid w:val="00755718"/>
    <w:rsid w:val="00756B4F"/>
    <w:rsid w:val="00757461"/>
    <w:rsid w:val="00757895"/>
    <w:rsid w:val="00757E0F"/>
    <w:rsid w:val="007615F4"/>
    <w:rsid w:val="007634D5"/>
    <w:rsid w:val="00767EE4"/>
    <w:rsid w:val="00770AD1"/>
    <w:rsid w:val="00770B61"/>
    <w:rsid w:val="007753FA"/>
    <w:rsid w:val="00776C01"/>
    <w:rsid w:val="007775EE"/>
    <w:rsid w:val="0078151D"/>
    <w:rsid w:val="00784633"/>
    <w:rsid w:val="00784E23"/>
    <w:rsid w:val="00784ED6"/>
    <w:rsid w:val="007873EF"/>
    <w:rsid w:val="00787702"/>
    <w:rsid w:val="00787A82"/>
    <w:rsid w:val="00791976"/>
    <w:rsid w:val="0079228D"/>
    <w:rsid w:val="007926B3"/>
    <w:rsid w:val="0079301E"/>
    <w:rsid w:val="0079788F"/>
    <w:rsid w:val="007A0448"/>
    <w:rsid w:val="007A0EB9"/>
    <w:rsid w:val="007A46CD"/>
    <w:rsid w:val="007A78F4"/>
    <w:rsid w:val="007B12BE"/>
    <w:rsid w:val="007B1E98"/>
    <w:rsid w:val="007B439E"/>
    <w:rsid w:val="007B4E55"/>
    <w:rsid w:val="007B6546"/>
    <w:rsid w:val="007C01D3"/>
    <w:rsid w:val="007C162F"/>
    <w:rsid w:val="007C2B50"/>
    <w:rsid w:val="007C3F8A"/>
    <w:rsid w:val="007C4DED"/>
    <w:rsid w:val="007C63B5"/>
    <w:rsid w:val="007C657F"/>
    <w:rsid w:val="007D0EE4"/>
    <w:rsid w:val="007D15FB"/>
    <w:rsid w:val="007D21A1"/>
    <w:rsid w:val="007D428E"/>
    <w:rsid w:val="007D435E"/>
    <w:rsid w:val="007D4824"/>
    <w:rsid w:val="007D616F"/>
    <w:rsid w:val="007D6C2D"/>
    <w:rsid w:val="007E046E"/>
    <w:rsid w:val="007E08FC"/>
    <w:rsid w:val="007E1FAB"/>
    <w:rsid w:val="007E2B45"/>
    <w:rsid w:val="007E35A4"/>
    <w:rsid w:val="007E3BBC"/>
    <w:rsid w:val="007E53C2"/>
    <w:rsid w:val="007E55F0"/>
    <w:rsid w:val="007F15F5"/>
    <w:rsid w:val="007F1D42"/>
    <w:rsid w:val="007F211F"/>
    <w:rsid w:val="007F23E5"/>
    <w:rsid w:val="007F275F"/>
    <w:rsid w:val="007F4D93"/>
    <w:rsid w:val="007F5200"/>
    <w:rsid w:val="007F72FA"/>
    <w:rsid w:val="007F7BA0"/>
    <w:rsid w:val="008013CB"/>
    <w:rsid w:val="00801F6F"/>
    <w:rsid w:val="0080337D"/>
    <w:rsid w:val="0080495B"/>
    <w:rsid w:val="0080791E"/>
    <w:rsid w:val="00807FB4"/>
    <w:rsid w:val="00810EDF"/>
    <w:rsid w:val="00813E8B"/>
    <w:rsid w:val="0081470C"/>
    <w:rsid w:val="00817CE6"/>
    <w:rsid w:val="0082177A"/>
    <w:rsid w:val="00825F42"/>
    <w:rsid w:val="008275DE"/>
    <w:rsid w:val="008300D2"/>
    <w:rsid w:val="00830D58"/>
    <w:rsid w:val="00832B66"/>
    <w:rsid w:val="008342D3"/>
    <w:rsid w:val="008362FE"/>
    <w:rsid w:val="00841E89"/>
    <w:rsid w:val="008436F8"/>
    <w:rsid w:val="00847A2B"/>
    <w:rsid w:val="00851687"/>
    <w:rsid w:val="0085268C"/>
    <w:rsid w:val="0085295A"/>
    <w:rsid w:val="00852D10"/>
    <w:rsid w:val="00852D22"/>
    <w:rsid w:val="008531B0"/>
    <w:rsid w:val="0085470E"/>
    <w:rsid w:val="00854746"/>
    <w:rsid w:val="00854F2D"/>
    <w:rsid w:val="00855313"/>
    <w:rsid w:val="0085563B"/>
    <w:rsid w:val="008563D3"/>
    <w:rsid w:val="008568DC"/>
    <w:rsid w:val="00860CBC"/>
    <w:rsid w:val="008614DB"/>
    <w:rsid w:val="0086444B"/>
    <w:rsid w:val="00864AB5"/>
    <w:rsid w:val="00866177"/>
    <w:rsid w:val="00866A0F"/>
    <w:rsid w:val="008735F0"/>
    <w:rsid w:val="00877252"/>
    <w:rsid w:val="00880AB6"/>
    <w:rsid w:val="00882905"/>
    <w:rsid w:val="00885334"/>
    <w:rsid w:val="00886662"/>
    <w:rsid w:val="00886D56"/>
    <w:rsid w:val="00887808"/>
    <w:rsid w:val="0089155A"/>
    <w:rsid w:val="008925DA"/>
    <w:rsid w:val="0089691F"/>
    <w:rsid w:val="008A0001"/>
    <w:rsid w:val="008A112C"/>
    <w:rsid w:val="008A1380"/>
    <w:rsid w:val="008A22AD"/>
    <w:rsid w:val="008A2E3D"/>
    <w:rsid w:val="008A4605"/>
    <w:rsid w:val="008A4ED9"/>
    <w:rsid w:val="008A4F96"/>
    <w:rsid w:val="008A7404"/>
    <w:rsid w:val="008A7BAD"/>
    <w:rsid w:val="008B1F14"/>
    <w:rsid w:val="008B54F9"/>
    <w:rsid w:val="008B6A79"/>
    <w:rsid w:val="008B6BDD"/>
    <w:rsid w:val="008B6CC0"/>
    <w:rsid w:val="008B72BB"/>
    <w:rsid w:val="008C0042"/>
    <w:rsid w:val="008C259E"/>
    <w:rsid w:val="008C276E"/>
    <w:rsid w:val="008C326D"/>
    <w:rsid w:val="008C4083"/>
    <w:rsid w:val="008C42CD"/>
    <w:rsid w:val="008C70F9"/>
    <w:rsid w:val="008C79CF"/>
    <w:rsid w:val="008C7C53"/>
    <w:rsid w:val="008D1E48"/>
    <w:rsid w:val="008D4156"/>
    <w:rsid w:val="008D4282"/>
    <w:rsid w:val="008D4D96"/>
    <w:rsid w:val="008D5A87"/>
    <w:rsid w:val="008E1B11"/>
    <w:rsid w:val="008E3641"/>
    <w:rsid w:val="008E3D0D"/>
    <w:rsid w:val="008E4142"/>
    <w:rsid w:val="008E55F9"/>
    <w:rsid w:val="008E7E90"/>
    <w:rsid w:val="008F02CE"/>
    <w:rsid w:val="008F1093"/>
    <w:rsid w:val="008F1711"/>
    <w:rsid w:val="008F6E10"/>
    <w:rsid w:val="0090175F"/>
    <w:rsid w:val="00907D1B"/>
    <w:rsid w:val="009104B4"/>
    <w:rsid w:val="00912AAA"/>
    <w:rsid w:val="00915A9A"/>
    <w:rsid w:val="009209FF"/>
    <w:rsid w:val="00923B09"/>
    <w:rsid w:val="009249E0"/>
    <w:rsid w:val="00926313"/>
    <w:rsid w:val="00930BF8"/>
    <w:rsid w:val="0093307D"/>
    <w:rsid w:val="00933408"/>
    <w:rsid w:val="0093362A"/>
    <w:rsid w:val="00933C60"/>
    <w:rsid w:val="00936731"/>
    <w:rsid w:val="00937139"/>
    <w:rsid w:val="00937909"/>
    <w:rsid w:val="00937CEB"/>
    <w:rsid w:val="009449F6"/>
    <w:rsid w:val="0095306A"/>
    <w:rsid w:val="00953EC8"/>
    <w:rsid w:val="00954194"/>
    <w:rsid w:val="0095439D"/>
    <w:rsid w:val="00957223"/>
    <w:rsid w:val="00961A99"/>
    <w:rsid w:val="00961C0B"/>
    <w:rsid w:val="00965F59"/>
    <w:rsid w:val="00965FCD"/>
    <w:rsid w:val="009667A6"/>
    <w:rsid w:val="00967D45"/>
    <w:rsid w:val="00973A6E"/>
    <w:rsid w:val="00974B39"/>
    <w:rsid w:val="009760CB"/>
    <w:rsid w:val="00976259"/>
    <w:rsid w:val="00977FB0"/>
    <w:rsid w:val="0098097E"/>
    <w:rsid w:val="0098159E"/>
    <w:rsid w:val="00983670"/>
    <w:rsid w:val="00987896"/>
    <w:rsid w:val="009909D9"/>
    <w:rsid w:val="00991020"/>
    <w:rsid w:val="00991940"/>
    <w:rsid w:val="00991B1C"/>
    <w:rsid w:val="00992DAD"/>
    <w:rsid w:val="00992DEC"/>
    <w:rsid w:val="00992E7F"/>
    <w:rsid w:val="00995D7C"/>
    <w:rsid w:val="009A0B91"/>
    <w:rsid w:val="009A193D"/>
    <w:rsid w:val="009A605A"/>
    <w:rsid w:val="009A66CA"/>
    <w:rsid w:val="009B06CE"/>
    <w:rsid w:val="009B11A9"/>
    <w:rsid w:val="009B1648"/>
    <w:rsid w:val="009B294A"/>
    <w:rsid w:val="009B683B"/>
    <w:rsid w:val="009B78FD"/>
    <w:rsid w:val="009B7B48"/>
    <w:rsid w:val="009C0136"/>
    <w:rsid w:val="009C43CA"/>
    <w:rsid w:val="009C7A4C"/>
    <w:rsid w:val="009D09F3"/>
    <w:rsid w:val="009D35F8"/>
    <w:rsid w:val="009D3B4C"/>
    <w:rsid w:val="009D76AC"/>
    <w:rsid w:val="009E3457"/>
    <w:rsid w:val="009E5058"/>
    <w:rsid w:val="009E5F72"/>
    <w:rsid w:val="009F00F9"/>
    <w:rsid w:val="009F35FC"/>
    <w:rsid w:val="009F4399"/>
    <w:rsid w:val="009F48EE"/>
    <w:rsid w:val="009F4933"/>
    <w:rsid w:val="009F5222"/>
    <w:rsid w:val="009F5521"/>
    <w:rsid w:val="009F67CC"/>
    <w:rsid w:val="00A0045F"/>
    <w:rsid w:val="00A015DD"/>
    <w:rsid w:val="00A042AA"/>
    <w:rsid w:val="00A075C3"/>
    <w:rsid w:val="00A10DE0"/>
    <w:rsid w:val="00A13A6D"/>
    <w:rsid w:val="00A15420"/>
    <w:rsid w:val="00A157CE"/>
    <w:rsid w:val="00A20B62"/>
    <w:rsid w:val="00A215FC"/>
    <w:rsid w:val="00A23360"/>
    <w:rsid w:val="00A24C98"/>
    <w:rsid w:val="00A258B8"/>
    <w:rsid w:val="00A26EDC"/>
    <w:rsid w:val="00A26F61"/>
    <w:rsid w:val="00A32457"/>
    <w:rsid w:val="00A32880"/>
    <w:rsid w:val="00A3357E"/>
    <w:rsid w:val="00A365E2"/>
    <w:rsid w:val="00A37C62"/>
    <w:rsid w:val="00A4596D"/>
    <w:rsid w:val="00A4683C"/>
    <w:rsid w:val="00A46F35"/>
    <w:rsid w:val="00A50C62"/>
    <w:rsid w:val="00A52532"/>
    <w:rsid w:val="00A532FF"/>
    <w:rsid w:val="00A53FAB"/>
    <w:rsid w:val="00A563FB"/>
    <w:rsid w:val="00A607FF"/>
    <w:rsid w:val="00A62D19"/>
    <w:rsid w:val="00A63A1F"/>
    <w:rsid w:val="00A64559"/>
    <w:rsid w:val="00A64A4F"/>
    <w:rsid w:val="00A67D51"/>
    <w:rsid w:val="00A70B78"/>
    <w:rsid w:val="00A74C98"/>
    <w:rsid w:val="00A75559"/>
    <w:rsid w:val="00A76EAB"/>
    <w:rsid w:val="00A8048B"/>
    <w:rsid w:val="00A80522"/>
    <w:rsid w:val="00A80F80"/>
    <w:rsid w:val="00A83542"/>
    <w:rsid w:val="00A83BC9"/>
    <w:rsid w:val="00A840CD"/>
    <w:rsid w:val="00A84331"/>
    <w:rsid w:val="00A84752"/>
    <w:rsid w:val="00A86446"/>
    <w:rsid w:val="00A865F7"/>
    <w:rsid w:val="00A86D76"/>
    <w:rsid w:val="00A86E44"/>
    <w:rsid w:val="00A96EBF"/>
    <w:rsid w:val="00A97B37"/>
    <w:rsid w:val="00AA0019"/>
    <w:rsid w:val="00AA0ABA"/>
    <w:rsid w:val="00AA12D0"/>
    <w:rsid w:val="00AA2159"/>
    <w:rsid w:val="00AA30A8"/>
    <w:rsid w:val="00AA5847"/>
    <w:rsid w:val="00AA5DF7"/>
    <w:rsid w:val="00AA684A"/>
    <w:rsid w:val="00AA7FF1"/>
    <w:rsid w:val="00AB1A2A"/>
    <w:rsid w:val="00AB260C"/>
    <w:rsid w:val="00AB27A5"/>
    <w:rsid w:val="00AB442E"/>
    <w:rsid w:val="00AB5DA0"/>
    <w:rsid w:val="00AB7898"/>
    <w:rsid w:val="00AB79F3"/>
    <w:rsid w:val="00AB7BCF"/>
    <w:rsid w:val="00AC120B"/>
    <w:rsid w:val="00AC4756"/>
    <w:rsid w:val="00AC5017"/>
    <w:rsid w:val="00AC728C"/>
    <w:rsid w:val="00AC76AC"/>
    <w:rsid w:val="00AD18BB"/>
    <w:rsid w:val="00AD18C8"/>
    <w:rsid w:val="00AD2BB8"/>
    <w:rsid w:val="00AD3594"/>
    <w:rsid w:val="00AD4EF9"/>
    <w:rsid w:val="00AD58B2"/>
    <w:rsid w:val="00AD76D0"/>
    <w:rsid w:val="00AD7CD7"/>
    <w:rsid w:val="00AE1702"/>
    <w:rsid w:val="00AE3740"/>
    <w:rsid w:val="00AE72D3"/>
    <w:rsid w:val="00AF049D"/>
    <w:rsid w:val="00AF28F3"/>
    <w:rsid w:val="00AF36B1"/>
    <w:rsid w:val="00AF3808"/>
    <w:rsid w:val="00AF736B"/>
    <w:rsid w:val="00AF7F33"/>
    <w:rsid w:val="00B015C5"/>
    <w:rsid w:val="00B02750"/>
    <w:rsid w:val="00B0329B"/>
    <w:rsid w:val="00B04683"/>
    <w:rsid w:val="00B0511B"/>
    <w:rsid w:val="00B05A86"/>
    <w:rsid w:val="00B06776"/>
    <w:rsid w:val="00B1060D"/>
    <w:rsid w:val="00B12A20"/>
    <w:rsid w:val="00B135F0"/>
    <w:rsid w:val="00B14CA3"/>
    <w:rsid w:val="00B173E6"/>
    <w:rsid w:val="00B179D5"/>
    <w:rsid w:val="00B20631"/>
    <w:rsid w:val="00B213B5"/>
    <w:rsid w:val="00B25667"/>
    <w:rsid w:val="00B25AEC"/>
    <w:rsid w:val="00B25DDC"/>
    <w:rsid w:val="00B27B62"/>
    <w:rsid w:val="00B328EE"/>
    <w:rsid w:val="00B3350E"/>
    <w:rsid w:val="00B33A67"/>
    <w:rsid w:val="00B33F02"/>
    <w:rsid w:val="00B4020D"/>
    <w:rsid w:val="00B42D83"/>
    <w:rsid w:val="00B43FCC"/>
    <w:rsid w:val="00B448AB"/>
    <w:rsid w:val="00B44B4E"/>
    <w:rsid w:val="00B44D38"/>
    <w:rsid w:val="00B50FD0"/>
    <w:rsid w:val="00B55944"/>
    <w:rsid w:val="00B56D30"/>
    <w:rsid w:val="00B607F9"/>
    <w:rsid w:val="00B618BC"/>
    <w:rsid w:val="00B62A03"/>
    <w:rsid w:val="00B677D2"/>
    <w:rsid w:val="00B712F5"/>
    <w:rsid w:val="00B720E8"/>
    <w:rsid w:val="00B724AB"/>
    <w:rsid w:val="00B73E4E"/>
    <w:rsid w:val="00B753A8"/>
    <w:rsid w:val="00B75856"/>
    <w:rsid w:val="00B7646E"/>
    <w:rsid w:val="00B80FB7"/>
    <w:rsid w:val="00B81591"/>
    <w:rsid w:val="00B85A31"/>
    <w:rsid w:val="00B8754C"/>
    <w:rsid w:val="00B87A9B"/>
    <w:rsid w:val="00B87F63"/>
    <w:rsid w:val="00B91C19"/>
    <w:rsid w:val="00B953D5"/>
    <w:rsid w:val="00B9643E"/>
    <w:rsid w:val="00B96FE8"/>
    <w:rsid w:val="00BA4498"/>
    <w:rsid w:val="00BA5088"/>
    <w:rsid w:val="00BB09BA"/>
    <w:rsid w:val="00BB28E2"/>
    <w:rsid w:val="00BB3DCB"/>
    <w:rsid w:val="00BB4543"/>
    <w:rsid w:val="00BB522C"/>
    <w:rsid w:val="00BB5AA7"/>
    <w:rsid w:val="00BC3298"/>
    <w:rsid w:val="00BC677B"/>
    <w:rsid w:val="00BC77D4"/>
    <w:rsid w:val="00BC7D05"/>
    <w:rsid w:val="00BD1510"/>
    <w:rsid w:val="00BD1F9F"/>
    <w:rsid w:val="00BD4AF3"/>
    <w:rsid w:val="00BD58F6"/>
    <w:rsid w:val="00BD5D76"/>
    <w:rsid w:val="00BE1A98"/>
    <w:rsid w:val="00BE2F95"/>
    <w:rsid w:val="00BE341B"/>
    <w:rsid w:val="00BE7EC5"/>
    <w:rsid w:val="00BF0728"/>
    <w:rsid w:val="00BF429C"/>
    <w:rsid w:val="00BF42AA"/>
    <w:rsid w:val="00BF4487"/>
    <w:rsid w:val="00BF6398"/>
    <w:rsid w:val="00BF798B"/>
    <w:rsid w:val="00C01A81"/>
    <w:rsid w:val="00C02FBD"/>
    <w:rsid w:val="00C0300B"/>
    <w:rsid w:val="00C03BB0"/>
    <w:rsid w:val="00C05C73"/>
    <w:rsid w:val="00C067E0"/>
    <w:rsid w:val="00C06BCF"/>
    <w:rsid w:val="00C105C1"/>
    <w:rsid w:val="00C10773"/>
    <w:rsid w:val="00C11ADC"/>
    <w:rsid w:val="00C11F69"/>
    <w:rsid w:val="00C13BB1"/>
    <w:rsid w:val="00C14319"/>
    <w:rsid w:val="00C14BAE"/>
    <w:rsid w:val="00C164AB"/>
    <w:rsid w:val="00C16A3A"/>
    <w:rsid w:val="00C1756A"/>
    <w:rsid w:val="00C21866"/>
    <w:rsid w:val="00C21909"/>
    <w:rsid w:val="00C22FA0"/>
    <w:rsid w:val="00C25036"/>
    <w:rsid w:val="00C25840"/>
    <w:rsid w:val="00C25862"/>
    <w:rsid w:val="00C300D8"/>
    <w:rsid w:val="00C305BA"/>
    <w:rsid w:val="00C32A45"/>
    <w:rsid w:val="00C33857"/>
    <w:rsid w:val="00C35A9A"/>
    <w:rsid w:val="00C35DF2"/>
    <w:rsid w:val="00C37411"/>
    <w:rsid w:val="00C37B13"/>
    <w:rsid w:val="00C41346"/>
    <w:rsid w:val="00C4283D"/>
    <w:rsid w:val="00C43E16"/>
    <w:rsid w:val="00C45CC0"/>
    <w:rsid w:val="00C47D18"/>
    <w:rsid w:val="00C50951"/>
    <w:rsid w:val="00C51F91"/>
    <w:rsid w:val="00C52E55"/>
    <w:rsid w:val="00C53A13"/>
    <w:rsid w:val="00C53C94"/>
    <w:rsid w:val="00C5488A"/>
    <w:rsid w:val="00C57C31"/>
    <w:rsid w:val="00C6071C"/>
    <w:rsid w:val="00C60C13"/>
    <w:rsid w:val="00C65CAA"/>
    <w:rsid w:val="00C703A7"/>
    <w:rsid w:val="00C70660"/>
    <w:rsid w:val="00C719E6"/>
    <w:rsid w:val="00C72170"/>
    <w:rsid w:val="00C722B0"/>
    <w:rsid w:val="00C73D20"/>
    <w:rsid w:val="00C748AB"/>
    <w:rsid w:val="00C77CB8"/>
    <w:rsid w:val="00C80057"/>
    <w:rsid w:val="00C81649"/>
    <w:rsid w:val="00C81A08"/>
    <w:rsid w:val="00C83AFD"/>
    <w:rsid w:val="00C83FA9"/>
    <w:rsid w:val="00C851E8"/>
    <w:rsid w:val="00C92517"/>
    <w:rsid w:val="00C96ADD"/>
    <w:rsid w:val="00CA2445"/>
    <w:rsid w:val="00CA366F"/>
    <w:rsid w:val="00CA50ED"/>
    <w:rsid w:val="00CA66DC"/>
    <w:rsid w:val="00CB0161"/>
    <w:rsid w:val="00CB1310"/>
    <w:rsid w:val="00CB15EB"/>
    <w:rsid w:val="00CB1D4A"/>
    <w:rsid w:val="00CB3A5D"/>
    <w:rsid w:val="00CB3E2A"/>
    <w:rsid w:val="00CB564C"/>
    <w:rsid w:val="00CB7318"/>
    <w:rsid w:val="00CC0026"/>
    <w:rsid w:val="00CC1204"/>
    <w:rsid w:val="00CC1263"/>
    <w:rsid w:val="00CC2265"/>
    <w:rsid w:val="00CC63AD"/>
    <w:rsid w:val="00CD0B26"/>
    <w:rsid w:val="00CD2650"/>
    <w:rsid w:val="00CD2BA3"/>
    <w:rsid w:val="00CD430A"/>
    <w:rsid w:val="00CD7DE5"/>
    <w:rsid w:val="00CE152C"/>
    <w:rsid w:val="00CE184F"/>
    <w:rsid w:val="00CE77F4"/>
    <w:rsid w:val="00CF07CF"/>
    <w:rsid w:val="00CF2768"/>
    <w:rsid w:val="00CF2A6A"/>
    <w:rsid w:val="00CF38D8"/>
    <w:rsid w:val="00CF7C0F"/>
    <w:rsid w:val="00D003A5"/>
    <w:rsid w:val="00D00B31"/>
    <w:rsid w:val="00D0154C"/>
    <w:rsid w:val="00D01E88"/>
    <w:rsid w:val="00D02C13"/>
    <w:rsid w:val="00D04F57"/>
    <w:rsid w:val="00D05288"/>
    <w:rsid w:val="00D1438E"/>
    <w:rsid w:val="00D145F5"/>
    <w:rsid w:val="00D22955"/>
    <w:rsid w:val="00D23604"/>
    <w:rsid w:val="00D23CD2"/>
    <w:rsid w:val="00D2681D"/>
    <w:rsid w:val="00D3057C"/>
    <w:rsid w:val="00D3235E"/>
    <w:rsid w:val="00D334FB"/>
    <w:rsid w:val="00D355B7"/>
    <w:rsid w:val="00D36031"/>
    <w:rsid w:val="00D3711B"/>
    <w:rsid w:val="00D3765A"/>
    <w:rsid w:val="00D37755"/>
    <w:rsid w:val="00D37E55"/>
    <w:rsid w:val="00D42AF3"/>
    <w:rsid w:val="00D43E33"/>
    <w:rsid w:val="00D44B09"/>
    <w:rsid w:val="00D4585D"/>
    <w:rsid w:val="00D4627E"/>
    <w:rsid w:val="00D46DFC"/>
    <w:rsid w:val="00D55AC9"/>
    <w:rsid w:val="00D57360"/>
    <w:rsid w:val="00D5753D"/>
    <w:rsid w:val="00D71DA4"/>
    <w:rsid w:val="00D724AE"/>
    <w:rsid w:val="00D73536"/>
    <w:rsid w:val="00D76F3F"/>
    <w:rsid w:val="00D800FB"/>
    <w:rsid w:val="00D8019F"/>
    <w:rsid w:val="00D8207F"/>
    <w:rsid w:val="00D824A7"/>
    <w:rsid w:val="00D83252"/>
    <w:rsid w:val="00D90450"/>
    <w:rsid w:val="00D92AD4"/>
    <w:rsid w:val="00D96317"/>
    <w:rsid w:val="00D973E5"/>
    <w:rsid w:val="00DA2301"/>
    <w:rsid w:val="00DA50A4"/>
    <w:rsid w:val="00DA5FC6"/>
    <w:rsid w:val="00DB140F"/>
    <w:rsid w:val="00DB2739"/>
    <w:rsid w:val="00DB2CDF"/>
    <w:rsid w:val="00DB323D"/>
    <w:rsid w:val="00DB3EA2"/>
    <w:rsid w:val="00DB6645"/>
    <w:rsid w:val="00DC1867"/>
    <w:rsid w:val="00DC1DBD"/>
    <w:rsid w:val="00DC2D5A"/>
    <w:rsid w:val="00DC716E"/>
    <w:rsid w:val="00DC7C3B"/>
    <w:rsid w:val="00DD06D3"/>
    <w:rsid w:val="00DD4549"/>
    <w:rsid w:val="00DD77F2"/>
    <w:rsid w:val="00DE0530"/>
    <w:rsid w:val="00DE5644"/>
    <w:rsid w:val="00DE60B7"/>
    <w:rsid w:val="00DE721D"/>
    <w:rsid w:val="00DF716C"/>
    <w:rsid w:val="00DF7D5B"/>
    <w:rsid w:val="00E00AF8"/>
    <w:rsid w:val="00E0224B"/>
    <w:rsid w:val="00E047FF"/>
    <w:rsid w:val="00E079EA"/>
    <w:rsid w:val="00E1182B"/>
    <w:rsid w:val="00E11E86"/>
    <w:rsid w:val="00E12AC5"/>
    <w:rsid w:val="00E12C9B"/>
    <w:rsid w:val="00E15EBD"/>
    <w:rsid w:val="00E2038B"/>
    <w:rsid w:val="00E2149F"/>
    <w:rsid w:val="00E25E8A"/>
    <w:rsid w:val="00E27B87"/>
    <w:rsid w:val="00E30CC9"/>
    <w:rsid w:val="00E33DCF"/>
    <w:rsid w:val="00E345B0"/>
    <w:rsid w:val="00E35E8C"/>
    <w:rsid w:val="00E36540"/>
    <w:rsid w:val="00E367F4"/>
    <w:rsid w:val="00E43AE3"/>
    <w:rsid w:val="00E44A06"/>
    <w:rsid w:val="00E46894"/>
    <w:rsid w:val="00E47A8E"/>
    <w:rsid w:val="00E5044D"/>
    <w:rsid w:val="00E50503"/>
    <w:rsid w:val="00E55ABB"/>
    <w:rsid w:val="00E63FC8"/>
    <w:rsid w:val="00E70B41"/>
    <w:rsid w:val="00E7146E"/>
    <w:rsid w:val="00E733BA"/>
    <w:rsid w:val="00E7634F"/>
    <w:rsid w:val="00E76D0B"/>
    <w:rsid w:val="00E835C9"/>
    <w:rsid w:val="00E838D7"/>
    <w:rsid w:val="00E83FBB"/>
    <w:rsid w:val="00E8666C"/>
    <w:rsid w:val="00E86EA2"/>
    <w:rsid w:val="00E91F5F"/>
    <w:rsid w:val="00EA095F"/>
    <w:rsid w:val="00EA37F5"/>
    <w:rsid w:val="00EA4D0A"/>
    <w:rsid w:val="00EA735A"/>
    <w:rsid w:val="00EB08CC"/>
    <w:rsid w:val="00EB33FB"/>
    <w:rsid w:val="00EB3CDD"/>
    <w:rsid w:val="00EB5595"/>
    <w:rsid w:val="00EC04C1"/>
    <w:rsid w:val="00EC40D3"/>
    <w:rsid w:val="00EC440A"/>
    <w:rsid w:val="00EC5578"/>
    <w:rsid w:val="00EC55AD"/>
    <w:rsid w:val="00EC6858"/>
    <w:rsid w:val="00EC747F"/>
    <w:rsid w:val="00EC7684"/>
    <w:rsid w:val="00ED2D8B"/>
    <w:rsid w:val="00ED4AA3"/>
    <w:rsid w:val="00ED5AE0"/>
    <w:rsid w:val="00ED5F4E"/>
    <w:rsid w:val="00EE2344"/>
    <w:rsid w:val="00EE4D2C"/>
    <w:rsid w:val="00EE503A"/>
    <w:rsid w:val="00EE55C0"/>
    <w:rsid w:val="00EE6575"/>
    <w:rsid w:val="00EE7D2C"/>
    <w:rsid w:val="00EF0278"/>
    <w:rsid w:val="00EF4331"/>
    <w:rsid w:val="00EF49AE"/>
    <w:rsid w:val="00EF7D59"/>
    <w:rsid w:val="00F03B1E"/>
    <w:rsid w:val="00F03BF9"/>
    <w:rsid w:val="00F03DAD"/>
    <w:rsid w:val="00F06A67"/>
    <w:rsid w:val="00F078F8"/>
    <w:rsid w:val="00F10A4D"/>
    <w:rsid w:val="00F11D4F"/>
    <w:rsid w:val="00F12089"/>
    <w:rsid w:val="00F127AB"/>
    <w:rsid w:val="00F12833"/>
    <w:rsid w:val="00F12BE1"/>
    <w:rsid w:val="00F12F82"/>
    <w:rsid w:val="00F13061"/>
    <w:rsid w:val="00F146CB"/>
    <w:rsid w:val="00F15C72"/>
    <w:rsid w:val="00F170A2"/>
    <w:rsid w:val="00F217E4"/>
    <w:rsid w:val="00F25831"/>
    <w:rsid w:val="00F27FE9"/>
    <w:rsid w:val="00F379A8"/>
    <w:rsid w:val="00F40093"/>
    <w:rsid w:val="00F413AF"/>
    <w:rsid w:val="00F42028"/>
    <w:rsid w:val="00F435C6"/>
    <w:rsid w:val="00F47236"/>
    <w:rsid w:val="00F4750C"/>
    <w:rsid w:val="00F51080"/>
    <w:rsid w:val="00F5279A"/>
    <w:rsid w:val="00F545EA"/>
    <w:rsid w:val="00F606FE"/>
    <w:rsid w:val="00F62428"/>
    <w:rsid w:val="00F62682"/>
    <w:rsid w:val="00F6468C"/>
    <w:rsid w:val="00F66024"/>
    <w:rsid w:val="00F663AB"/>
    <w:rsid w:val="00F66FAF"/>
    <w:rsid w:val="00F679A7"/>
    <w:rsid w:val="00F71374"/>
    <w:rsid w:val="00F74FF2"/>
    <w:rsid w:val="00F7512A"/>
    <w:rsid w:val="00F77178"/>
    <w:rsid w:val="00F8442C"/>
    <w:rsid w:val="00F873E6"/>
    <w:rsid w:val="00F90F13"/>
    <w:rsid w:val="00F9503A"/>
    <w:rsid w:val="00F9539D"/>
    <w:rsid w:val="00F96044"/>
    <w:rsid w:val="00F96BCB"/>
    <w:rsid w:val="00FA0E73"/>
    <w:rsid w:val="00FA1C0B"/>
    <w:rsid w:val="00FA328B"/>
    <w:rsid w:val="00FA3354"/>
    <w:rsid w:val="00FA3AB0"/>
    <w:rsid w:val="00FA64A9"/>
    <w:rsid w:val="00FA6A7E"/>
    <w:rsid w:val="00FA7174"/>
    <w:rsid w:val="00FA78E0"/>
    <w:rsid w:val="00FA7CA3"/>
    <w:rsid w:val="00FB09FA"/>
    <w:rsid w:val="00FB0CF9"/>
    <w:rsid w:val="00FB2101"/>
    <w:rsid w:val="00FB2453"/>
    <w:rsid w:val="00FB3525"/>
    <w:rsid w:val="00FB51CF"/>
    <w:rsid w:val="00FB6303"/>
    <w:rsid w:val="00FB7E6D"/>
    <w:rsid w:val="00FC0A88"/>
    <w:rsid w:val="00FC3B8C"/>
    <w:rsid w:val="00FC7B37"/>
    <w:rsid w:val="00FD0E3D"/>
    <w:rsid w:val="00FD1413"/>
    <w:rsid w:val="00FD1C13"/>
    <w:rsid w:val="00FD2E3F"/>
    <w:rsid w:val="00FD4AD3"/>
    <w:rsid w:val="00FD7CBE"/>
    <w:rsid w:val="00FE3B80"/>
    <w:rsid w:val="00FE601F"/>
    <w:rsid w:val="00FF093A"/>
    <w:rsid w:val="00FF2313"/>
    <w:rsid w:val="00FF2AE3"/>
    <w:rsid w:val="00FF2C8F"/>
    <w:rsid w:val="00FF3994"/>
    <w:rsid w:val="00FF6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D5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66AC"/>
    <w:rPr>
      <w:rFonts w:ascii="Tahoma" w:hAnsi="Tahoma" w:cs="Tahoma"/>
      <w:sz w:val="16"/>
      <w:szCs w:val="16"/>
    </w:rPr>
  </w:style>
  <w:style w:type="character" w:styleId="CommentReference">
    <w:name w:val="annotation reference"/>
    <w:semiHidden/>
    <w:rsid w:val="00CF2768"/>
    <w:rPr>
      <w:sz w:val="16"/>
      <w:szCs w:val="16"/>
    </w:rPr>
  </w:style>
  <w:style w:type="paragraph" w:styleId="CommentText">
    <w:name w:val="annotation text"/>
    <w:basedOn w:val="Normal"/>
    <w:semiHidden/>
    <w:rsid w:val="00CF2768"/>
    <w:rPr>
      <w:sz w:val="20"/>
    </w:rPr>
  </w:style>
  <w:style w:type="paragraph" w:styleId="CommentSubject">
    <w:name w:val="annotation subject"/>
    <w:basedOn w:val="CommentText"/>
    <w:next w:val="CommentText"/>
    <w:semiHidden/>
    <w:rsid w:val="00CF2768"/>
    <w:rPr>
      <w:b/>
      <w:bCs/>
    </w:rPr>
  </w:style>
  <w:style w:type="paragraph" w:styleId="Footer">
    <w:name w:val="footer"/>
    <w:basedOn w:val="Normal"/>
    <w:rsid w:val="00545FD5"/>
    <w:pPr>
      <w:tabs>
        <w:tab w:val="center" w:pos="4153"/>
        <w:tab w:val="right" w:pos="8306"/>
      </w:tabs>
    </w:pPr>
  </w:style>
  <w:style w:type="character" w:styleId="PageNumber">
    <w:name w:val="page number"/>
    <w:basedOn w:val="DefaultParagraphFont"/>
    <w:rsid w:val="00545FD5"/>
  </w:style>
  <w:style w:type="paragraph" w:styleId="Header">
    <w:name w:val="header"/>
    <w:basedOn w:val="Normal"/>
    <w:link w:val="HeaderChar"/>
    <w:uiPriority w:val="99"/>
    <w:rsid w:val="00A015DD"/>
    <w:pPr>
      <w:tabs>
        <w:tab w:val="center" w:pos="4153"/>
        <w:tab w:val="right" w:pos="8306"/>
      </w:tabs>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3536"/>
    <w:pPr>
      <w:spacing w:after="160" w:line="240" w:lineRule="exact"/>
    </w:pPr>
    <w:rPr>
      <w:rFonts w:ascii="Verdana" w:hAnsi="Verdana" w:cs="Verdana"/>
      <w:sz w:val="20"/>
      <w:lang w:val="en-US" w:eastAsia="en-US"/>
    </w:rPr>
  </w:style>
  <w:style w:type="character" w:customStyle="1" w:styleId="HeaderChar">
    <w:name w:val="Header Char"/>
    <w:link w:val="Header"/>
    <w:uiPriority w:val="99"/>
    <w:rsid w:val="002A3381"/>
    <w:rPr>
      <w:sz w:val="24"/>
    </w:rPr>
  </w:style>
  <w:style w:type="paragraph" w:customStyle="1" w:styleId="CharCharChar">
    <w:name w:val="Char Char Char"/>
    <w:basedOn w:val="Normal"/>
    <w:rsid w:val="00AD7CD7"/>
    <w:rPr>
      <w:rFonts w:ascii="Arial" w:hAnsi="Arial" w:cs="Arial"/>
      <w:sz w:val="22"/>
      <w:szCs w:val="22"/>
      <w:lang w:eastAsia="en-US"/>
    </w:rPr>
  </w:style>
  <w:style w:type="paragraph" w:customStyle="1" w:styleId="NumberLevel1">
    <w:name w:val="Number Level 1"/>
    <w:basedOn w:val="Normal"/>
    <w:link w:val="NumberLevel1Char"/>
    <w:rsid w:val="00B27B62"/>
    <w:pPr>
      <w:numPr>
        <w:numId w:val="8"/>
      </w:numPr>
      <w:spacing w:before="140" w:after="140" w:line="280" w:lineRule="atLeast"/>
    </w:pPr>
    <w:rPr>
      <w:rFonts w:ascii="Arial" w:hAnsi="Arial" w:cs="Arial"/>
      <w:sz w:val="22"/>
      <w:szCs w:val="22"/>
    </w:rPr>
  </w:style>
  <w:style w:type="paragraph" w:customStyle="1" w:styleId="NumberLevel2">
    <w:name w:val="Number Level 2"/>
    <w:basedOn w:val="Normal"/>
    <w:rsid w:val="00B27B62"/>
    <w:pPr>
      <w:numPr>
        <w:ilvl w:val="1"/>
        <w:numId w:val="8"/>
      </w:numPr>
      <w:spacing w:before="140" w:after="140" w:line="280" w:lineRule="atLeast"/>
    </w:pPr>
    <w:rPr>
      <w:rFonts w:ascii="Arial" w:hAnsi="Arial" w:cs="Arial"/>
      <w:sz w:val="22"/>
      <w:szCs w:val="22"/>
    </w:rPr>
  </w:style>
  <w:style w:type="paragraph" w:customStyle="1" w:styleId="NumberLevel3">
    <w:name w:val="Number Level 3"/>
    <w:basedOn w:val="Normal"/>
    <w:rsid w:val="00B27B62"/>
    <w:pPr>
      <w:numPr>
        <w:ilvl w:val="2"/>
        <w:numId w:val="8"/>
      </w:numPr>
      <w:spacing w:before="140" w:after="140" w:line="280" w:lineRule="atLeast"/>
    </w:pPr>
    <w:rPr>
      <w:rFonts w:ascii="Arial" w:hAnsi="Arial" w:cs="Arial"/>
      <w:sz w:val="22"/>
      <w:szCs w:val="22"/>
    </w:rPr>
  </w:style>
  <w:style w:type="paragraph" w:customStyle="1" w:styleId="NumberLevel4">
    <w:name w:val="Number Level 4"/>
    <w:basedOn w:val="Normal"/>
    <w:rsid w:val="00B27B62"/>
    <w:pPr>
      <w:numPr>
        <w:ilvl w:val="3"/>
        <w:numId w:val="8"/>
      </w:numPr>
      <w:spacing w:after="140" w:line="280" w:lineRule="atLeast"/>
    </w:pPr>
    <w:rPr>
      <w:rFonts w:ascii="Arial" w:hAnsi="Arial" w:cs="Arial"/>
      <w:sz w:val="22"/>
      <w:szCs w:val="22"/>
    </w:rPr>
  </w:style>
  <w:style w:type="paragraph" w:customStyle="1" w:styleId="NumberLevel5">
    <w:name w:val="Number Level 5"/>
    <w:basedOn w:val="Normal"/>
    <w:semiHidden/>
    <w:rsid w:val="00B27B62"/>
    <w:pPr>
      <w:numPr>
        <w:ilvl w:val="4"/>
        <w:numId w:val="8"/>
      </w:numPr>
      <w:spacing w:after="140" w:line="280" w:lineRule="atLeast"/>
    </w:pPr>
    <w:rPr>
      <w:rFonts w:ascii="Arial" w:hAnsi="Arial" w:cs="Arial"/>
      <w:sz w:val="22"/>
      <w:szCs w:val="22"/>
    </w:rPr>
  </w:style>
  <w:style w:type="paragraph" w:customStyle="1" w:styleId="NumberLevel6">
    <w:name w:val="Number Level 6"/>
    <w:basedOn w:val="NumberLevel5"/>
    <w:semiHidden/>
    <w:rsid w:val="00B27B62"/>
    <w:pPr>
      <w:numPr>
        <w:ilvl w:val="5"/>
      </w:numPr>
    </w:pPr>
  </w:style>
  <w:style w:type="paragraph" w:customStyle="1" w:styleId="NumberLevel7">
    <w:name w:val="Number Level 7"/>
    <w:basedOn w:val="NumberLevel6"/>
    <w:semiHidden/>
    <w:rsid w:val="00B27B62"/>
    <w:pPr>
      <w:numPr>
        <w:ilvl w:val="6"/>
      </w:numPr>
    </w:pPr>
  </w:style>
  <w:style w:type="paragraph" w:customStyle="1" w:styleId="NumberLevel8">
    <w:name w:val="Number Level 8"/>
    <w:basedOn w:val="NumberLevel7"/>
    <w:semiHidden/>
    <w:rsid w:val="00B27B62"/>
    <w:pPr>
      <w:numPr>
        <w:ilvl w:val="7"/>
      </w:numPr>
    </w:pPr>
  </w:style>
  <w:style w:type="paragraph" w:customStyle="1" w:styleId="NumberLevel9">
    <w:name w:val="Number Level 9"/>
    <w:basedOn w:val="NumberLevel8"/>
    <w:semiHidden/>
    <w:rsid w:val="00B27B62"/>
    <w:pPr>
      <w:numPr>
        <w:ilvl w:val="8"/>
      </w:numPr>
    </w:pPr>
  </w:style>
  <w:style w:type="character" w:customStyle="1" w:styleId="NumberLevel1Char">
    <w:name w:val="Number Level 1 Char"/>
    <w:link w:val="NumberLevel1"/>
    <w:rsid w:val="00B27B62"/>
    <w:rPr>
      <w:rFonts w:ascii="Arial" w:hAnsi="Arial" w:cs="Arial"/>
      <w:sz w:val="22"/>
      <w:szCs w:val="22"/>
    </w:rPr>
  </w:style>
  <w:style w:type="paragraph" w:styleId="ListParagraph">
    <w:name w:val="List Paragraph"/>
    <w:aliases w:val="Bullet point,List Paragraph1,List Paragraph11,Recommendation,BulletPoints"/>
    <w:basedOn w:val="Normal"/>
    <w:link w:val="ListParagraphChar"/>
    <w:uiPriority w:val="34"/>
    <w:qFormat/>
    <w:rsid w:val="00B27B62"/>
    <w:pPr>
      <w:ind w:left="720"/>
      <w:contextualSpacing/>
    </w:pPr>
  </w:style>
  <w:style w:type="paragraph" w:styleId="Title">
    <w:name w:val="Title"/>
    <w:basedOn w:val="Normal"/>
    <w:link w:val="TitleChar"/>
    <w:uiPriority w:val="10"/>
    <w:qFormat/>
    <w:rsid w:val="00227BFC"/>
    <w:pPr>
      <w:spacing w:before="100" w:beforeAutospacing="1" w:after="100" w:afterAutospacing="1"/>
    </w:pPr>
    <w:rPr>
      <w:szCs w:val="24"/>
    </w:rPr>
  </w:style>
  <w:style w:type="character" w:customStyle="1" w:styleId="TitleChar">
    <w:name w:val="Title Char"/>
    <w:basedOn w:val="DefaultParagraphFont"/>
    <w:link w:val="Title"/>
    <w:uiPriority w:val="10"/>
    <w:rsid w:val="00227BFC"/>
    <w:rPr>
      <w:sz w:val="24"/>
      <w:szCs w:val="24"/>
    </w:rPr>
  </w:style>
  <w:style w:type="character" w:customStyle="1" w:styleId="apple-converted-space">
    <w:name w:val="apple-converted-space"/>
    <w:basedOn w:val="DefaultParagraphFont"/>
    <w:rsid w:val="00343658"/>
  </w:style>
  <w:style w:type="character" w:customStyle="1" w:styleId="ListParagraphChar">
    <w:name w:val="List Paragraph Char"/>
    <w:aliases w:val="Bullet point Char,List Paragraph1 Char,List Paragraph11 Char,Recommendation Char,BulletPoints Char"/>
    <w:link w:val="ListParagraph"/>
    <w:uiPriority w:val="34"/>
    <w:rsid w:val="00D724AE"/>
    <w:rPr>
      <w:sz w:val="24"/>
    </w:rPr>
  </w:style>
  <w:style w:type="paragraph" w:customStyle="1" w:styleId="Char">
    <w:name w:val="Char"/>
    <w:basedOn w:val="Normal"/>
    <w:rsid w:val="00552183"/>
    <w:pPr>
      <w:spacing w:after="160" w:line="240" w:lineRule="exact"/>
    </w:pPr>
    <w:rPr>
      <w:rFonts w:ascii="Verdana" w:hAnsi="Verdana" w:cs="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D5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66AC"/>
    <w:rPr>
      <w:rFonts w:ascii="Tahoma" w:hAnsi="Tahoma" w:cs="Tahoma"/>
      <w:sz w:val="16"/>
      <w:szCs w:val="16"/>
    </w:rPr>
  </w:style>
  <w:style w:type="character" w:styleId="CommentReference">
    <w:name w:val="annotation reference"/>
    <w:semiHidden/>
    <w:rsid w:val="00CF2768"/>
    <w:rPr>
      <w:sz w:val="16"/>
      <w:szCs w:val="16"/>
    </w:rPr>
  </w:style>
  <w:style w:type="paragraph" w:styleId="CommentText">
    <w:name w:val="annotation text"/>
    <w:basedOn w:val="Normal"/>
    <w:semiHidden/>
    <w:rsid w:val="00CF2768"/>
    <w:rPr>
      <w:sz w:val="20"/>
    </w:rPr>
  </w:style>
  <w:style w:type="paragraph" w:styleId="CommentSubject">
    <w:name w:val="annotation subject"/>
    <w:basedOn w:val="CommentText"/>
    <w:next w:val="CommentText"/>
    <w:semiHidden/>
    <w:rsid w:val="00CF2768"/>
    <w:rPr>
      <w:b/>
      <w:bCs/>
    </w:rPr>
  </w:style>
  <w:style w:type="paragraph" w:styleId="Footer">
    <w:name w:val="footer"/>
    <w:basedOn w:val="Normal"/>
    <w:rsid w:val="00545FD5"/>
    <w:pPr>
      <w:tabs>
        <w:tab w:val="center" w:pos="4153"/>
        <w:tab w:val="right" w:pos="8306"/>
      </w:tabs>
    </w:pPr>
  </w:style>
  <w:style w:type="character" w:styleId="PageNumber">
    <w:name w:val="page number"/>
    <w:basedOn w:val="DefaultParagraphFont"/>
    <w:rsid w:val="00545FD5"/>
  </w:style>
  <w:style w:type="paragraph" w:styleId="Header">
    <w:name w:val="header"/>
    <w:basedOn w:val="Normal"/>
    <w:link w:val="HeaderChar"/>
    <w:uiPriority w:val="99"/>
    <w:rsid w:val="00A015DD"/>
    <w:pPr>
      <w:tabs>
        <w:tab w:val="center" w:pos="4153"/>
        <w:tab w:val="right" w:pos="8306"/>
      </w:tabs>
    </w:p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D73536"/>
    <w:pPr>
      <w:spacing w:after="160" w:line="240" w:lineRule="exact"/>
    </w:pPr>
    <w:rPr>
      <w:rFonts w:ascii="Verdana" w:hAnsi="Verdana" w:cs="Verdana"/>
      <w:sz w:val="20"/>
      <w:lang w:val="en-US" w:eastAsia="en-US"/>
    </w:rPr>
  </w:style>
  <w:style w:type="character" w:customStyle="1" w:styleId="HeaderChar">
    <w:name w:val="Header Char"/>
    <w:link w:val="Header"/>
    <w:uiPriority w:val="99"/>
    <w:rsid w:val="002A3381"/>
    <w:rPr>
      <w:sz w:val="24"/>
    </w:rPr>
  </w:style>
  <w:style w:type="paragraph" w:customStyle="1" w:styleId="CharCharChar">
    <w:name w:val="Char Char Char"/>
    <w:basedOn w:val="Normal"/>
    <w:rsid w:val="00AD7CD7"/>
    <w:rPr>
      <w:rFonts w:ascii="Arial" w:hAnsi="Arial" w:cs="Arial"/>
      <w:sz w:val="22"/>
      <w:szCs w:val="22"/>
      <w:lang w:eastAsia="en-US"/>
    </w:rPr>
  </w:style>
  <w:style w:type="paragraph" w:customStyle="1" w:styleId="NumberLevel1">
    <w:name w:val="Number Level 1"/>
    <w:basedOn w:val="Normal"/>
    <w:link w:val="NumberLevel1Char"/>
    <w:rsid w:val="00B27B62"/>
    <w:pPr>
      <w:numPr>
        <w:numId w:val="8"/>
      </w:numPr>
      <w:spacing w:before="140" w:after="140" w:line="280" w:lineRule="atLeast"/>
    </w:pPr>
    <w:rPr>
      <w:rFonts w:ascii="Arial" w:hAnsi="Arial" w:cs="Arial"/>
      <w:sz w:val="22"/>
      <w:szCs w:val="22"/>
    </w:rPr>
  </w:style>
  <w:style w:type="paragraph" w:customStyle="1" w:styleId="NumberLevel2">
    <w:name w:val="Number Level 2"/>
    <w:basedOn w:val="Normal"/>
    <w:rsid w:val="00B27B62"/>
    <w:pPr>
      <w:numPr>
        <w:ilvl w:val="1"/>
        <w:numId w:val="8"/>
      </w:numPr>
      <w:spacing w:before="140" w:after="140" w:line="280" w:lineRule="atLeast"/>
    </w:pPr>
    <w:rPr>
      <w:rFonts w:ascii="Arial" w:hAnsi="Arial" w:cs="Arial"/>
      <w:sz w:val="22"/>
      <w:szCs w:val="22"/>
    </w:rPr>
  </w:style>
  <w:style w:type="paragraph" w:customStyle="1" w:styleId="NumberLevel3">
    <w:name w:val="Number Level 3"/>
    <w:basedOn w:val="Normal"/>
    <w:rsid w:val="00B27B62"/>
    <w:pPr>
      <w:numPr>
        <w:ilvl w:val="2"/>
        <w:numId w:val="8"/>
      </w:numPr>
      <w:spacing w:before="140" w:after="140" w:line="280" w:lineRule="atLeast"/>
    </w:pPr>
    <w:rPr>
      <w:rFonts w:ascii="Arial" w:hAnsi="Arial" w:cs="Arial"/>
      <w:sz w:val="22"/>
      <w:szCs w:val="22"/>
    </w:rPr>
  </w:style>
  <w:style w:type="paragraph" w:customStyle="1" w:styleId="NumberLevel4">
    <w:name w:val="Number Level 4"/>
    <w:basedOn w:val="Normal"/>
    <w:rsid w:val="00B27B62"/>
    <w:pPr>
      <w:numPr>
        <w:ilvl w:val="3"/>
        <w:numId w:val="8"/>
      </w:numPr>
      <w:spacing w:after="140" w:line="280" w:lineRule="atLeast"/>
    </w:pPr>
    <w:rPr>
      <w:rFonts w:ascii="Arial" w:hAnsi="Arial" w:cs="Arial"/>
      <w:sz w:val="22"/>
      <w:szCs w:val="22"/>
    </w:rPr>
  </w:style>
  <w:style w:type="paragraph" w:customStyle="1" w:styleId="NumberLevel5">
    <w:name w:val="Number Level 5"/>
    <w:basedOn w:val="Normal"/>
    <w:semiHidden/>
    <w:rsid w:val="00B27B62"/>
    <w:pPr>
      <w:numPr>
        <w:ilvl w:val="4"/>
        <w:numId w:val="8"/>
      </w:numPr>
      <w:spacing w:after="140" w:line="280" w:lineRule="atLeast"/>
    </w:pPr>
    <w:rPr>
      <w:rFonts w:ascii="Arial" w:hAnsi="Arial" w:cs="Arial"/>
      <w:sz w:val="22"/>
      <w:szCs w:val="22"/>
    </w:rPr>
  </w:style>
  <w:style w:type="paragraph" w:customStyle="1" w:styleId="NumberLevel6">
    <w:name w:val="Number Level 6"/>
    <w:basedOn w:val="NumberLevel5"/>
    <w:semiHidden/>
    <w:rsid w:val="00B27B62"/>
    <w:pPr>
      <w:numPr>
        <w:ilvl w:val="5"/>
      </w:numPr>
    </w:pPr>
  </w:style>
  <w:style w:type="paragraph" w:customStyle="1" w:styleId="NumberLevel7">
    <w:name w:val="Number Level 7"/>
    <w:basedOn w:val="NumberLevel6"/>
    <w:semiHidden/>
    <w:rsid w:val="00B27B62"/>
    <w:pPr>
      <w:numPr>
        <w:ilvl w:val="6"/>
      </w:numPr>
    </w:pPr>
  </w:style>
  <w:style w:type="paragraph" w:customStyle="1" w:styleId="NumberLevel8">
    <w:name w:val="Number Level 8"/>
    <w:basedOn w:val="NumberLevel7"/>
    <w:semiHidden/>
    <w:rsid w:val="00B27B62"/>
    <w:pPr>
      <w:numPr>
        <w:ilvl w:val="7"/>
      </w:numPr>
    </w:pPr>
  </w:style>
  <w:style w:type="paragraph" w:customStyle="1" w:styleId="NumberLevel9">
    <w:name w:val="Number Level 9"/>
    <w:basedOn w:val="NumberLevel8"/>
    <w:semiHidden/>
    <w:rsid w:val="00B27B62"/>
    <w:pPr>
      <w:numPr>
        <w:ilvl w:val="8"/>
      </w:numPr>
    </w:pPr>
  </w:style>
  <w:style w:type="character" w:customStyle="1" w:styleId="NumberLevel1Char">
    <w:name w:val="Number Level 1 Char"/>
    <w:link w:val="NumberLevel1"/>
    <w:rsid w:val="00B27B62"/>
    <w:rPr>
      <w:rFonts w:ascii="Arial" w:hAnsi="Arial" w:cs="Arial"/>
      <w:sz w:val="22"/>
      <w:szCs w:val="22"/>
    </w:rPr>
  </w:style>
  <w:style w:type="paragraph" w:styleId="ListParagraph">
    <w:name w:val="List Paragraph"/>
    <w:aliases w:val="Bullet point,List Paragraph1,List Paragraph11,Recommendation,BulletPoints"/>
    <w:basedOn w:val="Normal"/>
    <w:link w:val="ListParagraphChar"/>
    <w:uiPriority w:val="34"/>
    <w:qFormat/>
    <w:rsid w:val="00B27B62"/>
    <w:pPr>
      <w:ind w:left="720"/>
      <w:contextualSpacing/>
    </w:pPr>
  </w:style>
  <w:style w:type="paragraph" w:styleId="Title">
    <w:name w:val="Title"/>
    <w:basedOn w:val="Normal"/>
    <w:link w:val="TitleChar"/>
    <w:uiPriority w:val="10"/>
    <w:qFormat/>
    <w:rsid w:val="00227BFC"/>
    <w:pPr>
      <w:spacing w:before="100" w:beforeAutospacing="1" w:after="100" w:afterAutospacing="1"/>
    </w:pPr>
    <w:rPr>
      <w:szCs w:val="24"/>
    </w:rPr>
  </w:style>
  <w:style w:type="character" w:customStyle="1" w:styleId="TitleChar">
    <w:name w:val="Title Char"/>
    <w:basedOn w:val="DefaultParagraphFont"/>
    <w:link w:val="Title"/>
    <w:uiPriority w:val="10"/>
    <w:rsid w:val="00227BFC"/>
    <w:rPr>
      <w:sz w:val="24"/>
      <w:szCs w:val="24"/>
    </w:rPr>
  </w:style>
  <w:style w:type="character" w:customStyle="1" w:styleId="apple-converted-space">
    <w:name w:val="apple-converted-space"/>
    <w:basedOn w:val="DefaultParagraphFont"/>
    <w:rsid w:val="00343658"/>
  </w:style>
  <w:style w:type="character" w:customStyle="1" w:styleId="ListParagraphChar">
    <w:name w:val="List Paragraph Char"/>
    <w:aliases w:val="Bullet point Char,List Paragraph1 Char,List Paragraph11 Char,Recommendation Char,BulletPoints Char"/>
    <w:link w:val="ListParagraph"/>
    <w:uiPriority w:val="34"/>
    <w:rsid w:val="00D724AE"/>
    <w:rPr>
      <w:sz w:val="24"/>
    </w:rPr>
  </w:style>
  <w:style w:type="paragraph" w:customStyle="1" w:styleId="Char">
    <w:name w:val="Char"/>
    <w:basedOn w:val="Normal"/>
    <w:rsid w:val="00552183"/>
    <w:pPr>
      <w:spacing w:after="160" w:line="240" w:lineRule="exact"/>
    </w:pPr>
    <w:rPr>
      <w:rFonts w:ascii="Verdana"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8963">
      <w:bodyDiv w:val="1"/>
      <w:marLeft w:val="0"/>
      <w:marRight w:val="0"/>
      <w:marTop w:val="0"/>
      <w:marBottom w:val="0"/>
      <w:divBdr>
        <w:top w:val="none" w:sz="0" w:space="0" w:color="auto"/>
        <w:left w:val="none" w:sz="0" w:space="0" w:color="auto"/>
        <w:bottom w:val="none" w:sz="0" w:space="0" w:color="auto"/>
        <w:right w:val="none" w:sz="0" w:space="0" w:color="auto"/>
      </w:divBdr>
      <w:divsChild>
        <w:div w:id="1209798187">
          <w:marLeft w:val="0"/>
          <w:marRight w:val="0"/>
          <w:marTop w:val="0"/>
          <w:marBottom w:val="0"/>
          <w:divBdr>
            <w:top w:val="none" w:sz="0" w:space="0" w:color="auto"/>
            <w:left w:val="none" w:sz="0" w:space="0" w:color="auto"/>
            <w:bottom w:val="none" w:sz="0" w:space="0" w:color="auto"/>
            <w:right w:val="none" w:sz="0" w:space="0" w:color="auto"/>
          </w:divBdr>
          <w:divsChild>
            <w:div w:id="785083611">
              <w:marLeft w:val="0"/>
              <w:marRight w:val="0"/>
              <w:marTop w:val="0"/>
              <w:marBottom w:val="0"/>
              <w:divBdr>
                <w:top w:val="none" w:sz="0" w:space="0" w:color="auto"/>
                <w:left w:val="none" w:sz="0" w:space="0" w:color="auto"/>
                <w:bottom w:val="none" w:sz="0" w:space="0" w:color="auto"/>
                <w:right w:val="none" w:sz="0" w:space="0" w:color="auto"/>
              </w:divBdr>
              <w:divsChild>
                <w:div w:id="300501679">
                  <w:marLeft w:val="0"/>
                  <w:marRight w:val="0"/>
                  <w:marTop w:val="0"/>
                  <w:marBottom w:val="0"/>
                  <w:divBdr>
                    <w:top w:val="none" w:sz="0" w:space="0" w:color="auto"/>
                    <w:left w:val="none" w:sz="0" w:space="0" w:color="auto"/>
                    <w:bottom w:val="none" w:sz="0" w:space="0" w:color="auto"/>
                    <w:right w:val="none" w:sz="0" w:space="0" w:color="auto"/>
                  </w:divBdr>
                  <w:divsChild>
                    <w:div w:id="1408383431">
                      <w:marLeft w:val="0"/>
                      <w:marRight w:val="0"/>
                      <w:marTop w:val="0"/>
                      <w:marBottom w:val="0"/>
                      <w:divBdr>
                        <w:top w:val="none" w:sz="0" w:space="0" w:color="auto"/>
                        <w:left w:val="none" w:sz="0" w:space="0" w:color="auto"/>
                        <w:bottom w:val="none" w:sz="0" w:space="0" w:color="auto"/>
                        <w:right w:val="none" w:sz="0" w:space="0" w:color="auto"/>
                      </w:divBdr>
                      <w:divsChild>
                        <w:div w:id="1319193824">
                          <w:marLeft w:val="0"/>
                          <w:marRight w:val="0"/>
                          <w:marTop w:val="0"/>
                          <w:marBottom w:val="0"/>
                          <w:divBdr>
                            <w:top w:val="single" w:sz="6" w:space="0" w:color="828282"/>
                            <w:left w:val="single" w:sz="6" w:space="0" w:color="828282"/>
                            <w:bottom w:val="single" w:sz="6" w:space="0" w:color="828282"/>
                            <w:right w:val="single" w:sz="6" w:space="0" w:color="828282"/>
                          </w:divBdr>
                          <w:divsChild>
                            <w:div w:id="618416839">
                              <w:marLeft w:val="0"/>
                              <w:marRight w:val="0"/>
                              <w:marTop w:val="0"/>
                              <w:marBottom w:val="0"/>
                              <w:divBdr>
                                <w:top w:val="none" w:sz="0" w:space="0" w:color="auto"/>
                                <w:left w:val="none" w:sz="0" w:space="0" w:color="auto"/>
                                <w:bottom w:val="none" w:sz="0" w:space="0" w:color="auto"/>
                                <w:right w:val="none" w:sz="0" w:space="0" w:color="auto"/>
                              </w:divBdr>
                              <w:divsChild>
                                <w:div w:id="1847281293">
                                  <w:marLeft w:val="0"/>
                                  <w:marRight w:val="0"/>
                                  <w:marTop w:val="0"/>
                                  <w:marBottom w:val="0"/>
                                  <w:divBdr>
                                    <w:top w:val="none" w:sz="0" w:space="0" w:color="auto"/>
                                    <w:left w:val="none" w:sz="0" w:space="0" w:color="auto"/>
                                    <w:bottom w:val="none" w:sz="0" w:space="0" w:color="auto"/>
                                    <w:right w:val="none" w:sz="0" w:space="0" w:color="auto"/>
                                  </w:divBdr>
                                  <w:divsChild>
                                    <w:div w:id="1992981700">
                                      <w:marLeft w:val="0"/>
                                      <w:marRight w:val="0"/>
                                      <w:marTop w:val="0"/>
                                      <w:marBottom w:val="0"/>
                                      <w:divBdr>
                                        <w:top w:val="none" w:sz="0" w:space="0" w:color="auto"/>
                                        <w:left w:val="none" w:sz="0" w:space="0" w:color="auto"/>
                                        <w:bottom w:val="none" w:sz="0" w:space="0" w:color="auto"/>
                                        <w:right w:val="none" w:sz="0" w:space="0" w:color="auto"/>
                                      </w:divBdr>
                                      <w:divsChild>
                                        <w:div w:id="879634031">
                                          <w:marLeft w:val="0"/>
                                          <w:marRight w:val="0"/>
                                          <w:marTop w:val="0"/>
                                          <w:marBottom w:val="0"/>
                                          <w:divBdr>
                                            <w:top w:val="none" w:sz="0" w:space="0" w:color="auto"/>
                                            <w:left w:val="none" w:sz="0" w:space="0" w:color="auto"/>
                                            <w:bottom w:val="none" w:sz="0" w:space="0" w:color="auto"/>
                                            <w:right w:val="none" w:sz="0" w:space="0" w:color="auto"/>
                                          </w:divBdr>
                                          <w:divsChild>
                                            <w:div w:id="110057953">
                                              <w:marLeft w:val="0"/>
                                              <w:marRight w:val="0"/>
                                              <w:marTop w:val="0"/>
                                              <w:marBottom w:val="0"/>
                                              <w:divBdr>
                                                <w:top w:val="none" w:sz="0" w:space="0" w:color="auto"/>
                                                <w:left w:val="none" w:sz="0" w:space="0" w:color="auto"/>
                                                <w:bottom w:val="none" w:sz="0" w:space="0" w:color="auto"/>
                                                <w:right w:val="none" w:sz="0" w:space="0" w:color="auto"/>
                                              </w:divBdr>
                                              <w:divsChild>
                                                <w:div w:id="13241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112782">
      <w:bodyDiv w:val="1"/>
      <w:marLeft w:val="0"/>
      <w:marRight w:val="0"/>
      <w:marTop w:val="0"/>
      <w:marBottom w:val="0"/>
      <w:divBdr>
        <w:top w:val="none" w:sz="0" w:space="0" w:color="auto"/>
        <w:left w:val="none" w:sz="0" w:space="0" w:color="auto"/>
        <w:bottom w:val="none" w:sz="0" w:space="0" w:color="auto"/>
        <w:right w:val="none" w:sz="0" w:space="0" w:color="auto"/>
      </w:divBdr>
    </w:div>
    <w:div w:id="1395931725">
      <w:bodyDiv w:val="1"/>
      <w:marLeft w:val="0"/>
      <w:marRight w:val="0"/>
      <w:marTop w:val="0"/>
      <w:marBottom w:val="0"/>
      <w:divBdr>
        <w:top w:val="none" w:sz="0" w:space="0" w:color="auto"/>
        <w:left w:val="none" w:sz="0" w:space="0" w:color="auto"/>
        <w:bottom w:val="none" w:sz="0" w:space="0" w:color="auto"/>
        <w:right w:val="none" w:sz="0" w:space="0" w:color="auto"/>
      </w:divBdr>
      <w:divsChild>
        <w:div w:id="1100026667">
          <w:marLeft w:val="0"/>
          <w:marRight w:val="0"/>
          <w:marTop w:val="0"/>
          <w:marBottom w:val="0"/>
          <w:divBdr>
            <w:top w:val="none" w:sz="0" w:space="0" w:color="auto"/>
            <w:left w:val="none" w:sz="0" w:space="0" w:color="auto"/>
            <w:bottom w:val="none" w:sz="0" w:space="0" w:color="auto"/>
            <w:right w:val="none" w:sz="0" w:space="0" w:color="auto"/>
          </w:divBdr>
          <w:divsChild>
            <w:div w:id="575823163">
              <w:marLeft w:val="0"/>
              <w:marRight w:val="0"/>
              <w:marTop w:val="0"/>
              <w:marBottom w:val="0"/>
              <w:divBdr>
                <w:top w:val="none" w:sz="0" w:space="0" w:color="auto"/>
                <w:left w:val="none" w:sz="0" w:space="0" w:color="auto"/>
                <w:bottom w:val="none" w:sz="0" w:space="0" w:color="auto"/>
                <w:right w:val="none" w:sz="0" w:space="0" w:color="auto"/>
              </w:divBdr>
              <w:divsChild>
                <w:div w:id="641546849">
                  <w:marLeft w:val="0"/>
                  <w:marRight w:val="0"/>
                  <w:marTop w:val="0"/>
                  <w:marBottom w:val="0"/>
                  <w:divBdr>
                    <w:top w:val="none" w:sz="0" w:space="0" w:color="auto"/>
                    <w:left w:val="none" w:sz="0" w:space="0" w:color="auto"/>
                    <w:bottom w:val="none" w:sz="0" w:space="0" w:color="auto"/>
                    <w:right w:val="none" w:sz="0" w:space="0" w:color="auto"/>
                  </w:divBdr>
                  <w:divsChild>
                    <w:div w:id="804586093">
                      <w:marLeft w:val="0"/>
                      <w:marRight w:val="0"/>
                      <w:marTop w:val="0"/>
                      <w:marBottom w:val="0"/>
                      <w:divBdr>
                        <w:top w:val="none" w:sz="0" w:space="0" w:color="auto"/>
                        <w:left w:val="none" w:sz="0" w:space="0" w:color="auto"/>
                        <w:bottom w:val="none" w:sz="0" w:space="0" w:color="auto"/>
                        <w:right w:val="none" w:sz="0" w:space="0" w:color="auto"/>
                      </w:divBdr>
                      <w:divsChild>
                        <w:div w:id="2108188010">
                          <w:marLeft w:val="0"/>
                          <w:marRight w:val="0"/>
                          <w:marTop w:val="0"/>
                          <w:marBottom w:val="0"/>
                          <w:divBdr>
                            <w:top w:val="single" w:sz="6" w:space="0" w:color="828282"/>
                            <w:left w:val="single" w:sz="6" w:space="0" w:color="828282"/>
                            <w:bottom w:val="single" w:sz="6" w:space="0" w:color="828282"/>
                            <w:right w:val="single" w:sz="6" w:space="0" w:color="828282"/>
                          </w:divBdr>
                          <w:divsChild>
                            <w:div w:id="2029673745">
                              <w:marLeft w:val="0"/>
                              <w:marRight w:val="0"/>
                              <w:marTop w:val="0"/>
                              <w:marBottom w:val="0"/>
                              <w:divBdr>
                                <w:top w:val="none" w:sz="0" w:space="0" w:color="auto"/>
                                <w:left w:val="none" w:sz="0" w:space="0" w:color="auto"/>
                                <w:bottom w:val="none" w:sz="0" w:space="0" w:color="auto"/>
                                <w:right w:val="none" w:sz="0" w:space="0" w:color="auto"/>
                              </w:divBdr>
                              <w:divsChild>
                                <w:div w:id="17463421">
                                  <w:marLeft w:val="0"/>
                                  <w:marRight w:val="0"/>
                                  <w:marTop w:val="0"/>
                                  <w:marBottom w:val="0"/>
                                  <w:divBdr>
                                    <w:top w:val="none" w:sz="0" w:space="0" w:color="auto"/>
                                    <w:left w:val="none" w:sz="0" w:space="0" w:color="auto"/>
                                    <w:bottom w:val="none" w:sz="0" w:space="0" w:color="auto"/>
                                    <w:right w:val="none" w:sz="0" w:space="0" w:color="auto"/>
                                  </w:divBdr>
                                  <w:divsChild>
                                    <w:div w:id="2141261274">
                                      <w:marLeft w:val="0"/>
                                      <w:marRight w:val="0"/>
                                      <w:marTop w:val="0"/>
                                      <w:marBottom w:val="0"/>
                                      <w:divBdr>
                                        <w:top w:val="none" w:sz="0" w:space="0" w:color="auto"/>
                                        <w:left w:val="none" w:sz="0" w:space="0" w:color="auto"/>
                                        <w:bottom w:val="none" w:sz="0" w:space="0" w:color="auto"/>
                                        <w:right w:val="none" w:sz="0" w:space="0" w:color="auto"/>
                                      </w:divBdr>
                                      <w:divsChild>
                                        <w:div w:id="1539272511">
                                          <w:marLeft w:val="0"/>
                                          <w:marRight w:val="0"/>
                                          <w:marTop w:val="0"/>
                                          <w:marBottom w:val="0"/>
                                          <w:divBdr>
                                            <w:top w:val="none" w:sz="0" w:space="0" w:color="auto"/>
                                            <w:left w:val="none" w:sz="0" w:space="0" w:color="auto"/>
                                            <w:bottom w:val="none" w:sz="0" w:space="0" w:color="auto"/>
                                            <w:right w:val="none" w:sz="0" w:space="0" w:color="auto"/>
                                          </w:divBdr>
                                          <w:divsChild>
                                            <w:div w:id="666910009">
                                              <w:marLeft w:val="0"/>
                                              <w:marRight w:val="0"/>
                                              <w:marTop w:val="0"/>
                                              <w:marBottom w:val="0"/>
                                              <w:divBdr>
                                                <w:top w:val="none" w:sz="0" w:space="0" w:color="auto"/>
                                                <w:left w:val="none" w:sz="0" w:space="0" w:color="auto"/>
                                                <w:bottom w:val="none" w:sz="0" w:space="0" w:color="auto"/>
                                                <w:right w:val="none" w:sz="0" w:space="0" w:color="auto"/>
                                              </w:divBdr>
                                              <w:divsChild>
                                                <w:div w:id="3372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E4A70-CD30-4F55-A043-C354867C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1197</Words>
  <Characters>7162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Chick-Nair, Deepa</dc:creator>
  <cp:lastModifiedBy>KWONG, Jady</cp:lastModifiedBy>
  <cp:revision>2</cp:revision>
  <cp:lastPrinted>2017-01-11T23:11:00Z</cp:lastPrinted>
  <dcterms:created xsi:type="dcterms:W3CDTF">2017-08-22T05:58:00Z</dcterms:created>
  <dcterms:modified xsi:type="dcterms:W3CDTF">2017-08-22T05:58:00Z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AGS CancelDocNew">
    <vt:lpwstr>TRUE</vt:lpwstr>
  </property>
</Properties>
</file>