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75750" w14:textId="77777777" w:rsidR="006E342E" w:rsidRDefault="00477FB8">
      <w:pPr>
        <w:pStyle w:val="sop"/>
        <w:spacing w:before="0"/>
        <w:ind w:left="0"/>
        <w:rPr>
          <w:rFonts w:ascii="Arial" w:hAnsi="Arial"/>
        </w:rPr>
      </w:pPr>
      <w:r>
        <w:rPr>
          <w:noProof/>
          <w:lang w:val="en-AU" w:eastAsia="en-AU"/>
        </w:rPr>
        <w:drawing>
          <wp:inline distT="0" distB="0" distL="0" distR="0" wp14:anchorId="05A521D2" wp14:editId="2B0F2758">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15D4D0A" w14:textId="77777777" w:rsidR="00D16D78" w:rsidRDefault="00D16D78" w:rsidP="00D16D78">
      <w:pPr>
        <w:pStyle w:val="Heading1"/>
      </w:pPr>
      <w:r>
        <w:t>EXPLANATORY STATEMENT</w:t>
      </w:r>
    </w:p>
    <w:p w14:paraId="43613C38" w14:textId="77777777" w:rsidR="00D16D78" w:rsidRPr="00B079F7" w:rsidRDefault="00D16D78" w:rsidP="00D16D78"/>
    <w:p w14:paraId="0450040B" w14:textId="77777777" w:rsidR="00D16D78" w:rsidRDefault="00102BDC" w:rsidP="00AF4E74">
      <w:pPr>
        <w:keepNext/>
        <w:jc w:val="center"/>
        <w:outlineLvl w:val="0"/>
        <w:rPr>
          <w:rFonts w:ascii="Times New Roman" w:hAnsi="Times New Roman"/>
          <w:b/>
          <w:sz w:val="26"/>
        </w:rPr>
      </w:pPr>
      <w:r w:rsidRPr="00102BDC">
        <w:rPr>
          <w:rFonts w:ascii="Times New Roman" w:hAnsi="Times New Roman"/>
          <w:b/>
          <w:caps/>
          <w:sz w:val="26"/>
        </w:rPr>
        <w:t>VETERANS</w:t>
      </w:r>
      <w:r w:rsidR="00FF1284">
        <w:rPr>
          <w:rFonts w:ascii="Times New Roman" w:hAnsi="Times New Roman"/>
          <w:b/>
          <w:caps/>
          <w:sz w:val="26"/>
        </w:rPr>
        <w:t>'</w:t>
      </w:r>
      <w:r w:rsidRPr="00102BDC">
        <w:rPr>
          <w:rFonts w:ascii="Times New Roman" w:hAnsi="Times New Roman"/>
          <w:b/>
          <w:caps/>
          <w:sz w:val="26"/>
        </w:rPr>
        <w:t xml:space="preserve"> ENTITLEMENTS (STATEMENTS OF PRINCIPLES—CUMULATIVE EQUIVALENT DOSE) AMENDMENT DETERMINATION 2017 (</w:t>
      </w:r>
      <w:r w:rsidR="00FF1284">
        <w:rPr>
          <w:rFonts w:ascii="Times New Roman" w:hAnsi="Times New Roman"/>
          <w:b/>
          <w:caps/>
          <w:sz w:val="26"/>
        </w:rPr>
        <w:t xml:space="preserve">No. </w:t>
      </w:r>
      <w:r w:rsidR="000F5F80">
        <w:rPr>
          <w:rFonts w:ascii="Times New Roman" w:hAnsi="Times New Roman"/>
          <w:b/>
          <w:caps/>
          <w:sz w:val="26"/>
        </w:rPr>
        <w:t>58</w:t>
      </w:r>
      <w:r w:rsidRPr="00102BDC">
        <w:rPr>
          <w:rFonts w:ascii="Times New Roman" w:hAnsi="Times New Roman"/>
          <w:b/>
          <w:caps/>
          <w:sz w:val="26"/>
        </w:rPr>
        <w:t xml:space="preserve"> of 2017)</w:t>
      </w:r>
    </w:p>
    <w:p w14:paraId="0CB7C95B" w14:textId="77777777" w:rsidR="00D16D78" w:rsidRPr="00B079F7" w:rsidRDefault="00D16D78" w:rsidP="00D16D78">
      <w:pPr>
        <w:jc w:val="center"/>
        <w:rPr>
          <w:rFonts w:ascii="Times New Roman" w:hAnsi="Times New Roman"/>
          <w:b/>
          <w:sz w:val="26"/>
        </w:rPr>
      </w:pPr>
    </w:p>
    <w:p w14:paraId="01B453BF" w14:textId="77777777"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14:paraId="7DFD75E3" w14:textId="77777777"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14:paraId="7FA08BCF" w14:textId="77777777" w:rsidR="006E342E" w:rsidRDefault="006E342E">
      <w:pPr>
        <w:jc w:val="center"/>
        <w:rPr>
          <w:rFonts w:ascii="Times New Roman" w:hAnsi="Times New Roman"/>
          <w:b/>
        </w:rPr>
      </w:pPr>
    </w:p>
    <w:p w14:paraId="4D208F31" w14:textId="77777777" w:rsidR="00710EB0" w:rsidRDefault="00710EB0" w:rsidP="00102BDC">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00102BDC" w:rsidRPr="00DB459D">
        <w:rPr>
          <w:rFonts w:ascii="Times New Roman" w:hAnsi="Times New Roman"/>
          <w:i/>
        </w:rPr>
        <w:t>Veterans</w:t>
      </w:r>
      <w:r w:rsidR="00FF1284">
        <w:rPr>
          <w:rFonts w:ascii="Times New Roman" w:hAnsi="Times New Roman"/>
          <w:i/>
        </w:rPr>
        <w:t>'</w:t>
      </w:r>
      <w:r w:rsidR="00102BDC" w:rsidRPr="00DB459D">
        <w:rPr>
          <w:rFonts w:ascii="Times New Roman" w:hAnsi="Times New Roman"/>
          <w:i/>
        </w:rPr>
        <w:t xml:space="preserve"> Entitlements (Statements of Principles—Cumulative Equivalent Dose) Amendment Determination 2017</w:t>
      </w:r>
      <w:r w:rsidR="00102BDC">
        <w:rPr>
          <w:rFonts w:ascii="Times New Roman" w:hAnsi="Times New Roman"/>
        </w:rPr>
        <w:t xml:space="preserve"> (No. </w:t>
      </w:r>
      <w:r w:rsidR="000F5F80">
        <w:rPr>
          <w:rFonts w:ascii="Times New Roman" w:hAnsi="Times New Roman"/>
        </w:rPr>
        <w:t>58</w:t>
      </w:r>
      <w:r w:rsidR="00102BDC">
        <w:rPr>
          <w:rFonts w:ascii="Times New Roman" w:hAnsi="Times New Roman"/>
        </w:rPr>
        <w:t xml:space="preserve"> of 2017).</w:t>
      </w:r>
    </w:p>
    <w:p w14:paraId="7522228A" w14:textId="77777777" w:rsidR="00710EB0" w:rsidRDefault="00710EB0" w:rsidP="000C6E02">
      <w:pPr>
        <w:spacing w:after="120"/>
        <w:ind w:left="567"/>
        <w:jc w:val="both"/>
        <w:rPr>
          <w:rFonts w:ascii="Times New Roman" w:hAnsi="Times New Roman"/>
        </w:rPr>
      </w:pPr>
      <w:r>
        <w:rPr>
          <w:rFonts w:ascii="Times New Roman" w:hAnsi="Times New Roman"/>
          <w:b/>
        </w:rPr>
        <w:t>Background</w:t>
      </w:r>
    </w:p>
    <w:p w14:paraId="3993FCDF" w14:textId="77777777" w:rsidR="006E342E" w:rsidRPr="00FF1284" w:rsidRDefault="00102BDC" w:rsidP="00102BDC">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The Repatriation Medical Authority (the Authority) has determined, under section 196B of the </w:t>
      </w:r>
      <w:r w:rsidRPr="00FF1284">
        <w:rPr>
          <w:rFonts w:ascii="Times New Roman" w:hAnsi="Times New Roman"/>
          <w:i/>
        </w:rPr>
        <w:t>Veterans' Entitlements Act 1986</w:t>
      </w:r>
      <w:r w:rsidRPr="00FF1284">
        <w:rPr>
          <w:rFonts w:ascii="Times New Roman" w:hAnsi="Times New Roman"/>
        </w:rPr>
        <w:t xml:space="preserve"> (the VEA), the </w:t>
      </w:r>
      <w:r w:rsidRPr="00FF1284">
        <w:rPr>
          <w:rFonts w:ascii="Times New Roman" w:hAnsi="Times New Roman"/>
          <w:i/>
        </w:rPr>
        <w:t>Veterans</w:t>
      </w:r>
      <w:r w:rsidR="00FF1284" w:rsidRPr="00FF1284">
        <w:rPr>
          <w:rFonts w:ascii="Times New Roman" w:hAnsi="Times New Roman"/>
          <w:i/>
        </w:rPr>
        <w:t>'</w:t>
      </w:r>
      <w:r w:rsidRPr="00FF1284">
        <w:rPr>
          <w:rFonts w:ascii="Times New Roman" w:hAnsi="Times New Roman"/>
          <w:i/>
        </w:rPr>
        <w:t xml:space="preserve"> Entitlements (Statements of Principles—Cumulative Equivalent Dose) Amendment Determination 2017</w:t>
      </w:r>
      <w:r w:rsidRPr="00FF1284">
        <w:rPr>
          <w:rFonts w:ascii="Times New Roman" w:hAnsi="Times New Roman"/>
        </w:rPr>
        <w:t xml:space="preserve"> (No. </w:t>
      </w:r>
      <w:r w:rsidR="000F5F80">
        <w:rPr>
          <w:rFonts w:ascii="Times New Roman" w:hAnsi="Times New Roman"/>
        </w:rPr>
        <w:t>58</w:t>
      </w:r>
      <w:r w:rsidRPr="00FF1284">
        <w:rPr>
          <w:rFonts w:ascii="Times New Roman" w:hAnsi="Times New Roman"/>
        </w:rPr>
        <w:t xml:space="preserve"> of 2017) (the </w:t>
      </w:r>
      <w:r w:rsidR="00FF1284" w:rsidRPr="00FF1284">
        <w:rPr>
          <w:rFonts w:ascii="Times New Roman" w:hAnsi="Times New Roman"/>
        </w:rPr>
        <w:t>"</w:t>
      </w:r>
      <w:r w:rsidRPr="00FF1284">
        <w:rPr>
          <w:rFonts w:ascii="Times New Roman" w:hAnsi="Times New Roman"/>
        </w:rPr>
        <w:t>Instrument</w:t>
      </w:r>
      <w:r w:rsidR="00FF1284" w:rsidRPr="00FF1284">
        <w:rPr>
          <w:rFonts w:ascii="Times New Roman" w:hAnsi="Times New Roman"/>
        </w:rPr>
        <w:t>"</w:t>
      </w:r>
      <w:r w:rsidRPr="00FF1284">
        <w:rPr>
          <w:rFonts w:ascii="Times New Roman" w:hAnsi="Times New Roman"/>
        </w:rPr>
        <w:t>).</w:t>
      </w:r>
    </w:p>
    <w:p w14:paraId="7D58D0D9" w14:textId="77777777" w:rsidR="006E342E" w:rsidRPr="00FF1284" w:rsidRDefault="00477FB8">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This Instrument </w:t>
      </w:r>
      <w:r w:rsidR="00102BDC" w:rsidRPr="00FF1284">
        <w:rPr>
          <w:rFonts w:ascii="Times New Roman" w:hAnsi="Times New Roman"/>
        </w:rPr>
        <w:t>amends the various Statements of Principles referred to in Parts 1 and 2 of the Schedule 1-Amendments to the Instrument by:</w:t>
      </w:r>
    </w:p>
    <w:p w14:paraId="53510CDE" w14:textId="77777777" w:rsidR="00102BDC" w:rsidRPr="00FF1284" w:rsidRDefault="00102BDC" w:rsidP="00102BDC">
      <w:pPr>
        <w:numPr>
          <w:ilvl w:val="0"/>
          <w:numId w:val="32"/>
        </w:numPr>
        <w:spacing w:after="120"/>
        <w:jc w:val="both"/>
        <w:rPr>
          <w:rFonts w:ascii="Times New Roman" w:hAnsi="Times New Roman"/>
        </w:rPr>
      </w:pPr>
      <w:r w:rsidRPr="00FF1284">
        <w:rPr>
          <w:rFonts w:ascii="Times New Roman" w:hAnsi="Times New Roman"/>
          <w:szCs w:val="24"/>
        </w:rPr>
        <w:t xml:space="preserve">omitting the existing definition of "cumulative equivalent dose" </w:t>
      </w:r>
      <w:r w:rsidRPr="00FF1284">
        <w:rPr>
          <w:rFonts w:ascii="Times New Roman" w:hAnsi="Times New Roman"/>
        </w:rPr>
        <w:t xml:space="preserve">contained in each of those Statements of Principles; and </w:t>
      </w:r>
    </w:p>
    <w:p w14:paraId="67677A30" w14:textId="77777777" w:rsidR="001E5720" w:rsidRPr="00FF1284" w:rsidRDefault="00102BDC" w:rsidP="00102BDC">
      <w:pPr>
        <w:numPr>
          <w:ilvl w:val="0"/>
          <w:numId w:val="32"/>
        </w:numPr>
        <w:spacing w:after="120"/>
        <w:ind w:left="924" w:hanging="357"/>
        <w:jc w:val="both"/>
        <w:rPr>
          <w:rFonts w:ascii="Times New Roman" w:hAnsi="Times New Roman"/>
        </w:rPr>
      </w:pPr>
      <w:r w:rsidRPr="00FF1284">
        <w:rPr>
          <w:rFonts w:ascii="Times New Roman" w:hAnsi="Times New Roman"/>
        </w:rPr>
        <w:t xml:space="preserve">substituting the </w:t>
      </w:r>
      <w:r w:rsidRPr="00FF1284">
        <w:rPr>
          <w:rFonts w:ascii="Times New Roman" w:hAnsi="Times New Roman"/>
          <w:szCs w:val="24"/>
        </w:rPr>
        <w:t xml:space="preserve">definition of "cumulative equivalent dose" </w:t>
      </w:r>
      <w:r w:rsidRPr="00FF1284">
        <w:rPr>
          <w:rFonts w:ascii="Times New Roman" w:hAnsi="Times New Roman"/>
        </w:rPr>
        <w:t>contained in paragraph</w:t>
      </w:r>
      <w:r w:rsidR="00A9424F">
        <w:rPr>
          <w:rFonts w:ascii="Times New Roman" w:hAnsi="Times New Roman"/>
        </w:rPr>
        <w:t> </w:t>
      </w:r>
      <w:r w:rsidRPr="00FF1284">
        <w:rPr>
          <w:rFonts w:ascii="Times New Roman" w:hAnsi="Times New Roman"/>
        </w:rPr>
        <w:t>1 of Parts 1 and 2 of the Schedule 1-Amendments to this Instrument.</w:t>
      </w:r>
    </w:p>
    <w:p w14:paraId="07C75F9A" w14:textId="77777777" w:rsidR="00FF1284" w:rsidRDefault="00FF1284" w:rsidP="00FF1284">
      <w:pPr>
        <w:spacing w:after="120"/>
        <w:ind w:left="567"/>
        <w:jc w:val="both"/>
        <w:rPr>
          <w:rFonts w:ascii="Times New Roman" w:hAnsi="Times New Roman"/>
        </w:rPr>
      </w:pPr>
      <w:r>
        <w:rPr>
          <w:rFonts w:ascii="Times New Roman" w:hAnsi="Times New Roman"/>
          <w:b/>
        </w:rPr>
        <w:t>Incorporated Document</w:t>
      </w:r>
    </w:p>
    <w:p w14:paraId="06AB5A76" w14:textId="77777777" w:rsidR="00102BDC" w:rsidRPr="00FF1284" w:rsidRDefault="00102BDC" w:rsidP="00102BDC">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The substituted definition of "cumulative equivalent dose" contained in paragraph 1 of Parts 1 and 2 of the Schedule 1-Amendments to this Instrument incorporates the writing in the </w:t>
      </w:r>
      <w:r w:rsidRPr="00FF1284">
        <w:rPr>
          <w:rFonts w:ascii="Times New Roman" w:hAnsi="Times New Roman"/>
          <w:i/>
          <w:iCs/>
        </w:rPr>
        <w:t xml:space="preserve">Guide to </w:t>
      </w:r>
      <w:r w:rsidR="00FF1284" w:rsidRPr="00FF1284">
        <w:rPr>
          <w:rFonts w:ascii="Times New Roman" w:hAnsi="Times New Roman"/>
          <w:i/>
          <w:iCs/>
        </w:rPr>
        <w:t>c</w:t>
      </w:r>
      <w:r w:rsidRPr="00FF1284">
        <w:rPr>
          <w:rFonts w:ascii="Times New Roman" w:hAnsi="Times New Roman"/>
          <w:i/>
          <w:iCs/>
        </w:rPr>
        <w:t xml:space="preserve">alculation of </w:t>
      </w:r>
      <w:r w:rsidR="005423AD">
        <w:rPr>
          <w:rFonts w:ascii="Times New Roman" w:hAnsi="Times New Roman"/>
          <w:i/>
          <w:iCs/>
        </w:rPr>
        <w:t>'</w:t>
      </w:r>
      <w:r w:rsidR="00FF1284" w:rsidRPr="00FF1284">
        <w:rPr>
          <w:rFonts w:ascii="Times New Roman" w:hAnsi="Times New Roman"/>
          <w:i/>
          <w:iCs/>
        </w:rPr>
        <w:t>c</w:t>
      </w:r>
      <w:r w:rsidRPr="00FF1284">
        <w:rPr>
          <w:rFonts w:ascii="Times New Roman" w:hAnsi="Times New Roman"/>
          <w:i/>
          <w:iCs/>
        </w:rPr>
        <w:t xml:space="preserve">umulative </w:t>
      </w:r>
      <w:r w:rsidR="00FF1284" w:rsidRPr="00FF1284">
        <w:rPr>
          <w:rFonts w:ascii="Times New Roman" w:hAnsi="Times New Roman"/>
          <w:i/>
          <w:iCs/>
        </w:rPr>
        <w:t>e</w:t>
      </w:r>
      <w:r w:rsidRPr="00FF1284">
        <w:rPr>
          <w:rFonts w:ascii="Times New Roman" w:hAnsi="Times New Roman"/>
          <w:i/>
          <w:iCs/>
        </w:rPr>
        <w:t xml:space="preserve">quivalent </w:t>
      </w:r>
      <w:r w:rsidR="00FF1284" w:rsidRPr="00FF1284">
        <w:rPr>
          <w:rFonts w:ascii="Times New Roman" w:hAnsi="Times New Roman"/>
          <w:i/>
          <w:iCs/>
        </w:rPr>
        <w:t>d</w:t>
      </w:r>
      <w:r w:rsidRPr="00FF1284">
        <w:rPr>
          <w:rFonts w:ascii="Times New Roman" w:hAnsi="Times New Roman"/>
          <w:i/>
          <w:iCs/>
        </w:rPr>
        <w:t>ose</w:t>
      </w:r>
      <w:r w:rsidR="005423AD">
        <w:rPr>
          <w:rFonts w:ascii="Times New Roman" w:hAnsi="Times New Roman"/>
          <w:i/>
          <w:iCs/>
        </w:rPr>
        <w:t>'</w:t>
      </w:r>
      <w:r w:rsidRPr="00FF1284">
        <w:rPr>
          <w:rFonts w:ascii="Times New Roman" w:hAnsi="Times New Roman"/>
          <w:i/>
          <w:iCs/>
        </w:rPr>
        <w:t xml:space="preserve"> for the purpose of applying </w:t>
      </w:r>
      <w:r w:rsidR="00FF1284" w:rsidRPr="00FF1284">
        <w:rPr>
          <w:rFonts w:ascii="Times New Roman" w:hAnsi="Times New Roman"/>
          <w:i/>
        </w:rPr>
        <w:t xml:space="preserve">ionising radiation </w:t>
      </w:r>
      <w:r w:rsidRPr="00FF1284">
        <w:rPr>
          <w:rFonts w:ascii="Times New Roman" w:hAnsi="Times New Roman"/>
          <w:i/>
          <w:iCs/>
        </w:rPr>
        <w:t>factors contained in Statements of Principles determined under Part XIA of the Veterans' Entitlements Act 1986 (Cth)</w:t>
      </w:r>
      <w:r w:rsidRPr="00FF1284">
        <w:rPr>
          <w:rFonts w:ascii="Times New Roman" w:hAnsi="Times New Roman"/>
        </w:rPr>
        <w:t xml:space="preserve">, Australian Radiation Protection and Nuclear Safety Agency, as in force on 2 </w:t>
      </w:r>
      <w:r w:rsidR="00A6181E">
        <w:rPr>
          <w:rFonts w:ascii="Times New Roman" w:hAnsi="Times New Roman"/>
        </w:rPr>
        <w:t>August</w:t>
      </w:r>
      <w:r w:rsidRPr="00FF1284">
        <w:rPr>
          <w:rFonts w:ascii="Times New Roman" w:hAnsi="Times New Roman"/>
        </w:rPr>
        <w:t xml:space="preserve"> 2017.</w:t>
      </w:r>
    </w:p>
    <w:p w14:paraId="76BA073A" w14:textId="600FC51A" w:rsidR="00102BDC" w:rsidRPr="00FF1284" w:rsidRDefault="00102BDC" w:rsidP="00102BDC">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This writing is incorporated pursuant to </w:t>
      </w:r>
      <w:r w:rsidR="00FE4CD9">
        <w:rPr>
          <w:rFonts w:ascii="Times New Roman" w:hAnsi="Times New Roman"/>
        </w:rPr>
        <w:t>subsection</w:t>
      </w:r>
      <w:r w:rsidRPr="00FF1284">
        <w:rPr>
          <w:rFonts w:ascii="Times New Roman" w:hAnsi="Times New Roman"/>
        </w:rPr>
        <w:t xml:space="preserve"> 14(b) of the </w:t>
      </w:r>
      <w:r w:rsidRPr="00FF1284">
        <w:rPr>
          <w:rFonts w:ascii="Times New Roman" w:hAnsi="Times New Roman"/>
          <w:i/>
        </w:rPr>
        <w:t>Legislation Act</w:t>
      </w:r>
      <w:r w:rsidRPr="00FF1284">
        <w:rPr>
          <w:rFonts w:ascii="Times New Roman" w:hAnsi="Times New Roman"/>
        </w:rPr>
        <w:t xml:space="preserve"> </w:t>
      </w:r>
      <w:r w:rsidRPr="00FF1284">
        <w:rPr>
          <w:rFonts w:ascii="Times New Roman" w:hAnsi="Times New Roman"/>
          <w:i/>
        </w:rPr>
        <w:t>2003</w:t>
      </w:r>
      <w:r w:rsidRPr="00FF1284">
        <w:rPr>
          <w:rFonts w:ascii="Times New Roman" w:hAnsi="Times New Roman"/>
        </w:rPr>
        <w:t xml:space="preserve">. </w:t>
      </w:r>
    </w:p>
    <w:p w14:paraId="59B43C45" w14:textId="77777777" w:rsidR="00102BDC" w:rsidRPr="00D36988" w:rsidRDefault="00102BDC" w:rsidP="00D36988">
      <w:pPr>
        <w:numPr>
          <w:ilvl w:val="0"/>
          <w:numId w:val="11"/>
        </w:numPr>
        <w:tabs>
          <w:tab w:val="clear" w:pos="360"/>
          <w:tab w:val="num" w:pos="567"/>
        </w:tabs>
        <w:spacing w:after="120"/>
        <w:ind w:left="567" w:hanging="567"/>
        <w:jc w:val="both"/>
        <w:rPr>
          <w:rFonts w:ascii="Times New Roman" w:hAnsi="Times New Roman"/>
        </w:rPr>
      </w:pPr>
      <w:r w:rsidRPr="00FF1284">
        <w:rPr>
          <w:rFonts w:ascii="Times New Roman" w:hAnsi="Times New Roman"/>
        </w:rPr>
        <w:t xml:space="preserve">The incorporated writing is available to any person on the website of the Repatriation Medical Authority </w:t>
      </w:r>
      <w:r w:rsidR="00D36988" w:rsidRPr="00D36988">
        <w:rPr>
          <w:rFonts w:ascii="Times New Roman" w:hAnsi="Times New Roman"/>
          <w:szCs w:val="24"/>
        </w:rPr>
        <w:t xml:space="preserve">at </w:t>
      </w:r>
      <w:hyperlink r:id="rId8" w:history="1">
        <w:r w:rsidR="00D36988" w:rsidRPr="00D36988">
          <w:rPr>
            <w:rStyle w:val="Hyperlink"/>
            <w:rFonts w:ascii="Times New Roman" w:hAnsi="Times New Roman"/>
            <w:szCs w:val="24"/>
          </w:rPr>
          <w:t>http://www.rma.gov.au</w:t>
        </w:r>
      </w:hyperlink>
      <w:r w:rsidRPr="00D36988">
        <w:rPr>
          <w:rFonts w:ascii="Times New Roman" w:hAnsi="Times New Roman"/>
        </w:rPr>
        <w:t xml:space="preserve"> or from the Repatriation Medical Authority at the following address:</w:t>
      </w:r>
    </w:p>
    <w:p w14:paraId="72791B2C" w14:textId="77777777" w:rsidR="00102BDC" w:rsidRDefault="00102BDC" w:rsidP="00102BDC">
      <w:pPr>
        <w:pStyle w:val="BodyText"/>
        <w:ind w:left="2880"/>
      </w:pPr>
      <w:r>
        <w:t>The Registrar</w:t>
      </w:r>
    </w:p>
    <w:p w14:paraId="2B146DB5" w14:textId="77777777" w:rsidR="00102BDC" w:rsidRDefault="00102BDC" w:rsidP="00102BDC">
      <w:pPr>
        <w:pStyle w:val="BodyText"/>
        <w:ind w:left="2880"/>
      </w:pPr>
      <w:r>
        <w:t xml:space="preserve">Repatriation Medical Authority </w:t>
      </w:r>
    </w:p>
    <w:p w14:paraId="49C18302" w14:textId="77777777" w:rsidR="00102BDC" w:rsidRDefault="00102BDC" w:rsidP="00102BDC">
      <w:pPr>
        <w:pStyle w:val="BodyText"/>
        <w:ind w:left="2880"/>
      </w:pPr>
      <w:r>
        <w:t xml:space="preserve">GPO </w:t>
      </w:r>
      <w:smartTag w:uri="urn:schemas-microsoft-com:office:smarttags" w:element="Street">
        <w:r>
          <w:t>Box</w:t>
        </w:r>
      </w:smartTag>
      <w:r>
        <w:t xml:space="preserve"> 1014</w:t>
      </w:r>
    </w:p>
    <w:p w14:paraId="1FCBBDCB" w14:textId="77777777" w:rsidR="006E342E" w:rsidRPr="00102BDC" w:rsidRDefault="00102BDC" w:rsidP="00102BDC">
      <w:pPr>
        <w:pStyle w:val="BodyText"/>
        <w:spacing w:after="120"/>
        <w:ind w:left="2880"/>
      </w:pPr>
      <w:r>
        <w:t>BRISBANE    QLD    4001</w:t>
      </w:r>
    </w:p>
    <w:p w14:paraId="663CD4F5" w14:textId="77B668D1" w:rsidR="00102BDC" w:rsidRDefault="00102BDC">
      <w:pPr>
        <w:numPr>
          <w:ilvl w:val="0"/>
          <w:numId w:val="11"/>
        </w:numPr>
        <w:tabs>
          <w:tab w:val="clear" w:pos="360"/>
          <w:tab w:val="num" w:pos="567"/>
        </w:tabs>
        <w:spacing w:after="120"/>
        <w:ind w:left="567" w:hanging="567"/>
        <w:jc w:val="both"/>
        <w:rPr>
          <w:rFonts w:ascii="Times New Roman" w:hAnsi="Times New Roman"/>
        </w:rPr>
      </w:pPr>
      <w:r w:rsidRPr="00443A91">
        <w:rPr>
          <w:rFonts w:ascii="Times New Roman" w:hAnsi="Times New Roman"/>
        </w:rPr>
        <w:lastRenderedPageBreak/>
        <w:t>The substituted definition of "cumulative equivalent dose" contained in paragraph 1 of Parts 1 and 2 of the Schedule 1-Amendments to this Instrument</w:t>
      </w:r>
      <w:r>
        <w:rPr>
          <w:rFonts w:ascii="Times New Roman" w:hAnsi="Times New Roman"/>
        </w:rPr>
        <w:t xml:space="preserve"> includes Notes to the definition which are in all aspects consistent with the incorporated writing. </w:t>
      </w:r>
      <w:r w:rsidR="00FF1284">
        <w:rPr>
          <w:rFonts w:ascii="Times New Roman" w:hAnsi="Times New Roman"/>
        </w:rPr>
        <w:t xml:space="preserve"> </w:t>
      </w:r>
      <w:r>
        <w:rPr>
          <w:rFonts w:ascii="Times New Roman" w:hAnsi="Times New Roman"/>
        </w:rPr>
        <w:t xml:space="preserve">The Notes have been included to ensure stakeholders are promptly alerted to the matters outlined therein and thereby to better </w:t>
      </w:r>
      <w:r w:rsidRPr="00443A91">
        <w:rPr>
          <w:rFonts w:ascii="Times New Roman" w:hAnsi="Times New Roman"/>
        </w:rPr>
        <w:t>facilitat</w:t>
      </w:r>
      <w:r>
        <w:rPr>
          <w:rFonts w:ascii="Times New Roman" w:hAnsi="Times New Roman"/>
        </w:rPr>
        <w:t>e</w:t>
      </w:r>
      <w:r w:rsidRPr="00443A91">
        <w:rPr>
          <w:rFonts w:ascii="Times New Roman" w:hAnsi="Times New Roman"/>
        </w:rPr>
        <w:t xml:space="preserve"> the determination of claims relating to treatment</w:t>
      </w:r>
      <w:r w:rsidR="00FE4CD9">
        <w:rPr>
          <w:rFonts w:ascii="Times New Roman" w:hAnsi="Times New Roman"/>
        </w:rPr>
        <w:t>,</w:t>
      </w:r>
      <w:r w:rsidRPr="00443A91">
        <w:rPr>
          <w:rFonts w:ascii="Times New Roman" w:hAnsi="Times New Roman"/>
        </w:rPr>
        <w:t xml:space="preserve"> rehabilitation</w:t>
      </w:r>
      <w:r w:rsidR="00FE4CD9">
        <w:rPr>
          <w:rFonts w:ascii="Times New Roman" w:hAnsi="Times New Roman"/>
        </w:rPr>
        <w:t xml:space="preserve"> and compensation</w:t>
      </w:r>
      <w:r>
        <w:rPr>
          <w:rFonts w:ascii="Times New Roman" w:hAnsi="Times New Roman"/>
        </w:rPr>
        <w:t>.</w:t>
      </w:r>
    </w:p>
    <w:p w14:paraId="46C2AE65" w14:textId="77777777" w:rsidR="000C6E02" w:rsidRDefault="000C6E02" w:rsidP="000C6E02">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35A9280B"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 xml:space="preserve">also specifies a day of commencement for the amendment </w:t>
      </w:r>
      <w:r w:rsidR="000C6E02">
        <w:rPr>
          <w:rFonts w:ascii="Times New Roman" w:hAnsi="Times New Roman"/>
        </w:rPr>
        <w:t>of the various Statements of Principles</w:t>
      </w:r>
      <w:r w:rsidR="000C6E02" w:rsidRPr="001E5720">
        <w:rPr>
          <w:rFonts w:ascii="Times New Roman" w:hAnsi="Times New Roman"/>
        </w:rPr>
        <w:t xml:space="preserve"> in accordance with subsection 12(3) of the</w:t>
      </w:r>
      <w:r w:rsidR="000C6E02" w:rsidRPr="001E5720">
        <w:rPr>
          <w:rFonts w:ascii="Times New Roman" w:hAnsi="Times New Roman"/>
          <w:i/>
        </w:rPr>
        <w:t xml:space="preserve"> Legislation Act 2003</w:t>
      </w:r>
      <w:r w:rsidR="000C6E02" w:rsidRPr="001E5720">
        <w:rPr>
          <w:rFonts w:ascii="Times New Roman" w:hAnsi="Times New Roman"/>
        </w:rPr>
        <w:t>.</w:t>
      </w:r>
    </w:p>
    <w:p w14:paraId="3571EF2F" w14:textId="77777777"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14:paraId="6EF1B8F6" w14:textId="77777777" w:rsidR="000C6E02" w:rsidRPr="00FA3C57" w:rsidRDefault="000C6E02" w:rsidP="00F94995">
      <w:pPr>
        <w:numPr>
          <w:ilvl w:val="0"/>
          <w:numId w:val="11"/>
        </w:numPr>
        <w:tabs>
          <w:tab w:val="clear" w:pos="360"/>
          <w:tab w:val="num" w:pos="567"/>
        </w:tabs>
        <w:spacing w:after="120"/>
        <w:ind w:left="567" w:hanging="567"/>
        <w:jc w:val="both"/>
        <w:rPr>
          <w:rFonts w:ascii="Times New Roman" w:hAnsi="Times New Roman"/>
        </w:rPr>
      </w:pPr>
      <w:r w:rsidRPr="00FA3C57">
        <w:rPr>
          <w:rFonts w:ascii="Times New Roman" w:hAnsi="Times New Roman"/>
        </w:rPr>
        <w:t xml:space="preserve">Prior to determining this Instrument, the Authority </w:t>
      </w:r>
      <w:r w:rsidR="002E5005" w:rsidRPr="00FA3C57">
        <w:rPr>
          <w:rFonts w:ascii="Times New Roman" w:hAnsi="Times New Roman"/>
        </w:rPr>
        <w:t xml:space="preserve">received a request </w:t>
      </w:r>
      <w:r w:rsidR="00554298" w:rsidRPr="00FA3C57">
        <w:rPr>
          <w:rFonts w:ascii="Times New Roman" w:hAnsi="Times New Roman"/>
        </w:rPr>
        <w:t>to</w:t>
      </w:r>
      <w:r w:rsidR="00F94995" w:rsidRPr="00FA3C57">
        <w:rPr>
          <w:rFonts w:ascii="Times New Roman" w:hAnsi="Times New Roman"/>
        </w:rPr>
        <w:t xml:space="preserve"> undertake a review of all Statements of Principles with ionising radiation factors.  </w:t>
      </w:r>
      <w:r w:rsidR="002E5005" w:rsidRPr="00FA3C57">
        <w:rPr>
          <w:rFonts w:ascii="Times New Roman" w:hAnsi="Times New Roman"/>
        </w:rPr>
        <w:t xml:space="preserve">The Authority </w:t>
      </w:r>
      <w:r w:rsidRPr="00FA3C57">
        <w:rPr>
          <w:rFonts w:ascii="Times New Roman" w:hAnsi="Times New Roman"/>
        </w:rPr>
        <w:t xml:space="preserve">published </w:t>
      </w:r>
      <w:r w:rsidR="002E5005" w:rsidRPr="00FA3C57">
        <w:rPr>
          <w:rFonts w:ascii="Times New Roman" w:hAnsi="Times New Roman"/>
        </w:rPr>
        <w:t xml:space="preserve">a notice of investigation </w:t>
      </w:r>
      <w:r w:rsidRPr="00FA3C57">
        <w:rPr>
          <w:rFonts w:ascii="Times New Roman" w:hAnsi="Times New Roman"/>
        </w:rPr>
        <w:t xml:space="preserve">in relation to the definition of the term "cumulative equivalent dose" referred to in the </w:t>
      </w:r>
      <w:r w:rsidR="00BA221A" w:rsidRPr="00FA3C57">
        <w:rPr>
          <w:rFonts w:ascii="Times New Roman" w:hAnsi="Times New Roman"/>
        </w:rPr>
        <w:t>122</w:t>
      </w:r>
      <w:r w:rsidRPr="00FA3C57">
        <w:rPr>
          <w:rFonts w:ascii="Times New Roman" w:hAnsi="Times New Roman"/>
        </w:rPr>
        <w:t xml:space="preserve"> Statements of Principles </w:t>
      </w:r>
      <w:r w:rsidR="00BA221A" w:rsidRPr="00FA3C57">
        <w:rPr>
          <w:rFonts w:ascii="Times New Roman" w:hAnsi="Times New Roman"/>
        </w:rPr>
        <w:t xml:space="preserve">concerning 65 different conditions </w:t>
      </w:r>
      <w:r w:rsidRPr="00FA3C57">
        <w:rPr>
          <w:rFonts w:ascii="Times New Roman" w:hAnsi="Times New Roman"/>
        </w:rPr>
        <w:t>outlined in Schedule</w:t>
      </w:r>
      <w:r w:rsidR="00F63A56" w:rsidRPr="00FA3C57">
        <w:rPr>
          <w:rFonts w:ascii="Times New Roman" w:hAnsi="Times New Roman"/>
        </w:rPr>
        <w:t> </w:t>
      </w:r>
      <w:r w:rsidRPr="00FA3C57">
        <w:rPr>
          <w:rFonts w:ascii="Times New Roman" w:hAnsi="Times New Roman"/>
        </w:rPr>
        <w:t>1 to the notice</w:t>
      </w:r>
      <w:r w:rsidR="002E5005" w:rsidRPr="00FA3C57">
        <w:rPr>
          <w:rFonts w:ascii="Times New Roman" w:hAnsi="Times New Roman"/>
        </w:rPr>
        <w:t>,</w:t>
      </w:r>
      <w:r w:rsidRPr="00FA3C57">
        <w:rPr>
          <w:rFonts w:ascii="Times New Roman" w:hAnsi="Times New Roman"/>
        </w:rPr>
        <w:t xml:space="preserve"> in the Government Notices Gazette of 10 February 2017</w:t>
      </w:r>
      <w:r w:rsidR="002E5005" w:rsidRPr="00FA3C57">
        <w:rPr>
          <w:rFonts w:ascii="Times New Roman" w:hAnsi="Times New Roman"/>
        </w:rPr>
        <w:t>.</w:t>
      </w:r>
      <w:r w:rsidR="000564CD" w:rsidRPr="00FA3C57">
        <w:rPr>
          <w:rFonts w:ascii="Times New Roman" w:hAnsi="Times New Roman"/>
        </w:rPr>
        <w:t xml:space="preserve"> </w:t>
      </w:r>
      <w:r w:rsidR="002E5005" w:rsidRPr="00FA3C57">
        <w:rPr>
          <w:rFonts w:ascii="Times New Roman" w:hAnsi="Times New Roman"/>
        </w:rPr>
        <w:t xml:space="preserve"> On</w:t>
      </w:r>
      <w:r w:rsidRPr="00FA3C57">
        <w:rPr>
          <w:rFonts w:ascii="Times New Roman" w:hAnsi="Times New Roman"/>
        </w:rPr>
        <w:t xml:space="preserve"> </w:t>
      </w:r>
      <w:r w:rsidR="000564CD" w:rsidRPr="00FA3C57">
        <w:rPr>
          <w:rFonts w:ascii="Times New Roman" w:hAnsi="Times New Roman"/>
        </w:rPr>
        <w:t>that date,</w:t>
      </w:r>
      <w:r w:rsidRPr="00FA3C57">
        <w:rPr>
          <w:rFonts w:ascii="Times New Roman" w:hAnsi="Times New Roman"/>
        </w:rPr>
        <w:t xml:space="preserve"> </w:t>
      </w:r>
      <w:r w:rsidR="002E5005" w:rsidRPr="00FA3C57">
        <w:rPr>
          <w:rFonts w:ascii="Times New Roman" w:hAnsi="Times New Roman"/>
        </w:rPr>
        <w:t xml:space="preserve">the Authority </w:t>
      </w:r>
      <w:r w:rsidRPr="00FA3C57">
        <w:rPr>
          <w:rFonts w:ascii="Times New Roman" w:hAnsi="Times New Roman"/>
        </w:rPr>
        <w:t>circulated a copy of the notice of investigat</w:t>
      </w:r>
      <w:r w:rsidR="002E5005" w:rsidRPr="00FA3C57">
        <w:rPr>
          <w:rFonts w:ascii="Times New Roman" w:hAnsi="Times New Roman"/>
        </w:rPr>
        <w:t>ion</w:t>
      </w:r>
      <w:r w:rsidRPr="00FA3C57">
        <w:rPr>
          <w:rFonts w:ascii="Times New Roman" w:hAnsi="Times New Roman"/>
        </w:rPr>
        <w:t xml:space="preserve"> to </w:t>
      </w:r>
      <w:r w:rsidR="000564CD" w:rsidRPr="00FA3C57">
        <w:rPr>
          <w:rFonts w:ascii="Times New Roman" w:hAnsi="Times New Roman"/>
        </w:rPr>
        <w:t>the Repatriation</w:t>
      </w:r>
      <w:r w:rsidR="00F94995" w:rsidRPr="00FA3C57">
        <w:rPr>
          <w:rFonts w:ascii="Times New Roman" w:hAnsi="Times New Roman"/>
        </w:rPr>
        <w:t xml:space="preserve"> Commission and the</w:t>
      </w:r>
      <w:r w:rsidR="000564CD" w:rsidRPr="00FA3C57">
        <w:rPr>
          <w:rFonts w:ascii="Times New Roman" w:hAnsi="Times New Roman"/>
        </w:rPr>
        <w:t xml:space="preserve"> Military Rehabilitation and Compensation Commission (the Commissions)</w:t>
      </w:r>
      <w:r w:rsidR="00F94995" w:rsidRPr="00FA3C57">
        <w:rPr>
          <w:rFonts w:ascii="Times New Roman" w:hAnsi="Times New Roman"/>
        </w:rPr>
        <w:t xml:space="preserve"> </w:t>
      </w:r>
      <w:r w:rsidR="000564CD" w:rsidRPr="00FA3C57">
        <w:rPr>
          <w:rFonts w:ascii="Times New Roman" w:hAnsi="Times New Roman"/>
        </w:rPr>
        <w:t xml:space="preserve">and </w:t>
      </w:r>
      <w:r w:rsidRPr="00FA3C57">
        <w:rPr>
          <w:rFonts w:ascii="Times New Roman" w:hAnsi="Times New Roman"/>
        </w:rPr>
        <w:t xml:space="preserve">a wide range of organisations representing veterans, service personnel and their dependants.  </w:t>
      </w:r>
    </w:p>
    <w:p w14:paraId="4A519BDE" w14:textId="77777777" w:rsidR="000C6E02" w:rsidRPr="00FA3C57" w:rsidRDefault="000C6E02" w:rsidP="000C6E02">
      <w:pPr>
        <w:numPr>
          <w:ilvl w:val="0"/>
          <w:numId w:val="11"/>
        </w:numPr>
        <w:tabs>
          <w:tab w:val="clear" w:pos="360"/>
          <w:tab w:val="num" w:pos="567"/>
        </w:tabs>
        <w:spacing w:after="120"/>
        <w:ind w:left="567" w:hanging="567"/>
        <w:jc w:val="both"/>
        <w:rPr>
          <w:rFonts w:ascii="Times New Roman" w:hAnsi="Times New Roman"/>
        </w:rPr>
      </w:pPr>
      <w:r w:rsidRPr="00FA3C57">
        <w:rPr>
          <w:rFonts w:ascii="Times New Roman" w:hAnsi="Times New Roman"/>
        </w:rPr>
        <w:t>The Authority invited submissions from the Commission</w:t>
      </w:r>
      <w:r w:rsidR="00F94995" w:rsidRPr="00FA3C57">
        <w:rPr>
          <w:rFonts w:ascii="Times New Roman" w:hAnsi="Times New Roman"/>
        </w:rPr>
        <w:t>s</w:t>
      </w:r>
      <w:r w:rsidRPr="00FA3C57">
        <w:rPr>
          <w:rFonts w:ascii="Times New Roman" w:hAnsi="Times New Roman"/>
        </w:rPr>
        <w:t xml:space="preserve">, organisations and persons referred to in section 196E of the VEA, and any person having expertise in the field. </w:t>
      </w:r>
      <w:r w:rsidR="00C60686" w:rsidRPr="00FA3C57">
        <w:rPr>
          <w:rFonts w:ascii="Times New Roman" w:hAnsi="Times New Roman"/>
        </w:rPr>
        <w:t xml:space="preserve"> </w:t>
      </w:r>
      <w:r w:rsidR="002E5005" w:rsidRPr="00FA3C57">
        <w:rPr>
          <w:rFonts w:ascii="Times New Roman" w:hAnsi="Times New Roman"/>
        </w:rPr>
        <w:t>One</w:t>
      </w:r>
      <w:r w:rsidRPr="00FA3C57">
        <w:rPr>
          <w:rFonts w:ascii="Times New Roman" w:hAnsi="Times New Roman"/>
        </w:rPr>
        <w:t xml:space="preserve"> submission</w:t>
      </w:r>
      <w:r w:rsidR="00FF1284" w:rsidRPr="00FA3C57">
        <w:rPr>
          <w:rFonts w:ascii="Times New Roman" w:hAnsi="Times New Roman"/>
        </w:rPr>
        <w:t xml:space="preserve"> </w:t>
      </w:r>
      <w:r w:rsidRPr="00FA3C57">
        <w:rPr>
          <w:rFonts w:ascii="Times New Roman" w:hAnsi="Times New Roman"/>
        </w:rPr>
        <w:t>w</w:t>
      </w:r>
      <w:r w:rsidR="002E5005" w:rsidRPr="00FA3C57">
        <w:rPr>
          <w:rFonts w:ascii="Times New Roman" w:hAnsi="Times New Roman"/>
        </w:rPr>
        <w:t>as</w:t>
      </w:r>
      <w:r w:rsidRPr="00FA3C57">
        <w:rPr>
          <w:rFonts w:ascii="Times New Roman" w:hAnsi="Times New Roman"/>
        </w:rPr>
        <w:t xml:space="preserve"> received for consideration by the Authority during the </w:t>
      </w:r>
      <w:r w:rsidR="00BA221A" w:rsidRPr="00FA3C57">
        <w:rPr>
          <w:rFonts w:ascii="Times New Roman" w:hAnsi="Times New Roman"/>
        </w:rPr>
        <w:t>course of these focussed reviews</w:t>
      </w:r>
      <w:r w:rsidRPr="00FA3C57">
        <w:rPr>
          <w:rFonts w:ascii="Times New Roman" w:hAnsi="Times New Roman"/>
        </w:rPr>
        <w:t>.</w:t>
      </w:r>
    </w:p>
    <w:p w14:paraId="37D58012" w14:textId="77777777" w:rsidR="000C6E02" w:rsidRPr="00FA3C57" w:rsidRDefault="000C6E02" w:rsidP="000C6E02">
      <w:pPr>
        <w:numPr>
          <w:ilvl w:val="0"/>
          <w:numId w:val="11"/>
        </w:numPr>
        <w:tabs>
          <w:tab w:val="clear" w:pos="360"/>
          <w:tab w:val="num" w:pos="567"/>
        </w:tabs>
        <w:spacing w:after="120"/>
        <w:ind w:left="567" w:hanging="567"/>
        <w:jc w:val="both"/>
        <w:rPr>
          <w:rFonts w:ascii="Times New Roman" w:hAnsi="Times New Roman"/>
        </w:rPr>
      </w:pPr>
      <w:r w:rsidRPr="00FA3C57">
        <w:rPr>
          <w:rFonts w:ascii="Times New Roman" w:hAnsi="Times New Roman"/>
        </w:rPr>
        <w:t xml:space="preserve">On 2 May 2017, the Authority wrote to </w:t>
      </w:r>
      <w:r w:rsidR="002E5005" w:rsidRPr="00FA3C57">
        <w:rPr>
          <w:rFonts w:ascii="Times New Roman" w:hAnsi="Times New Roman"/>
        </w:rPr>
        <w:t xml:space="preserve">the Commissions and </w:t>
      </w:r>
      <w:r w:rsidR="00F94995" w:rsidRPr="00FA3C57">
        <w:rPr>
          <w:rFonts w:ascii="Times New Roman" w:hAnsi="Times New Roman"/>
        </w:rPr>
        <w:t>12</w:t>
      </w:r>
      <w:r w:rsidR="002E5005" w:rsidRPr="00FA3C57">
        <w:rPr>
          <w:rFonts w:ascii="Times New Roman" w:hAnsi="Times New Roman"/>
        </w:rPr>
        <w:t xml:space="preserve"> </w:t>
      </w:r>
      <w:r w:rsidRPr="00FA3C57">
        <w:rPr>
          <w:rFonts w:ascii="Times New Roman" w:hAnsi="Times New Roman"/>
        </w:rPr>
        <w:t xml:space="preserve">organisations representing veterans, service personnel and their dependants regarding the proposed </w:t>
      </w:r>
      <w:r w:rsidR="002E5005" w:rsidRPr="00FA3C57">
        <w:rPr>
          <w:rFonts w:ascii="Times New Roman" w:hAnsi="Times New Roman"/>
        </w:rPr>
        <w:t xml:space="preserve">changes to the definition of "cumulative equivalent dose" </w:t>
      </w:r>
      <w:r w:rsidRPr="00FA3C57">
        <w:rPr>
          <w:rFonts w:ascii="Times New Roman" w:hAnsi="Times New Roman"/>
        </w:rPr>
        <w:t xml:space="preserve">and </w:t>
      </w:r>
      <w:r w:rsidR="002E5005" w:rsidRPr="00FA3C57">
        <w:rPr>
          <w:rFonts w:ascii="Times New Roman" w:hAnsi="Times New Roman"/>
        </w:rPr>
        <w:t>provided the document to be incorporated into the Amendment Determination</w:t>
      </w:r>
      <w:r w:rsidR="00F94995" w:rsidRPr="00FA3C57">
        <w:rPr>
          <w:rFonts w:ascii="Times New Roman" w:hAnsi="Times New Roman"/>
        </w:rPr>
        <w:t xml:space="preserve">, referred to in Paragraph 4 above. </w:t>
      </w:r>
      <w:r w:rsidR="002E5005" w:rsidRPr="00FA3C57">
        <w:rPr>
          <w:rFonts w:ascii="Times New Roman" w:hAnsi="Times New Roman"/>
        </w:rPr>
        <w:t xml:space="preserve"> </w:t>
      </w:r>
      <w:r w:rsidRPr="00FA3C57">
        <w:rPr>
          <w:rFonts w:ascii="Times New Roman" w:hAnsi="Times New Roman"/>
        </w:rPr>
        <w:t>The Authority provided an opportunity to the organisations to make representations in relation to the proposed changes prior to the determination of the Instrument.</w:t>
      </w:r>
      <w:r w:rsidR="00FF1284" w:rsidRPr="00FA3C57">
        <w:rPr>
          <w:rFonts w:ascii="Times New Roman" w:hAnsi="Times New Roman"/>
        </w:rPr>
        <w:t xml:space="preserve"> </w:t>
      </w:r>
      <w:r w:rsidRPr="00FA3C57">
        <w:rPr>
          <w:rFonts w:ascii="Times New Roman" w:hAnsi="Times New Roman"/>
        </w:rPr>
        <w:t xml:space="preserve"> </w:t>
      </w:r>
      <w:r w:rsidR="002E5005" w:rsidRPr="00FA3C57">
        <w:rPr>
          <w:rFonts w:ascii="Times New Roman" w:hAnsi="Times New Roman"/>
        </w:rPr>
        <w:t xml:space="preserve">Feedback was received from </w:t>
      </w:r>
      <w:r w:rsidR="0022416E">
        <w:rPr>
          <w:rFonts w:ascii="Times New Roman" w:hAnsi="Times New Roman"/>
        </w:rPr>
        <w:t>eight</w:t>
      </w:r>
      <w:r w:rsidRPr="00FA3C57">
        <w:rPr>
          <w:rFonts w:ascii="Times New Roman" w:hAnsi="Times New Roman"/>
        </w:rPr>
        <w:t xml:space="preserve"> </w:t>
      </w:r>
      <w:r w:rsidR="002E5005" w:rsidRPr="00FA3C57">
        <w:rPr>
          <w:rFonts w:ascii="Times New Roman" w:hAnsi="Times New Roman"/>
        </w:rPr>
        <w:t>persons</w:t>
      </w:r>
      <w:r w:rsidR="00F94995" w:rsidRPr="00FA3C57">
        <w:rPr>
          <w:rFonts w:ascii="Times New Roman" w:hAnsi="Times New Roman"/>
        </w:rPr>
        <w:t xml:space="preserve"> or organisations </w:t>
      </w:r>
      <w:r w:rsidRPr="00FA3C57">
        <w:rPr>
          <w:rFonts w:ascii="Times New Roman" w:hAnsi="Times New Roman"/>
        </w:rPr>
        <w:t>for consideration by the Authority.</w:t>
      </w:r>
      <w:r w:rsidR="00FF1284" w:rsidRPr="00FA3C57">
        <w:rPr>
          <w:rFonts w:ascii="Times New Roman" w:hAnsi="Times New Roman"/>
        </w:rPr>
        <w:t xml:space="preserve"> </w:t>
      </w:r>
      <w:r w:rsidRPr="00FA3C57">
        <w:rPr>
          <w:rFonts w:ascii="Times New Roman" w:hAnsi="Times New Roman"/>
        </w:rPr>
        <w:t xml:space="preserve"> </w:t>
      </w:r>
      <w:r w:rsidR="00035F91" w:rsidRPr="00FA3C57">
        <w:rPr>
          <w:rFonts w:ascii="Times New Roman" w:hAnsi="Times New Roman"/>
        </w:rPr>
        <w:t>As a result, t</w:t>
      </w:r>
      <w:r w:rsidR="00F94995" w:rsidRPr="00FA3C57">
        <w:rPr>
          <w:rFonts w:ascii="Times New Roman" w:hAnsi="Times New Roman"/>
        </w:rPr>
        <w:t xml:space="preserve">he Authority </w:t>
      </w:r>
      <w:r w:rsidR="00035F91" w:rsidRPr="00FA3C57">
        <w:rPr>
          <w:rFonts w:ascii="Times New Roman" w:hAnsi="Times New Roman"/>
        </w:rPr>
        <w:t>decided</w:t>
      </w:r>
      <w:r w:rsidR="00F94995" w:rsidRPr="00FA3C57">
        <w:rPr>
          <w:rFonts w:ascii="Times New Roman" w:hAnsi="Times New Roman"/>
        </w:rPr>
        <w:t xml:space="preserve"> that minor changes to the</w:t>
      </w:r>
      <w:r w:rsidR="00554298" w:rsidRPr="00FA3C57">
        <w:rPr>
          <w:rFonts w:ascii="Times New Roman" w:hAnsi="Times New Roman"/>
        </w:rPr>
        <w:t xml:space="preserve"> </w:t>
      </w:r>
      <w:r w:rsidR="00035F91" w:rsidRPr="00FA3C57">
        <w:rPr>
          <w:rFonts w:ascii="Times New Roman" w:hAnsi="Times New Roman"/>
        </w:rPr>
        <w:t xml:space="preserve">text of the </w:t>
      </w:r>
      <w:r w:rsidR="00F94995" w:rsidRPr="00FA3C57">
        <w:rPr>
          <w:rFonts w:ascii="Times New Roman" w:hAnsi="Times New Roman"/>
        </w:rPr>
        <w:t>incorporated document</w:t>
      </w:r>
      <w:r w:rsidR="00035F91" w:rsidRPr="00FA3C57">
        <w:rPr>
          <w:rFonts w:ascii="Times New Roman" w:hAnsi="Times New Roman"/>
        </w:rPr>
        <w:t xml:space="preserve"> should be made,</w:t>
      </w:r>
      <w:r w:rsidR="00554298" w:rsidRPr="00FA3C57">
        <w:rPr>
          <w:rFonts w:ascii="Times New Roman" w:hAnsi="Times New Roman"/>
        </w:rPr>
        <w:t xml:space="preserve"> </w:t>
      </w:r>
      <w:r w:rsidR="00F94995" w:rsidRPr="00FA3C57">
        <w:rPr>
          <w:rFonts w:ascii="Times New Roman" w:hAnsi="Times New Roman"/>
        </w:rPr>
        <w:t xml:space="preserve">these </w:t>
      </w:r>
      <w:r w:rsidR="00554298" w:rsidRPr="00FA3C57">
        <w:rPr>
          <w:rFonts w:ascii="Times New Roman" w:hAnsi="Times New Roman"/>
        </w:rPr>
        <w:t xml:space="preserve">amendments </w:t>
      </w:r>
      <w:r w:rsidR="00035F91" w:rsidRPr="00FA3C57">
        <w:rPr>
          <w:rFonts w:ascii="Times New Roman" w:hAnsi="Times New Roman"/>
        </w:rPr>
        <w:t>being</w:t>
      </w:r>
      <w:r w:rsidR="00F94995" w:rsidRPr="00FA3C57">
        <w:rPr>
          <w:rFonts w:ascii="Times New Roman" w:hAnsi="Times New Roman"/>
        </w:rPr>
        <w:t xml:space="preserve"> made with </w:t>
      </w:r>
      <w:r w:rsidR="00035F91" w:rsidRPr="00FA3C57">
        <w:rPr>
          <w:rFonts w:ascii="Times New Roman" w:hAnsi="Times New Roman"/>
        </w:rPr>
        <w:t xml:space="preserve">the </w:t>
      </w:r>
      <w:r w:rsidR="00F94995" w:rsidRPr="00FA3C57">
        <w:rPr>
          <w:rFonts w:ascii="Times New Roman" w:hAnsi="Times New Roman"/>
        </w:rPr>
        <w:t xml:space="preserve">approval </w:t>
      </w:r>
      <w:r w:rsidR="00035F91" w:rsidRPr="00FA3C57">
        <w:rPr>
          <w:rFonts w:ascii="Times New Roman" w:hAnsi="Times New Roman"/>
        </w:rPr>
        <w:t>of</w:t>
      </w:r>
      <w:r w:rsidR="00F94995" w:rsidRPr="00FA3C57">
        <w:rPr>
          <w:rFonts w:ascii="Times New Roman" w:hAnsi="Times New Roman"/>
        </w:rPr>
        <w:t xml:space="preserve"> the Australian Radiation Protection and Nuclear Safety Agency.  </w:t>
      </w:r>
      <w:r w:rsidR="00BA221A" w:rsidRPr="00FA3C57">
        <w:rPr>
          <w:rFonts w:ascii="Times New Roman" w:hAnsi="Times New Roman"/>
        </w:rPr>
        <w:t xml:space="preserve">Minor </w:t>
      </w:r>
      <w:r w:rsidR="00035F91" w:rsidRPr="00FA3C57">
        <w:rPr>
          <w:rFonts w:ascii="Times New Roman" w:hAnsi="Times New Roman"/>
        </w:rPr>
        <w:t xml:space="preserve">textual </w:t>
      </w:r>
      <w:r w:rsidR="00BA221A" w:rsidRPr="00FA3C57">
        <w:rPr>
          <w:rFonts w:ascii="Times New Roman" w:hAnsi="Times New Roman"/>
        </w:rPr>
        <w:t>c</w:t>
      </w:r>
      <w:r w:rsidRPr="00FA3C57">
        <w:rPr>
          <w:rFonts w:ascii="Times New Roman" w:hAnsi="Times New Roman"/>
        </w:rPr>
        <w:t xml:space="preserve">hanges </w:t>
      </w:r>
      <w:r w:rsidR="00554298" w:rsidRPr="00FA3C57">
        <w:rPr>
          <w:rFonts w:ascii="Times New Roman" w:hAnsi="Times New Roman"/>
        </w:rPr>
        <w:t xml:space="preserve">were also made </w:t>
      </w:r>
      <w:r w:rsidRPr="00FA3C57">
        <w:rPr>
          <w:rFonts w:ascii="Times New Roman" w:hAnsi="Times New Roman"/>
        </w:rPr>
        <w:t xml:space="preserve">to the proposed </w:t>
      </w:r>
      <w:r w:rsidR="000F5F80" w:rsidRPr="00FA3C57">
        <w:rPr>
          <w:rFonts w:ascii="Times New Roman" w:hAnsi="Times New Roman"/>
        </w:rPr>
        <w:t>definition</w:t>
      </w:r>
      <w:r w:rsidR="00F94995" w:rsidRPr="00FA3C57">
        <w:rPr>
          <w:rFonts w:ascii="Times New Roman" w:hAnsi="Times New Roman"/>
        </w:rPr>
        <w:t xml:space="preserve"> </w:t>
      </w:r>
      <w:r w:rsidRPr="00FA3C57">
        <w:rPr>
          <w:rFonts w:ascii="Times New Roman" w:hAnsi="Times New Roman"/>
        </w:rPr>
        <w:t>following this consultation process.</w:t>
      </w:r>
    </w:p>
    <w:p w14:paraId="149F0603" w14:textId="77777777" w:rsidR="006E342E" w:rsidRDefault="000C6E02" w:rsidP="000C6E02">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w:t>
      </w:r>
      <w:r w:rsidRPr="005B6E52">
        <w:rPr>
          <w:rFonts w:ascii="Times New Roman" w:hAnsi="Times New Roman"/>
        </w:rPr>
        <w:t xml:space="preserve">he </w:t>
      </w:r>
      <w:r>
        <w:rPr>
          <w:rFonts w:ascii="Times New Roman" w:hAnsi="Times New Roman"/>
        </w:rPr>
        <w:t>various</w:t>
      </w:r>
      <w:r w:rsidRPr="005B6E52">
        <w:rPr>
          <w:rFonts w:ascii="Times New Roman" w:hAnsi="Times New Roman"/>
        </w:rPr>
        <w:t xml:space="preserve"> Statements of Principles </w:t>
      </w:r>
      <w:r>
        <w:rPr>
          <w:rFonts w:ascii="Times New Roman" w:hAnsi="Times New Roman"/>
        </w:rPr>
        <w:t xml:space="preserve">outlined in Schedule 1 to the notice published in the Government Notices Gazette of 10 February 2017, and none other, are all referred to in </w:t>
      </w:r>
      <w:r w:rsidRPr="00A47A53">
        <w:rPr>
          <w:rFonts w:ascii="Times New Roman" w:hAnsi="Times New Roman"/>
        </w:rPr>
        <w:t>Parts 1 and 2 of the Schedule 1-Amendments to this Instrument</w:t>
      </w:r>
      <w:r>
        <w:rPr>
          <w:rFonts w:ascii="Times New Roman" w:hAnsi="Times New Roman"/>
        </w:rPr>
        <w:t>.</w:t>
      </w:r>
    </w:p>
    <w:p w14:paraId="33B661E7" w14:textId="77777777"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14:paraId="76D6B953"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CA5429">
        <w:rPr>
          <w:rFonts w:ascii="Times New Roman" w:hAnsi="Times New Roman"/>
        </w:rPr>
        <w:t xml:space="preserve"> </w:t>
      </w:r>
      <w:r>
        <w:rPr>
          <w:rFonts w:ascii="Times New Roman" w:hAnsi="Times New Roman"/>
        </w:rPr>
        <w:t>A Statement of Compatibility with Human Rights follows.</w:t>
      </w:r>
    </w:p>
    <w:p w14:paraId="2690A043" w14:textId="77777777" w:rsidR="00835635" w:rsidRPr="00337342" w:rsidRDefault="00835635" w:rsidP="00F63A56">
      <w:pPr>
        <w:keepNext/>
        <w:spacing w:after="120"/>
        <w:ind w:left="567"/>
        <w:jc w:val="both"/>
        <w:rPr>
          <w:rFonts w:ascii="Times New Roman" w:hAnsi="Times New Roman"/>
        </w:rPr>
      </w:pPr>
      <w:r w:rsidRPr="00337342">
        <w:rPr>
          <w:rFonts w:ascii="Times New Roman" w:hAnsi="Times New Roman"/>
          <w:b/>
        </w:rPr>
        <w:lastRenderedPageBreak/>
        <w:t>Finalisation of Investigation</w:t>
      </w:r>
    </w:p>
    <w:p w14:paraId="1560EE9A" w14:textId="77777777" w:rsidR="006E342E" w:rsidRDefault="00C60686">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the </w:t>
      </w:r>
      <w:r w:rsidRPr="005B6E52">
        <w:rPr>
          <w:rFonts w:ascii="Times New Roman" w:hAnsi="Times New Roman"/>
        </w:rPr>
        <w:t xml:space="preserve">definition of the term "cumulative equivalent dose" referred to in the </w:t>
      </w:r>
      <w:r>
        <w:rPr>
          <w:rFonts w:ascii="Times New Roman" w:hAnsi="Times New Roman"/>
        </w:rPr>
        <w:t>various</w:t>
      </w:r>
      <w:r w:rsidRPr="005B6E52">
        <w:rPr>
          <w:rFonts w:ascii="Times New Roman" w:hAnsi="Times New Roman"/>
        </w:rPr>
        <w:t xml:space="preserve"> Statements of Principles </w:t>
      </w:r>
      <w:r>
        <w:rPr>
          <w:rFonts w:ascii="Times New Roman" w:hAnsi="Times New Roman"/>
        </w:rPr>
        <w:t>outlined in Schedule 1 of the notice published in the Government Notices Gazette of 10 February 2017.</w:t>
      </w:r>
    </w:p>
    <w:p w14:paraId="42AE4FA1" w14:textId="77777777" w:rsidR="00835635" w:rsidRDefault="00835635" w:rsidP="00FA3C57">
      <w:pPr>
        <w:spacing w:after="120"/>
        <w:ind w:left="567"/>
        <w:jc w:val="both"/>
        <w:rPr>
          <w:rFonts w:ascii="Times New Roman" w:hAnsi="Times New Roman"/>
        </w:rPr>
      </w:pPr>
      <w:r w:rsidRPr="005C0158">
        <w:rPr>
          <w:rFonts w:ascii="Times New Roman" w:hAnsi="Times New Roman"/>
          <w:b/>
        </w:rPr>
        <w:t>References</w:t>
      </w:r>
    </w:p>
    <w:p w14:paraId="3431AA7B" w14:textId="77777777" w:rsidR="006E342E" w:rsidRDefault="00477FB8" w:rsidP="00FA3C57">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14:paraId="70660619" w14:textId="77777777" w:rsidR="006E342E" w:rsidRDefault="00477FB8" w:rsidP="00FA3C57">
      <w:pPr>
        <w:pStyle w:val="BodyText"/>
        <w:ind w:left="2880"/>
      </w:pPr>
      <w:r>
        <w:t>The Registrar</w:t>
      </w:r>
    </w:p>
    <w:p w14:paraId="1504EFFC" w14:textId="77777777" w:rsidR="006E342E" w:rsidRDefault="00477FB8">
      <w:pPr>
        <w:pStyle w:val="BodyText"/>
        <w:ind w:left="2880"/>
      </w:pPr>
      <w:r>
        <w:t xml:space="preserve">Repatriation Medical Authority </w:t>
      </w:r>
    </w:p>
    <w:p w14:paraId="7977569B" w14:textId="77777777"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14:paraId="7242841F" w14:textId="77777777"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14:paraId="7CD3975D" w14:textId="77777777" w:rsidR="006E342E" w:rsidRDefault="006E342E">
      <w:pPr>
        <w:pStyle w:val="BodyText"/>
        <w:ind w:left="2880"/>
        <w:jc w:val="left"/>
      </w:pPr>
    </w:p>
    <w:p w14:paraId="5C62BF99" w14:textId="77777777"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14:anchorId="7F651B54" wp14:editId="64D666D7">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35D3150" w14:textId="77777777"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939B702" w14:textId="77777777"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62EA59C" w14:textId="77777777" w:rsidR="006E342E" w:rsidRDefault="006E342E">
      <w:pPr>
        <w:spacing w:before="120" w:after="120"/>
        <w:jc w:val="center"/>
        <w:rPr>
          <w:rFonts w:ascii="Times New Roman" w:hAnsi="Times New Roman"/>
          <w:szCs w:val="24"/>
        </w:rPr>
      </w:pPr>
    </w:p>
    <w:p w14:paraId="7694425C" w14:textId="77777777" w:rsidR="006E342E" w:rsidRDefault="00477FB8" w:rsidP="00C60686">
      <w:pPr>
        <w:spacing w:before="120" w:after="120"/>
        <w:ind w:left="3686" w:hanging="3686"/>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sidR="00C60686" w:rsidRPr="00375E86">
        <w:rPr>
          <w:rFonts w:ascii="Times New Roman" w:hAnsi="Times New Roman"/>
          <w:b/>
          <w:szCs w:val="24"/>
        </w:rPr>
        <w:t>Veterans</w:t>
      </w:r>
      <w:r w:rsidR="00C60686">
        <w:rPr>
          <w:rFonts w:ascii="Times New Roman" w:hAnsi="Times New Roman"/>
          <w:b/>
          <w:szCs w:val="24"/>
        </w:rPr>
        <w:t>'</w:t>
      </w:r>
      <w:r w:rsidR="00C60686" w:rsidRPr="00375E86">
        <w:rPr>
          <w:rFonts w:ascii="Times New Roman" w:hAnsi="Times New Roman"/>
          <w:b/>
          <w:szCs w:val="24"/>
        </w:rPr>
        <w:t xml:space="preserve"> Entitlements (Statements of Principles—Cumulative Equivalent Dose) Amendment Determination 2017 </w:t>
      </w:r>
      <w:r w:rsidR="00C60686">
        <w:rPr>
          <w:rFonts w:ascii="Times New Roman" w:hAnsi="Times New Roman"/>
          <w:b/>
          <w:szCs w:val="24"/>
        </w:rPr>
        <w:t xml:space="preserve">(No. </w:t>
      </w:r>
      <w:r w:rsidR="000F5F80">
        <w:rPr>
          <w:rFonts w:ascii="Times New Roman" w:hAnsi="Times New Roman"/>
          <w:b/>
          <w:szCs w:val="24"/>
        </w:rPr>
        <w:t>58</w:t>
      </w:r>
      <w:r w:rsidR="00C60686">
        <w:rPr>
          <w:rFonts w:ascii="Times New Roman" w:hAnsi="Times New Roman"/>
          <w:b/>
          <w:szCs w:val="24"/>
        </w:rPr>
        <w:t xml:space="preserve"> of 2017)</w:t>
      </w:r>
    </w:p>
    <w:p w14:paraId="30C2CAD2" w14:textId="77777777" w:rsidR="006E342E" w:rsidRDefault="00477FB8" w:rsidP="00C60686">
      <w:pPr>
        <w:spacing w:before="120" w:after="120"/>
        <w:ind w:left="3686" w:hanging="3686"/>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60686">
        <w:rPr>
          <w:rFonts w:ascii="Times New Roman" w:hAnsi="Times New Roman"/>
          <w:b/>
          <w:szCs w:val="24"/>
        </w:rPr>
        <w:t>Each kind the subject of a Statement</w:t>
      </w:r>
      <w:r w:rsidR="00C60686" w:rsidRPr="000A5425">
        <w:rPr>
          <w:rFonts w:ascii="Times New Roman" w:hAnsi="Times New Roman"/>
          <w:b/>
          <w:szCs w:val="24"/>
        </w:rPr>
        <w:t xml:space="preserve"> of Principles </w:t>
      </w:r>
      <w:r w:rsidR="00C60686" w:rsidRPr="00375E86">
        <w:rPr>
          <w:rFonts w:ascii="Times New Roman" w:hAnsi="Times New Roman"/>
          <w:b/>
          <w:szCs w:val="24"/>
        </w:rPr>
        <w:t xml:space="preserve">referred to in Parts 1 and 2 of the Schedule 1-Amendments </w:t>
      </w:r>
      <w:r w:rsidR="00C60686">
        <w:rPr>
          <w:rFonts w:ascii="Times New Roman" w:hAnsi="Times New Roman"/>
          <w:b/>
          <w:szCs w:val="24"/>
        </w:rPr>
        <w:t>to this Instrument.</w:t>
      </w:r>
    </w:p>
    <w:p w14:paraId="3BEB9675" w14:textId="77777777" w:rsidR="006E342E" w:rsidRDefault="006E342E">
      <w:pPr>
        <w:spacing w:before="120" w:after="120"/>
        <w:jc w:val="both"/>
        <w:rPr>
          <w:rFonts w:ascii="Times New Roman" w:hAnsi="Times New Roman"/>
          <w:szCs w:val="24"/>
        </w:rPr>
      </w:pPr>
    </w:p>
    <w:p w14:paraId="57F7DADF"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A948B15" w14:textId="77777777"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14:paraId="0FA877F4" w14:textId="77777777"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w:t>
      </w:r>
      <w:r w:rsidRPr="00C60686">
        <w:rPr>
          <w:rFonts w:ascii="Times New Roman" w:hAnsi="Times New Roman"/>
          <w:szCs w:val="24"/>
        </w:rPr>
        <w:t xml:space="preserve">section 196B </w:t>
      </w:r>
      <w:r>
        <w:rPr>
          <w:rFonts w:ascii="Times New Roman" w:hAnsi="Times New Roman"/>
          <w:szCs w:val="24"/>
        </w:rPr>
        <w:t xml:space="preserve">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14:paraId="4D0E7E84" w14:textId="77777777"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4018749B" w14:textId="77777777" w:rsidR="00C60686"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the </w:t>
      </w:r>
      <w:r w:rsidRPr="0018558D">
        <w:rPr>
          <w:rFonts w:ascii="Times New Roman" w:hAnsi="Times New Roman"/>
          <w:szCs w:val="24"/>
        </w:rPr>
        <w:t>particular kinds of injury, disease or death</w:t>
      </w:r>
      <w:r>
        <w:rPr>
          <w:rFonts w:ascii="Times New Roman" w:hAnsi="Times New Roman"/>
          <w:szCs w:val="24"/>
        </w:rPr>
        <w:t xml:space="preserve"> referred to </w:t>
      </w:r>
      <w:r w:rsidRPr="005B6E52">
        <w:rPr>
          <w:rFonts w:ascii="Times New Roman" w:hAnsi="Times New Roman"/>
        </w:rPr>
        <w:t xml:space="preserve">in the </w:t>
      </w:r>
      <w:r>
        <w:rPr>
          <w:rFonts w:ascii="Times New Roman" w:hAnsi="Times New Roman"/>
        </w:rPr>
        <w:t>various</w:t>
      </w:r>
      <w:r w:rsidRPr="005B6E52">
        <w:rPr>
          <w:rFonts w:ascii="Times New Roman" w:hAnsi="Times New Roman"/>
        </w:rPr>
        <w:t xml:space="preserve"> Statements of Principles </w:t>
      </w:r>
      <w:r w:rsidRPr="008B3AC5">
        <w:rPr>
          <w:rFonts w:ascii="Times New Roman" w:hAnsi="Times New Roman"/>
        </w:rPr>
        <w:t>referred to in Parts 1 and 2 of the Schedule 1-Amendments to this Instrument</w:t>
      </w:r>
      <w:r>
        <w:rPr>
          <w:rFonts w:ascii="Times New Roman" w:hAnsi="Times New Roman"/>
          <w:szCs w:val="24"/>
        </w:rPr>
        <w:t>;</w:t>
      </w:r>
    </w:p>
    <w:p w14:paraId="053E324F" w14:textId="77777777" w:rsidR="00C60686"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3E1CA590" w14:textId="736290A9" w:rsidR="00C60686" w:rsidRDefault="00FE4CD9" w:rsidP="00FE4CD9">
      <w:pPr>
        <w:numPr>
          <w:ilvl w:val="0"/>
          <w:numId w:val="24"/>
        </w:numPr>
        <w:spacing w:before="120" w:after="120"/>
        <w:jc w:val="both"/>
        <w:rPr>
          <w:rFonts w:ascii="Times New Roman" w:hAnsi="Times New Roman"/>
          <w:szCs w:val="24"/>
        </w:rPr>
      </w:pPr>
      <w:r w:rsidRPr="00FE4CD9">
        <w:rPr>
          <w:rFonts w:ascii="Times New Roman" w:hAnsi="Times New Roman"/>
          <w:szCs w:val="24"/>
        </w:rPr>
        <w:t>includes a revised definition of the term "cumulative equivalent dose" referred to in the ionising radiation factor in the various Statements of Principles for particular kinds of injury, disease or death referred to in Parts 1 and 2 of the Schedule 1-Amendments to this Instrument, which factor is used to connect those particular kinds of injury, disease or death with the circumstances of eligible service rendered by a person;</w:t>
      </w:r>
    </w:p>
    <w:p w14:paraId="6C086D3C" w14:textId="77777777" w:rsidR="00C60686" w:rsidRPr="008B3AC5" w:rsidRDefault="00C60686" w:rsidP="00972C6E">
      <w:pPr>
        <w:keepLines/>
        <w:numPr>
          <w:ilvl w:val="0"/>
          <w:numId w:val="24"/>
        </w:numPr>
        <w:spacing w:before="120" w:after="120"/>
        <w:jc w:val="both"/>
        <w:rPr>
          <w:rFonts w:ascii="Times New Roman" w:hAnsi="Times New Roman"/>
          <w:szCs w:val="24"/>
        </w:rPr>
      </w:pPr>
      <w:r w:rsidRPr="008B3AC5">
        <w:rPr>
          <w:rFonts w:ascii="Times New Roman" w:hAnsi="Times New Roman"/>
          <w:szCs w:val="24"/>
        </w:rPr>
        <w:lastRenderedPageBreak/>
        <w:t xml:space="preserve">amends the various Statements of Principles referred to in </w:t>
      </w:r>
      <w:r>
        <w:rPr>
          <w:rFonts w:ascii="Times New Roman" w:hAnsi="Times New Roman"/>
          <w:szCs w:val="24"/>
        </w:rPr>
        <w:t xml:space="preserve">paragraph 2 of </w:t>
      </w:r>
      <w:r w:rsidRPr="008B3AC5">
        <w:rPr>
          <w:rFonts w:ascii="Times New Roman" w:hAnsi="Times New Roman"/>
          <w:szCs w:val="24"/>
        </w:rPr>
        <w:t xml:space="preserve">Parts 1 and 2 of the Schedule 1-Amendments to this Instrument by omitting the existing definition of "cumulative equivalent dose" contained in each of those Statements of Principles, and substituting the definition of "cumulative equivalent dose" contained in paragraph 1 of Parts 1 and 2 of the Schedule 1-Amendments to this Instrument; </w:t>
      </w:r>
    </w:p>
    <w:p w14:paraId="1A539487" w14:textId="77777777" w:rsidR="006E342E" w:rsidRDefault="00C60686" w:rsidP="00C60686">
      <w:pPr>
        <w:numPr>
          <w:ilvl w:val="0"/>
          <w:numId w:val="24"/>
        </w:numPr>
        <w:spacing w:before="120" w:after="120"/>
        <w:jc w:val="both"/>
        <w:rPr>
          <w:rFonts w:ascii="Times New Roman" w:hAnsi="Times New Roman"/>
          <w:szCs w:val="24"/>
        </w:rPr>
      </w:pPr>
      <w:r>
        <w:rPr>
          <w:rFonts w:ascii="Times New Roman" w:hAnsi="Times New Roman"/>
          <w:szCs w:val="24"/>
        </w:rPr>
        <w:t xml:space="preserve">reflects the need for more detailed guidance concerning </w:t>
      </w:r>
      <w:r>
        <w:rPr>
          <w:rFonts w:ascii="Times New Roman" w:hAnsi="Times New Roman"/>
        </w:rPr>
        <w:t xml:space="preserve">the term "cumulative equivalent dose" of </w:t>
      </w:r>
      <w:r w:rsidRPr="00512809">
        <w:rPr>
          <w:rFonts w:ascii="Times New Roman" w:hAnsi="Times New Roman"/>
          <w:szCs w:val="24"/>
        </w:rPr>
        <w:t xml:space="preserve">ionising radiation </w:t>
      </w:r>
      <w:r>
        <w:rPr>
          <w:rFonts w:ascii="Times New Roman" w:hAnsi="Times New Roman"/>
          <w:szCs w:val="24"/>
        </w:rPr>
        <w:t xml:space="preserve">as a </w:t>
      </w:r>
      <w:r w:rsidRPr="00512809">
        <w:rPr>
          <w:rFonts w:ascii="Times New Roman" w:hAnsi="Times New Roman"/>
          <w:szCs w:val="24"/>
        </w:rPr>
        <w:t xml:space="preserve">factor in </w:t>
      </w:r>
      <w:r w:rsidRPr="005B6E52">
        <w:rPr>
          <w:rFonts w:ascii="Times New Roman" w:hAnsi="Times New Roman"/>
        </w:rPr>
        <w:t xml:space="preserve">the </w:t>
      </w:r>
      <w:r>
        <w:rPr>
          <w:rFonts w:ascii="Times New Roman" w:hAnsi="Times New Roman"/>
        </w:rPr>
        <w:t>various</w:t>
      </w:r>
      <w:r w:rsidRPr="005B6E52">
        <w:rPr>
          <w:rFonts w:ascii="Times New Roman" w:hAnsi="Times New Roman"/>
        </w:rPr>
        <w:t xml:space="preserve"> Statements of Principles </w:t>
      </w:r>
      <w:r w:rsidRPr="008B3AC5">
        <w:rPr>
          <w:rFonts w:ascii="Times New Roman" w:hAnsi="Times New Roman"/>
        </w:rPr>
        <w:t xml:space="preserve">referred to in </w:t>
      </w:r>
      <w:r>
        <w:rPr>
          <w:rFonts w:ascii="Times New Roman" w:hAnsi="Times New Roman"/>
        </w:rPr>
        <w:t xml:space="preserve">paragraph 2 of </w:t>
      </w:r>
      <w:r w:rsidRPr="008B3AC5">
        <w:rPr>
          <w:rFonts w:ascii="Times New Roman" w:hAnsi="Times New Roman"/>
        </w:rPr>
        <w:t xml:space="preserve">Parts 1 and 2 of the Schedule 1-Amendments to this Instrument </w:t>
      </w:r>
      <w:r>
        <w:rPr>
          <w:rFonts w:ascii="Times New Roman" w:hAnsi="Times New Roman"/>
          <w:szCs w:val="24"/>
        </w:rPr>
        <w:t>so that dose assessment accords with the available sound medical-scientific evidence.</w:t>
      </w:r>
      <w:r w:rsidR="00477FB8">
        <w:rPr>
          <w:rFonts w:ascii="Times New Roman" w:hAnsi="Times New Roman"/>
          <w:szCs w:val="24"/>
        </w:rPr>
        <w:t xml:space="preserve"> </w:t>
      </w:r>
    </w:p>
    <w:p w14:paraId="1375D118" w14:textId="77777777"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29E3353A" w14:textId="77777777"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14:paraId="0C7DABB2" w14:textId="77777777"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4C3072ED"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79B5CED4"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4ECC87F6"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1788C668"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14:paraId="753035AE" w14:textId="77777777"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5588535D" w14:textId="77777777" w:rsidR="006E342E" w:rsidRDefault="00477FB8">
      <w:pPr>
        <w:spacing w:before="120" w:after="120"/>
        <w:jc w:val="both"/>
        <w:rPr>
          <w:rFonts w:ascii="Times New Roman" w:hAnsi="Times New Roman"/>
          <w:b/>
          <w:szCs w:val="24"/>
        </w:rPr>
      </w:pPr>
      <w:r>
        <w:rPr>
          <w:rFonts w:ascii="Times New Roman" w:hAnsi="Times New Roman"/>
          <w:b/>
          <w:szCs w:val="24"/>
        </w:rPr>
        <w:t>Conclusion</w:t>
      </w:r>
    </w:p>
    <w:p w14:paraId="69F2FA10" w14:textId="77777777"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14:paraId="29702B81" w14:textId="77777777" w:rsidR="006E342E" w:rsidRDefault="006E342E">
      <w:pPr>
        <w:spacing w:before="120" w:after="120"/>
        <w:jc w:val="both"/>
        <w:rPr>
          <w:rFonts w:ascii="Times New Roman" w:hAnsi="Times New Roman"/>
          <w:szCs w:val="24"/>
        </w:rPr>
      </w:pPr>
    </w:p>
    <w:p w14:paraId="4F41B8B9" w14:textId="77777777" w:rsidR="006E342E" w:rsidRDefault="00477FB8">
      <w:pPr>
        <w:spacing w:before="120" w:after="120"/>
        <w:jc w:val="both"/>
        <w:rPr>
          <w:szCs w:val="24"/>
        </w:rPr>
      </w:pPr>
      <w:r>
        <w:rPr>
          <w:rFonts w:ascii="Times New Roman" w:hAnsi="Times New Roman"/>
          <w:szCs w:val="24"/>
        </w:rPr>
        <w:t>Repatriation Medical Authority</w:t>
      </w:r>
      <w:bookmarkStart w:id="1" w:name="_GoBack"/>
      <w:bookmarkEnd w:id="1"/>
    </w:p>
    <w:p w14:paraId="27586847" w14:textId="77777777" w:rsidR="006E342E" w:rsidRDefault="006E342E">
      <w:pPr>
        <w:spacing w:before="120" w:after="120"/>
        <w:jc w:val="both"/>
        <w:rPr>
          <w:szCs w:val="24"/>
        </w:rPr>
      </w:pPr>
    </w:p>
    <w:sectPr w:rsidR="006E342E">
      <w:headerReference w:type="even" r:id="rId9"/>
      <w:headerReference w:type="default" r:id="rId10"/>
      <w:footerReference w:type="even" r:id="rId11"/>
      <w:footerReference w:type="default" r:id="rId12"/>
      <w:headerReference w:type="first" r:id="rId13"/>
      <w:footerReference w:type="first" r:id="rId14"/>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1644" w14:textId="77777777" w:rsidR="006E342E" w:rsidRDefault="00477FB8">
      <w:r>
        <w:separator/>
      </w:r>
    </w:p>
  </w:endnote>
  <w:endnote w:type="continuationSeparator" w:id="0">
    <w:p w14:paraId="1C4031EC" w14:textId="77777777"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0EE9" w14:textId="77777777" w:rsidR="006E342E" w:rsidRDefault="006E3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32EF7" w14:textId="77777777"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8D2846">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8D2846">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55F9" w14:textId="77777777" w:rsidR="006E342E" w:rsidRDefault="006E3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ADAAF" w14:textId="77777777" w:rsidR="006E342E" w:rsidRDefault="00477FB8">
      <w:r>
        <w:separator/>
      </w:r>
    </w:p>
  </w:footnote>
  <w:footnote w:type="continuationSeparator" w:id="0">
    <w:p w14:paraId="7901CF86" w14:textId="77777777" w:rsidR="006E342E" w:rsidRDefault="00477FB8">
      <w:r>
        <w:continuationSeparator/>
      </w:r>
    </w:p>
  </w:footnote>
  <w:footnote w:id="1">
    <w:p w14:paraId="71942146" w14:textId="77777777"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CE86F" w14:textId="77777777" w:rsidR="006E342E" w:rsidRDefault="006E3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D5D67" w14:textId="77777777" w:rsidR="006E342E" w:rsidRDefault="006E3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7D25" w14:textId="77777777" w:rsidR="006E342E" w:rsidRDefault="006E3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35F91"/>
    <w:rsid w:val="000564CD"/>
    <w:rsid w:val="000A6A8A"/>
    <w:rsid w:val="000C6E02"/>
    <w:rsid w:val="000F01DC"/>
    <w:rsid w:val="000F5F80"/>
    <w:rsid w:val="00102BDC"/>
    <w:rsid w:val="001E5720"/>
    <w:rsid w:val="0022416E"/>
    <w:rsid w:val="00296FB4"/>
    <w:rsid w:val="002E5005"/>
    <w:rsid w:val="00337342"/>
    <w:rsid w:val="003C02B4"/>
    <w:rsid w:val="003E226A"/>
    <w:rsid w:val="00427AC3"/>
    <w:rsid w:val="00477FB8"/>
    <w:rsid w:val="0050406F"/>
    <w:rsid w:val="005423AD"/>
    <w:rsid w:val="00554298"/>
    <w:rsid w:val="005A0226"/>
    <w:rsid w:val="00612B0D"/>
    <w:rsid w:val="0064653A"/>
    <w:rsid w:val="00663040"/>
    <w:rsid w:val="006E342E"/>
    <w:rsid w:val="00710EB0"/>
    <w:rsid w:val="00812C88"/>
    <w:rsid w:val="00835635"/>
    <w:rsid w:val="008D2846"/>
    <w:rsid w:val="00972C6E"/>
    <w:rsid w:val="00A6181E"/>
    <w:rsid w:val="00A770CB"/>
    <w:rsid w:val="00A805C6"/>
    <w:rsid w:val="00A9424F"/>
    <w:rsid w:val="00AB7114"/>
    <w:rsid w:val="00AF4E74"/>
    <w:rsid w:val="00BA221A"/>
    <w:rsid w:val="00C60686"/>
    <w:rsid w:val="00CA5429"/>
    <w:rsid w:val="00D16D78"/>
    <w:rsid w:val="00D259B6"/>
    <w:rsid w:val="00D36988"/>
    <w:rsid w:val="00F15458"/>
    <w:rsid w:val="00F44789"/>
    <w:rsid w:val="00F63A56"/>
    <w:rsid w:val="00F7154B"/>
    <w:rsid w:val="00F94995"/>
    <w:rsid w:val="00FA3C57"/>
    <w:rsid w:val="00FE4CD9"/>
    <w:rsid w:val="00FF1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2EE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customStyle="1" w:styleId="BodyTextChar">
    <w:name w:val="Body Text Char"/>
    <w:basedOn w:val="DefaultParagraphFont"/>
    <w:link w:val="BodyText"/>
    <w:rsid w:val="00102BDC"/>
    <w:rPr>
      <w:rFonts w:ascii="Times New Roman" w:hAnsi="Times New Roman"/>
      <w:sz w:val="24"/>
      <w:lang w:val="en-GB"/>
    </w:rPr>
  </w:style>
  <w:style w:type="character" w:styleId="Hyperlink">
    <w:name w:val="Hyperlink"/>
    <w:basedOn w:val="DefaultParagraphFont"/>
    <w:unhideWhenUsed/>
    <w:rsid w:val="00D369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8887</Characters>
  <Application>Microsoft Office Word</Application>
  <DocSecurity>0</DocSecurity>
  <Lines>74</Lines>
  <Paragraphs>20</Paragraphs>
  <ScaleCrop>false</ScaleCrop>
  <LinksUpToDate>false</LinksUpToDate>
  <CharactersWithSpaces>10442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2017-08-08T02:16:00Z</dcterms:created>
  <dcterms:modified xsi:type="dcterms:W3CDTF">2017-08-08T02:16:00Z</dcterms:modified>
</cp:coreProperties>
</file>