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8340E" w:rsidRDefault="00193461" w:rsidP="00C63713">
      <w:pPr>
        <w:rPr>
          <w:sz w:val="28"/>
        </w:rPr>
      </w:pPr>
      <w:r w:rsidRPr="0038340E">
        <w:rPr>
          <w:noProof/>
          <w:lang w:eastAsia="en-AU"/>
        </w:rPr>
        <w:drawing>
          <wp:inline distT="0" distB="0" distL="0" distR="0" wp14:anchorId="3F7F9EED" wp14:editId="1E00B86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8340E" w:rsidRDefault="0048364F" w:rsidP="0048364F">
      <w:pPr>
        <w:rPr>
          <w:sz w:val="19"/>
        </w:rPr>
      </w:pPr>
    </w:p>
    <w:p w:rsidR="0048364F" w:rsidRPr="0038340E" w:rsidRDefault="00BA5288" w:rsidP="0048364F">
      <w:pPr>
        <w:pStyle w:val="ShortT"/>
      </w:pPr>
      <w:r w:rsidRPr="0038340E">
        <w:t xml:space="preserve">Federal Circuit Court </w:t>
      </w:r>
      <w:r w:rsidR="00DD30F8" w:rsidRPr="0038340E">
        <w:t xml:space="preserve">Amendment </w:t>
      </w:r>
      <w:r w:rsidRPr="0038340E">
        <w:t>(Costs and Other Measures) Rules</w:t>
      </w:r>
      <w:r w:rsidR="0038340E" w:rsidRPr="0038340E">
        <w:t> </w:t>
      </w:r>
      <w:r w:rsidRPr="0038340E">
        <w:t>2017</w:t>
      </w:r>
    </w:p>
    <w:p w:rsidR="00BA5288" w:rsidRPr="0038340E" w:rsidRDefault="00BA5288" w:rsidP="00A92902">
      <w:pPr>
        <w:pStyle w:val="SignCoverPageStart"/>
        <w:rPr>
          <w:i/>
          <w:szCs w:val="22"/>
        </w:rPr>
      </w:pPr>
      <w:r w:rsidRPr="0038340E">
        <w:rPr>
          <w:szCs w:val="22"/>
        </w:rPr>
        <w:t>We, Judges of the Federal Circuit Court of Australia, make the following Rules</w:t>
      </w:r>
      <w:r w:rsidR="00571AF2" w:rsidRPr="0038340E">
        <w:rPr>
          <w:szCs w:val="22"/>
        </w:rPr>
        <w:t xml:space="preserve"> of Court</w:t>
      </w:r>
      <w:r w:rsidRPr="0038340E">
        <w:rPr>
          <w:szCs w:val="22"/>
        </w:rPr>
        <w:t>.</w:t>
      </w:r>
    </w:p>
    <w:p w:rsidR="00BA5288" w:rsidRPr="0038340E" w:rsidRDefault="00BA5288" w:rsidP="00A92902">
      <w:pPr>
        <w:rPr>
          <w:szCs w:val="22"/>
        </w:rPr>
      </w:pPr>
    </w:p>
    <w:p w:rsidR="00BA5288" w:rsidRPr="0038340E" w:rsidRDefault="00BA5288" w:rsidP="00BA5288">
      <w:pPr>
        <w:keepNext/>
        <w:spacing w:before="300" w:line="240" w:lineRule="atLeast"/>
        <w:ind w:right="397"/>
        <w:jc w:val="both"/>
        <w:rPr>
          <w:szCs w:val="22"/>
        </w:rPr>
      </w:pPr>
      <w:r w:rsidRPr="0038340E">
        <w:rPr>
          <w:szCs w:val="22"/>
        </w:rPr>
        <w:t>Dated</w:t>
      </w:r>
      <w:r w:rsidRPr="0038340E">
        <w:rPr>
          <w:szCs w:val="22"/>
        </w:rPr>
        <w:tab/>
      </w:r>
      <w:bookmarkStart w:id="0" w:name="BKCheck15B_1"/>
      <w:bookmarkEnd w:id="0"/>
      <w:r w:rsidRPr="0038340E">
        <w:rPr>
          <w:szCs w:val="22"/>
        </w:rPr>
        <w:fldChar w:fldCharType="begin"/>
      </w:r>
      <w:r w:rsidRPr="0038340E">
        <w:rPr>
          <w:szCs w:val="22"/>
        </w:rPr>
        <w:instrText xml:space="preserve"> DOCPROPERTY  DateMade </w:instrText>
      </w:r>
      <w:r w:rsidRPr="0038340E">
        <w:rPr>
          <w:szCs w:val="22"/>
        </w:rPr>
        <w:fldChar w:fldCharType="separate"/>
      </w:r>
      <w:r w:rsidR="00DE2FF8">
        <w:rPr>
          <w:szCs w:val="22"/>
        </w:rPr>
        <w:t>31</w:t>
      </w:r>
      <w:r w:rsidR="006B6407">
        <w:rPr>
          <w:szCs w:val="22"/>
        </w:rPr>
        <w:t xml:space="preserve"> July 2017</w:t>
      </w:r>
      <w:r w:rsidRPr="0038340E">
        <w:rPr>
          <w:szCs w:val="22"/>
        </w:rPr>
        <w:fldChar w:fldCharType="end"/>
      </w:r>
    </w:p>
    <w:p w:rsidR="009410B6" w:rsidRPr="009410B6" w:rsidRDefault="009410B6" w:rsidP="009410B6">
      <w:pPr>
        <w:autoSpaceDE w:val="0"/>
        <w:autoSpaceDN w:val="0"/>
        <w:adjustRightInd w:val="0"/>
        <w:spacing w:before="240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Chief Judge Pascoe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</w:t>
      </w:r>
      <w:proofErr w:type="spellStart"/>
      <w:r w:rsidRPr="009410B6">
        <w:rPr>
          <w:rFonts w:cs="Times New Roman"/>
          <w:sz w:val="24"/>
          <w:szCs w:val="24"/>
        </w:rPr>
        <w:t>Altobelli</w:t>
      </w:r>
      <w:proofErr w:type="spellEnd"/>
      <w:r w:rsidRPr="009410B6">
        <w:rPr>
          <w:rFonts w:cs="Times New Roman"/>
          <w:sz w:val="24"/>
          <w:szCs w:val="24"/>
        </w:rPr>
        <w:t xml:space="preserve">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Baker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Barnes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Baumann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Boyle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Brown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</w:t>
      </w:r>
      <w:proofErr w:type="spellStart"/>
      <w:r w:rsidRPr="009410B6">
        <w:rPr>
          <w:rFonts w:cs="Times New Roman"/>
          <w:sz w:val="24"/>
          <w:szCs w:val="24"/>
        </w:rPr>
        <w:t>Burchardt</w:t>
      </w:r>
      <w:proofErr w:type="spellEnd"/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Cameron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Coates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Coker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ab/>
        <w:t xml:space="preserve">Judge Cole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</w:t>
      </w:r>
      <w:proofErr w:type="spellStart"/>
      <w:r w:rsidRPr="009410B6">
        <w:rPr>
          <w:rFonts w:cs="Times New Roman"/>
          <w:sz w:val="24"/>
          <w:szCs w:val="24"/>
        </w:rPr>
        <w:t>Demack</w:t>
      </w:r>
      <w:proofErr w:type="spellEnd"/>
      <w:r w:rsidRPr="009410B6">
        <w:rPr>
          <w:rFonts w:cs="Times New Roman"/>
          <w:sz w:val="24"/>
          <w:szCs w:val="24"/>
        </w:rPr>
        <w:t xml:space="preserve">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Driver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Dunkley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Harland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Harman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Harper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Hartnett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Heffernan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Henderson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Hughes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Jarrett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Jones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A Kelly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C Kelly 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>Judge Kemp</w:t>
      </w:r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</w:t>
      </w:r>
      <w:proofErr w:type="spellStart"/>
      <w:r w:rsidRPr="009410B6">
        <w:rPr>
          <w:rFonts w:cs="Times New Roman"/>
          <w:sz w:val="24"/>
          <w:szCs w:val="24"/>
        </w:rPr>
        <w:t>Lapthorn</w:t>
      </w:r>
      <w:proofErr w:type="spellEnd"/>
    </w:p>
    <w:p w:rsidR="009410B6" w:rsidRPr="009410B6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9410B6">
        <w:rPr>
          <w:rFonts w:cs="Times New Roman"/>
          <w:sz w:val="24"/>
          <w:szCs w:val="24"/>
        </w:rPr>
        <w:t xml:space="preserve">Judge </w:t>
      </w:r>
      <w:proofErr w:type="spellStart"/>
      <w:r w:rsidRPr="009410B6">
        <w:rPr>
          <w:rFonts w:cs="Times New Roman"/>
          <w:sz w:val="24"/>
          <w:szCs w:val="24"/>
        </w:rPr>
        <w:t>Manousaridis</w:t>
      </w:r>
      <w:proofErr w:type="spellEnd"/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lastRenderedPageBreak/>
        <w:t>Judge McGuire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 xml:space="preserve">Judge </w:t>
      </w:r>
      <w:proofErr w:type="spellStart"/>
      <w:r w:rsidRPr="0058466C">
        <w:rPr>
          <w:rFonts w:cs="Times New Roman"/>
          <w:sz w:val="24"/>
          <w:szCs w:val="24"/>
        </w:rPr>
        <w:t>McNab</w:t>
      </w:r>
      <w:proofErr w:type="spellEnd"/>
      <w:r w:rsidRPr="0058466C">
        <w:rPr>
          <w:rFonts w:cs="Times New Roman"/>
          <w:sz w:val="24"/>
          <w:szCs w:val="24"/>
        </w:rPr>
        <w:t xml:space="preserve"> 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Middleton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Neville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 xml:space="preserve">Judge </w:t>
      </w:r>
      <w:proofErr w:type="spellStart"/>
      <w:r w:rsidRPr="0058466C">
        <w:rPr>
          <w:rFonts w:cs="Times New Roman"/>
          <w:sz w:val="24"/>
          <w:szCs w:val="24"/>
        </w:rPr>
        <w:t>Obradovic</w:t>
      </w:r>
      <w:proofErr w:type="spellEnd"/>
      <w:r w:rsidRPr="0058466C">
        <w:rPr>
          <w:rFonts w:cs="Times New Roman"/>
          <w:sz w:val="24"/>
          <w:szCs w:val="24"/>
        </w:rPr>
        <w:t xml:space="preserve"> 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O’Sullivan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 xml:space="preserve">Judge </w:t>
      </w:r>
      <w:proofErr w:type="spellStart"/>
      <w:r w:rsidRPr="0058466C">
        <w:rPr>
          <w:rFonts w:cs="Times New Roman"/>
          <w:sz w:val="24"/>
          <w:szCs w:val="24"/>
        </w:rPr>
        <w:t>Riethmuller</w:t>
      </w:r>
      <w:proofErr w:type="spellEnd"/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Riley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Sexton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Small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 xml:space="preserve">Judge </w:t>
      </w:r>
      <w:proofErr w:type="spellStart"/>
      <w:r w:rsidRPr="0058466C">
        <w:rPr>
          <w:rFonts w:cs="Times New Roman"/>
          <w:sz w:val="24"/>
          <w:szCs w:val="24"/>
        </w:rPr>
        <w:t>Spelleken</w:t>
      </w:r>
      <w:proofErr w:type="spellEnd"/>
      <w:r w:rsidRPr="0058466C">
        <w:rPr>
          <w:rFonts w:cs="Times New Roman"/>
          <w:sz w:val="24"/>
          <w:szCs w:val="24"/>
        </w:rPr>
        <w:t xml:space="preserve"> 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Stewart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Street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Tonkin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Turner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 xml:space="preserve">Judge </w:t>
      </w:r>
      <w:proofErr w:type="spellStart"/>
      <w:r w:rsidRPr="0058466C">
        <w:rPr>
          <w:rFonts w:cs="Times New Roman"/>
          <w:sz w:val="24"/>
          <w:szCs w:val="24"/>
        </w:rPr>
        <w:t>Vasta</w:t>
      </w:r>
      <w:proofErr w:type="spellEnd"/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Williams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Willis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>Judge Wilson</w:t>
      </w:r>
    </w:p>
    <w:p w:rsidR="009410B6" w:rsidRPr="0058466C" w:rsidRDefault="009410B6" w:rsidP="009410B6">
      <w:pPr>
        <w:spacing w:line="320" w:lineRule="exact"/>
        <w:jc w:val="right"/>
        <w:rPr>
          <w:rFonts w:cs="Times New Roman"/>
          <w:sz w:val="24"/>
          <w:szCs w:val="24"/>
        </w:rPr>
      </w:pPr>
      <w:r w:rsidRPr="0058466C">
        <w:rPr>
          <w:rFonts w:cs="Times New Roman"/>
          <w:sz w:val="24"/>
          <w:szCs w:val="24"/>
        </w:rPr>
        <w:t xml:space="preserve">Judge Young </w:t>
      </w:r>
    </w:p>
    <w:p w:rsidR="00BA5288" w:rsidRPr="0038340E" w:rsidRDefault="00BA5288" w:rsidP="00BA5288">
      <w:pPr>
        <w:keepNext/>
        <w:tabs>
          <w:tab w:val="left" w:pos="3402"/>
        </w:tabs>
        <w:spacing w:before="2760" w:line="300" w:lineRule="atLeast"/>
        <w:ind w:left="397" w:right="397"/>
        <w:jc w:val="right"/>
        <w:rPr>
          <w:szCs w:val="22"/>
        </w:rPr>
      </w:pPr>
      <w:r w:rsidRPr="0038340E">
        <w:rPr>
          <w:szCs w:val="22"/>
        </w:rPr>
        <w:t>Judges of the Federal Circuit</w:t>
      </w:r>
      <w:r w:rsidRPr="0038340E">
        <w:rPr>
          <w:szCs w:val="22"/>
        </w:rPr>
        <w:br/>
        <w:t>Court of Australia</w:t>
      </w:r>
    </w:p>
    <w:p w:rsidR="00BA5288" w:rsidRPr="0038340E" w:rsidRDefault="009410B6" w:rsidP="00BA5288">
      <w:pPr>
        <w:pStyle w:val="SignCoverPageEnd"/>
        <w:spacing w:before="1080"/>
      </w:pPr>
      <w:r w:rsidRPr="009410B6">
        <w:rPr>
          <w:szCs w:val="22"/>
        </w:rPr>
        <w:t xml:space="preserve">Dr Stewart Fenwick </w:t>
      </w:r>
      <w:r w:rsidR="00BA5288" w:rsidRPr="0038340E">
        <w:rPr>
          <w:szCs w:val="22"/>
        </w:rPr>
        <w:t>Chief Executive Officer</w:t>
      </w:r>
    </w:p>
    <w:p w:rsidR="00BA5288" w:rsidRPr="0038340E" w:rsidRDefault="00BA5288" w:rsidP="00BA5288"/>
    <w:p w:rsidR="0048364F" w:rsidRPr="0038340E" w:rsidRDefault="0048364F" w:rsidP="0048364F">
      <w:pPr>
        <w:pStyle w:val="Header"/>
        <w:tabs>
          <w:tab w:val="clear" w:pos="4150"/>
          <w:tab w:val="clear" w:pos="8307"/>
        </w:tabs>
      </w:pPr>
      <w:r w:rsidRPr="0038340E">
        <w:rPr>
          <w:rStyle w:val="CharAmSchNo"/>
        </w:rPr>
        <w:t xml:space="preserve"> </w:t>
      </w:r>
      <w:r w:rsidRPr="0038340E">
        <w:rPr>
          <w:rStyle w:val="CharAmSchText"/>
        </w:rPr>
        <w:t xml:space="preserve"> </w:t>
      </w:r>
    </w:p>
    <w:p w:rsidR="0048364F" w:rsidRPr="0038340E" w:rsidRDefault="0048364F" w:rsidP="0048364F">
      <w:pPr>
        <w:pStyle w:val="Header"/>
        <w:tabs>
          <w:tab w:val="clear" w:pos="4150"/>
          <w:tab w:val="clear" w:pos="8307"/>
        </w:tabs>
      </w:pPr>
      <w:r w:rsidRPr="0038340E">
        <w:rPr>
          <w:rStyle w:val="CharAmPartNo"/>
        </w:rPr>
        <w:t xml:space="preserve"> </w:t>
      </w:r>
      <w:r w:rsidRPr="0038340E">
        <w:rPr>
          <w:rStyle w:val="CharAmPartText"/>
        </w:rPr>
        <w:t xml:space="preserve"> </w:t>
      </w:r>
    </w:p>
    <w:p w:rsidR="0048364F" w:rsidRPr="0038340E" w:rsidRDefault="0048364F" w:rsidP="0048364F">
      <w:pPr>
        <w:sectPr w:rsidR="0048364F" w:rsidRPr="0038340E" w:rsidSect="005513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38340E" w:rsidRDefault="0048364F" w:rsidP="00B10684">
      <w:pPr>
        <w:rPr>
          <w:sz w:val="36"/>
        </w:rPr>
      </w:pPr>
      <w:r w:rsidRPr="0038340E">
        <w:rPr>
          <w:sz w:val="36"/>
        </w:rPr>
        <w:lastRenderedPageBreak/>
        <w:t>Contents</w:t>
      </w:r>
    </w:p>
    <w:bookmarkStart w:id="1" w:name="BKCheck15B_2"/>
    <w:bookmarkEnd w:id="1"/>
    <w:p w:rsidR="00AB6B5E" w:rsidRPr="0038340E" w:rsidRDefault="00AB6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340E">
        <w:fldChar w:fldCharType="begin"/>
      </w:r>
      <w:r w:rsidRPr="0038340E">
        <w:instrText xml:space="preserve"> TOC \o "1-9" </w:instrText>
      </w:r>
      <w:r w:rsidRPr="0038340E">
        <w:fldChar w:fldCharType="separate"/>
      </w:r>
      <w:r w:rsidRPr="0038340E">
        <w:rPr>
          <w:noProof/>
        </w:rPr>
        <w:t>1</w:t>
      </w:r>
      <w:r w:rsidRPr="0038340E">
        <w:rPr>
          <w:noProof/>
        </w:rPr>
        <w:tab/>
        <w:t>Name</w:t>
      </w:r>
      <w:r w:rsidRPr="0038340E">
        <w:rPr>
          <w:noProof/>
        </w:rPr>
        <w:tab/>
      </w:r>
      <w:r w:rsidRPr="0038340E">
        <w:rPr>
          <w:noProof/>
        </w:rPr>
        <w:fldChar w:fldCharType="begin"/>
      </w:r>
      <w:r w:rsidRPr="0038340E">
        <w:rPr>
          <w:noProof/>
        </w:rPr>
        <w:instrText xml:space="preserve"> PAGEREF _Toc488060826 \h </w:instrText>
      </w:r>
      <w:r w:rsidRPr="0038340E">
        <w:rPr>
          <w:noProof/>
        </w:rPr>
      </w:r>
      <w:r w:rsidRPr="0038340E">
        <w:rPr>
          <w:noProof/>
        </w:rPr>
        <w:fldChar w:fldCharType="separate"/>
      </w:r>
      <w:r w:rsidR="00770891">
        <w:rPr>
          <w:noProof/>
        </w:rPr>
        <w:t>1</w:t>
      </w:r>
      <w:r w:rsidRPr="0038340E">
        <w:rPr>
          <w:noProof/>
        </w:rPr>
        <w:fldChar w:fldCharType="end"/>
      </w:r>
    </w:p>
    <w:p w:rsidR="00AB6B5E" w:rsidRPr="0038340E" w:rsidRDefault="00AB6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340E">
        <w:rPr>
          <w:noProof/>
        </w:rPr>
        <w:t>2</w:t>
      </w:r>
      <w:r w:rsidRPr="0038340E">
        <w:rPr>
          <w:noProof/>
        </w:rPr>
        <w:tab/>
        <w:t>Commencement</w:t>
      </w:r>
      <w:r w:rsidRPr="0038340E">
        <w:rPr>
          <w:noProof/>
        </w:rPr>
        <w:tab/>
      </w:r>
      <w:r w:rsidRPr="0038340E">
        <w:rPr>
          <w:noProof/>
        </w:rPr>
        <w:fldChar w:fldCharType="begin"/>
      </w:r>
      <w:r w:rsidRPr="0038340E">
        <w:rPr>
          <w:noProof/>
        </w:rPr>
        <w:instrText xml:space="preserve"> PAGEREF _Toc488060827 \h </w:instrText>
      </w:r>
      <w:r w:rsidRPr="0038340E">
        <w:rPr>
          <w:noProof/>
        </w:rPr>
      </w:r>
      <w:r w:rsidRPr="0038340E">
        <w:rPr>
          <w:noProof/>
        </w:rPr>
        <w:fldChar w:fldCharType="separate"/>
      </w:r>
      <w:r w:rsidR="00770891">
        <w:rPr>
          <w:noProof/>
        </w:rPr>
        <w:t>1</w:t>
      </w:r>
      <w:r w:rsidRPr="0038340E">
        <w:rPr>
          <w:noProof/>
        </w:rPr>
        <w:fldChar w:fldCharType="end"/>
      </w:r>
    </w:p>
    <w:p w:rsidR="00AB6B5E" w:rsidRPr="0038340E" w:rsidRDefault="00AB6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340E">
        <w:rPr>
          <w:noProof/>
        </w:rPr>
        <w:t>3</w:t>
      </w:r>
      <w:r w:rsidRPr="0038340E">
        <w:rPr>
          <w:noProof/>
        </w:rPr>
        <w:tab/>
        <w:t>Authority</w:t>
      </w:r>
      <w:r w:rsidRPr="0038340E">
        <w:rPr>
          <w:noProof/>
        </w:rPr>
        <w:tab/>
      </w:r>
      <w:r w:rsidRPr="0038340E">
        <w:rPr>
          <w:noProof/>
        </w:rPr>
        <w:fldChar w:fldCharType="begin"/>
      </w:r>
      <w:r w:rsidRPr="0038340E">
        <w:rPr>
          <w:noProof/>
        </w:rPr>
        <w:instrText xml:space="preserve"> PAGEREF _Toc488060828 \h </w:instrText>
      </w:r>
      <w:r w:rsidRPr="0038340E">
        <w:rPr>
          <w:noProof/>
        </w:rPr>
      </w:r>
      <w:r w:rsidRPr="0038340E">
        <w:rPr>
          <w:noProof/>
        </w:rPr>
        <w:fldChar w:fldCharType="separate"/>
      </w:r>
      <w:r w:rsidR="00770891">
        <w:rPr>
          <w:noProof/>
        </w:rPr>
        <w:t>1</w:t>
      </w:r>
      <w:r w:rsidRPr="0038340E">
        <w:rPr>
          <w:noProof/>
        </w:rPr>
        <w:fldChar w:fldCharType="end"/>
      </w:r>
    </w:p>
    <w:p w:rsidR="00AB6B5E" w:rsidRPr="0038340E" w:rsidRDefault="00AB6B5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340E">
        <w:rPr>
          <w:noProof/>
        </w:rPr>
        <w:t>4</w:t>
      </w:r>
      <w:r w:rsidRPr="0038340E">
        <w:rPr>
          <w:noProof/>
        </w:rPr>
        <w:tab/>
        <w:t>Schedules</w:t>
      </w:r>
      <w:r w:rsidRPr="0038340E">
        <w:rPr>
          <w:noProof/>
        </w:rPr>
        <w:tab/>
      </w:r>
      <w:r w:rsidRPr="0038340E">
        <w:rPr>
          <w:noProof/>
        </w:rPr>
        <w:fldChar w:fldCharType="begin"/>
      </w:r>
      <w:r w:rsidRPr="0038340E">
        <w:rPr>
          <w:noProof/>
        </w:rPr>
        <w:instrText xml:space="preserve"> PAGEREF _Toc488060829 \h </w:instrText>
      </w:r>
      <w:r w:rsidRPr="0038340E">
        <w:rPr>
          <w:noProof/>
        </w:rPr>
      </w:r>
      <w:r w:rsidRPr="0038340E">
        <w:rPr>
          <w:noProof/>
        </w:rPr>
        <w:fldChar w:fldCharType="separate"/>
      </w:r>
      <w:r w:rsidR="00770891">
        <w:rPr>
          <w:noProof/>
        </w:rPr>
        <w:t>1</w:t>
      </w:r>
      <w:r w:rsidRPr="0038340E">
        <w:rPr>
          <w:noProof/>
        </w:rPr>
        <w:fldChar w:fldCharType="end"/>
      </w:r>
    </w:p>
    <w:p w:rsidR="00AB6B5E" w:rsidRPr="0038340E" w:rsidRDefault="00AB6B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340E">
        <w:rPr>
          <w:noProof/>
        </w:rPr>
        <w:t>Schedule</w:t>
      </w:r>
      <w:r w:rsidR="0038340E" w:rsidRPr="0038340E">
        <w:rPr>
          <w:noProof/>
        </w:rPr>
        <w:t> </w:t>
      </w:r>
      <w:r w:rsidRPr="0038340E">
        <w:rPr>
          <w:noProof/>
        </w:rPr>
        <w:t>1—Amendments commencing day after registration</w:t>
      </w:r>
      <w:r w:rsidRPr="0038340E">
        <w:rPr>
          <w:b w:val="0"/>
          <w:noProof/>
          <w:sz w:val="18"/>
        </w:rPr>
        <w:tab/>
      </w:r>
      <w:r w:rsidRPr="0038340E">
        <w:rPr>
          <w:b w:val="0"/>
          <w:noProof/>
          <w:sz w:val="18"/>
        </w:rPr>
        <w:fldChar w:fldCharType="begin"/>
      </w:r>
      <w:r w:rsidRPr="0038340E">
        <w:rPr>
          <w:b w:val="0"/>
          <w:noProof/>
          <w:sz w:val="18"/>
        </w:rPr>
        <w:instrText xml:space="preserve"> PAGEREF _Toc488060830 \h </w:instrText>
      </w:r>
      <w:r w:rsidRPr="0038340E">
        <w:rPr>
          <w:b w:val="0"/>
          <w:noProof/>
          <w:sz w:val="18"/>
        </w:rPr>
      </w:r>
      <w:r w:rsidRPr="0038340E">
        <w:rPr>
          <w:b w:val="0"/>
          <w:noProof/>
          <w:sz w:val="18"/>
        </w:rPr>
        <w:fldChar w:fldCharType="separate"/>
      </w:r>
      <w:r w:rsidR="00770891">
        <w:rPr>
          <w:b w:val="0"/>
          <w:noProof/>
          <w:sz w:val="18"/>
        </w:rPr>
        <w:t>2</w:t>
      </w:r>
      <w:r w:rsidRPr="0038340E">
        <w:rPr>
          <w:b w:val="0"/>
          <w:noProof/>
          <w:sz w:val="18"/>
        </w:rPr>
        <w:fldChar w:fldCharType="end"/>
      </w:r>
    </w:p>
    <w:p w:rsidR="00AB6B5E" w:rsidRPr="0038340E" w:rsidRDefault="00AB6B5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340E">
        <w:rPr>
          <w:noProof/>
        </w:rPr>
        <w:t>Part</w:t>
      </w:r>
      <w:r w:rsidR="0038340E" w:rsidRPr="0038340E">
        <w:rPr>
          <w:noProof/>
        </w:rPr>
        <w:t> </w:t>
      </w:r>
      <w:r w:rsidRPr="0038340E">
        <w:rPr>
          <w:noProof/>
        </w:rPr>
        <w:t>1—Costs</w:t>
      </w:r>
      <w:bookmarkStart w:id="2" w:name="_GoBack"/>
      <w:bookmarkEnd w:id="2"/>
      <w:r w:rsidRPr="0038340E">
        <w:rPr>
          <w:noProof/>
          <w:sz w:val="18"/>
        </w:rPr>
        <w:tab/>
      </w:r>
      <w:r w:rsidRPr="0038340E">
        <w:rPr>
          <w:noProof/>
          <w:sz w:val="18"/>
        </w:rPr>
        <w:fldChar w:fldCharType="begin"/>
      </w:r>
      <w:r w:rsidRPr="0038340E">
        <w:rPr>
          <w:noProof/>
          <w:sz w:val="18"/>
        </w:rPr>
        <w:instrText xml:space="preserve"> PAGEREF _Toc488060831 \h </w:instrText>
      </w:r>
      <w:r w:rsidRPr="0038340E">
        <w:rPr>
          <w:noProof/>
          <w:sz w:val="18"/>
        </w:rPr>
      </w:r>
      <w:r w:rsidRPr="0038340E">
        <w:rPr>
          <w:noProof/>
          <w:sz w:val="18"/>
        </w:rPr>
        <w:fldChar w:fldCharType="separate"/>
      </w:r>
      <w:r w:rsidR="00770891">
        <w:rPr>
          <w:noProof/>
          <w:sz w:val="18"/>
        </w:rPr>
        <w:t>2</w:t>
      </w:r>
      <w:r w:rsidRPr="0038340E">
        <w:rPr>
          <w:noProof/>
          <w:sz w:val="18"/>
        </w:rPr>
        <w:fldChar w:fldCharType="end"/>
      </w:r>
    </w:p>
    <w:p w:rsidR="00AB6B5E" w:rsidRPr="0038340E" w:rsidRDefault="00AB6B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340E">
        <w:rPr>
          <w:noProof/>
        </w:rPr>
        <w:t>Federal Circuit Court Rules</w:t>
      </w:r>
      <w:r w:rsidR="0038340E" w:rsidRPr="0038340E">
        <w:rPr>
          <w:noProof/>
        </w:rPr>
        <w:t> </w:t>
      </w:r>
      <w:r w:rsidRPr="0038340E">
        <w:rPr>
          <w:noProof/>
        </w:rPr>
        <w:t>2001</w:t>
      </w:r>
      <w:r w:rsidRPr="0038340E">
        <w:rPr>
          <w:i w:val="0"/>
          <w:noProof/>
          <w:sz w:val="18"/>
        </w:rPr>
        <w:tab/>
      </w:r>
      <w:r w:rsidRPr="0038340E">
        <w:rPr>
          <w:i w:val="0"/>
          <w:noProof/>
          <w:sz w:val="18"/>
        </w:rPr>
        <w:fldChar w:fldCharType="begin"/>
      </w:r>
      <w:r w:rsidRPr="0038340E">
        <w:rPr>
          <w:i w:val="0"/>
          <w:noProof/>
          <w:sz w:val="18"/>
        </w:rPr>
        <w:instrText xml:space="preserve"> PAGEREF _Toc488060832 \h </w:instrText>
      </w:r>
      <w:r w:rsidRPr="0038340E">
        <w:rPr>
          <w:i w:val="0"/>
          <w:noProof/>
          <w:sz w:val="18"/>
        </w:rPr>
      </w:r>
      <w:r w:rsidRPr="0038340E">
        <w:rPr>
          <w:i w:val="0"/>
          <w:noProof/>
          <w:sz w:val="18"/>
        </w:rPr>
        <w:fldChar w:fldCharType="separate"/>
      </w:r>
      <w:r w:rsidR="00770891">
        <w:rPr>
          <w:i w:val="0"/>
          <w:noProof/>
          <w:sz w:val="18"/>
        </w:rPr>
        <w:t>2</w:t>
      </w:r>
      <w:r w:rsidRPr="0038340E">
        <w:rPr>
          <w:i w:val="0"/>
          <w:noProof/>
          <w:sz w:val="18"/>
        </w:rPr>
        <w:fldChar w:fldCharType="end"/>
      </w:r>
    </w:p>
    <w:p w:rsidR="00AB6B5E" w:rsidRPr="0038340E" w:rsidRDefault="00AB6B5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8340E">
        <w:rPr>
          <w:noProof/>
        </w:rPr>
        <w:t>Part</w:t>
      </w:r>
      <w:r w:rsidR="0038340E" w:rsidRPr="0038340E">
        <w:rPr>
          <w:noProof/>
        </w:rPr>
        <w:t> </w:t>
      </w:r>
      <w:r w:rsidRPr="0038340E">
        <w:rPr>
          <w:noProof/>
        </w:rPr>
        <w:t>2—Other amendments</w:t>
      </w:r>
      <w:r w:rsidRPr="0038340E">
        <w:rPr>
          <w:noProof/>
          <w:sz w:val="18"/>
        </w:rPr>
        <w:tab/>
      </w:r>
      <w:r w:rsidRPr="0038340E">
        <w:rPr>
          <w:noProof/>
          <w:sz w:val="18"/>
        </w:rPr>
        <w:fldChar w:fldCharType="begin"/>
      </w:r>
      <w:r w:rsidRPr="0038340E">
        <w:rPr>
          <w:noProof/>
          <w:sz w:val="18"/>
        </w:rPr>
        <w:instrText xml:space="preserve"> PAGEREF _Toc488060843 \h </w:instrText>
      </w:r>
      <w:r w:rsidRPr="0038340E">
        <w:rPr>
          <w:noProof/>
          <w:sz w:val="18"/>
        </w:rPr>
      </w:r>
      <w:r w:rsidRPr="0038340E">
        <w:rPr>
          <w:noProof/>
          <w:sz w:val="18"/>
        </w:rPr>
        <w:fldChar w:fldCharType="separate"/>
      </w:r>
      <w:r w:rsidR="00770891">
        <w:rPr>
          <w:noProof/>
          <w:sz w:val="18"/>
        </w:rPr>
        <w:t>6</w:t>
      </w:r>
      <w:r w:rsidRPr="0038340E">
        <w:rPr>
          <w:noProof/>
          <w:sz w:val="18"/>
        </w:rPr>
        <w:fldChar w:fldCharType="end"/>
      </w:r>
    </w:p>
    <w:p w:rsidR="00AB6B5E" w:rsidRPr="0038340E" w:rsidRDefault="00AB6B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340E">
        <w:rPr>
          <w:noProof/>
        </w:rPr>
        <w:t>Federal Circuit Court Rules</w:t>
      </w:r>
      <w:r w:rsidR="0038340E" w:rsidRPr="0038340E">
        <w:rPr>
          <w:noProof/>
        </w:rPr>
        <w:t> </w:t>
      </w:r>
      <w:r w:rsidRPr="0038340E">
        <w:rPr>
          <w:noProof/>
        </w:rPr>
        <w:t>2001</w:t>
      </w:r>
      <w:r w:rsidRPr="0038340E">
        <w:rPr>
          <w:i w:val="0"/>
          <w:noProof/>
          <w:sz w:val="18"/>
        </w:rPr>
        <w:tab/>
      </w:r>
      <w:r w:rsidRPr="0038340E">
        <w:rPr>
          <w:i w:val="0"/>
          <w:noProof/>
          <w:sz w:val="18"/>
        </w:rPr>
        <w:fldChar w:fldCharType="begin"/>
      </w:r>
      <w:r w:rsidRPr="0038340E">
        <w:rPr>
          <w:i w:val="0"/>
          <w:noProof/>
          <w:sz w:val="18"/>
        </w:rPr>
        <w:instrText xml:space="preserve"> PAGEREF _Toc488060844 \h </w:instrText>
      </w:r>
      <w:r w:rsidRPr="0038340E">
        <w:rPr>
          <w:i w:val="0"/>
          <w:noProof/>
          <w:sz w:val="18"/>
        </w:rPr>
      </w:r>
      <w:r w:rsidRPr="0038340E">
        <w:rPr>
          <w:i w:val="0"/>
          <w:noProof/>
          <w:sz w:val="18"/>
        </w:rPr>
        <w:fldChar w:fldCharType="separate"/>
      </w:r>
      <w:r w:rsidR="00770891">
        <w:rPr>
          <w:i w:val="0"/>
          <w:noProof/>
          <w:sz w:val="18"/>
        </w:rPr>
        <w:t>6</w:t>
      </w:r>
      <w:r w:rsidRPr="0038340E">
        <w:rPr>
          <w:i w:val="0"/>
          <w:noProof/>
          <w:sz w:val="18"/>
        </w:rPr>
        <w:fldChar w:fldCharType="end"/>
      </w:r>
    </w:p>
    <w:p w:rsidR="00AB6B5E" w:rsidRPr="0038340E" w:rsidRDefault="00AB6B5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8340E">
        <w:rPr>
          <w:noProof/>
        </w:rPr>
        <w:t>Schedule</w:t>
      </w:r>
      <w:r w:rsidR="0038340E" w:rsidRPr="0038340E">
        <w:rPr>
          <w:noProof/>
        </w:rPr>
        <w:t> </w:t>
      </w:r>
      <w:r w:rsidRPr="0038340E">
        <w:rPr>
          <w:noProof/>
        </w:rPr>
        <w:t>2—Amendments commencing 3 months after registration</w:t>
      </w:r>
      <w:r w:rsidRPr="0038340E">
        <w:rPr>
          <w:b w:val="0"/>
          <w:noProof/>
          <w:sz w:val="18"/>
        </w:rPr>
        <w:tab/>
      </w:r>
      <w:r w:rsidRPr="0038340E">
        <w:rPr>
          <w:b w:val="0"/>
          <w:noProof/>
          <w:sz w:val="18"/>
        </w:rPr>
        <w:fldChar w:fldCharType="begin"/>
      </w:r>
      <w:r w:rsidRPr="0038340E">
        <w:rPr>
          <w:b w:val="0"/>
          <w:noProof/>
          <w:sz w:val="18"/>
        </w:rPr>
        <w:instrText xml:space="preserve"> PAGEREF _Toc488060857 \h </w:instrText>
      </w:r>
      <w:r w:rsidRPr="0038340E">
        <w:rPr>
          <w:b w:val="0"/>
          <w:noProof/>
          <w:sz w:val="18"/>
        </w:rPr>
      </w:r>
      <w:r w:rsidRPr="0038340E">
        <w:rPr>
          <w:b w:val="0"/>
          <w:noProof/>
          <w:sz w:val="18"/>
        </w:rPr>
        <w:fldChar w:fldCharType="separate"/>
      </w:r>
      <w:r w:rsidR="00770891">
        <w:rPr>
          <w:b w:val="0"/>
          <w:noProof/>
          <w:sz w:val="18"/>
        </w:rPr>
        <w:t>12</w:t>
      </w:r>
      <w:r w:rsidRPr="0038340E">
        <w:rPr>
          <w:b w:val="0"/>
          <w:noProof/>
          <w:sz w:val="18"/>
        </w:rPr>
        <w:fldChar w:fldCharType="end"/>
      </w:r>
    </w:p>
    <w:p w:rsidR="00AB6B5E" w:rsidRPr="0038340E" w:rsidRDefault="00AB6B5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8340E">
        <w:rPr>
          <w:noProof/>
        </w:rPr>
        <w:t>Federal Circuit Court Rules</w:t>
      </w:r>
      <w:r w:rsidR="0038340E" w:rsidRPr="0038340E">
        <w:rPr>
          <w:noProof/>
        </w:rPr>
        <w:t> </w:t>
      </w:r>
      <w:r w:rsidRPr="0038340E">
        <w:rPr>
          <w:noProof/>
        </w:rPr>
        <w:t>2001</w:t>
      </w:r>
      <w:r w:rsidRPr="0038340E">
        <w:rPr>
          <w:i w:val="0"/>
          <w:noProof/>
          <w:sz w:val="18"/>
        </w:rPr>
        <w:tab/>
      </w:r>
      <w:r w:rsidRPr="0038340E">
        <w:rPr>
          <w:i w:val="0"/>
          <w:noProof/>
          <w:sz w:val="18"/>
        </w:rPr>
        <w:fldChar w:fldCharType="begin"/>
      </w:r>
      <w:r w:rsidRPr="0038340E">
        <w:rPr>
          <w:i w:val="0"/>
          <w:noProof/>
          <w:sz w:val="18"/>
        </w:rPr>
        <w:instrText xml:space="preserve"> PAGEREF _Toc488060858 \h </w:instrText>
      </w:r>
      <w:r w:rsidRPr="0038340E">
        <w:rPr>
          <w:i w:val="0"/>
          <w:noProof/>
          <w:sz w:val="18"/>
        </w:rPr>
      </w:r>
      <w:r w:rsidRPr="0038340E">
        <w:rPr>
          <w:i w:val="0"/>
          <w:noProof/>
          <w:sz w:val="18"/>
        </w:rPr>
        <w:fldChar w:fldCharType="separate"/>
      </w:r>
      <w:r w:rsidR="00770891">
        <w:rPr>
          <w:i w:val="0"/>
          <w:noProof/>
          <w:sz w:val="18"/>
        </w:rPr>
        <w:t>12</w:t>
      </w:r>
      <w:r w:rsidRPr="0038340E">
        <w:rPr>
          <w:i w:val="0"/>
          <w:noProof/>
          <w:sz w:val="18"/>
        </w:rPr>
        <w:fldChar w:fldCharType="end"/>
      </w:r>
    </w:p>
    <w:p w:rsidR="00833416" w:rsidRPr="0038340E" w:rsidRDefault="00AB6B5E" w:rsidP="0048364F">
      <w:r w:rsidRPr="0038340E">
        <w:fldChar w:fldCharType="end"/>
      </w:r>
    </w:p>
    <w:p w:rsidR="00722023" w:rsidRPr="0038340E" w:rsidRDefault="00722023" w:rsidP="0048364F">
      <w:pPr>
        <w:sectPr w:rsidR="00722023" w:rsidRPr="0038340E" w:rsidSect="005513A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38340E" w:rsidRDefault="0048364F" w:rsidP="0048364F">
      <w:pPr>
        <w:pStyle w:val="ActHead5"/>
      </w:pPr>
      <w:bookmarkStart w:id="3" w:name="_Toc488060826"/>
      <w:r w:rsidRPr="0038340E">
        <w:rPr>
          <w:rStyle w:val="CharSectno"/>
        </w:rPr>
        <w:t>1</w:t>
      </w:r>
      <w:r w:rsidRPr="0038340E">
        <w:t xml:space="preserve">  </w:t>
      </w:r>
      <w:r w:rsidR="004F676E" w:rsidRPr="0038340E">
        <w:t>Name</w:t>
      </w:r>
      <w:bookmarkEnd w:id="3"/>
    </w:p>
    <w:p w:rsidR="0048364F" w:rsidRPr="0038340E" w:rsidRDefault="0048364F" w:rsidP="0048364F">
      <w:pPr>
        <w:pStyle w:val="subsection"/>
      </w:pPr>
      <w:r w:rsidRPr="0038340E">
        <w:tab/>
      </w:r>
      <w:r w:rsidRPr="0038340E">
        <w:tab/>
      </w:r>
      <w:r w:rsidR="00BA5288" w:rsidRPr="0038340E">
        <w:t>These</w:t>
      </w:r>
      <w:r w:rsidR="003175FA" w:rsidRPr="0038340E">
        <w:t xml:space="preserve"> Rules</w:t>
      </w:r>
      <w:r w:rsidR="00BA5288" w:rsidRPr="0038340E">
        <w:t xml:space="preserve"> are the</w:t>
      </w:r>
      <w:r w:rsidRPr="0038340E">
        <w:t xml:space="preserve"> </w:t>
      </w:r>
      <w:bookmarkStart w:id="4" w:name="BKCheck15B_3"/>
      <w:bookmarkEnd w:id="4"/>
      <w:r w:rsidR="00CB0180" w:rsidRPr="0038340E">
        <w:rPr>
          <w:i/>
        </w:rPr>
        <w:fldChar w:fldCharType="begin"/>
      </w:r>
      <w:r w:rsidR="00CB0180" w:rsidRPr="0038340E">
        <w:rPr>
          <w:i/>
        </w:rPr>
        <w:instrText xml:space="preserve"> STYLEREF  ShortT </w:instrText>
      </w:r>
      <w:r w:rsidR="00CB0180" w:rsidRPr="0038340E">
        <w:rPr>
          <w:i/>
        </w:rPr>
        <w:fldChar w:fldCharType="separate"/>
      </w:r>
      <w:r w:rsidR="00770891">
        <w:rPr>
          <w:i/>
          <w:noProof/>
        </w:rPr>
        <w:t>Federal Circuit Court Amendment (Costs and Other Measures) Rules 2017</w:t>
      </w:r>
      <w:r w:rsidR="00CB0180" w:rsidRPr="0038340E">
        <w:rPr>
          <w:i/>
        </w:rPr>
        <w:fldChar w:fldCharType="end"/>
      </w:r>
      <w:r w:rsidRPr="0038340E">
        <w:t>.</w:t>
      </w:r>
    </w:p>
    <w:p w:rsidR="0048364F" w:rsidRPr="0038340E" w:rsidRDefault="0048364F" w:rsidP="0048364F">
      <w:pPr>
        <w:pStyle w:val="ActHead5"/>
      </w:pPr>
      <w:bookmarkStart w:id="5" w:name="_Toc488060827"/>
      <w:r w:rsidRPr="0038340E">
        <w:rPr>
          <w:rStyle w:val="CharSectno"/>
        </w:rPr>
        <w:t>2</w:t>
      </w:r>
      <w:r w:rsidRPr="0038340E">
        <w:t xml:space="preserve">  Commencement</w:t>
      </w:r>
      <w:bookmarkEnd w:id="5"/>
    </w:p>
    <w:p w:rsidR="00BA5288" w:rsidRPr="0038340E" w:rsidRDefault="00BA5288" w:rsidP="00A92902">
      <w:pPr>
        <w:pStyle w:val="subsection"/>
      </w:pPr>
      <w:r w:rsidRPr="0038340E">
        <w:tab/>
        <w:t>(1)</w:t>
      </w:r>
      <w:r w:rsidRPr="0038340E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BA5288" w:rsidRPr="0038340E" w:rsidRDefault="00BA5288" w:rsidP="00A9290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BA5288" w:rsidRPr="0038340E" w:rsidTr="00571AF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Commencement information</w:t>
            </w:r>
          </w:p>
        </w:tc>
      </w:tr>
      <w:tr w:rsidR="00BA5288" w:rsidRPr="0038340E" w:rsidTr="00571AF2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Column 3</w:t>
            </w:r>
          </w:p>
        </w:tc>
      </w:tr>
      <w:tr w:rsidR="00BA5288" w:rsidRPr="0038340E" w:rsidTr="00571AF2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5288" w:rsidRPr="0038340E" w:rsidRDefault="00BA5288" w:rsidP="00A92902">
            <w:pPr>
              <w:pStyle w:val="TableHeading"/>
            </w:pPr>
            <w:r w:rsidRPr="0038340E">
              <w:t>Date/Details</w:t>
            </w:r>
          </w:p>
        </w:tc>
      </w:tr>
      <w:tr w:rsidR="00571AF2" w:rsidRPr="0038340E" w:rsidTr="00571AF2">
        <w:tc>
          <w:tcPr>
            <w:tcW w:w="119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71AF2" w:rsidRPr="0038340E" w:rsidRDefault="00571AF2" w:rsidP="00A92902">
            <w:pPr>
              <w:pStyle w:val="Tabletext"/>
            </w:pPr>
            <w:r w:rsidRPr="0038340E">
              <w:t>1.  Rules</w:t>
            </w:r>
            <w:r w:rsidR="0038340E" w:rsidRPr="0038340E">
              <w:t> </w:t>
            </w:r>
            <w:r w:rsidRPr="0038340E">
              <w:t>1 to 4 and anything in these Rules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71AF2" w:rsidRPr="0038340E" w:rsidRDefault="00571AF2" w:rsidP="00A92902">
            <w:pPr>
              <w:pStyle w:val="Tabletext"/>
            </w:pPr>
            <w:r w:rsidRPr="0038340E">
              <w:t>The day after these Rules are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571AF2" w:rsidRPr="0038340E" w:rsidRDefault="00394D51" w:rsidP="00A92902">
            <w:pPr>
              <w:pStyle w:val="Tabletext"/>
            </w:pPr>
            <w:r>
              <w:t>3 August 2017</w:t>
            </w:r>
          </w:p>
        </w:tc>
      </w:tr>
      <w:tr w:rsidR="00BA5288" w:rsidRPr="0038340E" w:rsidTr="00571AF2"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A5288" w:rsidRPr="0038340E" w:rsidRDefault="00571AF2" w:rsidP="00DB3AFA">
            <w:pPr>
              <w:pStyle w:val="Tabletext"/>
            </w:pPr>
            <w:r w:rsidRPr="0038340E">
              <w:t>2</w:t>
            </w:r>
            <w:r w:rsidR="00BA5288" w:rsidRPr="0038340E">
              <w:t xml:space="preserve">.  </w:t>
            </w:r>
            <w:r w:rsidR="00DB3AFA" w:rsidRPr="0038340E">
              <w:t>Schedule</w:t>
            </w:r>
            <w:r w:rsidR="0038340E" w:rsidRPr="0038340E">
              <w:t> </w:t>
            </w:r>
            <w:r w:rsidR="00DB3AFA" w:rsidRPr="0038340E">
              <w:t>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A5288" w:rsidRPr="0038340E" w:rsidRDefault="004277A7" w:rsidP="00A92902">
            <w:pPr>
              <w:pStyle w:val="Tabletext"/>
            </w:pPr>
            <w:r w:rsidRPr="0038340E">
              <w:t>The day after these Rules are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A5288" w:rsidRPr="0038340E" w:rsidRDefault="00394D51" w:rsidP="00A92902">
            <w:pPr>
              <w:pStyle w:val="Tabletext"/>
            </w:pPr>
            <w:r>
              <w:t>3 August 2017</w:t>
            </w:r>
          </w:p>
        </w:tc>
      </w:tr>
      <w:tr w:rsidR="00571AF2" w:rsidRPr="0038340E" w:rsidTr="00571AF2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71AF2" w:rsidRPr="0038340E" w:rsidRDefault="00571AF2" w:rsidP="00DB3AFA">
            <w:pPr>
              <w:pStyle w:val="Tabletext"/>
            </w:pPr>
            <w:r w:rsidRPr="0038340E">
              <w:t>3.  Schedule</w:t>
            </w:r>
            <w:r w:rsidR="0038340E" w:rsidRPr="0038340E">
              <w:t> </w:t>
            </w:r>
            <w:r w:rsidR="00DB3AFA" w:rsidRPr="0038340E">
              <w:t>2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71AF2" w:rsidRPr="0038340E" w:rsidRDefault="00571AF2" w:rsidP="00571AF2">
            <w:pPr>
              <w:pStyle w:val="Tabletext"/>
            </w:pPr>
            <w:r w:rsidRPr="0038340E">
              <w:t>The day after the end of the period of 3 months beginning on the day these Rules are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71AF2" w:rsidRPr="0038340E" w:rsidRDefault="004A64D6" w:rsidP="002713E7">
            <w:pPr>
              <w:pStyle w:val="Tabletext"/>
            </w:pPr>
            <w:r>
              <w:t xml:space="preserve">2 </w:t>
            </w:r>
            <w:r w:rsidR="002713E7">
              <w:t>November</w:t>
            </w:r>
            <w:r w:rsidR="00A54332">
              <w:t xml:space="preserve"> </w:t>
            </w:r>
            <w:r>
              <w:t>2017</w:t>
            </w:r>
          </w:p>
        </w:tc>
      </w:tr>
    </w:tbl>
    <w:p w:rsidR="00BA5288" w:rsidRPr="0038340E" w:rsidRDefault="00BA5288" w:rsidP="00A92902">
      <w:pPr>
        <w:pStyle w:val="notetext"/>
      </w:pPr>
      <w:r w:rsidRPr="0038340E">
        <w:rPr>
          <w:snapToGrid w:val="0"/>
          <w:lang w:eastAsia="en-US"/>
        </w:rPr>
        <w:t>Note:</w:t>
      </w:r>
      <w:r w:rsidRPr="0038340E">
        <w:rPr>
          <w:snapToGrid w:val="0"/>
          <w:lang w:eastAsia="en-US"/>
        </w:rPr>
        <w:tab/>
        <w:t>This table relates only to the provisions of these Rules</w:t>
      </w:r>
      <w:r w:rsidRPr="0038340E">
        <w:t xml:space="preserve"> </w:t>
      </w:r>
      <w:r w:rsidRPr="0038340E">
        <w:rPr>
          <w:snapToGrid w:val="0"/>
          <w:lang w:eastAsia="en-US"/>
        </w:rPr>
        <w:t>as originally made. It will not be amended to deal with any later amendments of these Rules.</w:t>
      </w:r>
    </w:p>
    <w:p w:rsidR="00BA5288" w:rsidRPr="0038340E" w:rsidRDefault="00BA5288" w:rsidP="00A92902">
      <w:pPr>
        <w:pStyle w:val="subsection"/>
      </w:pPr>
      <w:r w:rsidRPr="0038340E">
        <w:tab/>
        <w:t>(2)</w:t>
      </w:r>
      <w:r w:rsidRPr="0038340E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38340E" w:rsidRDefault="007769D4" w:rsidP="007769D4">
      <w:pPr>
        <w:pStyle w:val="ActHead5"/>
      </w:pPr>
      <w:bookmarkStart w:id="6" w:name="_Toc488060828"/>
      <w:r w:rsidRPr="0038340E">
        <w:rPr>
          <w:rStyle w:val="CharSectno"/>
        </w:rPr>
        <w:t>3</w:t>
      </w:r>
      <w:r w:rsidRPr="0038340E">
        <w:t xml:space="preserve">  Authority</w:t>
      </w:r>
      <w:bookmarkEnd w:id="6"/>
    </w:p>
    <w:p w:rsidR="007769D4" w:rsidRPr="0038340E" w:rsidRDefault="007769D4" w:rsidP="007769D4">
      <w:pPr>
        <w:pStyle w:val="subsection"/>
      </w:pPr>
      <w:r w:rsidRPr="0038340E">
        <w:tab/>
      </w:r>
      <w:r w:rsidRPr="0038340E">
        <w:tab/>
      </w:r>
      <w:r w:rsidR="00BA5288" w:rsidRPr="0038340E">
        <w:t xml:space="preserve">These Rules are </w:t>
      </w:r>
      <w:r w:rsidR="00AF0336" w:rsidRPr="0038340E">
        <w:t xml:space="preserve">made under the </w:t>
      </w:r>
      <w:r w:rsidR="00BA5288" w:rsidRPr="0038340E">
        <w:rPr>
          <w:i/>
        </w:rPr>
        <w:t>Federal Circuit Court of Australia Act 1999</w:t>
      </w:r>
      <w:r w:rsidR="00D83D21" w:rsidRPr="0038340E">
        <w:rPr>
          <w:i/>
        </w:rPr>
        <w:t>.</w:t>
      </w:r>
    </w:p>
    <w:p w:rsidR="00557C7A" w:rsidRPr="0038340E" w:rsidRDefault="007769D4" w:rsidP="00557C7A">
      <w:pPr>
        <w:pStyle w:val="ActHead5"/>
      </w:pPr>
      <w:bookmarkStart w:id="7" w:name="_Toc488060829"/>
      <w:r w:rsidRPr="0038340E">
        <w:rPr>
          <w:rStyle w:val="CharSectno"/>
        </w:rPr>
        <w:t>4</w:t>
      </w:r>
      <w:r w:rsidR="00557C7A" w:rsidRPr="0038340E">
        <w:t xml:space="preserve">  </w:t>
      </w:r>
      <w:r w:rsidR="00B332B8" w:rsidRPr="0038340E">
        <w:t>Schedules</w:t>
      </w:r>
      <w:bookmarkEnd w:id="7"/>
    </w:p>
    <w:p w:rsidR="000F6B02" w:rsidRPr="0038340E" w:rsidRDefault="00557C7A" w:rsidP="000F6B02">
      <w:pPr>
        <w:pStyle w:val="subsection"/>
      </w:pPr>
      <w:r w:rsidRPr="0038340E">
        <w:tab/>
      </w:r>
      <w:r w:rsidRPr="0038340E">
        <w:tab/>
      </w:r>
      <w:r w:rsidR="000F6B02" w:rsidRPr="0038340E">
        <w:t xml:space="preserve">Each instrument that is specified in a Schedule to </w:t>
      </w:r>
      <w:r w:rsidR="00BA5288" w:rsidRPr="0038340E">
        <w:t>these Rules</w:t>
      </w:r>
      <w:r w:rsidR="000F6B02" w:rsidRPr="0038340E">
        <w:t xml:space="preserve"> is amended or repealed as set out in the applicable items in the Schedule concerned, and any other item in a Schedule to </w:t>
      </w:r>
      <w:r w:rsidR="00BA5288" w:rsidRPr="0038340E">
        <w:t>these Rules</w:t>
      </w:r>
      <w:r w:rsidR="000F6B02" w:rsidRPr="0038340E">
        <w:t xml:space="preserve"> has effect according to its terms.</w:t>
      </w:r>
    </w:p>
    <w:p w:rsidR="0048364F" w:rsidRPr="0038340E" w:rsidRDefault="0048364F" w:rsidP="00FF3089">
      <w:pPr>
        <w:pStyle w:val="ActHead6"/>
        <w:pageBreakBefore/>
      </w:pPr>
      <w:bookmarkStart w:id="8" w:name="_Toc488060830"/>
      <w:bookmarkStart w:id="9" w:name="opcAmSched"/>
      <w:r w:rsidRPr="0038340E">
        <w:rPr>
          <w:rStyle w:val="CharAmSchNo"/>
        </w:rPr>
        <w:t>Schedule</w:t>
      </w:r>
      <w:r w:rsidR="0038340E" w:rsidRPr="0038340E">
        <w:rPr>
          <w:rStyle w:val="CharAmSchNo"/>
        </w:rPr>
        <w:t> </w:t>
      </w:r>
      <w:r w:rsidRPr="0038340E">
        <w:rPr>
          <w:rStyle w:val="CharAmSchNo"/>
        </w:rPr>
        <w:t>1</w:t>
      </w:r>
      <w:r w:rsidRPr="0038340E">
        <w:t>—</w:t>
      </w:r>
      <w:r w:rsidR="00EE2FA8" w:rsidRPr="0038340E">
        <w:rPr>
          <w:rStyle w:val="CharAmSchText"/>
        </w:rPr>
        <w:t>Amendments commencing day after registration</w:t>
      </w:r>
      <w:bookmarkEnd w:id="8"/>
    </w:p>
    <w:p w:rsidR="00A92902" w:rsidRPr="0038340E" w:rsidRDefault="00A92902" w:rsidP="00A92902">
      <w:pPr>
        <w:pStyle w:val="ActHead7"/>
      </w:pPr>
      <w:bookmarkStart w:id="10" w:name="_Toc488060831"/>
      <w:bookmarkEnd w:id="9"/>
      <w:r w:rsidRPr="0038340E">
        <w:rPr>
          <w:rStyle w:val="CharAmPartNo"/>
        </w:rPr>
        <w:t>Part</w:t>
      </w:r>
      <w:r w:rsidR="0038340E" w:rsidRPr="0038340E">
        <w:rPr>
          <w:rStyle w:val="CharAmPartNo"/>
        </w:rPr>
        <w:t> </w:t>
      </w:r>
      <w:r w:rsidR="00BD19DA" w:rsidRPr="0038340E">
        <w:rPr>
          <w:rStyle w:val="CharAmPartNo"/>
        </w:rPr>
        <w:t>1</w:t>
      </w:r>
      <w:r w:rsidRPr="0038340E">
        <w:t>—</w:t>
      </w:r>
      <w:r w:rsidRPr="0038340E">
        <w:rPr>
          <w:rStyle w:val="CharAmPartText"/>
        </w:rPr>
        <w:t>Costs</w:t>
      </w:r>
      <w:bookmarkEnd w:id="10"/>
    </w:p>
    <w:p w:rsidR="00A92902" w:rsidRPr="0038340E" w:rsidRDefault="00A92902" w:rsidP="00A92902">
      <w:pPr>
        <w:pStyle w:val="ActHead9"/>
      </w:pPr>
      <w:bookmarkStart w:id="11" w:name="_Toc488060832"/>
      <w:r w:rsidRPr="0038340E">
        <w:t>Federal Circuit Court Rules</w:t>
      </w:r>
      <w:r w:rsidR="0038340E" w:rsidRPr="0038340E">
        <w:t> </w:t>
      </w:r>
      <w:r w:rsidRPr="0038340E">
        <w:t>2001</w:t>
      </w:r>
      <w:bookmarkEnd w:id="11"/>
    </w:p>
    <w:p w:rsidR="00A92902" w:rsidRPr="0038340E" w:rsidRDefault="00F9492F" w:rsidP="00A92902">
      <w:pPr>
        <w:pStyle w:val="ItemHead"/>
      </w:pPr>
      <w:r w:rsidRPr="0038340E">
        <w:t>1</w:t>
      </w:r>
      <w:r w:rsidR="00A92902" w:rsidRPr="0038340E">
        <w:t xml:space="preserve">  Schedule</w:t>
      </w:r>
      <w:r w:rsidR="0038340E" w:rsidRPr="0038340E">
        <w:t> </w:t>
      </w:r>
      <w:r w:rsidR="00A92902" w:rsidRPr="0038340E">
        <w:t>1</w:t>
      </w:r>
    </w:p>
    <w:p w:rsidR="00A92902" w:rsidRPr="0038340E" w:rsidRDefault="00A92902" w:rsidP="00A92902">
      <w:pPr>
        <w:pStyle w:val="Item"/>
      </w:pPr>
      <w:r w:rsidRPr="0038340E">
        <w:t>Repeal the Schedule, substitute:</w:t>
      </w:r>
    </w:p>
    <w:p w:rsidR="00A92902" w:rsidRPr="0038340E" w:rsidRDefault="00A92902" w:rsidP="00A92902">
      <w:pPr>
        <w:pStyle w:val="ActHead1"/>
      </w:pPr>
      <w:bookmarkStart w:id="12" w:name="_Toc488060833"/>
      <w:r w:rsidRPr="0038340E">
        <w:rPr>
          <w:rStyle w:val="CharChapNo"/>
        </w:rPr>
        <w:t>Schedule</w:t>
      </w:r>
      <w:r w:rsidR="0038340E" w:rsidRPr="0038340E">
        <w:rPr>
          <w:rStyle w:val="CharChapNo"/>
        </w:rPr>
        <w:t> </w:t>
      </w:r>
      <w:r w:rsidRPr="0038340E">
        <w:rPr>
          <w:rStyle w:val="CharChapNo"/>
        </w:rPr>
        <w:t>1</w:t>
      </w:r>
      <w:r w:rsidRPr="0038340E">
        <w:t>—</w:t>
      </w:r>
      <w:r w:rsidRPr="0038340E">
        <w:rPr>
          <w:rStyle w:val="CharChapText"/>
        </w:rPr>
        <w:t>Costs</w:t>
      </w:r>
      <w:bookmarkEnd w:id="12"/>
    </w:p>
    <w:p w:rsidR="00A92902" w:rsidRPr="0038340E" w:rsidRDefault="00A92902" w:rsidP="00A92902">
      <w:pPr>
        <w:pStyle w:val="notemargin"/>
      </w:pPr>
      <w:r w:rsidRPr="0038340E">
        <w:t>Note:</w:t>
      </w:r>
      <w:r w:rsidRPr="0038340E">
        <w:tab/>
        <w:t>See rules</w:t>
      </w:r>
      <w:r w:rsidR="0038340E" w:rsidRPr="0038340E">
        <w:t> </w:t>
      </w:r>
      <w:r w:rsidRPr="0038340E">
        <w:t>21.10, 21.16 and 44.15.</w:t>
      </w:r>
    </w:p>
    <w:p w:rsidR="00A92902" w:rsidRPr="0038340E" w:rsidRDefault="00A92902" w:rsidP="00A92902">
      <w:pPr>
        <w:pStyle w:val="ActHead2"/>
      </w:pPr>
      <w:bookmarkStart w:id="13" w:name="_Toc488060834"/>
      <w:r w:rsidRPr="0038340E">
        <w:rPr>
          <w:rStyle w:val="CharPartNo"/>
        </w:rPr>
        <w:t>Part</w:t>
      </w:r>
      <w:r w:rsidR="0038340E" w:rsidRPr="0038340E">
        <w:rPr>
          <w:rStyle w:val="CharPartNo"/>
        </w:rPr>
        <w:t> </w:t>
      </w:r>
      <w:r w:rsidRPr="0038340E">
        <w:rPr>
          <w:rStyle w:val="CharPartNo"/>
        </w:rPr>
        <w:t>1A</w:t>
      </w:r>
      <w:r w:rsidRPr="0038340E">
        <w:t>—</w:t>
      </w:r>
      <w:r w:rsidRPr="0038340E">
        <w:rPr>
          <w:rStyle w:val="CharPartText"/>
        </w:rPr>
        <w:t>Application of this Schedule</w:t>
      </w:r>
      <w:bookmarkEnd w:id="13"/>
    </w:p>
    <w:p w:rsidR="00A92902" w:rsidRPr="0038340E" w:rsidRDefault="00A92902" w:rsidP="00A92902">
      <w:pPr>
        <w:pStyle w:val="Header"/>
      </w:pPr>
      <w:r w:rsidRPr="0038340E">
        <w:rPr>
          <w:rStyle w:val="CharDivNo"/>
        </w:rPr>
        <w:t xml:space="preserve"> </w:t>
      </w:r>
      <w:r w:rsidRPr="0038340E">
        <w:rPr>
          <w:rStyle w:val="CharDivText"/>
        </w:rPr>
        <w:t xml:space="preserve"> </w:t>
      </w:r>
    </w:p>
    <w:p w:rsidR="00A92902" w:rsidRPr="0038340E" w:rsidRDefault="00A92902" w:rsidP="00A92902">
      <w:pPr>
        <w:pStyle w:val="ActHead5"/>
      </w:pPr>
      <w:bookmarkStart w:id="14" w:name="_Toc488060835"/>
      <w:r w:rsidRPr="0038340E">
        <w:rPr>
          <w:rStyle w:val="CharSectno"/>
        </w:rPr>
        <w:t>1</w:t>
      </w:r>
      <w:r w:rsidRPr="0038340E">
        <w:t xml:space="preserve">  Application of this Schedule</w:t>
      </w:r>
      <w:bookmarkEnd w:id="14"/>
    </w:p>
    <w:p w:rsidR="00A92902" w:rsidRPr="0038340E" w:rsidRDefault="00A92902" w:rsidP="00A92902">
      <w:pPr>
        <w:pStyle w:val="subsection"/>
      </w:pPr>
      <w:r w:rsidRPr="0038340E">
        <w:tab/>
      </w:r>
      <w:r w:rsidRPr="0038340E">
        <w:tab/>
        <w:t xml:space="preserve">This Schedule, as amended by the </w:t>
      </w:r>
      <w:r w:rsidRPr="0038340E">
        <w:rPr>
          <w:i/>
        </w:rPr>
        <w:t>Federal Circuit Court Amendment (Costs and Other Measures) Rules</w:t>
      </w:r>
      <w:r w:rsidR="0038340E" w:rsidRPr="0038340E">
        <w:rPr>
          <w:i/>
        </w:rPr>
        <w:t> </w:t>
      </w:r>
      <w:r w:rsidRPr="0038340E">
        <w:rPr>
          <w:i/>
        </w:rPr>
        <w:t>2017</w:t>
      </w:r>
      <w:r w:rsidRPr="0038340E">
        <w:t xml:space="preserve">, applies to work done </w:t>
      </w:r>
      <w:r w:rsidR="00745B05" w:rsidRPr="0038340E">
        <w:t>and</w:t>
      </w:r>
      <w:r w:rsidRPr="0038340E">
        <w:t xml:space="preserve"> services performed after the commencement of this Schedule.</w:t>
      </w:r>
    </w:p>
    <w:p w:rsidR="00A92902" w:rsidRPr="0038340E" w:rsidRDefault="00A92902" w:rsidP="00A92902">
      <w:pPr>
        <w:pStyle w:val="ActHead2"/>
      </w:pPr>
      <w:bookmarkStart w:id="15" w:name="_Toc488060836"/>
      <w:r w:rsidRPr="0038340E">
        <w:rPr>
          <w:rStyle w:val="CharPartNo"/>
        </w:rPr>
        <w:t>Part</w:t>
      </w:r>
      <w:r w:rsidR="0038340E" w:rsidRPr="0038340E">
        <w:rPr>
          <w:rStyle w:val="CharPartNo"/>
        </w:rPr>
        <w:t> </w:t>
      </w:r>
      <w:r w:rsidRPr="0038340E">
        <w:rPr>
          <w:rStyle w:val="CharPartNo"/>
        </w:rPr>
        <w:t>1</w:t>
      </w:r>
      <w:r w:rsidRPr="0038340E">
        <w:t>—</w:t>
      </w:r>
      <w:r w:rsidRPr="0038340E">
        <w:rPr>
          <w:rStyle w:val="CharPartText"/>
        </w:rPr>
        <w:t>Family law proceedings and general federal law proceedings</w:t>
      </w:r>
      <w:bookmarkEnd w:id="15"/>
    </w:p>
    <w:p w:rsidR="00A92902" w:rsidRPr="0038340E" w:rsidRDefault="00A92902" w:rsidP="00A92902">
      <w:pPr>
        <w:pStyle w:val="Header"/>
      </w:pPr>
      <w:r w:rsidRPr="0038340E">
        <w:rPr>
          <w:rStyle w:val="CharDivNo"/>
        </w:rPr>
        <w:t xml:space="preserve"> </w:t>
      </w:r>
      <w:r w:rsidRPr="0038340E">
        <w:rPr>
          <w:rStyle w:val="CharDivText"/>
        </w:rPr>
        <w:t xml:space="preserve"> </w:t>
      </w:r>
    </w:p>
    <w:p w:rsidR="00A92902" w:rsidRPr="0038340E" w:rsidRDefault="00A92902" w:rsidP="00A92902">
      <w:pPr>
        <w:pStyle w:val="Tabletext"/>
      </w:pPr>
    </w:p>
    <w:tbl>
      <w:tblPr>
        <w:tblW w:w="8504" w:type="dxa"/>
        <w:tblInd w:w="-32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3224"/>
        <w:gridCol w:w="2339"/>
        <w:gridCol w:w="2339"/>
      </w:tblGrid>
      <w:tr w:rsidR="00A92902" w:rsidRPr="0038340E" w:rsidTr="00A92902">
        <w:trPr>
          <w:tblHeader/>
        </w:trPr>
        <w:tc>
          <w:tcPr>
            <w:tcW w:w="850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Costs for family law proceedings and general federal law proceedings</w:t>
            </w:r>
          </w:p>
        </w:tc>
      </w:tr>
      <w:tr w:rsidR="00A92902" w:rsidRPr="0038340E" w:rsidTr="00A92902">
        <w:trPr>
          <w:tblHeader/>
        </w:trPr>
        <w:tc>
          <w:tcPr>
            <w:tcW w:w="6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  <w:ind w:right="-38"/>
            </w:pPr>
            <w:r w:rsidRPr="0038340E">
              <w:t>Item</w:t>
            </w:r>
          </w:p>
        </w:tc>
        <w:tc>
          <w:tcPr>
            <w:tcW w:w="32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Description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Amount for a family law proceeding (including GST)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Amount for a general federal law proceeding (including GST)</w:t>
            </w:r>
          </w:p>
        </w:tc>
      </w:tr>
      <w:tr w:rsidR="00A92902" w:rsidRPr="0038340E" w:rsidTr="00A92902">
        <w:tc>
          <w:tcPr>
            <w:tcW w:w="602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</w:t>
            </w:r>
          </w:p>
        </w:tc>
        <w:tc>
          <w:tcPr>
            <w:tcW w:w="322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Initiating or opposing an application up to the completion of the first court date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$2,199;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$2,936;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2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Initiating or opposing an application which includes interim orders (other than procedural orders) up to the completion of the first court date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$2,750;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$3,674;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3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Interim or summary hearing—as a discrete event</w:t>
            </w:r>
          </w:p>
          <w:p w:rsidR="00A92902" w:rsidRPr="0038340E" w:rsidRDefault="00A92902" w:rsidP="00A92902">
            <w:pPr>
              <w:pStyle w:val="notemargin"/>
            </w:pPr>
            <w:r w:rsidRPr="0038340E">
              <w:t>Note:</w:t>
            </w:r>
            <w:r w:rsidRPr="0038340E">
              <w:tab/>
              <w:t>This stage applies to an interim application or a summary proceeding of a type not otherwise addressed in this fee structure. It does not include the item</w:t>
            </w:r>
            <w:r w:rsidR="0038340E" w:rsidRPr="0038340E">
              <w:t> </w:t>
            </w:r>
            <w:r w:rsidRPr="0038340E">
              <w:t>1 or 2 component.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$1,832;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$1,832;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</w:tr>
      <w:tr w:rsidR="00A92902" w:rsidRPr="0038340E" w:rsidTr="00A92902">
        <w:trPr>
          <w:cantSplit/>
        </w:trPr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4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Up to and including the conciliation conference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$1,832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Not applicable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5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Dispute resolution litigation intervention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$1,8</w:t>
            </w:r>
            <w:r w:rsidR="00D94D88" w:rsidRPr="0038340E">
              <w:t>32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$3,0</w:t>
            </w:r>
            <w:r w:rsidR="00D94D88" w:rsidRPr="0038340E">
              <w:t>79</w:t>
            </w:r>
          </w:p>
        </w:tc>
      </w:tr>
      <w:tr w:rsidR="00A92902" w:rsidRPr="0038340E" w:rsidTr="00A92902">
        <w:trPr>
          <w:cantSplit/>
        </w:trPr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6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Preparation for final hearing—one day matter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$4,6</w:t>
            </w:r>
            <w:r w:rsidR="00D94D88" w:rsidRPr="0038340E">
              <w:t>86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$6,</w:t>
            </w:r>
            <w:r w:rsidR="00D94D88" w:rsidRPr="0038340E">
              <w:t>603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7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Preparation for final hearing—2 day matter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$5,</w:t>
            </w:r>
            <w:r w:rsidR="00D94D88" w:rsidRPr="0038340E">
              <w:t>811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D94D88" w:rsidP="00A92902">
            <w:pPr>
              <w:pStyle w:val="Tabletext"/>
            </w:pPr>
            <w:r w:rsidRPr="0038340E">
              <w:t>$9,922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8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Preparation for final hearing—each additional hearing day after the second hearing day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$1,2</w:t>
            </w:r>
            <w:r w:rsidR="00D94D88" w:rsidRPr="0038340E">
              <w:t>44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</w:t>
            </w:r>
            <w:r w:rsidR="00D94D88" w:rsidRPr="0038340E">
              <w:t>2,087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9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Final hearing costs for attendance of solicitor at hearing to take judgment</w:t>
            </w:r>
            <w:r w:rsidR="005557E5" w:rsidRPr="0038340E">
              <w:t>.</w:t>
            </w:r>
            <w:r w:rsidRPr="0038340E">
              <w:t xml:space="preserve"> and explain orders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$29</w:t>
            </w:r>
            <w:r w:rsidR="00D94D88" w:rsidRPr="0038340E">
              <w:t>9</w:t>
            </w:r>
            <w:r w:rsidRPr="0038340E">
              <w:t>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$29</w:t>
            </w:r>
            <w:r w:rsidR="00D94D88" w:rsidRPr="0038340E">
              <w:t>9</w:t>
            </w:r>
            <w:r w:rsidRPr="0038340E">
              <w:t>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10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Application for family law location, recovery or enforcement of an order (other than an application for enforcement by a Registrar under item</w:t>
            </w:r>
            <w:r w:rsidR="0038340E" w:rsidRPr="0038340E">
              <w:t> </w:t>
            </w:r>
            <w:r w:rsidRPr="0038340E">
              <w:t>11)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$9</w:t>
            </w:r>
            <w:r w:rsidR="00D94D88" w:rsidRPr="0038340E">
              <w:t>30</w:t>
            </w:r>
            <w:r w:rsidRPr="0038340E">
              <w:t>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Not applicable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11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Application for enforcement by a Registrar of: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a warrant under rule</w:t>
            </w:r>
            <w:r w:rsidR="0038340E" w:rsidRPr="0038340E">
              <w:t> </w:t>
            </w:r>
            <w:r w:rsidRPr="0038340E">
              <w:t>25B.22; or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a third party debt notice under rule</w:t>
            </w:r>
            <w:r w:rsidR="0038340E" w:rsidRPr="0038340E">
              <w:t> </w:t>
            </w:r>
            <w:r w:rsidRPr="0038340E">
              <w:t>25B.40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$6</w:t>
            </w:r>
            <w:r w:rsidR="00D94D88" w:rsidRPr="0038340E">
              <w:t>1</w:t>
            </w:r>
            <w:r w:rsidRPr="0038340E">
              <w:t>5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Not applicable</w:t>
            </w:r>
          </w:p>
        </w:tc>
      </w:tr>
      <w:tr w:rsidR="00A92902" w:rsidRPr="0038340E" w:rsidTr="00A92902">
        <w:trPr>
          <w:cantSplit/>
        </w:trPr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12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Advocacy loading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50% of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50% of the daily hearing fee mentioned in item</w:t>
            </w:r>
            <w:r w:rsidR="0038340E" w:rsidRPr="0038340E">
              <w:t> </w:t>
            </w:r>
            <w:r w:rsidRPr="0038340E">
              <w:t>13 that applies to the hearing</w:t>
            </w:r>
          </w:p>
        </w:tc>
      </w:tr>
      <w:tr w:rsidR="00A92902" w:rsidRPr="0038340E" w:rsidTr="00A92902">
        <w:trPr>
          <w:cantSplit/>
        </w:trPr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13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Daily hearing fee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Either: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for a short mention—$29</w:t>
            </w:r>
            <w:r w:rsidR="00D94D88" w:rsidRPr="0038340E">
              <w:t>9</w:t>
            </w:r>
            <w:r w:rsidRPr="0038340E">
              <w:t>; or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for a half day hearing—$1,0</w:t>
            </w:r>
            <w:r w:rsidR="00D94D88" w:rsidRPr="0038340E">
              <w:t>99</w:t>
            </w:r>
            <w:r w:rsidRPr="0038340E">
              <w:t>; or</w:t>
            </w:r>
          </w:p>
          <w:p w:rsidR="00A92902" w:rsidRPr="0038340E" w:rsidRDefault="00A92902" w:rsidP="00D94D88">
            <w:pPr>
              <w:pStyle w:val="Tablea"/>
            </w:pPr>
            <w:r w:rsidRPr="0038340E">
              <w:t>(c) for a full day hearing—$2,1</w:t>
            </w:r>
            <w:r w:rsidR="00D94D88" w:rsidRPr="0038340E">
              <w:t>99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Either: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for a short mention—$29</w:t>
            </w:r>
            <w:r w:rsidR="00D94D88" w:rsidRPr="0038340E">
              <w:t>9</w:t>
            </w:r>
            <w:r w:rsidRPr="0038340E">
              <w:t>; or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for a half day hearing—$1,0</w:t>
            </w:r>
            <w:r w:rsidR="00D94D88" w:rsidRPr="0038340E">
              <w:t>99</w:t>
            </w:r>
            <w:r w:rsidRPr="0038340E">
              <w:t>; or</w:t>
            </w:r>
          </w:p>
          <w:p w:rsidR="00A92902" w:rsidRPr="0038340E" w:rsidRDefault="00A92902" w:rsidP="00D94D88">
            <w:pPr>
              <w:pStyle w:val="Tablea"/>
            </w:pPr>
            <w:r w:rsidRPr="0038340E">
              <w:t>(c) for a full day hearing—$2,1</w:t>
            </w:r>
            <w:r w:rsidR="00D94D88" w:rsidRPr="0038340E">
              <w:t>99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14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Disbursements—Court fees and other fees and payments to the extent that they have been reasonably incurred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The amount of the fees and payments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The amount of the fees and payments</w:t>
            </w:r>
          </w:p>
        </w:tc>
      </w:tr>
      <w:tr w:rsidR="00A92902" w:rsidRPr="0038340E" w:rsidTr="00A92902">
        <w:tc>
          <w:tcPr>
            <w:tcW w:w="602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15</w:t>
            </w:r>
          </w:p>
        </w:tc>
        <w:tc>
          <w:tcPr>
            <w:tcW w:w="322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Disbursements—photocopying for each page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$0.7</w:t>
            </w:r>
            <w:r w:rsidR="00D94D88" w:rsidRPr="0038340E">
              <w:t>6</w:t>
            </w:r>
          </w:p>
        </w:tc>
        <w:tc>
          <w:tcPr>
            <w:tcW w:w="2339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$0.7</w:t>
            </w:r>
            <w:r w:rsidR="00D94D88" w:rsidRPr="0038340E">
              <w:t>6</w:t>
            </w:r>
          </w:p>
        </w:tc>
      </w:tr>
      <w:tr w:rsidR="00A92902" w:rsidRPr="0038340E" w:rsidTr="00A92902">
        <w:tc>
          <w:tcPr>
            <w:tcW w:w="602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16</w:t>
            </w:r>
          </w:p>
        </w:tc>
        <w:tc>
          <w:tcPr>
            <w:tcW w:w="322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Agents fees and travelling costs</w:t>
            </w:r>
          </w:p>
          <w:p w:rsidR="00A92902" w:rsidRPr="0038340E" w:rsidRDefault="00A92902" w:rsidP="00A92902">
            <w:pPr>
              <w:pStyle w:val="notemargin"/>
            </w:pPr>
            <w:r w:rsidRPr="0038340E">
              <w:t>Note:</w:t>
            </w:r>
            <w:r w:rsidRPr="0038340E">
              <w:tab/>
              <w:t>For 2 or more hours travel.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$6</w:t>
            </w:r>
            <w:r w:rsidR="00D94D88" w:rsidRPr="0038340E">
              <w:t>1</w:t>
            </w:r>
            <w:r w:rsidRPr="0038340E">
              <w:t>8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$6</w:t>
            </w:r>
            <w:r w:rsidR="00D94D88" w:rsidRPr="0038340E">
              <w:t>1</w:t>
            </w:r>
            <w:r w:rsidRPr="0038340E">
              <w:t>8</w:t>
            </w:r>
          </w:p>
        </w:tc>
      </w:tr>
    </w:tbl>
    <w:p w:rsidR="00A92902" w:rsidRPr="0038340E" w:rsidRDefault="00A92902" w:rsidP="00A92902">
      <w:pPr>
        <w:pStyle w:val="ActHead2"/>
      </w:pPr>
      <w:bookmarkStart w:id="16" w:name="_Toc488060837"/>
      <w:r w:rsidRPr="0038340E">
        <w:rPr>
          <w:rStyle w:val="CharPartNo"/>
        </w:rPr>
        <w:t>Part</w:t>
      </w:r>
      <w:r w:rsidR="0038340E" w:rsidRPr="0038340E">
        <w:rPr>
          <w:rStyle w:val="CharPartNo"/>
        </w:rPr>
        <w:t> </w:t>
      </w:r>
      <w:r w:rsidRPr="0038340E">
        <w:rPr>
          <w:rStyle w:val="CharPartNo"/>
        </w:rPr>
        <w:t>2</w:t>
      </w:r>
      <w:r w:rsidRPr="0038340E">
        <w:t>—</w:t>
      </w:r>
      <w:r w:rsidRPr="0038340E">
        <w:rPr>
          <w:rStyle w:val="CharPartText"/>
        </w:rPr>
        <w:t>Child support proceedings</w:t>
      </w:r>
      <w:bookmarkEnd w:id="16"/>
    </w:p>
    <w:p w:rsidR="00A92902" w:rsidRPr="0038340E" w:rsidRDefault="00A92902" w:rsidP="00A92902">
      <w:pPr>
        <w:pStyle w:val="ActHead3"/>
      </w:pPr>
      <w:bookmarkStart w:id="17" w:name="_Toc488060838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1</w:t>
      </w:r>
      <w:r w:rsidRPr="0038340E">
        <w:t>—</w:t>
      </w:r>
      <w:r w:rsidRPr="0038340E">
        <w:rPr>
          <w:rStyle w:val="CharDivText"/>
        </w:rPr>
        <w:t>Application for enforcement order in relation to child support proceedings</w:t>
      </w:r>
      <w:bookmarkEnd w:id="17"/>
    </w:p>
    <w:p w:rsidR="00A92902" w:rsidRPr="0038340E" w:rsidRDefault="00A92902" w:rsidP="00A929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94"/>
        <w:gridCol w:w="3261"/>
      </w:tblGrid>
      <w:tr w:rsidR="00A92902" w:rsidRPr="0038340E" w:rsidTr="00A92902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Costs for child support proceedings</w:t>
            </w:r>
          </w:p>
        </w:tc>
      </w:tr>
      <w:tr w:rsidR="00A92902" w:rsidRPr="0038340E" w:rsidTr="00A92902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Item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Description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Amount (including GST)</w:t>
            </w:r>
          </w:p>
        </w:tc>
      </w:tr>
      <w:tr w:rsidR="00A92902" w:rsidRPr="0038340E" w:rsidTr="00A92902">
        <w:tc>
          <w:tcPr>
            <w:tcW w:w="70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Initiating or opposing an application up to the completion of the first court date</w:t>
            </w:r>
          </w:p>
          <w:p w:rsidR="00A92902" w:rsidRPr="0038340E" w:rsidRDefault="00A92902" w:rsidP="00A92902">
            <w:pPr>
              <w:pStyle w:val="notemargin"/>
            </w:pPr>
            <w:r w:rsidRPr="0038340E">
              <w:t>Note:</w:t>
            </w:r>
            <w:r w:rsidRPr="0038340E">
              <w:tab/>
              <w:t>This item includes final hearing of up to one day if it is held on the first court date.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$2,</w:t>
            </w:r>
            <w:r w:rsidR="00D94D88" w:rsidRPr="0038340E">
              <w:t>316</w:t>
            </w:r>
            <w:r w:rsidRPr="0038340E">
              <w:t>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6 that applies to the hearing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2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Interim or summary hearing—as a discrete event</w:t>
            </w:r>
          </w:p>
          <w:p w:rsidR="00A92902" w:rsidRPr="0038340E" w:rsidRDefault="00A92902" w:rsidP="00A92902">
            <w:pPr>
              <w:pStyle w:val="notemargin"/>
            </w:pPr>
            <w:r w:rsidRPr="0038340E">
              <w:t>Note:</w:t>
            </w:r>
            <w:r w:rsidRPr="0038340E">
              <w:tab/>
              <w:t>This item applies to an interim application, or a summary proceeding of a type not otherwise addressed in this fee structure such as an application for an order that a proceeding be stayed. It does not include the item</w:t>
            </w:r>
            <w:r w:rsidR="0038340E" w:rsidRPr="0038340E">
              <w:t> </w:t>
            </w:r>
            <w:r w:rsidRPr="0038340E">
              <w:t>1 component.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$1,7</w:t>
            </w:r>
            <w:r w:rsidR="00D94D88" w:rsidRPr="0038340E">
              <w:t>65</w:t>
            </w:r>
            <w:r w:rsidRPr="0038340E">
              <w:t>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6 that applies to the hearing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3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Preparation of final hearing for a matter of 2 or more days—for every day after the first court date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$1,1</w:t>
            </w:r>
            <w:r w:rsidR="00D94D88" w:rsidRPr="0038340E">
              <w:t>99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4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Final hearing costs for attendance of solicitor at hearing to take judgment and explain orders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Both: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$28</w:t>
            </w:r>
            <w:r w:rsidR="00D94D88" w:rsidRPr="0038340E">
              <w:t>9</w:t>
            </w:r>
            <w:r w:rsidRPr="0038340E">
              <w:t>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the daily hearing fee mentioned in item</w:t>
            </w:r>
            <w:r w:rsidR="0038340E" w:rsidRPr="0038340E">
              <w:t> </w:t>
            </w:r>
            <w:r w:rsidRPr="0038340E">
              <w:t>6 that applies to the hearing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5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Advocacy loading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50% of the daily hearing fee mentioned in item</w:t>
            </w:r>
            <w:r w:rsidR="0038340E" w:rsidRPr="0038340E">
              <w:t> </w:t>
            </w:r>
            <w:r w:rsidRPr="0038340E">
              <w:t>6 that applies to the hearing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6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Daily hearing fee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Either: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for a short mention—$28</w:t>
            </w:r>
            <w:r w:rsidR="00D94D88" w:rsidRPr="0038340E">
              <w:t>9</w:t>
            </w:r>
            <w:r w:rsidRPr="0038340E">
              <w:t>; or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for a half day hearing—$1,0</w:t>
            </w:r>
            <w:r w:rsidR="00D94D88" w:rsidRPr="0038340E">
              <w:t>60</w:t>
            </w:r>
            <w:r w:rsidRPr="0038340E">
              <w:t>; or</w:t>
            </w:r>
          </w:p>
          <w:p w:rsidR="00A92902" w:rsidRPr="0038340E" w:rsidRDefault="00A92902" w:rsidP="00D94D88">
            <w:pPr>
              <w:pStyle w:val="Tablea"/>
            </w:pPr>
            <w:r w:rsidRPr="0038340E">
              <w:t>(c) for a full day hearing—$2,</w:t>
            </w:r>
            <w:r w:rsidR="00D94D88" w:rsidRPr="0038340E">
              <w:t>121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7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Disbursements—Court fees and other fees and payments to the extent that they have been reasonably incurred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The amount of the fees and payments</w:t>
            </w:r>
          </w:p>
        </w:tc>
      </w:tr>
      <w:tr w:rsidR="00A92902" w:rsidRPr="0038340E" w:rsidTr="00A92902">
        <w:tc>
          <w:tcPr>
            <w:tcW w:w="70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8</w:t>
            </w:r>
          </w:p>
        </w:tc>
        <w:tc>
          <w:tcPr>
            <w:tcW w:w="439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Disbursements—photocopying documents first 10 pages—for each page</w:t>
            </w:r>
          </w:p>
        </w:tc>
        <w:tc>
          <w:tcPr>
            <w:tcW w:w="3261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$0.7</w:t>
            </w:r>
            <w:r w:rsidR="00D94D88" w:rsidRPr="0038340E">
              <w:t>6</w:t>
            </w:r>
          </w:p>
        </w:tc>
      </w:tr>
      <w:tr w:rsidR="00A92902" w:rsidRPr="0038340E" w:rsidTr="00A92902"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Disbursements—photocopying documents after first 10 pages—for each page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$0.23</w:t>
            </w:r>
          </w:p>
        </w:tc>
      </w:tr>
      <w:tr w:rsidR="00A92902" w:rsidRPr="0038340E" w:rsidTr="00A92902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10</w:t>
            </w:r>
          </w:p>
        </w:tc>
        <w:tc>
          <w:tcPr>
            <w:tcW w:w="439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Agents fees and travelling costs</w:t>
            </w:r>
          </w:p>
          <w:p w:rsidR="00A92902" w:rsidRPr="0038340E" w:rsidRDefault="00A92902" w:rsidP="00A92902">
            <w:pPr>
              <w:pStyle w:val="notemargin"/>
            </w:pPr>
            <w:r w:rsidRPr="0038340E">
              <w:t>Note:</w:t>
            </w:r>
            <w:r w:rsidRPr="0038340E">
              <w:tab/>
              <w:t>For 2 or more hours travel.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D94D88" w:rsidP="00A92902">
            <w:pPr>
              <w:pStyle w:val="Tabletext"/>
            </w:pPr>
            <w:r w:rsidRPr="0038340E">
              <w:t>$597</w:t>
            </w:r>
          </w:p>
        </w:tc>
      </w:tr>
    </w:tbl>
    <w:p w:rsidR="00A92902" w:rsidRPr="0038340E" w:rsidRDefault="00A92902" w:rsidP="00A92902">
      <w:pPr>
        <w:pStyle w:val="ActHead3"/>
      </w:pPr>
      <w:bookmarkStart w:id="18" w:name="_Toc488060839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2</w:t>
      </w:r>
      <w:r w:rsidRPr="0038340E">
        <w:t>—</w:t>
      </w:r>
      <w:r w:rsidRPr="0038340E">
        <w:rPr>
          <w:rStyle w:val="CharDivText"/>
        </w:rPr>
        <w:t>Costs for appeal of a Tribunal or Child Support Registrar decision</w:t>
      </w:r>
      <w:bookmarkEnd w:id="18"/>
    </w:p>
    <w:p w:rsidR="00A92902" w:rsidRPr="0038340E" w:rsidRDefault="00A92902" w:rsidP="00A929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A92902" w:rsidRPr="0038340E" w:rsidTr="00A92902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Costs for an appeal of a Tribunal or Child Support Registrar decision</w:t>
            </w:r>
          </w:p>
        </w:tc>
      </w:tr>
      <w:tr w:rsidR="00A92902" w:rsidRPr="0038340E" w:rsidTr="00A9290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Amount (including GST)</w:t>
            </w:r>
          </w:p>
        </w:tc>
      </w:tr>
      <w:tr w:rsidR="00A92902" w:rsidRPr="0038340E" w:rsidTr="00A9290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concluded at or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$1,</w:t>
            </w:r>
            <w:r w:rsidR="00D94D88" w:rsidRPr="0038340E">
              <w:t>417</w:t>
            </w:r>
          </w:p>
        </w:tc>
      </w:tr>
      <w:tr w:rsidR="00A92902" w:rsidRPr="0038340E" w:rsidTr="00A92902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2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concluded: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after the first court date for the proceeding;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at least 4 weeks before the final hearing for the proceeding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$3,</w:t>
            </w:r>
            <w:r w:rsidR="00D94D88" w:rsidRPr="0038340E">
              <w:t>537</w:t>
            </w:r>
          </w:p>
        </w:tc>
      </w:tr>
      <w:tr w:rsidR="00A92902" w:rsidRPr="0038340E" w:rsidTr="00A92902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3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concluded at a final hearing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</w:t>
            </w:r>
            <w:r w:rsidR="00D94D88" w:rsidRPr="0038340E">
              <w:t>7,066</w:t>
            </w:r>
          </w:p>
        </w:tc>
      </w:tr>
    </w:tbl>
    <w:p w:rsidR="00A92902" w:rsidRPr="0038340E" w:rsidRDefault="00A92902" w:rsidP="00A92902">
      <w:pPr>
        <w:pStyle w:val="ActHead2"/>
      </w:pPr>
      <w:bookmarkStart w:id="19" w:name="_Toc488060840"/>
      <w:r w:rsidRPr="0038340E">
        <w:rPr>
          <w:rStyle w:val="CharPartNo"/>
        </w:rPr>
        <w:t>Part</w:t>
      </w:r>
      <w:r w:rsidR="0038340E" w:rsidRPr="0038340E">
        <w:rPr>
          <w:rStyle w:val="CharPartNo"/>
        </w:rPr>
        <w:t> </w:t>
      </w:r>
      <w:r w:rsidRPr="0038340E">
        <w:rPr>
          <w:rStyle w:val="CharPartNo"/>
        </w:rPr>
        <w:t>3</w:t>
      </w:r>
      <w:r w:rsidRPr="0038340E">
        <w:t>—</w:t>
      </w:r>
      <w:r w:rsidRPr="0038340E">
        <w:rPr>
          <w:rStyle w:val="CharPartText"/>
        </w:rPr>
        <w:t>Migration proceedings</w:t>
      </w:r>
      <w:bookmarkEnd w:id="19"/>
    </w:p>
    <w:p w:rsidR="00A92902" w:rsidRPr="0038340E" w:rsidRDefault="00A92902" w:rsidP="00A92902">
      <w:pPr>
        <w:pStyle w:val="ActHead3"/>
      </w:pPr>
      <w:bookmarkStart w:id="20" w:name="_Toc488060841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1</w:t>
      </w:r>
      <w:r w:rsidRPr="0038340E">
        <w:t>—</w:t>
      </w:r>
      <w:r w:rsidRPr="0038340E">
        <w:rPr>
          <w:rStyle w:val="CharDivText"/>
        </w:rPr>
        <w:t>Costs for migration proceedings that have concluded</w:t>
      </w:r>
      <w:bookmarkEnd w:id="20"/>
    </w:p>
    <w:p w:rsidR="00A92902" w:rsidRPr="0038340E" w:rsidRDefault="00A92902" w:rsidP="00A929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A92902" w:rsidRPr="0038340E" w:rsidTr="00A92902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Costs for migration proceedings that have concluded</w:t>
            </w:r>
          </w:p>
        </w:tc>
      </w:tr>
      <w:tr w:rsidR="00A92902" w:rsidRPr="0038340E" w:rsidTr="00A9290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Amount (including GST)</w:t>
            </w:r>
          </w:p>
        </w:tc>
      </w:tr>
      <w:tr w:rsidR="00A92902" w:rsidRPr="0038340E" w:rsidTr="00A9290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concluded at or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$1,4</w:t>
            </w:r>
            <w:r w:rsidR="00D94D88" w:rsidRPr="0038340E">
              <w:t>67</w:t>
            </w:r>
          </w:p>
        </w:tc>
      </w:tr>
      <w:tr w:rsidR="00A92902" w:rsidRPr="0038340E" w:rsidTr="00A92902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2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concluded: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after the first court date for the proceeding;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at or before the hearing under rule</w:t>
            </w:r>
            <w:r w:rsidR="0038340E" w:rsidRPr="0038340E">
              <w:t> </w:t>
            </w:r>
            <w:r w:rsidRPr="0038340E">
              <w:t>44.12 or other interlocutory hearing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$3,6</w:t>
            </w:r>
            <w:r w:rsidR="00D94D88" w:rsidRPr="0038340E">
              <w:t>67</w:t>
            </w:r>
          </w:p>
        </w:tc>
      </w:tr>
      <w:tr w:rsidR="00A92902" w:rsidRPr="0038340E" w:rsidTr="00A92902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3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concluded at a final hearing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$7,</w:t>
            </w:r>
            <w:r w:rsidR="00D94D88" w:rsidRPr="0038340E">
              <w:t>328</w:t>
            </w:r>
          </w:p>
        </w:tc>
      </w:tr>
    </w:tbl>
    <w:p w:rsidR="00A92902" w:rsidRPr="0038340E" w:rsidRDefault="00A92902" w:rsidP="00A92902">
      <w:pPr>
        <w:pStyle w:val="ActHead3"/>
      </w:pPr>
      <w:bookmarkStart w:id="21" w:name="_Toc488060842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2</w:t>
      </w:r>
      <w:r w:rsidRPr="0038340E">
        <w:t>—</w:t>
      </w:r>
      <w:r w:rsidRPr="0038340E">
        <w:rPr>
          <w:rStyle w:val="CharDivText"/>
        </w:rPr>
        <w:t>Costs for migration proceedings that have been discontinued</w:t>
      </w:r>
      <w:bookmarkEnd w:id="21"/>
    </w:p>
    <w:p w:rsidR="00A92902" w:rsidRPr="0038340E" w:rsidRDefault="00A92902" w:rsidP="00A929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951"/>
        <w:gridCol w:w="2694"/>
      </w:tblGrid>
      <w:tr w:rsidR="00A92902" w:rsidRPr="0038340E" w:rsidTr="00A92902">
        <w:trPr>
          <w:tblHeader/>
        </w:trPr>
        <w:tc>
          <w:tcPr>
            <w:tcW w:w="835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Costs for migration proceedings that have been discontinued</w:t>
            </w:r>
          </w:p>
        </w:tc>
      </w:tr>
      <w:tr w:rsidR="00A92902" w:rsidRPr="0038340E" w:rsidTr="00A9290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Item</w:t>
            </w:r>
          </w:p>
        </w:tc>
        <w:tc>
          <w:tcPr>
            <w:tcW w:w="49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Description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Heading"/>
            </w:pPr>
            <w:r w:rsidRPr="0038340E">
              <w:t>Amount (including GST)</w:t>
            </w:r>
          </w:p>
        </w:tc>
      </w:tr>
      <w:tr w:rsidR="00A92902" w:rsidRPr="0038340E" w:rsidTr="00A9290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1</w:t>
            </w:r>
          </w:p>
        </w:tc>
        <w:tc>
          <w:tcPr>
            <w:tcW w:w="4951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in which the notice of discontinuance is filed and served at least 14 days before the first court date for the proceeding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$7</w:t>
            </w:r>
            <w:r w:rsidR="00D94D88" w:rsidRPr="0038340E">
              <w:t>30</w:t>
            </w:r>
          </w:p>
        </w:tc>
      </w:tr>
      <w:tr w:rsidR="00A92902" w:rsidRPr="0038340E" w:rsidTr="00A92902">
        <w:tc>
          <w:tcPr>
            <w:tcW w:w="714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2</w:t>
            </w:r>
          </w:p>
        </w:tc>
        <w:tc>
          <w:tcPr>
            <w:tcW w:w="4951" w:type="dxa"/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in which the notice of discontinuance is filed and served: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less than 14 days before the first court date for the proceeding;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at least 15 days before the hearing under rule</w:t>
            </w:r>
            <w:r w:rsidR="0038340E" w:rsidRPr="0038340E">
              <w:t> </w:t>
            </w:r>
            <w:r w:rsidRPr="0038340E">
              <w:t>44.12 or other interlocutory hearing</w:t>
            </w:r>
          </w:p>
        </w:tc>
        <w:tc>
          <w:tcPr>
            <w:tcW w:w="2694" w:type="dxa"/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$1,</w:t>
            </w:r>
            <w:r w:rsidR="00D94D88" w:rsidRPr="0038340E">
              <w:t>829</w:t>
            </w:r>
          </w:p>
        </w:tc>
      </w:tr>
      <w:tr w:rsidR="00A92902" w:rsidRPr="0038340E" w:rsidTr="00A92902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3</w:t>
            </w:r>
          </w:p>
        </w:tc>
        <w:tc>
          <w:tcPr>
            <w:tcW w:w="4951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 proceeding in which the notice of discontinuance is filed and served: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(a) less than 15 days before the hearing under rule</w:t>
            </w:r>
            <w:r w:rsidR="0038340E" w:rsidRPr="0038340E">
              <w:t> </w:t>
            </w:r>
            <w:r w:rsidRPr="0038340E">
              <w:t>44.12 or other interlocutory hearing; and</w:t>
            </w:r>
          </w:p>
          <w:p w:rsidR="00A92902" w:rsidRPr="0038340E" w:rsidRDefault="00A92902" w:rsidP="00A92902">
            <w:pPr>
              <w:pStyle w:val="Tablea"/>
            </w:pPr>
            <w:r w:rsidRPr="0038340E">
              <w:t>(b) at least 15 days before the final hearing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$3,6</w:t>
            </w:r>
            <w:r w:rsidR="00D94D88" w:rsidRPr="0038340E">
              <w:t>67</w:t>
            </w:r>
          </w:p>
        </w:tc>
      </w:tr>
      <w:tr w:rsidR="00A92902" w:rsidRPr="0038340E" w:rsidTr="00A92902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4</w:t>
            </w:r>
          </w:p>
        </w:tc>
        <w:tc>
          <w:tcPr>
            <w:tcW w:w="4951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A92902">
            <w:pPr>
              <w:pStyle w:val="Tabletext"/>
            </w:pPr>
            <w:r w:rsidRPr="0038340E">
              <w:t>Any other case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</w:tcPr>
          <w:p w:rsidR="00A92902" w:rsidRPr="0038340E" w:rsidRDefault="00A92902" w:rsidP="00D94D88">
            <w:pPr>
              <w:pStyle w:val="Tabletext"/>
            </w:pPr>
            <w:r w:rsidRPr="0038340E">
              <w:t>$5,</w:t>
            </w:r>
            <w:r w:rsidR="00D94D88" w:rsidRPr="0038340E">
              <w:t>130</w:t>
            </w:r>
          </w:p>
        </w:tc>
      </w:tr>
    </w:tbl>
    <w:p w:rsidR="00BD19DA" w:rsidRPr="0038340E" w:rsidRDefault="00BD19DA" w:rsidP="00BD19DA">
      <w:pPr>
        <w:pStyle w:val="ActHead7"/>
        <w:pageBreakBefore/>
      </w:pPr>
      <w:bookmarkStart w:id="22" w:name="_Toc488060843"/>
      <w:r w:rsidRPr="0038340E">
        <w:rPr>
          <w:rStyle w:val="CharAmPartNo"/>
        </w:rPr>
        <w:t>Part</w:t>
      </w:r>
      <w:r w:rsidR="0038340E" w:rsidRPr="0038340E">
        <w:rPr>
          <w:rStyle w:val="CharAmPartNo"/>
        </w:rPr>
        <w:t> </w:t>
      </w:r>
      <w:r w:rsidRPr="0038340E">
        <w:rPr>
          <w:rStyle w:val="CharAmPartNo"/>
        </w:rPr>
        <w:t>2</w:t>
      </w:r>
      <w:r w:rsidRPr="0038340E">
        <w:t>—</w:t>
      </w:r>
      <w:r w:rsidRPr="0038340E">
        <w:rPr>
          <w:rStyle w:val="CharAmPartText"/>
        </w:rPr>
        <w:t>Other amendments</w:t>
      </w:r>
      <w:bookmarkEnd w:id="22"/>
    </w:p>
    <w:p w:rsidR="00BD19DA" w:rsidRPr="0038340E" w:rsidRDefault="00BD19DA" w:rsidP="00BD19DA">
      <w:pPr>
        <w:pStyle w:val="ActHead9"/>
      </w:pPr>
      <w:bookmarkStart w:id="23" w:name="_Toc488060844"/>
      <w:r w:rsidRPr="0038340E">
        <w:t>Federal Circuit Court Rules</w:t>
      </w:r>
      <w:r w:rsidR="0038340E" w:rsidRPr="0038340E">
        <w:t> </w:t>
      </w:r>
      <w:r w:rsidRPr="0038340E">
        <w:t>2001</w:t>
      </w:r>
      <w:bookmarkEnd w:id="23"/>
    </w:p>
    <w:p w:rsidR="00C00C35" w:rsidRPr="0038340E" w:rsidRDefault="00F9492F" w:rsidP="00BD19DA">
      <w:pPr>
        <w:pStyle w:val="ItemHead"/>
      </w:pPr>
      <w:r w:rsidRPr="0038340E">
        <w:t>2</w:t>
      </w:r>
      <w:r w:rsidR="00C00C35" w:rsidRPr="0038340E">
        <w:t xml:space="preserve">  </w:t>
      </w:r>
      <w:proofErr w:type="spellStart"/>
      <w:r w:rsidR="00C00C35" w:rsidRPr="0038340E">
        <w:t>Subrule</w:t>
      </w:r>
      <w:proofErr w:type="spellEnd"/>
      <w:r w:rsidR="00C00C35" w:rsidRPr="0038340E">
        <w:t xml:space="preserve"> 1.05(2)</w:t>
      </w:r>
    </w:p>
    <w:p w:rsidR="00C00C35" w:rsidRPr="0038340E" w:rsidRDefault="00C00C35" w:rsidP="00C00C35">
      <w:pPr>
        <w:pStyle w:val="Item"/>
      </w:pPr>
      <w:r w:rsidRPr="0038340E">
        <w:t>Omit “</w:t>
      </w:r>
      <w:r w:rsidR="0065414B" w:rsidRPr="0038340E">
        <w:t xml:space="preserve">the Federal Court Rules </w:t>
      </w:r>
      <w:r w:rsidRPr="0038340E">
        <w:t>or the Family Law Rules”, substitute “the Family Law Rules</w:t>
      </w:r>
      <w:r w:rsidR="0065414B" w:rsidRPr="0038340E">
        <w:t>, the Federal Court Rules</w:t>
      </w:r>
      <w:r w:rsidRPr="0038340E">
        <w:t xml:space="preserve"> or the </w:t>
      </w:r>
      <w:r w:rsidRPr="0038340E">
        <w:rPr>
          <w:i/>
        </w:rPr>
        <w:t>Federal Court (Criminal Proceedings) Rules</w:t>
      </w:r>
      <w:r w:rsidR="0038340E" w:rsidRPr="0038340E">
        <w:rPr>
          <w:i/>
        </w:rPr>
        <w:t> </w:t>
      </w:r>
      <w:r w:rsidRPr="0038340E">
        <w:rPr>
          <w:i/>
        </w:rPr>
        <w:t>2016</w:t>
      </w:r>
      <w:r w:rsidRPr="0038340E">
        <w:t>”.</w:t>
      </w:r>
    </w:p>
    <w:p w:rsidR="00D90010" w:rsidRPr="0038340E" w:rsidRDefault="00F9492F" w:rsidP="00BD19DA">
      <w:pPr>
        <w:pStyle w:val="ItemHead"/>
      </w:pPr>
      <w:r w:rsidRPr="0038340E">
        <w:t>3</w:t>
      </w:r>
      <w:r w:rsidR="00D90010" w:rsidRPr="0038340E">
        <w:t xml:space="preserve">  Paragraph 2.06(a)</w:t>
      </w:r>
    </w:p>
    <w:p w:rsidR="00D90010" w:rsidRPr="0038340E" w:rsidRDefault="00280CE1" w:rsidP="00D90010">
      <w:pPr>
        <w:pStyle w:val="Item"/>
      </w:pPr>
      <w:r w:rsidRPr="0038340E">
        <w:t>Repeal the paragraph, substitute:</w:t>
      </w:r>
    </w:p>
    <w:p w:rsidR="00E016AB" w:rsidRPr="0038340E" w:rsidRDefault="00243AC0" w:rsidP="00280CE1">
      <w:pPr>
        <w:pStyle w:val="paragraph"/>
      </w:pPr>
      <w:r w:rsidRPr="0038340E">
        <w:tab/>
        <w:t>(a)</w:t>
      </w:r>
      <w:r w:rsidRPr="0038340E">
        <w:tab/>
        <w:t>the Registrar is satisfied that the document</w:t>
      </w:r>
      <w:r w:rsidR="006D4873" w:rsidRPr="0038340E">
        <w:t>, on its face or by reference to any other documents filed or submitted for filing with the document,</w:t>
      </w:r>
      <w:r w:rsidRPr="0038340E">
        <w:t xml:space="preserve"> is an abuse of process or </w:t>
      </w:r>
      <w:r w:rsidR="009B62BE" w:rsidRPr="0038340E">
        <w:t xml:space="preserve">is </w:t>
      </w:r>
      <w:r w:rsidRPr="0038340E">
        <w:t>friv</w:t>
      </w:r>
      <w:r w:rsidR="006D4873" w:rsidRPr="0038340E">
        <w:t>olous, scandalous or vexatious</w:t>
      </w:r>
      <w:r w:rsidR="004B306D" w:rsidRPr="0038340E">
        <w:t>; or</w:t>
      </w:r>
    </w:p>
    <w:p w:rsidR="002076F0" w:rsidRPr="0038340E" w:rsidRDefault="00F9492F" w:rsidP="002076F0">
      <w:pPr>
        <w:pStyle w:val="ItemHead"/>
      </w:pPr>
      <w:r w:rsidRPr="0038340E">
        <w:t>4</w:t>
      </w:r>
      <w:r w:rsidR="002076F0" w:rsidRPr="0038340E">
        <w:t xml:space="preserve">  Paragraph 2.07A(4)(a)</w:t>
      </w:r>
    </w:p>
    <w:p w:rsidR="002076F0" w:rsidRPr="0038340E" w:rsidRDefault="002076F0" w:rsidP="002076F0">
      <w:pPr>
        <w:pStyle w:val="Item"/>
      </w:pPr>
      <w:r w:rsidRPr="0038340E">
        <w:t>Omit “</w:t>
      </w:r>
      <w:r w:rsidRPr="0038340E">
        <w:rPr>
          <w:u w:val="single"/>
        </w:rPr>
        <w:t>http://www.fmc.gov.au</w:t>
      </w:r>
      <w:r w:rsidR="0090159A" w:rsidRPr="0038340E">
        <w:t xml:space="preserve">”, substitute </w:t>
      </w:r>
      <w:r w:rsidRPr="0038340E">
        <w:t>“http://www.federalcircuitcourt.gov.au”.</w:t>
      </w:r>
    </w:p>
    <w:p w:rsidR="00D268B5" w:rsidRPr="0038340E" w:rsidRDefault="00F9492F" w:rsidP="00D268B5">
      <w:pPr>
        <w:pStyle w:val="ItemHead"/>
      </w:pPr>
      <w:r w:rsidRPr="0038340E">
        <w:t>5</w:t>
      </w:r>
      <w:r w:rsidR="00D268B5" w:rsidRPr="0038340E">
        <w:t xml:space="preserve">  Division</w:t>
      </w:r>
      <w:r w:rsidR="0038340E" w:rsidRPr="0038340E">
        <w:t> </w:t>
      </w:r>
      <w:r w:rsidR="00D268B5" w:rsidRPr="0038340E">
        <w:t>2.3 (heading)</w:t>
      </w:r>
    </w:p>
    <w:p w:rsidR="00D268B5" w:rsidRPr="0038340E" w:rsidRDefault="00D268B5" w:rsidP="00D268B5">
      <w:pPr>
        <w:pStyle w:val="Item"/>
      </w:pPr>
      <w:r w:rsidRPr="0038340E">
        <w:t>Repeal the heading, substitute:</w:t>
      </w:r>
    </w:p>
    <w:p w:rsidR="00D268B5" w:rsidRPr="0038340E" w:rsidRDefault="00D268B5" w:rsidP="00D268B5">
      <w:pPr>
        <w:pStyle w:val="ActHead3"/>
      </w:pPr>
      <w:bookmarkStart w:id="24" w:name="_Toc488060845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2.3</w:t>
      </w:r>
      <w:r w:rsidRPr="0038340E">
        <w:t>—</w:t>
      </w:r>
      <w:r w:rsidRPr="0038340E">
        <w:rPr>
          <w:rStyle w:val="CharDivText"/>
        </w:rPr>
        <w:t>Custody and inspection of documents</w:t>
      </w:r>
      <w:bookmarkEnd w:id="24"/>
    </w:p>
    <w:p w:rsidR="00D268B5" w:rsidRPr="0038340E" w:rsidRDefault="00F9492F" w:rsidP="00D268B5">
      <w:pPr>
        <w:pStyle w:val="ItemHead"/>
      </w:pPr>
      <w:r w:rsidRPr="0038340E">
        <w:t>6</w:t>
      </w:r>
      <w:r w:rsidR="00D268B5" w:rsidRPr="0038340E">
        <w:t xml:space="preserve">  Rule</w:t>
      </w:r>
      <w:r w:rsidR="0038340E" w:rsidRPr="0038340E">
        <w:t> </w:t>
      </w:r>
      <w:r w:rsidR="00D268B5" w:rsidRPr="0038340E">
        <w:t>2.08 (heading)</w:t>
      </w:r>
    </w:p>
    <w:p w:rsidR="00D268B5" w:rsidRPr="0038340E" w:rsidRDefault="00D268B5" w:rsidP="00D268B5">
      <w:pPr>
        <w:pStyle w:val="Item"/>
      </w:pPr>
      <w:r w:rsidRPr="0038340E">
        <w:t>Repeal the heading, substitute:</w:t>
      </w:r>
    </w:p>
    <w:p w:rsidR="007E3B17" w:rsidRPr="0038340E" w:rsidRDefault="00D268B5" w:rsidP="00D268B5">
      <w:pPr>
        <w:pStyle w:val="ActHead5"/>
      </w:pPr>
      <w:bookmarkStart w:id="25" w:name="_Toc488060846"/>
      <w:r w:rsidRPr="0038340E">
        <w:rPr>
          <w:rStyle w:val="CharSectno"/>
        </w:rPr>
        <w:t>2.08</w:t>
      </w:r>
      <w:r w:rsidRPr="0038340E">
        <w:t xml:space="preserve">  Searching records in family law proceedings or child support proceedings</w:t>
      </w:r>
      <w:bookmarkEnd w:id="25"/>
    </w:p>
    <w:p w:rsidR="00577FBE" w:rsidRPr="0038340E" w:rsidRDefault="00F9492F" w:rsidP="00577FBE">
      <w:pPr>
        <w:pStyle w:val="ItemHead"/>
      </w:pPr>
      <w:r w:rsidRPr="0038340E">
        <w:t>7</w:t>
      </w:r>
      <w:r w:rsidR="00577FBE" w:rsidRPr="0038340E">
        <w:t xml:space="preserve">  </w:t>
      </w:r>
      <w:r w:rsidR="0035281D" w:rsidRPr="0038340E">
        <w:t>Paragraphs</w:t>
      </w:r>
      <w:r w:rsidR="00577FBE" w:rsidRPr="0038340E">
        <w:t xml:space="preserve"> 2.08</w:t>
      </w:r>
      <w:r w:rsidR="0035281D" w:rsidRPr="0038340E">
        <w:t>(1)(c)</w:t>
      </w:r>
      <w:r w:rsidR="007E36B1" w:rsidRPr="0038340E">
        <w:t xml:space="preserve"> and </w:t>
      </w:r>
      <w:r w:rsidR="0035281D" w:rsidRPr="0038340E">
        <w:t>(d) and (2)(b)</w:t>
      </w:r>
    </w:p>
    <w:p w:rsidR="0035281D" w:rsidRPr="0038340E" w:rsidRDefault="0035281D" w:rsidP="0035281D">
      <w:pPr>
        <w:pStyle w:val="Item"/>
      </w:pPr>
      <w:r w:rsidRPr="0038340E">
        <w:t>After “Court”, insert “or a Registrar”.</w:t>
      </w:r>
    </w:p>
    <w:p w:rsidR="00535DD8" w:rsidRPr="0038340E" w:rsidRDefault="00F9492F" w:rsidP="00535DD8">
      <w:pPr>
        <w:pStyle w:val="ItemHead"/>
      </w:pPr>
      <w:r w:rsidRPr="0038340E">
        <w:t>8</w:t>
      </w:r>
      <w:r w:rsidR="00535DD8" w:rsidRPr="0038340E">
        <w:t xml:space="preserve">  </w:t>
      </w:r>
      <w:proofErr w:type="spellStart"/>
      <w:r w:rsidR="00535DD8" w:rsidRPr="0038340E">
        <w:t>Subrule</w:t>
      </w:r>
      <w:proofErr w:type="spellEnd"/>
      <w:r w:rsidR="00535DD8" w:rsidRPr="0038340E">
        <w:t xml:space="preserve"> 2.08(3)</w:t>
      </w:r>
    </w:p>
    <w:p w:rsidR="00535DD8" w:rsidRPr="0038340E" w:rsidRDefault="00535DD8" w:rsidP="00535DD8">
      <w:pPr>
        <w:pStyle w:val="Item"/>
      </w:pPr>
      <w:r w:rsidRPr="0038340E">
        <w:t>After “Court”, insert “or a Registrar”.</w:t>
      </w:r>
    </w:p>
    <w:p w:rsidR="00D268B5" w:rsidRPr="0038340E" w:rsidRDefault="00F9492F" w:rsidP="00D268B5">
      <w:pPr>
        <w:pStyle w:val="ItemHead"/>
      </w:pPr>
      <w:r w:rsidRPr="0038340E">
        <w:t>9</w:t>
      </w:r>
      <w:r w:rsidR="00D268B5" w:rsidRPr="0038340E">
        <w:t xml:space="preserve">  </w:t>
      </w:r>
      <w:proofErr w:type="spellStart"/>
      <w:r w:rsidR="00D268B5" w:rsidRPr="0038340E">
        <w:t>Subrule</w:t>
      </w:r>
      <w:proofErr w:type="spellEnd"/>
      <w:r w:rsidR="00D268B5" w:rsidRPr="0038340E">
        <w:t xml:space="preserve"> 2.08(4)</w:t>
      </w:r>
    </w:p>
    <w:p w:rsidR="00D268B5" w:rsidRPr="0038340E" w:rsidRDefault="00D268B5" w:rsidP="00D268B5">
      <w:pPr>
        <w:pStyle w:val="Item"/>
      </w:pPr>
      <w:r w:rsidRPr="0038340E">
        <w:t xml:space="preserve">Repeal the </w:t>
      </w:r>
      <w:proofErr w:type="spellStart"/>
      <w:r w:rsidRPr="0038340E">
        <w:t>subrule</w:t>
      </w:r>
      <w:proofErr w:type="spellEnd"/>
      <w:r w:rsidRPr="0038340E">
        <w:t>.</w:t>
      </w:r>
    </w:p>
    <w:p w:rsidR="00D268B5" w:rsidRPr="0038340E" w:rsidRDefault="00F9492F" w:rsidP="00D268B5">
      <w:pPr>
        <w:pStyle w:val="ItemHead"/>
      </w:pPr>
      <w:r w:rsidRPr="0038340E">
        <w:t>10</w:t>
      </w:r>
      <w:r w:rsidR="00D268B5" w:rsidRPr="0038340E">
        <w:t xml:space="preserve">  At the end of Division</w:t>
      </w:r>
      <w:r w:rsidR="0038340E" w:rsidRPr="0038340E">
        <w:t> </w:t>
      </w:r>
      <w:r w:rsidR="00D268B5" w:rsidRPr="0038340E">
        <w:t>2.3</w:t>
      </w:r>
    </w:p>
    <w:p w:rsidR="00D268B5" w:rsidRPr="0038340E" w:rsidRDefault="00D268B5" w:rsidP="00D268B5">
      <w:pPr>
        <w:pStyle w:val="Item"/>
      </w:pPr>
      <w:r w:rsidRPr="0038340E">
        <w:t>Add:</w:t>
      </w:r>
    </w:p>
    <w:p w:rsidR="00D268B5" w:rsidRPr="0038340E" w:rsidRDefault="00D268B5" w:rsidP="00D268B5">
      <w:pPr>
        <w:pStyle w:val="ActHead5"/>
      </w:pPr>
      <w:bookmarkStart w:id="26" w:name="_Toc488060847"/>
      <w:r w:rsidRPr="0038340E">
        <w:rPr>
          <w:rStyle w:val="CharSectno"/>
        </w:rPr>
        <w:t>2.08A</w:t>
      </w:r>
      <w:r w:rsidRPr="0038340E">
        <w:t xml:space="preserve">  Custody of documents in general federal law proceedings</w:t>
      </w:r>
      <w:bookmarkEnd w:id="26"/>
    </w:p>
    <w:p w:rsidR="00D268B5" w:rsidRPr="0038340E" w:rsidRDefault="00D268B5" w:rsidP="00D268B5">
      <w:pPr>
        <w:pStyle w:val="subsection"/>
      </w:pPr>
      <w:r w:rsidRPr="0038340E">
        <w:tab/>
        <w:t>(1)</w:t>
      </w:r>
      <w:r w:rsidRPr="0038340E">
        <w:tab/>
        <w:t xml:space="preserve">The </w:t>
      </w:r>
      <w:r w:rsidR="00E17B58" w:rsidRPr="0038340E">
        <w:t xml:space="preserve">District </w:t>
      </w:r>
      <w:r w:rsidRPr="0038340E">
        <w:t xml:space="preserve">Registrar of a </w:t>
      </w:r>
      <w:r w:rsidR="00E17B58" w:rsidRPr="0038340E">
        <w:t xml:space="preserve">District </w:t>
      </w:r>
      <w:r w:rsidRPr="0038340E">
        <w:t xml:space="preserve">Registry </w:t>
      </w:r>
      <w:r w:rsidR="00AE3AB6" w:rsidRPr="0038340E">
        <w:t xml:space="preserve">of the Federal Court of Australia </w:t>
      </w:r>
      <w:r w:rsidRPr="0038340E">
        <w:t>is to have custody of, and control over:</w:t>
      </w:r>
    </w:p>
    <w:p w:rsidR="00D268B5" w:rsidRPr="0038340E" w:rsidRDefault="00D268B5" w:rsidP="00D268B5">
      <w:pPr>
        <w:pStyle w:val="paragraph"/>
      </w:pPr>
      <w:r w:rsidRPr="0038340E">
        <w:tab/>
        <w:t>(a)</w:t>
      </w:r>
      <w:r w:rsidRPr="0038340E">
        <w:tab/>
        <w:t xml:space="preserve">each document filed in </w:t>
      </w:r>
      <w:r w:rsidR="00AE3AB6" w:rsidRPr="0038340E">
        <w:t>the</w:t>
      </w:r>
      <w:r w:rsidRPr="0038340E">
        <w:t xml:space="preserve"> Registry in a general federal law proceeding; and</w:t>
      </w:r>
    </w:p>
    <w:p w:rsidR="00D268B5" w:rsidRPr="0038340E" w:rsidRDefault="00D268B5" w:rsidP="00D268B5">
      <w:pPr>
        <w:pStyle w:val="paragraph"/>
      </w:pPr>
      <w:r w:rsidRPr="0038340E">
        <w:tab/>
        <w:t>(b)</w:t>
      </w:r>
      <w:r w:rsidRPr="0038340E">
        <w:tab/>
        <w:t>the records of the Registry</w:t>
      </w:r>
      <w:r w:rsidR="0020033F" w:rsidRPr="0038340E">
        <w:t xml:space="preserve"> relating to a general federal law proceeding</w:t>
      </w:r>
      <w:r w:rsidRPr="0038340E">
        <w:t>.</w:t>
      </w:r>
    </w:p>
    <w:p w:rsidR="00D268B5" w:rsidRPr="0038340E" w:rsidRDefault="00D268B5" w:rsidP="00D268B5">
      <w:pPr>
        <w:pStyle w:val="subsection"/>
      </w:pPr>
      <w:r w:rsidRPr="0038340E">
        <w:tab/>
        <w:t>(2)</w:t>
      </w:r>
      <w:r w:rsidRPr="0038340E">
        <w:tab/>
        <w:t xml:space="preserve">A person may remove a document </w:t>
      </w:r>
      <w:r w:rsidR="0020033F" w:rsidRPr="0038340E">
        <w:t xml:space="preserve">in a general federal law proceeding </w:t>
      </w:r>
      <w:r w:rsidRPr="0038340E">
        <w:t>from a Registry if:</w:t>
      </w:r>
    </w:p>
    <w:p w:rsidR="00D268B5" w:rsidRPr="0038340E" w:rsidRDefault="00D268B5" w:rsidP="00D268B5">
      <w:pPr>
        <w:pStyle w:val="paragraph"/>
      </w:pPr>
      <w:r w:rsidRPr="0038340E">
        <w:tab/>
        <w:t>(a)</w:t>
      </w:r>
      <w:r w:rsidRPr="0038340E">
        <w:tab/>
        <w:t>a Registrar has given written permission for the removal because it is necessary to transfer the document to another Registry; or</w:t>
      </w:r>
    </w:p>
    <w:p w:rsidR="00D268B5" w:rsidRPr="0038340E" w:rsidRDefault="00D268B5" w:rsidP="00D268B5">
      <w:pPr>
        <w:pStyle w:val="paragraph"/>
      </w:pPr>
      <w:r w:rsidRPr="0038340E">
        <w:tab/>
        <w:t>(b)</w:t>
      </w:r>
      <w:r w:rsidRPr="0038340E">
        <w:tab/>
        <w:t xml:space="preserve">the Court </w:t>
      </w:r>
      <w:r w:rsidR="005A73F5" w:rsidRPr="0038340E">
        <w:t>or a Registrar</w:t>
      </w:r>
      <w:r w:rsidR="00027B50" w:rsidRPr="0038340E">
        <w:rPr>
          <w:i/>
        </w:rPr>
        <w:t xml:space="preserve"> </w:t>
      </w:r>
      <w:r w:rsidRPr="0038340E">
        <w:t>has given the person leave for the removal.</w:t>
      </w:r>
    </w:p>
    <w:p w:rsidR="00D268B5" w:rsidRPr="0038340E" w:rsidRDefault="00D268B5" w:rsidP="00D268B5">
      <w:pPr>
        <w:pStyle w:val="subsection"/>
      </w:pPr>
      <w:r w:rsidRPr="0038340E">
        <w:tab/>
        <w:t>(3)</w:t>
      </w:r>
      <w:r w:rsidRPr="0038340E">
        <w:tab/>
        <w:t>If the Court or Registrar permits a person to remove a document from the Registry, the person must comply with any conditions on the removal imposed by the Court or Registrar.</w:t>
      </w:r>
    </w:p>
    <w:p w:rsidR="00D268B5" w:rsidRPr="0038340E" w:rsidRDefault="00D268B5" w:rsidP="00D268B5">
      <w:pPr>
        <w:pStyle w:val="ActHead5"/>
      </w:pPr>
      <w:bookmarkStart w:id="27" w:name="_Toc488060848"/>
      <w:r w:rsidRPr="0038340E">
        <w:rPr>
          <w:rStyle w:val="CharSectno"/>
        </w:rPr>
        <w:t>2.08B</w:t>
      </w:r>
      <w:r w:rsidRPr="0038340E">
        <w:t xml:space="preserve">  Inspection of documents in general federal law proceedings</w:t>
      </w:r>
      <w:bookmarkEnd w:id="27"/>
    </w:p>
    <w:p w:rsidR="00D268B5" w:rsidRPr="0038340E" w:rsidRDefault="00D268B5" w:rsidP="00D268B5">
      <w:pPr>
        <w:pStyle w:val="subsection"/>
      </w:pPr>
      <w:r w:rsidRPr="0038340E">
        <w:tab/>
        <w:t>(1)</w:t>
      </w:r>
      <w:r w:rsidRPr="0038340E">
        <w:tab/>
        <w:t>A party may inspect any document in a general federal law proceeding except:</w:t>
      </w:r>
    </w:p>
    <w:p w:rsidR="00D268B5" w:rsidRPr="0038340E" w:rsidRDefault="00D268B5" w:rsidP="00D268B5">
      <w:pPr>
        <w:pStyle w:val="paragraph"/>
      </w:pPr>
      <w:r w:rsidRPr="0038340E">
        <w:tab/>
        <w:t>(a)</w:t>
      </w:r>
      <w:r w:rsidRPr="0038340E">
        <w:tab/>
        <w:t>a document for which a claim of privilege has been made:</w:t>
      </w:r>
    </w:p>
    <w:p w:rsidR="00D268B5" w:rsidRPr="0038340E" w:rsidRDefault="00D268B5" w:rsidP="00D268B5">
      <w:pPr>
        <w:pStyle w:val="paragraphsub"/>
      </w:pPr>
      <w:r w:rsidRPr="0038340E">
        <w:tab/>
        <w:t>(</w:t>
      </w:r>
      <w:proofErr w:type="spellStart"/>
      <w:r w:rsidRPr="0038340E">
        <w:t>i</w:t>
      </w:r>
      <w:proofErr w:type="spellEnd"/>
      <w:r w:rsidRPr="0038340E">
        <w:t>)</w:t>
      </w:r>
      <w:r w:rsidRPr="0038340E">
        <w:tab/>
        <w:t>but not decided by the Court; or</w:t>
      </w:r>
    </w:p>
    <w:p w:rsidR="00D268B5" w:rsidRPr="0038340E" w:rsidRDefault="00D268B5" w:rsidP="00D268B5">
      <w:pPr>
        <w:pStyle w:val="paragraphsub"/>
      </w:pPr>
      <w:r w:rsidRPr="0038340E">
        <w:tab/>
        <w:t>(ii)</w:t>
      </w:r>
      <w:r w:rsidRPr="0038340E">
        <w:tab/>
        <w:t>that the Court has decided is privileged; or</w:t>
      </w:r>
    </w:p>
    <w:p w:rsidR="00D268B5" w:rsidRPr="0038340E" w:rsidRDefault="00D268B5" w:rsidP="00D268B5">
      <w:pPr>
        <w:pStyle w:val="paragraph"/>
      </w:pPr>
      <w:r w:rsidRPr="0038340E">
        <w:tab/>
        <w:t>(b)</w:t>
      </w:r>
      <w:r w:rsidRPr="0038340E">
        <w:tab/>
        <w:t>a document that the Court</w:t>
      </w:r>
      <w:r w:rsidR="005A73F5" w:rsidRPr="0038340E">
        <w:t xml:space="preserve"> or a Registrar</w:t>
      </w:r>
      <w:r w:rsidRPr="0038340E">
        <w:t xml:space="preserve"> has ordered be confidential.</w:t>
      </w:r>
    </w:p>
    <w:p w:rsidR="00D268B5" w:rsidRPr="0038340E" w:rsidRDefault="00D268B5" w:rsidP="00D268B5">
      <w:pPr>
        <w:pStyle w:val="subsection"/>
      </w:pPr>
      <w:r w:rsidRPr="0038340E">
        <w:tab/>
        <w:t>(2)</w:t>
      </w:r>
      <w:r w:rsidRPr="0038340E">
        <w:tab/>
        <w:t xml:space="preserve">A person who is not a party may inspect the following documents in a general federal law proceeding </w:t>
      </w:r>
      <w:r w:rsidR="00A813F1" w:rsidRPr="0038340E">
        <w:t>in the appropriate registry</w:t>
      </w:r>
      <w:r w:rsidRPr="0038340E">
        <w:t>:</w:t>
      </w:r>
    </w:p>
    <w:p w:rsidR="00D268B5" w:rsidRPr="0038340E" w:rsidRDefault="00D268B5" w:rsidP="00D268B5">
      <w:pPr>
        <w:pStyle w:val="paragraph"/>
      </w:pPr>
      <w:r w:rsidRPr="0038340E">
        <w:tab/>
        <w:t>(a)</w:t>
      </w:r>
      <w:r w:rsidRPr="0038340E">
        <w:tab/>
        <w:t>an application</w:t>
      </w:r>
      <w:r w:rsidR="00A813F1" w:rsidRPr="0038340E">
        <w:t xml:space="preserve"> starting the proceeding</w:t>
      </w:r>
      <w:r w:rsidR="00FB4559" w:rsidRPr="0038340E">
        <w:t xml:space="preserve"> or cross</w:t>
      </w:r>
      <w:r w:rsidR="0038340E">
        <w:noBreakHyphen/>
      </w:r>
      <w:r w:rsidR="00FB4559" w:rsidRPr="0038340E">
        <w:t>claim</w:t>
      </w:r>
      <w:r w:rsidRPr="0038340E">
        <w:t>;</w:t>
      </w:r>
    </w:p>
    <w:p w:rsidR="00A813F1" w:rsidRPr="0038340E" w:rsidRDefault="00A813F1" w:rsidP="00D268B5">
      <w:pPr>
        <w:pStyle w:val="paragraph"/>
      </w:pPr>
      <w:r w:rsidRPr="0038340E">
        <w:tab/>
        <w:t>(b)</w:t>
      </w:r>
      <w:r w:rsidRPr="0038340E">
        <w:tab/>
        <w:t>a response or reply;</w:t>
      </w:r>
    </w:p>
    <w:p w:rsidR="00D268B5" w:rsidRPr="0038340E" w:rsidRDefault="0049036E" w:rsidP="00AE3AB6">
      <w:pPr>
        <w:pStyle w:val="paragraph"/>
      </w:pPr>
      <w:r w:rsidRPr="0038340E">
        <w:tab/>
      </w:r>
      <w:r w:rsidR="00D268B5" w:rsidRPr="0038340E">
        <w:t>(</w:t>
      </w:r>
      <w:r w:rsidR="00A813F1" w:rsidRPr="0038340E">
        <w:t>c</w:t>
      </w:r>
      <w:r w:rsidR="00D268B5" w:rsidRPr="0038340E">
        <w:t>)</w:t>
      </w:r>
      <w:r w:rsidR="00D268B5" w:rsidRPr="0038340E">
        <w:tab/>
        <w:t>a notice of address for service;</w:t>
      </w:r>
    </w:p>
    <w:p w:rsidR="00D268B5" w:rsidRPr="0038340E" w:rsidRDefault="00D268B5" w:rsidP="00D268B5">
      <w:pPr>
        <w:pStyle w:val="paragraph"/>
      </w:pPr>
      <w:r w:rsidRPr="0038340E">
        <w:tab/>
        <w:t>(</w:t>
      </w:r>
      <w:r w:rsidR="00A813F1" w:rsidRPr="0038340E">
        <w:t>d</w:t>
      </w:r>
      <w:r w:rsidRPr="0038340E">
        <w:t>)</w:t>
      </w:r>
      <w:r w:rsidRPr="0038340E">
        <w:tab/>
        <w:t>a pleading or particulars of a pleading or similar document;</w:t>
      </w:r>
    </w:p>
    <w:p w:rsidR="00D268B5" w:rsidRPr="0038340E" w:rsidRDefault="00D268B5" w:rsidP="00D268B5">
      <w:pPr>
        <w:pStyle w:val="paragraph"/>
        <w:rPr>
          <w:i/>
        </w:rPr>
      </w:pPr>
      <w:r w:rsidRPr="0038340E">
        <w:tab/>
        <w:t>(</w:t>
      </w:r>
      <w:r w:rsidR="00A813F1" w:rsidRPr="0038340E">
        <w:t>e</w:t>
      </w:r>
      <w:r w:rsidRPr="0038340E">
        <w:t>)</w:t>
      </w:r>
      <w:r w:rsidRPr="0038340E">
        <w:tab/>
        <w:t>a statement of agreed facts or an agreed statement of facts;</w:t>
      </w:r>
    </w:p>
    <w:p w:rsidR="00D268B5" w:rsidRPr="0038340E" w:rsidRDefault="00D268B5" w:rsidP="00D268B5">
      <w:pPr>
        <w:pStyle w:val="paragraph"/>
      </w:pPr>
      <w:r w:rsidRPr="0038340E">
        <w:tab/>
        <w:t>(</w:t>
      </w:r>
      <w:r w:rsidR="00A813F1" w:rsidRPr="0038340E">
        <w:t>f</w:t>
      </w:r>
      <w:r w:rsidRPr="0038340E">
        <w:t>)</w:t>
      </w:r>
      <w:r w:rsidRPr="0038340E">
        <w:tab/>
        <w:t>an application</w:t>
      </w:r>
      <w:r w:rsidR="000E7623" w:rsidRPr="0038340E">
        <w:t xml:space="preserve"> in a case</w:t>
      </w:r>
      <w:r w:rsidRPr="0038340E">
        <w:t>;</w:t>
      </w:r>
    </w:p>
    <w:p w:rsidR="00D268B5" w:rsidRPr="0038340E" w:rsidRDefault="0049036E" w:rsidP="00D268B5">
      <w:pPr>
        <w:pStyle w:val="paragraph"/>
      </w:pPr>
      <w:r w:rsidRPr="0038340E">
        <w:tab/>
        <w:t>(</w:t>
      </w:r>
      <w:r w:rsidR="00A813F1" w:rsidRPr="0038340E">
        <w:t>g</w:t>
      </w:r>
      <w:r w:rsidR="00D268B5" w:rsidRPr="0038340E">
        <w:t>)</w:t>
      </w:r>
      <w:r w:rsidR="00D268B5" w:rsidRPr="0038340E">
        <w:tab/>
        <w:t>a jud</w:t>
      </w:r>
      <w:r w:rsidR="009D06AE" w:rsidRPr="0038340E">
        <w:t>gment or an order of the Court;</w:t>
      </w:r>
    </w:p>
    <w:p w:rsidR="00D268B5" w:rsidRPr="0038340E" w:rsidRDefault="00D268B5" w:rsidP="00D268B5">
      <w:pPr>
        <w:pStyle w:val="paragraph"/>
      </w:pPr>
      <w:r w:rsidRPr="0038340E">
        <w:tab/>
        <w:t>(</w:t>
      </w:r>
      <w:r w:rsidR="00A813F1" w:rsidRPr="0038340E">
        <w:t>h</w:t>
      </w:r>
      <w:r w:rsidRPr="0038340E">
        <w:t>)</w:t>
      </w:r>
      <w:r w:rsidRPr="0038340E">
        <w:tab/>
        <w:t>a notice of discontinuance;</w:t>
      </w:r>
    </w:p>
    <w:p w:rsidR="00D268B5" w:rsidRPr="0038340E" w:rsidRDefault="00D268B5" w:rsidP="00D268B5">
      <w:pPr>
        <w:pStyle w:val="paragraph"/>
      </w:pPr>
      <w:r w:rsidRPr="0038340E">
        <w:tab/>
        <w:t>(</w:t>
      </w:r>
      <w:proofErr w:type="spellStart"/>
      <w:r w:rsidR="00A813F1" w:rsidRPr="0038340E">
        <w:t>i</w:t>
      </w:r>
      <w:proofErr w:type="spellEnd"/>
      <w:r w:rsidRPr="0038340E">
        <w:t>)</w:t>
      </w:r>
      <w:r w:rsidRPr="0038340E">
        <w:tab/>
        <w:t>a notice of change of lawyer;</w:t>
      </w:r>
    </w:p>
    <w:p w:rsidR="00D268B5" w:rsidRPr="0038340E" w:rsidRDefault="00D268B5" w:rsidP="00D268B5">
      <w:pPr>
        <w:pStyle w:val="paragraph"/>
      </w:pPr>
      <w:r w:rsidRPr="0038340E">
        <w:tab/>
        <w:t>(</w:t>
      </w:r>
      <w:r w:rsidR="00A813F1" w:rsidRPr="0038340E">
        <w:t>j</w:t>
      </w:r>
      <w:r w:rsidRPr="0038340E">
        <w:t>)</w:t>
      </w:r>
      <w:r w:rsidRPr="0038340E">
        <w:tab/>
        <w:t xml:space="preserve">a notice of </w:t>
      </w:r>
      <w:r w:rsidR="002E73D3" w:rsidRPr="0038340E">
        <w:t>w</w:t>
      </w:r>
      <w:r w:rsidR="00635C30" w:rsidRPr="0038340E">
        <w:t>ithdrawal</w:t>
      </w:r>
      <w:r w:rsidRPr="0038340E">
        <w:t>;</w:t>
      </w:r>
    </w:p>
    <w:p w:rsidR="00D268B5" w:rsidRPr="0038340E" w:rsidRDefault="00D268B5" w:rsidP="00D268B5">
      <w:pPr>
        <w:pStyle w:val="paragraph"/>
      </w:pPr>
      <w:r w:rsidRPr="0038340E">
        <w:tab/>
        <w:t>(</w:t>
      </w:r>
      <w:r w:rsidR="00A813F1" w:rsidRPr="0038340E">
        <w:t>k</w:t>
      </w:r>
      <w:r w:rsidRPr="0038340E">
        <w:t>)</w:t>
      </w:r>
      <w:r w:rsidRPr="0038340E">
        <w:tab/>
        <w:t>reasons for judgment;</w:t>
      </w:r>
    </w:p>
    <w:p w:rsidR="001159ED" w:rsidRPr="0038340E" w:rsidRDefault="00D268B5" w:rsidP="00D268B5">
      <w:pPr>
        <w:pStyle w:val="paragraph"/>
      </w:pPr>
      <w:r w:rsidRPr="0038340E">
        <w:tab/>
        <w:t>(</w:t>
      </w:r>
      <w:r w:rsidR="00A813F1" w:rsidRPr="0038340E">
        <w:t>l</w:t>
      </w:r>
      <w:r w:rsidRPr="0038340E">
        <w:t>)</w:t>
      </w:r>
      <w:r w:rsidRPr="0038340E">
        <w:tab/>
        <w:t>a transcript of a hearing heard in open court.</w:t>
      </w:r>
    </w:p>
    <w:p w:rsidR="00D268B5" w:rsidRPr="0038340E" w:rsidRDefault="00D268B5" w:rsidP="00D268B5">
      <w:pPr>
        <w:pStyle w:val="subsection"/>
      </w:pPr>
      <w:r w:rsidRPr="0038340E">
        <w:tab/>
        <w:t>(3)</w:t>
      </w:r>
      <w:r w:rsidRPr="0038340E">
        <w:tab/>
        <w:t>However, a person who is not a party is not entitled to inspect a docu</w:t>
      </w:r>
      <w:r w:rsidR="00BD1211" w:rsidRPr="0038340E">
        <w:t xml:space="preserve">ment </w:t>
      </w:r>
      <w:r w:rsidR="00A1486C" w:rsidRPr="0038340E">
        <w:t>if</w:t>
      </w:r>
      <w:r w:rsidRPr="0038340E">
        <w:t>:</w:t>
      </w:r>
    </w:p>
    <w:p w:rsidR="00D268B5" w:rsidRPr="0038340E" w:rsidRDefault="00D268B5" w:rsidP="00D268B5">
      <w:pPr>
        <w:pStyle w:val="paragraph"/>
      </w:pPr>
      <w:r w:rsidRPr="0038340E">
        <w:tab/>
        <w:t>(a)</w:t>
      </w:r>
      <w:r w:rsidRPr="0038340E">
        <w:tab/>
      </w:r>
      <w:r w:rsidR="00BD1211" w:rsidRPr="0038340E">
        <w:t xml:space="preserve">the Court or a Registrar has ordered </w:t>
      </w:r>
      <w:r w:rsidR="00A1486C" w:rsidRPr="0038340E">
        <w:t>the document be</w:t>
      </w:r>
      <w:r w:rsidRPr="0038340E">
        <w:t xml:space="preserve"> confidential; or</w:t>
      </w:r>
    </w:p>
    <w:p w:rsidR="00D930F5" w:rsidRPr="0038340E" w:rsidRDefault="00D268B5" w:rsidP="005E5C84">
      <w:pPr>
        <w:pStyle w:val="paragraph"/>
      </w:pPr>
      <w:r w:rsidRPr="0038340E">
        <w:tab/>
      </w:r>
      <w:r w:rsidR="00D930F5" w:rsidRPr="0038340E">
        <w:t>(b)</w:t>
      </w:r>
      <w:r w:rsidR="00D930F5" w:rsidRPr="0038340E">
        <w:tab/>
      </w:r>
      <w:r w:rsidR="00A1486C" w:rsidRPr="0038340E">
        <w:t>the person is not entitled to inspect the document because of</w:t>
      </w:r>
      <w:r w:rsidR="00D930F5" w:rsidRPr="0038340E">
        <w:t xml:space="preserve"> a suppression order or non</w:t>
      </w:r>
      <w:r w:rsidR="0038340E">
        <w:noBreakHyphen/>
      </w:r>
      <w:r w:rsidR="00A1486C" w:rsidRPr="0038340E">
        <w:t>publication order by the Court</w:t>
      </w:r>
      <w:r w:rsidR="00D930F5" w:rsidRPr="0038340E">
        <w:t>.</w:t>
      </w:r>
    </w:p>
    <w:p w:rsidR="0021456F" w:rsidRPr="0038340E" w:rsidRDefault="0021456F" w:rsidP="0021456F">
      <w:pPr>
        <w:pStyle w:val="notetext"/>
      </w:pPr>
      <w:r w:rsidRPr="0038340E">
        <w:t>Note:</w:t>
      </w:r>
      <w:r w:rsidRPr="0038340E">
        <w:tab/>
        <w:t>For the power of the Court to make a suppression order or non</w:t>
      </w:r>
      <w:r w:rsidR="0038340E">
        <w:noBreakHyphen/>
      </w:r>
      <w:r w:rsidRPr="0038340E">
        <w:t>publication order, see sections</w:t>
      </w:r>
      <w:r w:rsidR="0038340E" w:rsidRPr="0038340E">
        <w:t> </w:t>
      </w:r>
      <w:r w:rsidRPr="0038340E">
        <w:t>88F and 88J of the Act.</w:t>
      </w:r>
    </w:p>
    <w:p w:rsidR="00D268B5" w:rsidRPr="0038340E" w:rsidRDefault="00D268B5" w:rsidP="00D268B5">
      <w:pPr>
        <w:pStyle w:val="subsection"/>
      </w:pPr>
      <w:r w:rsidRPr="0038340E">
        <w:tab/>
        <w:t>(4)</w:t>
      </w:r>
      <w:r w:rsidRPr="0038340E">
        <w:tab/>
        <w:t>A person may apply to the Court or a Registrar for leave to inspect a document that the person is not otherwise entitled to inspect.</w:t>
      </w:r>
    </w:p>
    <w:p w:rsidR="00D268B5" w:rsidRPr="0038340E" w:rsidRDefault="00D268B5" w:rsidP="00D268B5">
      <w:pPr>
        <w:pStyle w:val="subsection"/>
      </w:pPr>
      <w:r w:rsidRPr="0038340E">
        <w:tab/>
        <w:t>(5)</w:t>
      </w:r>
      <w:r w:rsidRPr="0038340E">
        <w:tab/>
        <w:t>A person may be given a copy of a document, except a copy of the transcript in the proceeding, if the person:</w:t>
      </w:r>
    </w:p>
    <w:p w:rsidR="00D268B5" w:rsidRPr="0038340E" w:rsidRDefault="00D268B5" w:rsidP="00D268B5">
      <w:pPr>
        <w:pStyle w:val="paragraph"/>
      </w:pPr>
      <w:r w:rsidRPr="0038340E">
        <w:tab/>
        <w:t>(a)</w:t>
      </w:r>
      <w:r w:rsidRPr="0038340E">
        <w:tab/>
        <w:t xml:space="preserve"> is entitled to inspect the document; and</w:t>
      </w:r>
    </w:p>
    <w:p w:rsidR="00D268B5" w:rsidRPr="0038340E" w:rsidRDefault="00D268B5" w:rsidP="00D268B5">
      <w:pPr>
        <w:pStyle w:val="paragraph"/>
      </w:pPr>
      <w:r w:rsidRPr="0038340E">
        <w:tab/>
        <w:t>(b)</w:t>
      </w:r>
      <w:r w:rsidRPr="0038340E">
        <w:tab/>
        <w:t xml:space="preserve"> has paid the prescribed fee.</w:t>
      </w:r>
    </w:p>
    <w:p w:rsidR="00D268B5" w:rsidRPr="0038340E" w:rsidRDefault="00D268B5" w:rsidP="00D268B5">
      <w:pPr>
        <w:pStyle w:val="notetext"/>
      </w:pPr>
      <w:r w:rsidRPr="0038340E">
        <w:t>Note 1:</w:t>
      </w:r>
      <w:r w:rsidRPr="0038340E">
        <w:tab/>
        <w:t xml:space="preserve">For the prescribed fee, see the </w:t>
      </w:r>
      <w:r w:rsidRPr="0038340E">
        <w:rPr>
          <w:i/>
        </w:rPr>
        <w:t>Federal Court and Federal Circuit Court Regulation</w:t>
      </w:r>
      <w:r w:rsidR="0038340E" w:rsidRPr="0038340E">
        <w:rPr>
          <w:i/>
        </w:rPr>
        <w:t> </w:t>
      </w:r>
      <w:r w:rsidRPr="0038340E">
        <w:rPr>
          <w:i/>
        </w:rPr>
        <w:t>2012</w:t>
      </w:r>
      <w:r w:rsidRPr="0038340E">
        <w:t>.</w:t>
      </w:r>
    </w:p>
    <w:p w:rsidR="00D268B5" w:rsidRPr="0038340E" w:rsidRDefault="00D268B5" w:rsidP="00D268B5">
      <w:pPr>
        <w:pStyle w:val="notetext"/>
      </w:pPr>
      <w:r w:rsidRPr="0038340E">
        <w:t>Note 2:</w:t>
      </w:r>
      <w:r w:rsidRPr="0038340E">
        <w:tab/>
        <w:t>If there is no order that a transcript is confidential, a person may, on payment of the applicable charge, obtain a copy of the transcript of a proceeding from the Court’s transcript provider.</w:t>
      </w:r>
    </w:p>
    <w:p w:rsidR="00E5111F" w:rsidRPr="0038340E" w:rsidRDefault="00F9492F" w:rsidP="005A73F5">
      <w:pPr>
        <w:pStyle w:val="ItemHead"/>
      </w:pPr>
      <w:r w:rsidRPr="0038340E">
        <w:t>11</w:t>
      </w:r>
      <w:r w:rsidR="00E5111F" w:rsidRPr="0038340E">
        <w:t xml:space="preserve">  Paragraph 4.05(2)(c)</w:t>
      </w:r>
    </w:p>
    <w:p w:rsidR="00E5111F" w:rsidRPr="0038340E" w:rsidRDefault="00E5111F" w:rsidP="00E5111F">
      <w:pPr>
        <w:pStyle w:val="Item"/>
      </w:pPr>
      <w:r w:rsidRPr="0038340E">
        <w:t>After “45.08”, insert “, 45.09A”.</w:t>
      </w:r>
    </w:p>
    <w:p w:rsidR="005A73F5" w:rsidRPr="0038340E" w:rsidRDefault="00F9492F" w:rsidP="005A73F5">
      <w:pPr>
        <w:pStyle w:val="ItemHead"/>
      </w:pPr>
      <w:r w:rsidRPr="0038340E">
        <w:t>12</w:t>
      </w:r>
      <w:r w:rsidR="005A73F5" w:rsidRPr="0038340E">
        <w:t xml:space="preserve">  </w:t>
      </w:r>
      <w:proofErr w:type="spellStart"/>
      <w:r w:rsidR="00C774DB" w:rsidRPr="0038340E">
        <w:t>Subrule</w:t>
      </w:r>
      <w:proofErr w:type="spellEnd"/>
      <w:r w:rsidR="00C774DB" w:rsidRPr="0038340E">
        <w:t xml:space="preserve"> </w:t>
      </w:r>
      <w:r w:rsidR="005A73F5" w:rsidRPr="0038340E">
        <w:t>13.03C(1)</w:t>
      </w:r>
    </w:p>
    <w:p w:rsidR="005A73F5" w:rsidRPr="0038340E" w:rsidRDefault="005A73F5" w:rsidP="005A73F5">
      <w:pPr>
        <w:pStyle w:val="Item"/>
      </w:pPr>
      <w:r w:rsidRPr="0038340E">
        <w:t>After “the Court” (first occurring)</w:t>
      </w:r>
      <w:r w:rsidR="00136CBE" w:rsidRPr="0038340E">
        <w:t>, insert “or a Registrar”.</w:t>
      </w:r>
    </w:p>
    <w:p w:rsidR="00136CBE" w:rsidRPr="0038340E" w:rsidRDefault="00F9492F" w:rsidP="00136CBE">
      <w:pPr>
        <w:pStyle w:val="ItemHead"/>
      </w:pPr>
      <w:r w:rsidRPr="0038340E">
        <w:t>13</w:t>
      </w:r>
      <w:r w:rsidR="00136CBE" w:rsidRPr="0038340E">
        <w:t xml:space="preserve">  Subparagraph 13.03C(1)(b)(ii)</w:t>
      </w:r>
    </w:p>
    <w:p w:rsidR="00136CBE" w:rsidRPr="0038340E" w:rsidRDefault="00136CBE" w:rsidP="00136CBE">
      <w:pPr>
        <w:pStyle w:val="Item"/>
      </w:pPr>
      <w:r w:rsidRPr="0038340E">
        <w:t>After “the Court”, insert “or the Registrar”.</w:t>
      </w:r>
    </w:p>
    <w:p w:rsidR="00267E1B" w:rsidRPr="0038340E" w:rsidRDefault="00F9492F" w:rsidP="00267E1B">
      <w:pPr>
        <w:pStyle w:val="ItemHead"/>
      </w:pPr>
      <w:r w:rsidRPr="0038340E">
        <w:t>14</w:t>
      </w:r>
      <w:r w:rsidR="00267E1B" w:rsidRPr="0038340E">
        <w:t xml:space="preserve">  </w:t>
      </w:r>
      <w:proofErr w:type="spellStart"/>
      <w:r w:rsidR="00267E1B" w:rsidRPr="0038340E">
        <w:t>Sub</w:t>
      </w:r>
      <w:r w:rsidR="00C774DB" w:rsidRPr="0038340E">
        <w:t>rule</w:t>
      </w:r>
      <w:proofErr w:type="spellEnd"/>
      <w:r w:rsidR="00267E1B" w:rsidRPr="0038340E">
        <w:t xml:space="preserve"> 13.03C(2)</w:t>
      </w:r>
    </w:p>
    <w:p w:rsidR="00267E1B" w:rsidRPr="0038340E" w:rsidRDefault="00267E1B" w:rsidP="00267E1B">
      <w:pPr>
        <w:pStyle w:val="Item"/>
      </w:pPr>
      <w:r w:rsidRPr="0038340E">
        <w:t>After “the Court” (first occurring), insert “or a Registrar”.</w:t>
      </w:r>
    </w:p>
    <w:p w:rsidR="00267E1B" w:rsidRPr="0038340E" w:rsidRDefault="00F9492F" w:rsidP="00267E1B">
      <w:pPr>
        <w:pStyle w:val="ItemHead"/>
      </w:pPr>
      <w:r w:rsidRPr="0038340E">
        <w:t>15</w:t>
      </w:r>
      <w:r w:rsidR="00267E1B" w:rsidRPr="0038340E">
        <w:t xml:space="preserve">  </w:t>
      </w:r>
      <w:proofErr w:type="spellStart"/>
      <w:r w:rsidR="00C774DB" w:rsidRPr="0038340E">
        <w:t>Subrule</w:t>
      </w:r>
      <w:proofErr w:type="spellEnd"/>
      <w:r w:rsidR="00C774DB" w:rsidRPr="0038340E">
        <w:t xml:space="preserve"> </w:t>
      </w:r>
      <w:r w:rsidR="00267E1B" w:rsidRPr="0038340E">
        <w:t>13.03C(2)</w:t>
      </w:r>
    </w:p>
    <w:p w:rsidR="00267E1B" w:rsidRPr="0038340E" w:rsidRDefault="00267E1B" w:rsidP="00267E1B">
      <w:pPr>
        <w:pStyle w:val="Item"/>
      </w:pPr>
      <w:r w:rsidRPr="0038340E">
        <w:t>After “the Court” (second occurring), insert “or the Registrar”.</w:t>
      </w:r>
    </w:p>
    <w:p w:rsidR="00267E1B" w:rsidRPr="0038340E" w:rsidRDefault="00F9492F" w:rsidP="00267E1B">
      <w:pPr>
        <w:pStyle w:val="ItemHead"/>
      </w:pPr>
      <w:r w:rsidRPr="0038340E">
        <w:t>16</w:t>
      </w:r>
      <w:r w:rsidR="00267E1B" w:rsidRPr="0038340E">
        <w:t xml:space="preserve">  </w:t>
      </w:r>
      <w:r w:rsidR="00C774DB" w:rsidRPr="0038340E">
        <w:t>Rule</w:t>
      </w:r>
      <w:r w:rsidR="0038340E" w:rsidRPr="0038340E">
        <w:t> </w:t>
      </w:r>
      <w:r w:rsidR="00267E1B" w:rsidRPr="0038340E">
        <w:t>13.10</w:t>
      </w:r>
    </w:p>
    <w:p w:rsidR="00267E1B" w:rsidRPr="0038340E" w:rsidRDefault="00267E1B" w:rsidP="00267E1B">
      <w:pPr>
        <w:pStyle w:val="Item"/>
      </w:pPr>
      <w:r w:rsidRPr="0038340E">
        <w:t>After “Court” (first occurring), insert “or a Registrar”.</w:t>
      </w:r>
    </w:p>
    <w:p w:rsidR="00267E1B" w:rsidRPr="0038340E" w:rsidRDefault="00F9492F" w:rsidP="00267E1B">
      <w:pPr>
        <w:pStyle w:val="ItemHead"/>
      </w:pPr>
      <w:r w:rsidRPr="0038340E">
        <w:t>17</w:t>
      </w:r>
      <w:r w:rsidR="00267E1B" w:rsidRPr="0038340E">
        <w:t xml:space="preserve">  </w:t>
      </w:r>
      <w:r w:rsidR="00C774DB" w:rsidRPr="0038340E">
        <w:t>Rule</w:t>
      </w:r>
      <w:r w:rsidR="0038340E" w:rsidRPr="0038340E">
        <w:t> </w:t>
      </w:r>
      <w:r w:rsidR="00267E1B" w:rsidRPr="0038340E">
        <w:t>13.10</w:t>
      </w:r>
    </w:p>
    <w:p w:rsidR="00267E1B" w:rsidRPr="0038340E" w:rsidRDefault="00267E1B" w:rsidP="00267E1B">
      <w:pPr>
        <w:pStyle w:val="Item"/>
      </w:pPr>
      <w:r w:rsidRPr="0038340E">
        <w:t>After “Court” (second occurring), insert “or the Registrar”.</w:t>
      </w:r>
    </w:p>
    <w:p w:rsidR="00633D02" w:rsidRPr="0038340E" w:rsidRDefault="00F9492F" w:rsidP="00633D02">
      <w:pPr>
        <w:pStyle w:val="ItemHead"/>
      </w:pPr>
      <w:r w:rsidRPr="0038340E">
        <w:t>18</w:t>
      </w:r>
      <w:r w:rsidR="00633D02" w:rsidRPr="0038340E">
        <w:t xml:space="preserve">  Rule</w:t>
      </w:r>
      <w:r w:rsidR="0038340E" w:rsidRPr="0038340E">
        <w:t> </w:t>
      </w:r>
      <w:r w:rsidR="00633D02" w:rsidRPr="0038340E">
        <w:t>16.0</w:t>
      </w:r>
      <w:r w:rsidR="0073098A" w:rsidRPr="0038340E">
        <w:t>5</w:t>
      </w:r>
      <w:r w:rsidR="00633D02" w:rsidRPr="0038340E">
        <w:t xml:space="preserve"> (heading)</w:t>
      </w:r>
    </w:p>
    <w:p w:rsidR="00633D02" w:rsidRPr="0038340E" w:rsidRDefault="00633D02" w:rsidP="00633D02">
      <w:pPr>
        <w:pStyle w:val="Item"/>
      </w:pPr>
      <w:r w:rsidRPr="0038340E">
        <w:t>Repeal the heading, substitute:</w:t>
      </w:r>
    </w:p>
    <w:p w:rsidR="00633D02" w:rsidRPr="0038340E" w:rsidRDefault="00633D02" w:rsidP="00633D02">
      <w:pPr>
        <w:pStyle w:val="ActHead5"/>
      </w:pPr>
      <w:bookmarkStart w:id="28" w:name="_Toc488060849"/>
      <w:r w:rsidRPr="0038340E">
        <w:rPr>
          <w:rStyle w:val="CharSectno"/>
        </w:rPr>
        <w:t>16.05</w:t>
      </w:r>
      <w:r w:rsidRPr="0038340E">
        <w:t xml:space="preserve">  Setting aside or varying</w:t>
      </w:r>
      <w:r w:rsidR="007E36B1" w:rsidRPr="0038340E">
        <w:t xml:space="preserve"> judgment</w:t>
      </w:r>
      <w:r w:rsidR="005A656D" w:rsidRPr="0038340E">
        <w:t>s</w:t>
      </w:r>
      <w:r w:rsidR="007E36B1" w:rsidRPr="0038340E">
        <w:t xml:space="preserve"> or orders</w:t>
      </w:r>
      <w:bookmarkEnd w:id="28"/>
    </w:p>
    <w:p w:rsidR="00633D02" w:rsidRPr="0038340E" w:rsidRDefault="00F9492F" w:rsidP="00633D02">
      <w:pPr>
        <w:pStyle w:val="ItemHead"/>
      </w:pPr>
      <w:r w:rsidRPr="0038340E">
        <w:t>19</w:t>
      </w:r>
      <w:r w:rsidR="00633D02" w:rsidRPr="0038340E">
        <w:t xml:space="preserve">  </w:t>
      </w:r>
      <w:proofErr w:type="spellStart"/>
      <w:r w:rsidR="004248F1" w:rsidRPr="0038340E">
        <w:t>Subrule</w:t>
      </w:r>
      <w:proofErr w:type="spellEnd"/>
      <w:r w:rsidR="00633D02" w:rsidRPr="0038340E">
        <w:t xml:space="preserve"> 16.05</w:t>
      </w:r>
      <w:r w:rsidR="0035281D" w:rsidRPr="0038340E">
        <w:t>(1)</w:t>
      </w:r>
    </w:p>
    <w:p w:rsidR="00633D02" w:rsidRPr="0038340E" w:rsidRDefault="0035281D" w:rsidP="00633D02">
      <w:pPr>
        <w:pStyle w:val="Item"/>
      </w:pPr>
      <w:r w:rsidRPr="0038340E">
        <w:t>Omit</w:t>
      </w:r>
      <w:r w:rsidR="00633D02" w:rsidRPr="0038340E">
        <w:t xml:space="preserve"> “</w:t>
      </w:r>
      <w:r w:rsidRPr="0038340E">
        <w:t>Court may vary or set aside its</w:t>
      </w:r>
      <w:r w:rsidR="00633D02" w:rsidRPr="0038340E">
        <w:t xml:space="preserve">”, </w:t>
      </w:r>
      <w:r w:rsidR="009D7AFE" w:rsidRPr="0038340E">
        <w:t>substitute</w:t>
      </w:r>
      <w:r w:rsidR="00633D02" w:rsidRPr="0038340E">
        <w:t xml:space="preserve"> “</w:t>
      </w:r>
      <w:r w:rsidRPr="0038340E">
        <w:t>Court or a Registrar may vary or set aside a</w:t>
      </w:r>
      <w:r w:rsidR="00633D02" w:rsidRPr="0038340E">
        <w:t>”.</w:t>
      </w:r>
    </w:p>
    <w:p w:rsidR="00633D02" w:rsidRPr="0038340E" w:rsidRDefault="00F9492F" w:rsidP="00633D02">
      <w:pPr>
        <w:pStyle w:val="ItemHead"/>
      </w:pPr>
      <w:r w:rsidRPr="0038340E">
        <w:t>20</w:t>
      </w:r>
      <w:r w:rsidR="00DB462F" w:rsidRPr="0038340E">
        <w:t xml:space="preserve">  </w:t>
      </w:r>
      <w:proofErr w:type="spellStart"/>
      <w:r w:rsidR="004248F1" w:rsidRPr="0038340E">
        <w:t>S</w:t>
      </w:r>
      <w:r w:rsidR="00DB462F" w:rsidRPr="0038340E">
        <w:t>ubrule</w:t>
      </w:r>
      <w:proofErr w:type="spellEnd"/>
      <w:r w:rsidR="00DB462F" w:rsidRPr="0038340E">
        <w:t xml:space="preserve"> 16.05(</w:t>
      </w:r>
      <w:r w:rsidR="002712BB" w:rsidRPr="0038340E">
        <w:t>2</w:t>
      </w:r>
      <w:r w:rsidR="00DB462F" w:rsidRPr="0038340E">
        <w:t>)</w:t>
      </w:r>
    </w:p>
    <w:p w:rsidR="00DB462F" w:rsidRPr="0038340E" w:rsidRDefault="004248F1" w:rsidP="00DB462F">
      <w:pPr>
        <w:pStyle w:val="Item"/>
      </w:pPr>
      <w:r w:rsidRPr="0038340E">
        <w:t xml:space="preserve">Repeal the </w:t>
      </w:r>
      <w:proofErr w:type="spellStart"/>
      <w:r w:rsidRPr="0038340E">
        <w:t>subrule</w:t>
      </w:r>
      <w:proofErr w:type="spellEnd"/>
      <w:r w:rsidRPr="0038340E">
        <w:t>, substitute</w:t>
      </w:r>
      <w:r w:rsidR="00DB462F" w:rsidRPr="0038340E">
        <w:t>:</w:t>
      </w:r>
    </w:p>
    <w:p w:rsidR="004248F1" w:rsidRPr="0038340E" w:rsidRDefault="004248F1" w:rsidP="004248F1">
      <w:pPr>
        <w:pStyle w:val="subsection"/>
      </w:pPr>
      <w:r w:rsidRPr="0038340E">
        <w:tab/>
        <w:t>(</w:t>
      </w:r>
      <w:r w:rsidR="007C7473" w:rsidRPr="0038340E">
        <w:t>2</w:t>
      </w:r>
      <w:r w:rsidRPr="0038340E">
        <w:t>)</w:t>
      </w:r>
      <w:r w:rsidRPr="0038340E">
        <w:tab/>
        <w:t>The Court or a Registrar may vary or set aside a judgment or order after it has been entered if:</w:t>
      </w:r>
    </w:p>
    <w:p w:rsidR="004248F1" w:rsidRPr="0038340E" w:rsidRDefault="004248F1" w:rsidP="004248F1">
      <w:pPr>
        <w:pStyle w:val="paragraph"/>
      </w:pPr>
      <w:r w:rsidRPr="0038340E">
        <w:tab/>
        <w:t>(a)</w:t>
      </w:r>
      <w:r w:rsidRPr="0038340E">
        <w:tab/>
        <w:t>it was made in the absence of a party; or</w:t>
      </w:r>
    </w:p>
    <w:p w:rsidR="004248F1" w:rsidRPr="0038340E" w:rsidRDefault="004248F1" w:rsidP="004248F1">
      <w:pPr>
        <w:pStyle w:val="paragraph"/>
      </w:pPr>
      <w:r w:rsidRPr="0038340E">
        <w:tab/>
        <w:t>(b)</w:t>
      </w:r>
      <w:r w:rsidRPr="0038340E">
        <w:tab/>
        <w:t>it was obtained by fraud; or</w:t>
      </w:r>
    </w:p>
    <w:p w:rsidR="004248F1" w:rsidRPr="0038340E" w:rsidRDefault="004248F1" w:rsidP="004248F1">
      <w:pPr>
        <w:pStyle w:val="paragraph"/>
      </w:pPr>
      <w:r w:rsidRPr="0038340E">
        <w:tab/>
        <w:t>(c)</w:t>
      </w:r>
      <w:r w:rsidRPr="0038340E">
        <w:tab/>
        <w:t>it is interlocutory; or</w:t>
      </w:r>
    </w:p>
    <w:p w:rsidR="004248F1" w:rsidRPr="0038340E" w:rsidRDefault="004248F1" w:rsidP="004248F1">
      <w:pPr>
        <w:pStyle w:val="paragraph"/>
      </w:pPr>
      <w:r w:rsidRPr="0038340E">
        <w:tab/>
        <w:t>(d)</w:t>
      </w:r>
      <w:r w:rsidRPr="0038340E">
        <w:tab/>
        <w:t>it is an injunction or for the appointment of a receiver; or</w:t>
      </w:r>
    </w:p>
    <w:p w:rsidR="004248F1" w:rsidRPr="0038340E" w:rsidRDefault="004248F1" w:rsidP="004248F1">
      <w:pPr>
        <w:pStyle w:val="paragraph"/>
      </w:pPr>
      <w:r w:rsidRPr="0038340E">
        <w:tab/>
        <w:t>(e)</w:t>
      </w:r>
      <w:r w:rsidRPr="0038340E">
        <w:tab/>
        <w:t>it does not reflect the intention of the Court; or</w:t>
      </w:r>
    </w:p>
    <w:p w:rsidR="004248F1" w:rsidRPr="0038340E" w:rsidRDefault="004248F1" w:rsidP="004248F1">
      <w:pPr>
        <w:pStyle w:val="paragraph"/>
      </w:pPr>
      <w:r w:rsidRPr="0038340E">
        <w:tab/>
        <w:t>(f)</w:t>
      </w:r>
      <w:r w:rsidRPr="0038340E">
        <w:tab/>
        <w:t>the party in whose favour it was made consents; or</w:t>
      </w:r>
    </w:p>
    <w:p w:rsidR="00DB462F" w:rsidRPr="0038340E" w:rsidRDefault="004248F1" w:rsidP="00DB462F">
      <w:pPr>
        <w:pStyle w:val="paragraph"/>
      </w:pPr>
      <w:r w:rsidRPr="0038340E">
        <w:tab/>
      </w:r>
      <w:r w:rsidR="00DB462F" w:rsidRPr="0038340E">
        <w:t>(g)</w:t>
      </w:r>
      <w:r w:rsidR="00DB462F" w:rsidRPr="0038340E">
        <w:tab/>
      </w:r>
      <w:r w:rsidR="002712BB" w:rsidRPr="0038340E">
        <w:t>there is a clerical mistake in the judgment or order;</w:t>
      </w:r>
      <w:r w:rsidR="00C5588A" w:rsidRPr="0038340E">
        <w:t xml:space="preserve"> or</w:t>
      </w:r>
    </w:p>
    <w:p w:rsidR="002712BB" w:rsidRPr="0038340E" w:rsidRDefault="002712BB" w:rsidP="00DB462F">
      <w:pPr>
        <w:pStyle w:val="paragraph"/>
      </w:pPr>
      <w:r w:rsidRPr="0038340E">
        <w:tab/>
        <w:t>(h)</w:t>
      </w:r>
      <w:r w:rsidRPr="0038340E">
        <w:tab/>
        <w:t>there is an error arising in the judgment or order from an accidental slip or omission.</w:t>
      </w:r>
    </w:p>
    <w:p w:rsidR="00B1562B" w:rsidRPr="0038340E" w:rsidRDefault="00F9492F" w:rsidP="00B1562B">
      <w:pPr>
        <w:pStyle w:val="ItemHead"/>
      </w:pPr>
      <w:r w:rsidRPr="0038340E">
        <w:t>21</w:t>
      </w:r>
      <w:r w:rsidR="00B1562B" w:rsidRPr="0038340E">
        <w:t xml:space="preserve">  </w:t>
      </w:r>
      <w:proofErr w:type="spellStart"/>
      <w:r w:rsidR="00B1562B" w:rsidRPr="0038340E">
        <w:t>Subrule</w:t>
      </w:r>
      <w:proofErr w:type="spellEnd"/>
      <w:r w:rsidR="00B1562B" w:rsidRPr="0038340E">
        <w:t xml:space="preserve"> 16.05(3)</w:t>
      </w:r>
    </w:p>
    <w:p w:rsidR="00B1562B" w:rsidRPr="0038340E" w:rsidRDefault="00B1562B" w:rsidP="00B1562B">
      <w:pPr>
        <w:pStyle w:val="Item"/>
      </w:pPr>
      <w:r w:rsidRPr="0038340E">
        <w:t>After “Court”, insert “or a Registrar”</w:t>
      </w:r>
      <w:r w:rsidR="004858E4" w:rsidRPr="0038340E">
        <w:t>.</w:t>
      </w:r>
    </w:p>
    <w:p w:rsidR="00B1562B" w:rsidRPr="0038340E" w:rsidRDefault="00F9492F" w:rsidP="00BD19DA">
      <w:pPr>
        <w:pStyle w:val="ItemHead"/>
      </w:pPr>
      <w:r w:rsidRPr="0038340E">
        <w:t>22</w:t>
      </w:r>
      <w:r w:rsidR="00577FBE" w:rsidRPr="0038340E">
        <w:t xml:space="preserve">  </w:t>
      </w:r>
      <w:proofErr w:type="spellStart"/>
      <w:r w:rsidR="00577FBE" w:rsidRPr="0038340E">
        <w:t>Subrules</w:t>
      </w:r>
      <w:proofErr w:type="spellEnd"/>
      <w:r w:rsidR="00577FBE" w:rsidRPr="0038340E">
        <w:t xml:space="preserve"> 25.05(1) and 25.06(1)</w:t>
      </w:r>
    </w:p>
    <w:p w:rsidR="00577FBE" w:rsidRPr="0038340E" w:rsidRDefault="00577FBE" w:rsidP="00577FBE">
      <w:pPr>
        <w:pStyle w:val="Item"/>
      </w:pPr>
      <w:r w:rsidRPr="0038340E">
        <w:t>After “Court”, insert “or a Registrar”.</w:t>
      </w:r>
    </w:p>
    <w:p w:rsidR="00577FBE" w:rsidRPr="0038340E" w:rsidRDefault="00F9492F" w:rsidP="00577FBE">
      <w:pPr>
        <w:pStyle w:val="ItemHead"/>
      </w:pPr>
      <w:r w:rsidRPr="0038340E">
        <w:t>23</w:t>
      </w:r>
      <w:r w:rsidR="00577FBE" w:rsidRPr="0038340E">
        <w:t xml:space="preserve">  </w:t>
      </w:r>
      <w:proofErr w:type="spellStart"/>
      <w:r w:rsidR="00577FBE" w:rsidRPr="0038340E">
        <w:t>Subrule</w:t>
      </w:r>
      <w:proofErr w:type="spellEnd"/>
      <w:r w:rsidR="00577FBE" w:rsidRPr="0038340E">
        <w:t xml:space="preserve"> 25.11(5)</w:t>
      </w:r>
    </w:p>
    <w:p w:rsidR="00577FBE" w:rsidRPr="0038340E" w:rsidRDefault="00577FBE" w:rsidP="00577FBE">
      <w:pPr>
        <w:pStyle w:val="Item"/>
      </w:pPr>
      <w:r w:rsidRPr="0038340E">
        <w:t>After “Court” (first occurring), insert “or a Registrar”.</w:t>
      </w:r>
    </w:p>
    <w:p w:rsidR="00577FBE" w:rsidRPr="0038340E" w:rsidRDefault="00F9492F" w:rsidP="00577FBE">
      <w:pPr>
        <w:pStyle w:val="ItemHead"/>
      </w:pPr>
      <w:r w:rsidRPr="0038340E">
        <w:t>24</w:t>
      </w:r>
      <w:r w:rsidR="00577FBE" w:rsidRPr="0038340E">
        <w:t xml:space="preserve">  Paragraph 25.11(5)(a)</w:t>
      </w:r>
    </w:p>
    <w:p w:rsidR="00577FBE" w:rsidRPr="0038340E" w:rsidRDefault="008E77CC" w:rsidP="00577FBE">
      <w:pPr>
        <w:pStyle w:val="Item"/>
      </w:pPr>
      <w:r w:rsidRPr="0038340E">
        <w:t>After “Court”, insert “or the Registrar”.</w:t>
      </w:r>
    </w:p>
    <w:p w:rsidR="008E77CC" w:rsidRPr="0038340E" w:rsidRDefault="00F9492F" w:rsidP="008E77CC">
      <w:pPr>
        <w:pStyle w:val="ItemHead"/>
      </w:pPr>
      <w:r w:rsidRPr="0038340E">
        <w:t>25</w:t>
      </w:r>
      <w:r w:rsidR="008E77CC" w:rsidRPr="0038340E">
        <w:t xml:space="preserve">  </w:t>
      </w:r>
      <w:proofErr w:type="spellStart"/>
      <w:r w:rsidR="008E77CC" w:rsidRPr="0038340E">
        <w:t>Subrule</w:t>
      </w:r>
      <w:proofErr w:type="spellEnd"/>
      <w:r w:rsidR="008E77CC" w:rsidRPr="0038340E">
        <w:t xml:space="preserve"> 25.11(6)</w:t>
      </w:r>
    </w:p>
    <w:p w:rsidR="008E77CC" w:rsidRPr="0038340E" w:rsidRDefault="008E77CC" w:rsidP="008E77CC">
      <w:pPr>
        <w:pStyle w:val="Item"/>
      </w:pPr>
      <w:r w:rsidRPr="0038340E">
        <w:t>Omi</w:t>
      </w:r>
      <w:r w:rsidR="00D04CCF" w:rsidRPr="0038340E">
        <w:t>t “Court grants the application, the Court”, substitute “Court or a Registrar grants the application, the Court or the Registrar”.</w:t>
      </w:r>
    </w:p>
    <w:p w:rsidR="00D04CCF" w:rsidRPr="0038340E" w:rsidRDefault="00F9492F" w:rsidP="00D04CCF">
      <w:pPr>
        <w:pStyle w:val="ItemHead"/>
      </w:pPr>
      <w:r w:rsidRPr="0038340E">
        <w:t>26</w:t>
      </w:r>
      <w:r w:rsidR="00D04CCF" w:rsidRPr="0038340E">
        <w:t xml:space="preserve">  Paragraph 25.12(a)</w:t>
      </w:r>
    </w:p>
    <w:p w:rsidR="00D04CCF" w:rsidRPr="0038340E" w:rsidRDefault="00D04CCF" w:rsidP="00D04CCF">
      <w:pPr>
        <w:pStyle w:val="Item"/>
      </w:pPr>
      <w:r w:rsidRPr="0038340E">
        <w:t>After “Court”, insert “or a Registrar”.</w:t>
      </w:r>
    </w:p>
    <w:p w:rsidR="00D04CCF" w:rsidRPr="0038340E" w:rsidRDefault="00F9492F" w:rsidP="00D04CCF">
      <w:pPr>
        <w:pStyle w:val="ItemHead"/>
      </w:pPr>
      <w:r w:rsidRPr="0038340E">
        <w:t>27</w:t>
      </w:r>
      <w:r w:rsidR="00D04CCF" w:rsidRPr="0038340E">
        <w:t xml:space="preserve">  Rule</w:t>
      </w:r>
      <w:r w:rsidR="0038340E" w:rsidRPr="0038340E">
        <w:t> </w:t>
      </w:r>
      <w:r w:rsidR="00D04CCF" w:rsidRPr="0038340E">
        <w:t>25.18</w:t>
      </w:r>
    </w:p>
    <w:p w:rsidR="00D04CCF" w:rsidRPr="0038340E" w:rsidRDefault="00D04CCF" w:rsidP="00D04CCF">
      <w:pPr>
        <w:pStyle w:val="Item"/>
      </w:pPr>
      <w:r w:rsidRPr="0038340E">
        <w:t xml:space="preserve">Omit “Registry Manager”, </w:t>
      </w:r>
      <w:r w:rsidR="002D416D" w:rsidRPr="0038340E">
        <w:t>substitute</w:t>
      </w:r>
      <w:r w:rsidRPr="0038340E">
        <w:t xml:space="preserve"> “Court or a Registrar”.</w:t>
      </w:r>
    </w:p>
    <w:p w:rsidR="00BD5F81" w:rsidRPr="0038340E" w:rsidRDefault="00F9492F" w:rsidP="00BD19DA">
      <w:pPr>
        <w:pStyle w:val="ItemHead"/>
      </w:pPr>
      <w:r w:rsidRPr="0038340E">
        <w:t>28</w:t>
      </w:r>
      <w:r w:rsidR="00BD5F81" w:rsidRPr="0038340E">
        <w:t xml:space="preserve">  Rule</w:t>
      </w:r>
      <w:r w:rsidR="0038340E" w:rsidRPr="0038340E">
        <w:t> </w:t>
      </w:r>
      <w:r w:rsidR="00BD5F81" w:rsidRPr="0038340E">
        <w:t>25B.01 (note 2)</w:t>
      </w:r>
    </w:p>
    <w:p w:rsidR="00BD5F81" w:rsidRPr="0038340E" w:rsidRDefault="00BD5F81" w:rsidP="00BD5F81">
      <w:pPr>
        <w:pStyle w:val="Item"/>
      </w:pPr>
      <w:r w:rsidRPr="0038340E">
        <w:t>Omit “(Form 18)”.</w:t>
      </w:r>
    </w:p>
    <w:p w:rsidR="00BD19DA" w:rsidRPr="0038340E" w:rsidRDefault="00F9492F" w:rsidP="00BD19DA">
      <w:pPr>
        <w:pStyle w:val="ItemHead"/>
      </w:pPr>
      <w:r w:rsidRPr="0038340E">
        <w:t>29</w:t>
      </w:r>
      <w:r w:rsidR="00BD19DA" w:rsidRPr="0038340E">
        <w:t xml:space="preserve">  At the end of rule</w:t>
      </w:r>
      <w:r w:rsidR="0038340E" w:rsidRPr="0038340E">
        <w:t> </w:t>
      </w:r>
      <w:r w:rsidR="00BD19DA" w:rsidRPr="0038340E">
        <w:t>44.05</w:t>
      </w:r>
    </w:p>
    <w:p w:rsidR="00BD19DA" w:rsidRPr="0038340E" w:rsidRDefault="00BD19DA" w:rsidP="00BD19DA">
      <w:pPr>
        <w:pStyle w:val="Item"/>
      </w:pPr>
      <w:r w:rsidRPr="0038340E">
        <w:t>Add:</w:t>
      </w:r>
    </w:p>
    <w:p w:rsidR="00BD19DA" w:rsidRPr="0038340E" w:rsidRDefault="00BD19DA" w:rsidP="00BD19DA">
      <w:pPr>
        <w:pStyle w:val="notetext"/>
      </w:pPr>
      <w:r w:rsidRPr="0038340E">
        <w:t>Note:</w:t>
      </w:r>
      <w:r w:rsidRPr="0038340E">
        <w:tab/>
      </w:r>
      <w:r w:rsidR="0032006A" w:rsidRPr="0038340E">
        <w:t>See r</w:t>
      </w:r>
      <w:r w:rsidRPr="0038340E">
        <w:t>ules</w:t>
      </w:r>
      <w:r w:rsidR="0038340E" w:rsidRPr="0038340E">
        <w:t> </w:t>
      </w:r>
      <w:r w:rsidRPr="0038340E">
        <w:t xml:space="preserve">4.03 and 4.05 </w:t>
      </w:r>
      <w:r w:rsidR="0032006A" w:rsidRPr="0038340E">
        <w:t>in relation to a response to an application.</w:t>
      </w:r>
    </w:p>
    <w:p w:rsidR="0032006A" w:rsidRPr="0038340E" w:rsidRDefault="00F9492F" w:rsidP="0032006A">
      <w:pPr>
        <w:pStyle w:val="ItemHead"/>
      </w:pPr>
      <w:r w:rsidRPr="0038340E">
        <w:t>30</w:t>
      </w:r>
      <w:r w:rsidR="0032006A" w:rsidRPr="0038340E">
        <w:t xml:space="preserve">  Rule</w:t>
      </w:r>
      <w:r w:rsidR="0038340E" w:rsidRPr="0038340E">
        <w:t> </w:t>
      </w:r>
      <w:r w:rsidR="0032006A" w:rsidRPr="0038340E">
        <w:t>44.06</w:t>
      </w:r>
    </w:p>
    <w:p w:rsidR="00E016AB" w:rsidRPr="0038340E" w:rsidRDefault="0032006A" w:rsidP="00571AF2">
      <w:pPr>
        <w:pStyle w:val="Item"/>
      </w:pPr>
      <w:r w:rsidRPr="0038340E">
        <w:t>Repeal the rule.</w:t>
      </w:r>
    </w:p>
    <w:p w:rsidR="00434332" w:rsidRPr="0038340E" w:rsidRDefault="00F9492F" w:rsidP="00941A03">
      <w:pPr>
        <w:pStyle w:val="ItemHead"/>
      </w:pPr>
      <w:r w:rsidRPr="0038340E">
        <w:t>31</w:t>
      </w:r>
      <w:r w:rsidR="00434332" w:rsidRPr="0038340E">
        <w:t xml:space="preserve">  Rule</w:t>
      </w:r>
      <w:r w:rsidR="0038340E" w:rsidRPr="0038340E">
        <w:t> </w:t>
      </w:r>
      <w:r w:rsidR="00434332" w:rsidRPr="0038340E">
        <w:t>45.01</w:t>
      </w:r>
    </w:p>
    <w:p w:rsidR="00434332" w:rsidRPr="0038340E" w:rsidRDefault="00434332" w:rsidP="00434332">
      <w:pPr>
        <w:pStyle w:val="Item"/>
      </w:pPr>
      <w:r w:rsidRPr="0038340E">
        <w:t>Insert:</w:t>
      </w:r>
    </w:p>
    <w:p w:rsidR="00434332" w:rsidRPr="0038340E" w:rsidRDefault="00434332" w:rsidP="00434332">
      <w:pPr>
        <w:pStyle w:val="Definition"/>
        <w:rPr>
          <w:i/>
        </w:rPr>
      </w:pPr>
      <w:r w:rsidRPr="0038340E">
        <w:rPr>
          <w:b/>
          <w:i/>
        </w:rPr>
        <w:t xml:space="preserve">Building and Construction </w:t>
      </w:r>
      <w:r w:rsidR="0065414B" w:rsidRPr="0038340E">
        <w:rPr>
          <w:b/>
          <w:i/>
        </w:rPr>
        <w:t xml:space="preserve">Industry </w:t>
      </w:r>
      <w:r w:rsidRPr="0038340E">
        <w:rPr>
          <w:b/>
          <w:i/>
        </w:rPr>
        <w:t xml:space="preserve">Act </w:t>
      </w:r>
      <w:r w:rsidRPr="0038340E">
        <w:t xml:space="preserve">means the </w:t>
      </w:r>
      <w:r w:rsidRPr="0038340E">
        <w:rPr>
          <w:i/>
        </w:rPr>
        <w:t>Building and Construction Industry (Improving Productivity) Act 2016</w:t>
      </w:r>
      <w:r w:rsidRPr="0038340E">
        <w:t>.</w:t>
      </w:r>
    </w:p>
    <w:p w:rsidR="00941A03" w:rsidRPr="0038340E" w:rsidRDefault="00941A03" w:rsidP="00941A03">
      <w:pPr>
        <w:pStyle w:val="Definition"/>
      </w:pPr>
      <w:r w:rsidRPr="0038340E">
        <w:rPr>
          <w:b/>
          <w:i/>
        </w:rPr>
        <w:t>Registered Organisations Act</w:t>
      </w:r>
      <w:r w:rsidRPr="0038340E">
        <w:t xml:space="preserve"> means the </w:t>
      </w:r>
      <w:r w:rsidRPr="0038340E">
        <w:rPr>
          <w:i/>
        </w:rPr>
        <w:t>Fair Work (Registered Organisations) Act 2009</w:t>
      </w:r>
      <w:r w:rsidRPr="0038340E">
        <w:t>.</w:t>
      </w:r>
    </w:p>
    <w:p w:rsidR="000D3929" w:rsidRPr="0038340E" w:rsidRDefault="00F9492F" w:rsidP="00016D39">
      <w:pPr>
        <w:pStyle w:val="ItemHead"/>
      </w:pPr>
      <w:r w:rsidRPr="0038340E">
        <w:t>32</w:t>
      </w:r>
      <w:r w:rsidR="000D3929" w:rsidRPr="0038340E">
        <w:t xml:space="preserve">  Rule</w:t>
      </w:r>
      <w:r w:rsidR="0038340E" w:rsidRPr="0038340E">
        <w:t> </w:t>
      </w:r>
      <w:r w:rsidR="000D3929" w:rsidRPr="0038340E">
        <w:t>45.02 (heading)</w:t>
      </w:r>
    </w:p>
    <w:p w:rsidR="000D3929" w:rsidRPr="0038340E" w:rsidRDefault="000D3929" w:rsidP="000D3929">
      <w:pPr>
        <w:pStyle w:val="Item"/>
      </w:pPr>
      <w:r w:rsidRPr="0038340E">
        <w:t>Repeal the heading, substitute:</w:t>
      </w:r>
    </w:p>
    <w:p w:rsidR="000D3929" w:rsidRPr="0038340E" w:rsidRDefault="000D3929" w:rsidP="000D3929">
      <w:pPr>
        <w:pStyle w:val="ActHead5"/>
      </w:pPr>
      <w:bookmarkStart w:id="29" w:name="_Toc488060850"/>
      <w:r w:rsidRPr="0038340E">
        <w:rPr>
          <w:rStyle w:val="CharSectno"/>
        </w:rPr>
        <w:t>45.02</w:t>
      </w:r>
      <w:r w:rsidRPr="0038340E">
        <w:t xml:space="preserve">  Expressions used in </w:t>
      </w:r>
      <w:r w:rsidR="0065414B" w:rsidRPr="0038340E">
        <w:t>Part</w:t>
      </w:r>
      <w:r w:rsidR="0038340E" w:rsidRPr="0038340E">
        <w:t> </w:t>
      </w:r>
      <w:r w:rsidR="0065414B" w:rsidRPr="0038340E">
        <w:t>45</w:t>
      </w:r>
      <w:bookmarkEnd w:id="29"/>
    </w:p>
    <w:p w:rsidR="00016D39" w:rsidRPr="0038340E" w:rsidRDefault="00F9492F" w:rsidP="00016D39">
      <w:pPr>
        <w:pStyle w:val="ItemHead"/>
      </w:pPr>
      <w:r w:rsidRPr="0038340E">
        <w:t>33</w:t>
      </w:r>
      <w:r w:rsidR="00016D39" w:rsidRPr="0038340E">
        <w:t xml:space="preserve">  At the end of rule</w:t>
      </w:r>
      <w:r w:rsidR="0038340E" w:rsidRPr="0038340E">
        <w:t> </w:t>
      </w:r>
      <w:r w:rsidR="00016D39" w:rsidRPr="0038340E">
        <w:t>45.02</w:t>
      </w:r>
    </w:p>
    <w:p w:rsidR="00016D39" w:rsidRPr="0038340E" w:rsidRDefault="00016D39" w:rsidP="00016D39">
      <w:pPr>
        <w:pStyle w:val="Item"/>
      </w:pPr>
      <w:r w:rsidRPr="0038340E">
        <w:t>Add:</w:t>
      </w:r>
    </w:p>
    <w:p w:rsidR="00016D39" w:rsidRPr="0038340E" w:rsidRDefault="00016D39" w:rsidP="00016D39">
      <w:pPr>
        <w:pStyle w:val="paragraph"/>
      </w:pPr>
      <w:r w:rsidRPr="0038340E">
        <w:tab/>
        <w:t>; and (c)</w:t>
      </w:r>
      <w:r w:rsidRPr="0038340E">
        <w:tab/>
        <w:t>an expression used in Division</w:t>
      </w:r>
      <w:r w:rsidR="0038340E" w:rsidRPr="0038340E">
        <w:t> </w:t>
      </w:r>
      <w:r w:rsidRPr="0038340E">
        <w:t>45.3A and in the Registered Organisations Act h</w:t>
      </w:r>
      <w:r w:rsidR="000D3929" w:rsidRPr="0038340E">
        <w:t>as the same meaning in Division</w:t>
      </w:r>
      <w:r w:rsidR="0038340E" w:rsidRPr="0038340E">
        <w:t> </w:t>
      </w:r>
      <w:r w:rsidRPr="0038340E">
        <w:t>45.3A as it has in t</w:t>
      </w:r>
      <w:r w:rsidR="00434332" w:rsidRPr="0038340E">
        <w:t>he Registered Organisations Act; and</w:t>
      </w:r>
    </w:p>
    <w:p w:rsidR="00434332" w:rsidRPr="0038340E" w:rsidRDefault="00434332" w:rsidP="00016D39">
      <w:pPr>
        <w:pStyle w:val="paragraph"/>
      </w:pPr>
      <w:r w:rsidRPr="0038340E">
        <w:tab/>
        <w:t>(d)</w:t>
      </w:r>
      <w:r w:rsidRPr="0038340E">
        <w:tab/>
        <w:t>an expression u</w:t>
      </w:r>
      <w:r w:rsidR="0090159A" w:rsidRPr="0038340E">
        <w:t>sed</w:t>
      </w:r>
      <w:r w:rsidRPr="0038340E">
        <w:t xml:space="preserve"> in Division</w:t>
      </w:r>
      <w:r w:rsidR="0038340E" w:rsidRPr="0038340E">
        <w:t> </w:t>
      </w:r>
      <w:r w:rsidRPr="0038340E">
        <w:t xml:space="preserve">45.5 and in the Building and Construction </w:t>
      </w:r>
      <w:r w:rsidR="0065414B" w:rsidRPr="0038340E">
        <w:t xml:space="preserve">Industry </w:t>
      </w:r>
      <w:r w:rsidRPr="0038340E">
        <w:t>Act has the same meaning in Division</w:t>
      </w:r>
      <w:r w:rsidR="0038340E" w:rsidRPr="0038340E">
        <w:t> </w:t>
      </w:r>
      <w:r w:rsidRPr="0038340E">
        <w:t xml:space="preserve">45.5 as it has in the Building and Construction </w:t>
      </w:r>
      <w:r w:rsidR="0065414B" w:rsidRPr="0038340E">
        <w:t xml:space="preserve">Industry </w:t>
      </w:r>
      <w:r w:rsidRPr="0038340E">
        <w:t>Act.</w:t>
      </w:r>
    </w:p>
    <w:p w:rsidR="0055786C" w:rsidRPr="0038340E" w:rsidRDefault="00F9492F" w:rsidP="0055786C">
      <w:pPr>
        <w:pStyle w:val="ItemHead"/>
      </w:pPr>
      <w:r w:rsidRPr="0038340E">
        <w:t>34</w:t>
      </w:r>
      <w:r w:rsidR="0055786C" w:rsidRPr="0038340E">
        <w:t xml:space="preserve">  </w:t>
      </w:r>
      <w:proofErr w:type="spellStart"/>
      <w:r w:rsidR="0055786C" w:rsidRPr="0038340E">
        <w:t>Subrules</w:t>
      </w:r>
      <w:proofErr w:type="spellEnd"/>
      <w:r w:rsidR="0055786C" w:rsidRPr="0038340E">
        <w:t xml:space="preserve"> 45.03(1) and (2)</w:t>
      </w:r>
    </w:p>
    <w:p w:rsidR="0055786C" w:rsidRPr="0038340E" w:rsidRDefault="0055786C" w:rsidP="0055786C">
      <w:pPr>
        <w:pStyle w:val="Item"/>
      </w:pPr>
      <w:r w:rsidRPr="0038340E">
        <w:t>Omit “or the Fair Work Act”, substitute “, the Fair Work Act</w:t>
      </w:r>
      <w:r w:rsidR="00E57E82" w:rsidRPr="0038340E">
        <w:t xml:space="preserve">, </w:t>
      </w:r>
      <w:r w:rsidRPr="0038340E">
        <w:t>the Registered Organisations Act</w:t>
      </w:r>
      <w:r w:rsidR="00E57E82" w:rsidRPr="0038340E">
        <w:t xml:space="preserve"> or the Building and Construction </w:t>
      </w:r>
      <w:r w:rsidR="0065414B" w:rsidRPr="0038340E">
        <w:t xml:space="preserve">Industry </w:t>
      </w:r>
      <w:r w:rsidR="00E57E82" w:rsidRPr="0038340E">
        <w:t>Act</w:t>
      </w:r>
      <w:r w:rsidRPr="0038340E">
        <w:t>”.</w:t>
      </w:r>
    </w:p>
    <w:p w:rsidR="00941A03" w:rsidRPr="0038340E" w:rsidRDefault="00F9492F" w:rsidP="00941A03">
      <w:pPr>
        <w:pStyle w:val="ItemHead"/>
      </w:pPr>
      <w:r w:rsidRPr="0038340E">
        <w:t>35</w:t>
      </w:r>
      <w:r w:rsidR="00941A03" w:rsidRPr="0038340E">
        <w:t xml:space="preserve">  After Division</w:t>
      </w:r>
      <w:r w:rsidR="0038340E" w:rsidRPr="0038340E">
        <w:t> </w:t>
      </w:r>
      <w:r w:rsidR="00941A03" w:rsidRPr="0038340E">
        <w:t>45.3</w:t>
      </w:r>
    </w:p>
    <w:p w:rsidR="00941A03" w:rsidRPr="0038340E" w:rsidRDefault="00941A03" w:rsidP="00941A03">
      <w:pPr>
        <w:pStyle w:val="Item"/>
      </w:pPr>
      <w:r w:rsidRPr="0038340E">
        <w:t>Insert:</w:t>
      </w:r>
    </w:p>
    <w:p w:rsidR="00941A03" w:rsidRPr="0038340E" w:rsidRDefault="00941A03" w:rsidP="00941A03">
      <w:pPr>
        <w:pStyle w:val="ActHead3"/>
      </w:pPr>
      <w:bookmarkStart w:id="30" w:name="_Toc488060851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45.3A</w:t>
      </w:r>
      <w:r w:rsidRPr="0038340E">
        <w:t>—</w:t>
      </w:r>
      <w:r w:rsidRPr="0038340E">
        <w:rPr>
          <w:rStyle w:val="CharDivText"/>
        </w:rPr>
        <w:t>Contraventions of the Registered Organisations Act</w:t>
      </w:r>
      <w:bookmarkEnd w:id="30"/>
    </w:p>
    <w:p w:rsidR="00941A03" w:rsidRPr="0038340E" w:rsidRDefault="00941A03" w:rsidP="00941A03">
      <w:pPr>
        <w:pStyle w:val="ActHead5"/>
      </w:pPr>
      <w:bookmarkStart w:id="31" w:name="_Toc488060852"/>
      <w:r w:rsidRPr="0038340E">
        <w:rPr>
          <w:rStyle w:val="CharSectno"/>
        </w:rPr>
        <w:t>45.09A</w:t>
      </w:r>
      <w:r w:rsidRPr="0038340E">
        <w:t xml:space="preserve">  Application in relation to taking a reprisal (Registered Organisations Act, s</w:t>
      </w:r>
      <w:r w:rsidR="00A22A5B" w:rsidRPr="0038340E">
        <w:t xml:space="preserve"> </w:t>
      </w:r>
      <w:r w:rsidRPr="0038340E">
        <w:t>337BB)</w:t>
      </w:r>
      <w:bookmarkEnd w:id="31"/>
    </w:p>
    <w:p w:rsidR="00941A03" w:rsidRPr="0038340E" w:rsidRDefault="00941A03" w:rsidP="00941A03">
      <w:pPr>
        <w:pStyle w:val="subsection"/>
      </w:pPr>
      <w:r w:rsidRPr="0038340E">
        <w:tab/>
      </w:r>
      <w:r w:rsidRPr="0038340E">
        <w:tab/>
        <w:t xml:space="preserve">An application for an order in relation to an allegation that a person </w:t>
      </w:r>
      <w:r w:rsidR="00A1486C" w:rsidRPr="0038340E">
        <w:t>took</w:t>
      </w:r>
      <w:r w:rsidRPr="0038340E">
        <w:t xml:space="preserve"> or threatened to take, or is taking or threatening to take, a reprisal against another person must:</w:t>
      </w:r>
    </w:p>
    <w:p w:rsidR="00941A03" w:rsidRPr="0038340E" w:rsidRDefault="00941A03" w:rsidP="00941A03">
      <w:pPr>
        <w:pStyle w:val="paragraph"/>
      </w:pPr>
      <w:r w:rsidRPr="0038340E">
        <w:tab/>
        <w:t>(a)</w:t>
      </w:r>
      <w:r w:rsidRPr="0038340E">
        <w:tab/>
        <w:t>be in accordance with the approved form; and</w:t>
      </w:r>
    </w:p>
    <w:p w:rsidR="00941A03" w:rsidRPr="0038340E" w:rsidRDefault="00941A03" w:rsidP="00941A03">
      <w:pPr>
        <w:pStyle w:val="paragraph"/>
      </w:pPr>
      <w:r w:rsidRPr="0038340E">
        <w:tab/>
        <w:t>(b)</w:t>
      </w:r>
      <w:r w:rsidRPr="0038340E">
        <w:tab/>
        <w:t>be accompanied by a claim in accordance with the approved form.</w:t>
      </w:r>
    </w:p>
    <w:p w:rsidR="00941A03" w:rsidRPr="0038340E" w:rsidRDefault="00941A03" w:rsidP="00941A03">
      <w:pPr>
        <w:pStyle w:val="notetext"/>
      </w:pPr>
      <w:r w:rsidRPr="0038340E">
        <w:t>Note 1:</w:t>
      </w:r>
      <w:r w:rsidRPr="0038340E">
        <w:tab/>
        <w:t>Section</w:t>
      </w:r>
      <w:r w:rsidR="0038340E" w:rsidRPr="0038340E">
        <w:t> </w:t>
      </w:r>
      <w:r w:rsidRPr="0038340E">
        <w:t>337BB of the Registered Organisations Act states the orders the Court may make.</w:t>
      </w:r>
    </w:p>
    <w:p w:rsidR="00941A03" w:rsidRPr="0038340E" w:rsidRDefault="00941A03" w:rsidP="00941A03">
      <w:pPr>
        <w:pStyle w:val="notetext"/>
      </w:pPr>
      <w:r w:rsidRPr="0038340E">
        <w:t>Note 2:</w:t>
      </w:r>
      <w:r w:rsidRPr="0038340E">
        <w:tab/>
        <w:t>Part</w:t>
      </w:r>
      <w:r w:rsidR="0038340E" w:rsidRPr="0038340E">
        <w:t> </w:t>
      </w:r>
      <w:r w:rsidRPr="0038340E">
        <w:t>4 of Chapter</w:t>
      </w:r>
      <w:r w:rsidR="0038340E" w:rsidRPr="0038340E">
        <w:t> </w:t>
      </w:r>
      <w:r w:rsidRPr="0038340E">
        <w:t>1 sets out the general rules concerning how to start proceedings.</w:t>
      </w:r>
    </w:p>
    <w:p w:rsidR="00941A03" w:rsidRPr="0038340E" w:rsidRDefault="00941A03" w:rsidP="00941A03">
      <w:pPr>
        <w:pStyle w:val="notetext"/>
      </w:pPr>
      <w:r w:rsidRPr="0038340E">
        <w:t>Note 3:</w:t>
      </w:r>
      <w:r w:rsidRPr="0038340E">
        <w:tab/>
        <w:t>An application filed under this rule need not be accompanied by an affidavit, statement of claim or points of claim in accordance with rule</w:t>
      </w:r>
      <w:r w:rsidR="0038340E" w:rsidRPr="0038340E">
        <w:t> </w:t>
      </w:r>
      <w:r w:rsidRPr="0038340E">
        <w:t>4.05.</w:t>
      </w:r>
    </w:p>
    <w:p w:rsidR="00941A03" w:rsidRPr="0038340E" w:rsidRDefault="00F9492F" w:rsidP="00941A03">
      <w:pPr>
        <w:pStyle w:val="ItemHead"/>
      </w:pPr>
      <w:r w:rsidRPr="0038340E">
        <w:t>36</w:t>
      </w:r>
      <w:r w:rsidR="00941A03" w:rsidRPr="0038340E">
        <w:t xml:space="preserve">  Division</w:t>
      </w:r>
      <w:r w:rsidR="0038340E" w:rsidRPr="0038340E">
        <w:t> </w:t>
      </w:r>
      <w:r w:rsidR="00941A03" w:rsidRPr="0038340E">
        <w:t>45.4A (heading)</w:t>
      </w:r>
    </w:p>
    <w:p w:rsidR="00941A03" w:rsidRPr="0038340E" w:rsidRDefault="00941A03" w:rsidP="00941A03">
      <w:pPr>
        <w:pStyle w:val="Item"/>
      </w:pPr>
      <w:r w:rsidRPr="0038340E">
        <w:t>Repeal the heading, substitute:</w:t>
      </w:r>
    </w:p>
    <w:p w:rsidR="00941A03" w:rsidRPr="0038340E" w:rsidRDefault="00941A03" w:rsidP="00941A03">
      <w:pPr>
        <w:pStyle w:val="ActHead3"/>
      </w:pPr>
      <w:bookmarkStart w:id="32" w:name="_Toc488060853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45.4A</w:t>
      </w:r>
      <w:r w:rsidRPr="0038340E">
        <w:t>—</w:t>
      </w:r>
      <w:r w:rsidRPr="0038340E">
        <w:rPr>
          <w:rStyle w:val="CharDivText"/>
        </w:rPr>
        <w:t xml:space="preserve">Dispute </w:t>
      </w:r>
      <w:r w:rsidR="00016D39" w:rsidRPr="0038340E">
        <w:rPr>
          <w:rStyle w:val="CharDivText"/>
        </w:rPr>
        <w:t>r</w:t>
      </w:r>
      <w:r w:rsidRPr="0038340E">
        <w:rPr>
          <w:rStyle w:val="CharDivText"/>
        </w:rPr>
        <w:t>esolution</w:t>
      </w:r>
      <w:bookmarkEnd w:id="32"/>
    </w:p>
    <w:p w:rsidR="00941A03" w:rsidRPr="0038340E" w:rsidRDefault="00F9492F" w:rsidP="00941A03">
      <w:pPr>
        <w:pStyle w:val="ItemHead"/>
      </w:pPr>
      <w:r w:rsidRPr="0038340E">
        <w:t>37</w:t>
      </w:r>
      <w:r w:rsidR="00941A03" w:rsidRPr="0038340E">
        <w:t xml:space="preserve">  Rule</w:t>
      </w:r>
      <w:r w:rsidR="0038340E" w:rsidRPr="0038340E">
        <w:t> </w:t>
      </w:r>
      <w:r w:rsidR="00941A03" w:rsidRPr="0038340E">
        <w:t>45.13B (heading)</w:t>
      </w:r>
    </w:p>
    <w:p w:rsidR="00941A03" w:rsidRPr="0038340E" w:rsidRDefault="00941A03" w:rsidP="00941A03">
      <w:pPr>
        <w:pStyle w:val="Item"/>
      </w:pPr>
      <w:r w:rsidRPr="0038340E">
        <w:t>Repeal the heading, substitute:</w:t>
      </w:r>
    </w:p>
    <w:p w:rsidR="00941A03" w:rsidRPr="0038340E" w:rsidRDefault="00941A03" w:rsidP="00941A03">
      <w:pPr>
        <w:pStyle w:val="ActHead5"/>
      </w:pPr>
      <w:bookmarkStart w:id="33" w:name="_Toc488060854"/>
      <w:r w:rsidRPr="0038340E">
        <w:rPr>
          <w:rStyle w:val="CharSectno"/>
        </w:rPr>
        <w:t>45.13B</w:t>
      </w:r>
      <w:r w:rsidRPr="0038340E">
        <w:t xml:space="preserve">  Mediation—Fair Work Act and Registered Organisations Act proceedings</w:t>
      </w:r>
      <w:bookmarkEnd w:id="33"/>
    </w:p>
    <w:p w:rsidR="00E57E82" w:rsidRPr="0038340E" w:rsidRDefault="00F9492F" w:rsidP="00A21C99">
      <w:pPr>
        <w:pStyle w:val="ItemHead"/>
      </w:pPr>
      <w:r w:rsidRPr="0038340E">
        <w:t>38</w:t>
      </w:r>
      <w:r w:rsidR="00E57E82" w:rsidRPr="0038340E">
        <w:t xml:space="preserve">  </w:t>
      </w:r>
      <w:r w:rsidR="000A1007" w:rsidRPr="0038340E">
        <w:t xml:space="preserve">At the end of </w:t>
      </w:r>
      <w:r w:rsidR="00A74D5B" w:rsidRPr="0038340E">
        <w:t>Part</w:t>
      </w:r>
      <w:r w:rsidR="0038340E" w:rsidRPr="0038340E">
        <w:t> </w:t>
      </w:r>
      <w:r w:rsidR="00A74D5B" w:rsidRPr="0038340E">
        <w:t>45</w:t>
      </w:r>
    </w:p>
    <w:p w:rsidR="000A1007" w:rsidRPr="0038340E" w:rsidRDefault="000A1007" w:rsidP="000A1007">
      <w:pPr>
        <w:pStyle w:val="Item"/>
      </w:pPr>
      <w:r w:rsidRPr="0038340E">
        <w:t>Add:</w:t>
      </w:r>
    </w:p>
    <w:p w:rsidR="000A1007" w:rsidRPr="0038340E" w:rsidRDefault="000A1007" w:rsidP="000A1007">
      <w:pPr>
        <w:pStyle w:val="ActHead3"/>
      </w:pPr>
      <w:bookmarkStart w:id="34" w:name="_Toc488060855"/>
      <w:r w:rsidRPr="0038340E">
        <w:rPr>
          <w:rStyle w:val="CharDivNo"/>
        </w:rPr>
        <w:t>Division</w:t>
      </w:r>
      <w:r w:rsidR="0038340E" w:rsidRPr="0038340E">
        <w:rPr>
          <w:rStyle w:val="CharDivNo"/>
        </w:rPr>
        <w:t> </w:t>
      </w:r>
      <w:r w:rsidRPr="0038340E">
        <w:rPr>
          <w:rStyle w:val="CharDivNo"/>
        </w:rPr>
        <w:t>45.5</w:t>
      </w:r>
      <w:r w:rsidRPr="0038340E">
        <w:t>—</w:t>
      </w:r>
      <w:r w:rsidR="00DC5EF5" w:rsidRPr="0038340E">
        <w:rPr>
          <w:rStyle w:val="CharDivText"/>
        </w:rPr>
        <w:t>Proceedings</w:t>
      </w:r>
      <w:r w:rsidRPr="0038340E">
        <w:rPr>
          <w:rStyle w:val="CharDivText"/>
        </w:rPr>
        <w:t xml:space="preserve"> </w:t>
      </w:r>
      <w:r w:rsidR="00DC5EF5" w:rsidRPr="0038340E">
        <w:rPr>
          <w:rStyle w:val="CharDivText"/>
        </w:rPr>
        <w:t>under</w:t>
      </w:r>
      <w:r w:rsidRPr="0038340E">
        <w:rPr>
          <w:rStyle w:val="CharDivText"/>
        </w:rPr>
        <w:t xml:space="preserve"> the Building and Construction </w:t>
      </w:r>
      <w:r w:rsidR="009139F7" w:rsidRPr="0038340E">
        <w:rPr>
          <w:rStyle w:val="CharDivText"/>
        </w:rPr>
        <w:t xml:space="preserve">Industry </w:t>
      </w:r>
      <w:r w:rsidRPr="0038340E">
        <w:rPr>
          <w:rStyle w:val="CharDivText"/>
        </w:rPr>
        <w:t>Act</w:t>
      </w:r>
      <w:bookmarkEnd w:id="34"/>
    </w:p>
    <w:p w:rsidR="00BF5774" w:rsidRPr="0038340E" w:rsidRDefault="00BF5774" w:rsidP="000A1007">
      <w:pPr>
        <w:pStyle w:val="ActHead5"/>
      </w:pPr>
      <w:bookmarkStart w:id="35" w:name="_Toc488060856"/>
      <w:r w:rsidRPr="0038340E">
        <w:rPr>
          <w:rStyle w:val="CharSectno"/>
        </w:rPr>
        <w:t>45.14</w:t>
      </w:r>
      <w:r w:rsidRPr="0038340E">
        <w:t xml:space="preserve">  Application</w:t>
      </w:r>
      <w:r w:rsidR="00DC5EF5" w:rsidRPr="0038340E">
        <w:t>s</w:t>
      </w:r>
      <w:r w:rsidRPr="0038340E">
        <w:t xml:space="preserve"> for </w:t>
      </w:r>
      <w:r w:rsidR="00DC5EF5" w:rsidRPr="0038340E">
        <w:t>orders etc. under the</w:t>
      </w:r>
      <w:r w:rsidRPr="0038340E">
        <w:t xml:space="preserve"> Building and Construction Industry Act</w:t>
      </w:r>
      <w:bookmarkEnd w:id="35"/>
    </w:p>
    <w:p w:rsidR="00DC5EF5" w:rsidRPr="0038340E" w:rsidRDefault="00BF5774" w:rsidP="00BF5774">
      <w:pPr>
        <w:pStyle w:val="subsection"/>
      </w:pPr>
      <w:r w:rsidRPr="0038340E">
        <w:tab/>
      </w:r>
      <w:r w:rsidRPr="0038340E">
        <w:tab/>
      </w:r>
      <w:r w:rsidR="00DC5EF5" w:rsidRPr="0038340E">
        <w:t>An application for one of the following must be in accordance with the approved form:</w:t>
      </w:r>
    </w:p>
    <w:p w:rsidR="00DC5EF5" w:rsidRPr="0038340E" w:rsidRDefault="00DC5EF5" w:rsidP="00DC5EF5">
      <w:pPr>
        <w:pStyle w:val="paragraph"/>
      </w:pPr>
      <w:r w:rsidRPr="0038340E">
        <w:tab/>
        <w:t>(a)</w:t>
      </w:r>
      <w:r w:rsidRPr="0038340E">
        <w:tab/>
        <w:t>an injunction under section</w:t>
      </w:r>
      <w:r w:rsidR="0038340E" w:rsidRPr="0038340E">
        <w:t> </w:t>
      </w:r>
      <w:r w:rsidRPr="0038340E">
        <w:t>48 of the Building and Construction Industry Act in relation to unlawful industrial action, or an unlawful picket;</w:t>
      </w:r>
    </w:p>
    <w:p w:rsidR="00DC5EF5" w:rsidRPr="0038340E" w:rsidRDefault="00DC5EF5" w:rsidP="00DC5EF5">
      <w:pPr>
        <w:pStyle w:val="paragraph"/>
      </w:pPr>
      <w:r w:rsidRPr="0038340E">
        <w:tab/>
        <w:t>(b)</w:t>
      </w:r>
      <w:r w:rsidRPr="0038340E">
        <w:tab/>
        <w:t>an order under section</w:t>
      </w:r>
      <w:r w:rsidR="0038340E" w:rsidRPr="0038340E">
        <w:t> </w:t>
      </w:r>
      <w:r w:rsidRPr="0038340E">
        <w:t>81 of that Act in relation to an alleged contravention of that Act;</w:t>
      </w:r>
    </w:p>
    <w:p w:rsidR="00DC5EF5" w:rsidRPr="0038340E" w:rsidRDefault="00DC5EF5" w:rsidP="00DC5EF5">
      <w:pPr>
        <w:pStyle w:val="paragraph"/>
      </w:pPr>
      <w:r w:rsidRPr="0038340E">
        <w:tab/>
        <w:t>(c)</w:t>
      </w:r>
      <w:r w:rsidRPr="0038340E">
        <w:tab/>
        <w:t>an order under subsection</w:t>
      </w:r>
      <w:r w:rsidR="0038340E" w:rsidRPr="0038340E">
        <w:t> </w:t>
      </w:r>
      <w:r w:rsidRPr="0038340E">
        <w:t>98(6) of that Act in relation to an alleged contravention of an undertaking given by a person to the ABC Commissioner;</w:t>
      </w:r>
    </w:p>
    <w:p w:rsidR="00DC5EF5" w:rsidRPr="0038340E" w:rsidRDefault="00DC5EF5" w:rsidP="00DC5EF5">
      <w:pPr>
        <w:pStyle w:val="paragraph"/>
      </w:pPr>
      <w:r w:rsidRPr="0038340E">
        <w:tab/>
        <w:t>(d)</w:t>
      </w:r>
      <w:r w:rsidRPr="0038340E">
        <w:tab/>
        <w:t>a review under section</w:t>
      </w:r>
      <w:r w:rsidR="0038340E" w:rsidRPr="0038340E">
        <w:t> </w:t>
      </w:r>
      <w:r w:rsidRPr="0038340E">
        <w:t>100 of that Act of a notice given under section</w:t>
      </w:r>
      <w:r w:rsidR="0038340E" w:rsidRPr="0038340E">
        <w:t> </w:t>
      </w:r>
      <w:r w:rsidRPr="0038340E">
        <w:t>99 of that Act.</w:t>
      </w:r>
    </w:p>
    <w:p w:rsidR="00BF5774" w:rsidRPr="0038340E" w:rsidRDefault="00BF5774" w:rsidP="00BF5774">
      <w:pPr>
        <w:pStyle w:val="notetext"/>
      </w:pPr>
      <w:r w:rsidRPr="0038340E">
        <w:t>Note:</w:t>
      </w:r>
      <w:r w:rsidRPr="0038340E">
        <w:tab/>
        <w:t>Part</w:t>
      </w:r>
      <w:r w:rsidR="0038340E" w:rsidRPr="0038340E">
        <w:t> </w:t>
      </w:r>
      <w:r w:rsidRPr="0038340E">
        <w:t>4 of Chapter</w:t>
      </w:r>
      <w:r w:rsidR="0038340E" w:rsidRPr="0038340E">
        <w:t> </w:t>
      </w:r>
      <w:r w:rsidRPr="0038340E">
        <w:t>1 sets out the general rules concerning how to start proceedings.</w:t>
      </w:r>
    </w:p>
    <w:p w:rsidR="004221B3" w:rsidRPr="0038340E" w:rsidRDefault="00F9492F" w:rsidP="00A21C99">
      <w:pPr>
        <w:pStyle w:val="ItemHead"/>
      </w:pPr>
      <w:r w:rsidRPr="0038340E">
        <w:t>39</w:t>
      </w:r>
      <w:r w:rsidR="004221B3" w:rsidRPr="0038340E">
        <w:t xml:space="preserve">  Part</w:t>
      </w:r>
      <w:r w:rsidR="0038340E" w:rsidRPr="0038340E">
        <w:t> </w:t>
      </w:r>
      <w:r w:rsidR="004221B3" w:rsidRPr="0038340E">
        <w:t>2 of Schedule</w:t>
      </w:r>
      <w:r w:rsidR="0038340E" w:rsidRPr="0038340E">
        <w:t> </w:t>
      </w:r>
      <w:r w:rsidR="0065414B" w:rsidRPr="0038340E">
        <w:t>3</w:t>
      </w:r>
      <w:r w:rsidR="004221B3" w:rsidRPr="0038340E">
        <w:t xml:space="preserve"> (table item</w:t>
      </w:r>
      <w:r w:rsidR="0038340E" w:rsidRPr="0038340E">
        <w:t> </w:t>
      </w:r>
      <w:r w:rsidR="004221B3" w:rsidRPr="0038340E">
        <w:t>18</w:t>
      </w:r>
      <w:r w:rsidR="0065414B" w:rsidRPr="0038340E">
        <w:t>, column headed “Provision”</w:t>
      </w:r>
      <w:r w:rsidR="004221B3" w:rsidRPr="0038340E">
        <w:t>)</w:t>
      </w:r>
    </w:p>
    <w:p w:rsidR="004221B3" w:rsidRPr="0038340E" w:rsidRDefault="004221B3" w:rsidP="004221B3">
      <w:pPr>
        <w:pStyle w:val="Item"/>
      </w:pPr>
      <w:r w:rsidRPr="0038340E">
        <w:t>Omit “Divisions</w:t>
      </w:r>
      <w:r w:rsidR="0038340E" w:rsidRPr="0038340E">
        <w:t> </w:t>
      </w:r>
      <w:r w:rsidRPr="0038340E">
        <w:t>34.2 and”, substitute “Division”.</w:t>
      </w:r>
    </w:p>
    <w:p w:rsidR="00A21C99" w:rsidRPr="0038340E" w:rsidRDefault="00F9492F" w:rsidP="00A21C99">
      <w:pPr>
        <w:pStyle w:val="ItemHead"/>
      </w:pPr>
      <w:r w:rsidRPr="0038340E">
        <w:t>40</w:t>
      </w:r>
      <w:r w:rsidR="00B61B20" w:rsidRPr="0038340E">
        <w:t xml:space="preserve">  Dictionary</w:t>
      </w:r>
    </w:p>
    <w:p w:rsidR="00B61B20" w:rsidRPr="0038340E" w:rsidRDefault="00B61B20" w:rsidP="00B61B20">
      <w:pPr>
        <w:pStyle w:val="Item"/>
      </w:pPr>
      <w:r w:rsidRPr="0038340E">
        <w:t>Insert:</w:t>
      </w:r>
    </w:p>
    <w:p w:rsidR="009E5291" w:rsidRPr="0038340E" w:rsidRDefault="00FF12E9" w:rsidP="00FF12E9">
      <w:pPr>
        <w:pStyle w:val="Definition"/>
      </w:pPr>
      <w:r w:rsidRPr="0038340E">
        <w:rPr>
          <w:b/>
          <w:i/>
        </w:rPr>
        <w:t>prescribed property</w:t>
      </w:r>
      <w:r w:rsidRPr="0038340E">
        <w:t xml:space="preserve"> has the same meaning as in the Family Law Rules.</w:t>
      </w:r>
    </w:p>
    <w:p w:rsidR="00571AF2" w:rsidRPr="0038340E" w:rsidRDefault="00EE2FA8" w:rsidP="00EE2FA8">
      <w:pPr>
        <w:pStyle w:val="ActHead6"/>
        <w:pageBreakBefore/>
      </w:pPr>
      <w:bookmarkStart w:id="36" w:name="_Toc488060857"/>
      <w:bookmarkStart w:id="37" w:name="opcCurrentFind"/>
      <w:r w:rsidRPr="0038340E">
        <w:rPr>
          <w:rStyle w:val="CharAmSchNo"/>
        </w:rPr>
        <w:t>Schedule</w:t>
      </w:r>
      <w:r w:rsidR="0038340E" w:rsidRPr="0038340E">
        <w:rPr>
          <w:rStyle w:val="CharAmSchNo"/>
        </w:rPr>
        <w:t> </w:t>
      </w:r>
      <w:r w:rsidRPr="0038340E">
        <w:rPr>
          <w:rStyle w:val="CharAmSchNo"/>
        </w:rPr>
        <w:t>2</w:t>
      </w:r>
      <w:r w:rsidR="00571AF2" w:rsidRPr="0038340E">
        <w:t>—</w:t>
      </w:r>
      <w:r w:rsidRPr="0038340E">
        <w:rPr>
          <w:rStyle w:val="CharAmSchText"/>
        </w:rPr>
        <w:t>A</w:t>
      </w:r>
      <w:r w:rsidR="00571AF2" w:rsidRPr="0038340E">
        <w:rPr>
          <w:rStyle w:val="CharAmSchText"/>
        </w:rPr>
        <w:t xml:space="preserve">mendments commencing 3 months </w:t>
      </w:r>
      <w:r w:rsidR="00501061" w:rsidRPr="0038340E">
        <w:rPr>
          <w:rStyle w:val="CharAmSchText"/>
        </w:rPr>
        <w:t>after</w:t>
      </w:r>
      <w:r w:rsidR="00571AF2" w:rsidRPr="0038340E">
        <w:rPr>
          <w:rStyle w:val="CharAmSchText"/>
        </w:rPr>
        <w:t xml:space="preserve"> registration</w:t>
      </w:r>
      <w:bookmarkEnd w:id="36"/>
    </w:p>
    <w:bookmarkEnd w:id="37"/>
    <w:p w:rsidR="001377D2" w:rsidRPr="0038340E" w:rsidRDefault="001377D2" w:rsidP="001377D2">
      <w:pPr>
        <w:pStyle w:val="Header"/>
      </w:pPr>
      <w:r w:rsidRPr="0038340E">
        <w:rPr>
          <w:rStyle w:val="CharAmPartNo"/>
        </w:rPr>
        <w:t xml:space="preserve"> </w:t>
      </w:r>
      <w:r w:rsidRPr="0038340E">
        <w:rPr>
          <w:rStyle w:val="CharAmPartText"/>
        </w:rPr>
        <w:t xml:space="preserve"> </w:t>
      </w:r>
    </w:p>
    <w:p w:rsidR="00571AF2" w:rsidRPr="0038340E" w:rsidRDefault="00571AF2" w:rsidP="00571AF2">
      <w:pPr>
        <w:pStyle w:val="ActHead9"/>
      </w:pPr>
      <w:bookmarkStart w:id="38" w:name="_Toc488060858"/>
      <w:r w:rsidRPr="0038340E">
        <w:t>Federal Circuit Court Rules</w:t>
      </w:r>
      <w:r w:rsidR="0038340E" w:rsidRPr="0038340E">
        <w:t> </w:t>
      </w:r>
      <w:r w:rsidRPr="0038340E">
        <w:t>2001</w:t>
      </w:r>
      <w:bookmarkEnd w:id="38"/>
    </w:p>
    <w:p w:rsidR="00571AF2" w:rsidRPr="0038340E" w:rsidRDefault="00BD0D84" w:rsidP="00571AF2">
      <w:pPr>
        <w:pStyle w:val="ItemHead"/>
      </w:pPr>
      <w:r w:rsidRPr="0038340E">
        <w:t>1</w:t>
      </w:r>
      <w:r w:rsidR="00571AF2" w:rsidRPr="0038340E">
        <w:t xml:space="preserve">  </w:t>
      </w:r>
      <w:proofErr w:type="spellStart"/>
      <w:r w:rsidR="00571AF2" w:rsidRPr="0038340E">
        <w:t>Subrule</w:t>
      </w:r>
      <w:proofErr w:type="spellEnd"/>
      <w:r w:rsidR="00571AF2" w:rsidRPr="0038340E">
        <w:t xml:space="preserve"> 4.03(3)</w:t>
      </w:r>
    </w:p>
    <w:p w:rsidR="00571AF2" w:rsidRPr="0038340E" w:rsidRDefault="00571AF2" w:rsidP="00571AF2">
      <w:pPr>
        <w:pStyle w:val="Item"/>
      </w:pPr>
      <w:r w:rsidRPr="0038340E">
        <w:t>Omit “14”, substitute “28”.</w:t>
      </w:r>
    </w:p>
    <w:p w:rsidR="00571AF2" w:rsidRPr="0038340E" w:rsidRDefault="00BD0D84" w:rsidP="00571AF2">
      <w:pPr>
        <w:pStyle w:val="ItemHead"/>
      </w:pPr>
      <w:r w:rsidRPr="0038340E">
        <w:t>2</w:t>
      </w:r>
      <w:r w:rsidR="00571AF2" w:rsidRPr="0038340E">
        <w:t xml:space="preserve">  After Chapter</w:t>
      </w:r>
      <w:r w:rsidR="0038340E" w:rsidRPr="0038340E">
        <w:t> </w:t>
      </w:r>
      <w:r w:rsidR="00CF251F" w:rsidRPr="0038340E">
        <w:t>8</w:t>
      </w:r>
    </w:p>
    <w:p w:rsidR="00CF251F" w:rsidRPr="0038340E" w:rsidRDefault="00CF251F" w:rsidP="00CF251F">
      <w:pPr>
        <w:pStyle w:val="Item"/>
      </w:pPr>
      <w:r w:rsidRPr="0038340E">
        <w:t>Insert:</w:t>
      </w:r>
    </w:p>
    <w:p w:rsidR="00CF251F" w:rsidRPr="0038340E" w:rsidRDefault="00CF251F" w:rsidP="00CF251F">
      <w:pPr>
        <w:pStyle w:val="ActHead1"/>
      </w:pPr>
      <w:bookmarkStart w:id="39" w:name="_Toc488060859"/>
      <w:r w:rsidRPr="0038340E">
        <w:rPr>
          <w:rStyle w:val="CharChapNo"/>
        </w:rPr>
        <w:t>Chapter</w:t>
      </w:r>
      <w:r w:rsidR="0038340E" w:rsidRPr="0038340E">
        <w:rPr>
          <w:rStyle w:val="CharChapNo"/>
        </w:rPr>
        <w:t> </w:t>
      </w:r>
      <w:r w:rsidRPr="0038340E">
        <w:rPr>
          <w:rStyle w:val="CharChapNo"/>
        </w:rPr>
        <w:t>9</w:t>
      </w:r>
      <w:r w:rsidRPr="0038340E">
        <w:t>—</w:t>
      </w:r>
      <w:r w:rsidRPr="0038340E">
        <w:rPr>
          <w:rStyle w:val="CharChapText"/>
        </w:rPr>
        <w:t>Transitional provisions</w:t>
      </w:r>
      <w:bookmarkEnd w:id="39"/>
    </w:p>
    <w:p w:rsidR="00CF251F" w:rsidRPr="0038340E" w:rsidRDefault="00CF251F" w:rsidP="00CF251F">
      <w:pPr>
        <w:pStyle w:val="ActHead2"/>
      </w:pPr>
      <w:bookmarkStart w:id="40" w:name="f_Check_Lines_above"/>
      <w:bookmarkStart w:id="41" w:name="_Toc488060860"/>
      <w:bookmarkEnd w:id="40"/>
      <w:r w:rsidRPr="0038340E">
        <w:rPr>
          <w:rStyle w:val="CharPartNo"/>
        </w:rPr>
        <w:t>Part</w:t>
      </w:r>
      <w:r w:rsidR="0038340E" w:rsidRPr="0038340E">
        <w:rPr>
          <w:rStyle w:val="CharPartNo"/>
        </w:rPr>
        <w:t> </w:t>
      </w:r>
      <w:r w:rsidRPr="0038340E">
        <w:rPr>
          <w:rStyle w:val="CharPartNo"/>
        </w:rPr>
        <w:t>47</w:t>
      </w:r>
      <w:r w:rsidRPr="0038340E">
        <w:t>—</w:t>
      </w:r>
      <w:r w:rsidRPr="0038340E">
        <w:rPr>
          <w:rStyle w:val="CharPartText"/>
        </w:rPr>
        <w:t>Transitional provisions relating to the Federal Circuit Court Amendment (Costs and Other Measures) Rules</w:t>
      </w:r>
      <w:r w:rsidR="0038340E" w:rsidRPr="0038340E">
        <w:rPr>
          <w:rStyle w:val="CharPartText"/>
        </w:rPr>
        <w:t> </w:t>
      </w:r>
      <w:r w:rsidRPr="0038340E">
        <w:rPr>
          <w:rStyle w:val="CharPartText"/>
        </w:rPr>
        <w:t>2017</w:t>
      </w:r>
      <w:bookmarkEnd w:id="41"/>
    </w:p>
    <w:p w:rsidR="00DA1C61" w:rsidRPr="0038340E" w:rsidRDefault="00DA1C61" w:rsidP="00DA1C61">
      <w:pPr>
        <w:pStyle w:val="Header"/>
      </w:pPr>
      <w:r w:rsidRPr="0038340E">
        <w:rPr>
          <w:rStyle w:val="CharDivNo"/>
        </w:rPr>
        <w:t xml:space="preserve"> </w:t>
      </w:r>
      <w:r w:rsidRPr="0038340E">
        <w:rPr>
          <w:rStyle w:val="CharDivText"/>
        </w:rPr>
        <w:t xml:space="preserve"> </w:t>
      </w:r>
    </w:p>
    <w:p w:rsidR="00CF251F" w:rsidRPr="0038340E" w:rsidRDefault="00CF251F" w:rsidP="00CF251F">
      <w:pPr>
        <w:pStyle w:val="ActHead5"/>
      </w:pPr>
      <w:bookmarkStart w:id="42" w:name="_Toc488060861"/>
      <w:r w:rsidRPr="0038340E">
        <w:rPr>
          <w:rStyle w:val="CharSectno"/>
        </w:rPr>
        <w:t>47.</w:t>
      </w:r>
      <w:r w:rsidR="00501061" w:rsidRPr="0038340E">
        <w:rPr>
          <w:rStyle w:val="CharSectno"/>
        </w:rPr>
        <w:t>0</w:t>
      </w:r>
      <w:r w:rsidRPr="0038340E">
        <w:rPr>
          <w:rStyle w:val="CharSectno"/>
        </w:rPr>
        <w:t>1</w:t>
      </w:r>
      <w:r w:rsidRPr="0038340E">
        <w:t xml:space="preserve">  Application of amendment of rule</w:t>
      </w:r>
      <w:r w:rsidR="0038340E" w:rsidRPr="0038340E">
        <w:t> </w:t>
      </w:r>
      <w:r w:rsidRPr="0038340E">
        <w:t>4.03</w:t>
      </w:r>
      <w:bookmarkEnd w:id="42"/>
    </w:p>
    <w:p w:rsidR="00CF251F" w:rsidRPr="0038340E" w:rsidRDefault="00CF251F" w:rsidP="00CF251F">
      <w:pPr>
        <w:pStyle w:val="subsection"/>
      </w:pPr>
      <w:r w:rsidRPr="0038340E">
        <w:tab/>
      </w:r>
      <w:r w:rsidR="00FB1C82" w:rsidRPr="0038340E">
        <w:tab/>
      </w:r>
      <w:r w:rsidRPr="0038340E">
        <w:t xml:space="preserve">The amendment </w:t>
      </w:r>
      <w:r w:rsidR="00501061" w:rsidRPr="0038340E">
        <w:t>of</w:t>
      </w:r>
      <w:r w:rsidRPr="0038340E">
        <w:t xml:space="preserve"> rule</w:t>
      </w:r>
      <w:r w:rsidR="0038340E" w:rsidRPr="0038340E">
        <w:t> </w:t>
      </w:r>
      <w:r w:rsidRPr="0038340E">
        <w:t>4.03 made by Schedule</w:t>
      </w:r>
      <w:r w:rsidR="0038340E" w:rsidRPr="0038340E">
        <w:t> </w:t>
      </w:r>
      <w:r w:rsidR="006B28C0" w:rsidRPr="0038340E">
        <w:t>2</w:t>
      </w:r>
      <w:r w:rsidRPr="0038340E">
        <w:t xml:space="preserve"> to the </w:t>
      </w:r>
      <w:r w:rsidRPr="0038340E">
        <w:rPr>
          <w:i/>
        </w:rPr>
        <w:t>Federal Circuit Court Amendment (Costs and Other Measures) Rules</w:t>
      </w:r>
      <w:r w:rsidR="0038340E" w:rsidRPr="0038340E">
        <w:rPr>
          <w:i/>
        </w:rPr>
        <w:t> </w:t>
      </w:r>
      <w:r w:rsidRPr="0038340E">
        <w:rPr>
          <w:i/>
        </w:rPr>
        <w:t xml:space="preserve">2017 </w:t>
      </w:r>
      <w:r w:rsidRPr="0038340E">
        <w:t xml:space="preserve">applies in relation to applications made after the commencement of that </w:t>
      </w:r>
      <w:r w:rsidR="002D33E3" w:rsidRPr="0038340E">
        <w:t>Schedule</w:t>
      </w:r>
      <w:r w:rsidRPr="0038340E">
        <w:t>.</w:t>
      </w:r>
    </w:p>
    <w:p w:rsidR="00FB1C82" w:rsidRPr="0038340E" w:rsidRDefault="00FB1C82" w:rsidP="00FB1C82">
      <w:pPr>
        <w:pStyle w:val="ActHead5"/>
      </w:pPr>
      <w:bookmarkStart w:id="43" w:name="_Toc488060862"/>
      <w:r w:rsidRPr="0038340E">
        <w:rPr>
          <w:rStyle w:val="CharSectno"/>
        </w:rPr>
        <w:t>47.</w:t>
      </w:r>
      <w:r w:rsidR="00501061" w:rsidRPr="0038340E">
        <w:rPr>
          <w:rStyle w:val="CharSectno"/>
        </w:rPr>
        <w:t>0</w:t>
      </w:r>
      <w:r w:rsidRPr="0038340E">
        <w:rPr>
          <w:rStyle w:val="CharSectno"/>
        </w:rPr>
        <w:t>2</w:t>
      </w:r>
      <w:r w:rsidRPr="0038340E">
        <w:t xml:space="preserve">  </w:t>
      </w:r>
      <w:r w:rsidR="007E3B17" w:rsidRPr="0038340E">
        <w:t>Repeal of this Part</w:t>
      </w:r>
      <w:bookmarkEnd w:id="43"/>
    </w:p>
    <w:p w:rsidR="007E3B17" w:rsidRPr="0038340E" w:rsidRDefault="001B37FE" w:rsidP="00A813F1">
      <w:pPr>
        <w:pStyle w:val="subsection"/>
      </w:pPr>
      <w:r w:rsidRPr="0038340E">
        <w:tab/>
      </w:r>
      <w:r w:rsidR="00CF251F" w:rsidRPr="0038340E">
        <w:tab/>
        <w:t xml:space="preserve">This </w:t>
      </w:r>
      <w:r w:rsidR="007E3B17" w:rsidRPr="0038340E">
        <w:t>Part</w:t>
      </w:r>
      <w:r w:rsidR="00CF251F" w:rsidRPr="0038340E">
        <w:t xml:space="preserve"> is repealed at the end of the period of 1 month beginning on the day this </w:t>
      </w:r>
      <w:r w:rsidR="007E3B17" w:rsidRPr="0038340E">
        <w:t>Part</w:t>
      </w:r>
      <w:r w:rsidR="00CF251F" w:rsidRPr="0038340E">
        <w:t xml:space="preserve"> commences.</w:t>
      </w:r>
    </w:p>
    <w:sectPr w:rsidR="007E3B17" w:rsidRPr="0038340E" w:rsidSect="005513A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07" w:rsidRDefault="006B6407" w:rsidP="0048364F">
      <w:pPr>
        <w:spacing w:line="240" w:lineRule="auto"/>
      </w:pPr>
      <w:r>
        <w:separator/>
      </w:r>
    </w:p>
  </w:endnote>
  <w:endnote w:type="continuationSeparator" w:id="0">
    <w:p w:rsidR="006B6407" w:rsidRDefault="006B640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5513A5" w:rsidRDefault="006B6407" w:rsidP="005513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513A5">
      <w:rPr>
        <w:i/>
        <w:sz w:val="18"/>
      </w:rPr>
      <w:t>OPC62530 -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5513A5" w:rsidRDefault="006B6407" w:rsidP="005513A5">
    <w:pPr>
      <w:pStyle w:val="Footer"/>
      <w:rPr>
        <w:i/>
        <w:sz w:val="18"/>
      </w:rPr>
    </w:pPr>
    <w:r w:rsidRPr="005513A5">
      <w:rPr>
        <w:i/>
        <w:sz w:val="18"/>
      </w:rPr>
      <w:t>OPC62530 -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Default="006B6407" w:rsidP="00486382">
    <w:pPr>
      <w:pStyle w:val="Footer"/>
    </w:pPr>
  </w:p>
  <w:p w:rsidR="006B6407" w:rsidRPr="005513A5" w:rsidRDefault="006B6407" w:rsidP="005513A5">
    <w:pPr>
      <w:pStyle w:val="Footer"/>
      <w:rPr>
        <w:i/>
        <w:sz w:val="18"/>
      </w:rPr>
    </w:pPr>
    <w:r w:rsidRPr="005513A5">
      <w:rPr>
        <w:i/>
        <w:sz w:val="18"/>
      </w:rPr>
      <w:t>OPC62530 -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33C1C" w:rsidRDefault="006B6407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B6407" w:rsidTr="00BA528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891">
            <w:rPr>
              <w:i/>
              <w:sz w:val="18"/>
            </w:rPr>
            <w:t>Federal Circuit Court Amendment (Costs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B6407" w:rsidRPr="005513A5" w:rsidRDefault="006B6407" w:rsidP="005513A5">
    <w:pPr>
      <w:rPr>
        <w:rFonts w:cs="Times New Roman"/>
        <w:i/>
        <w:sz w:val="18"/>
      </w:rPr>
    </w:pPr>
    <w:r w:rsidRPr="005513A5">
      <w:rPr>
        <w:rFonts w:cs="Times New Roman"/>
        <w:i/>
        <w:sz w:val="18"/>
      </w:rPr>
      <w:t>OPC62530 -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33C1C" w:rsidRDefault="006B640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B6407" w:rsidTr="00BA528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891">
            <w:rPr>
              <w:i/>
              <w:sz w:val="18"/>
            </w:rPr>
            <w:t>Federal Circuit Court Amendment (Costs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08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B6407" w:rsidRPr="005513A5" w:rsidRDefault="006B6407" w:rsidP="005513A5">
    <w:pPr>
      <w:rPr>
        <w:rFonts w:cs="Times New Roman"/>
        <w:i/>
        <w:sz w:val="18"/>
      </w:rPr>
    </w:pPr>
    <w:r w:rsidRPr="005513A5">
      <w:rPr>
        <w:rFonts w:cs="Times New Roman"/>
        <w:i/>
        <w:sz w:val="18"/>
      </w:rPr>
      <w:t>OPC62530 -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33C1C" w:rsidRDefault="006B640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B6407" w:rsidTr="00BA528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0891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891">
            <w:rPr>
              <w:i/>
              <w:sz w:val="18"/>
            </w:rPr>
            <w:t>Federal Circuit Court Amendment (Costs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right"/>
            <w:rPr>
              <w:sz w:val="18"/>
            </w:rPr>
          </w:pPr>
        </w:p>
      </w:tc>
    </w:tr>
  </w:tbl>
  <w:p w:rsidR="006B6407" w:rsidRPr="005513A5" w:rsidRDefault="006B6407" w:rsidP="005513A5">
    <w:pPr>
      <w:rPr>
        <w:rFonts w:cs="Times New Roman"/>
        <w:i/>
        <w:sz w:val="18"/>
      </w:rPr>
    </w:pPr>
    <w:r w:rsidRPr="005513A5">
      <w:rPr>
        <w:rFonts w:cs="Times New Roman"/>
        <w:i/>
        <w:sz w:val="18"/>
      </w:rPr>
      <w:t>OPC62530 -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33C1C" w:rsidRDefault="006B640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B6407" w:rsidTr="00BA528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891">
            <w:rPr>
              <w:i/>
              <w:sz w:val="18"/>
            </w:rPr>
            <w:t>Federal Circuit Court Amendment (Costs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70891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B6407" w:rsidRPr="005513A5" w:rsidRDefault="006B6407" w:rsidP="005513A5">
    <w:pPr>
      <w:rPr>
        <w:rFonts w:cs="Times New Roman"/>
        <w:i/>
        <w:sz w:val="18"/>
      </w:rPr>
    </w:pPr>
    <w:r w:rsidRPr="005513A5">
      <w:rPr>
        <w:rFonts w:cs="Times New Roman"/>
        <w:i/>
        <w:sz w:val="18"/>
      </w:rPr>
      <w:t>OPC62530 -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33C1C" w:rsidRDefault="006B6407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B6407" w:rsidTr="00BA528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A9290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A9290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70891">
            <w:rPr>
              <w:i/>
              <w:sz w:val="18"/>
            </w:rPr>
            <w:t>Federal Circuit Court Amendment (Costs and Other Measures) Rules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B6407" w:rsidRDefault="006B6407" w:rsidP="00A9290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B6407" w:rsidRPr="005513A5" w:rsidRDefault="006B6407" w:rsidP="005513A5">
    <w:pPr>
      <w:rPr>
        <w:rFonts w:cs="Times New Roman"/>
        <w:i/>
        <w:sz w:val="18"/>
      </w:rPr>
    </w:pPr>
    <w:r w:rsidRPr="005513A5">
      <w:rPr>
        <w:rFonts w:cs="Times New Roman"/>
        <w:i/>
        <w:sz w:val="18"/>
      </w:rPr>
      <w:t>OPC62530 -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07" w:rsidRDefault="006B6407" w:rsidP="0048364F">
      <w:pPr>
        <w:spacing w:line="240" w:lineRule="auto"/>
      </w:pPr>
      <w:r>
        <w:separator/>
      </w:r>
    </w:p>
  </w:footnote>
  <w:footnote w:type="continuationSeparator" w:id="0">
    <w:p w:rsidR="006B6407" w:rsidRDefault="006B640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5F1388" w:rsidRDefault="006B640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5F1388" w:rsidRDefault="006B640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5F1388" w:rsidRDefault="006B640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D79B6" w:rsidRDefault="006B6407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D79B6" w:rsidRDefault="006B6407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ED79B6" w:rsidRDefault="006B640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A961C4" w:rsidRDefault="006B6407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70891">
      <w:rPr>
        <w:b/>
        <w:sz w:val="20"/>
      </w:rPr>
      <w:fldChar w:fldCharType="separate"/>
    </w:r>
    <w:r w:rsidR="00770891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70891">
      <w:rPr>
        <w:sz w:val="20"/>
      </w:rPr>
      <w:fldChar w:fldCharType="separate"/>
    </w:r>
    <w:r w:rsidR="00770891">
      <w:rPr>
        <w:noProof/>
        <w:sz w:val="20"/>
      </w:rPr>
      <w:t>Amendments commencing 3 months after registration</w:t>
    </w:r>
    <w:r>
      <w:rPr>
        <w:sz w:val="20"/>
      </w:rPr>
      <w:fldChar w:fldCharType="end"/>
    </w:r>
  </w:p>
  <w:p w:rsidR="006B6407" w:rsidRPr="00A961C4" w:rsidRDefault="006B6407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6B6407" w:rsidRPr="00A961C4" w:rsidRDefault="006B6407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A961C4" w:rsidRDefault="006B6407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70891">
      <w:rPr>
        <w:sz w:val="20"/>
      </w:rPr>
      <w:fldChar w:fldCharType="separate"/>
    </w:r>
    <w:r w:rsidR="00770891">
      <w:rPr>
        <w:noProof/>
        <w:sz w:val="20"/>
      </w:rPr>
      <w:t>Amendments commencing day after registration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70891">
      <w:rPr>
        <w:b/>
        <w:sz w:val="20"/>
      </w:rPr>
      <w:fldChar w:fldCharType="separate"/>
    </w:r>
    <w:r w:rsidR="0077089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6B6407" w:rsidRPr="00A961C4" w:rsidRDefault="006B6407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770891">
      <w:rPr>
        <w:sz w:val="20"/>
      </w:rPr>
      <w:fldChar w:fldCharType="separate"/>
    </w:r>
    <w:r w:rsidR="00770891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770891">
      <w:rPr>
        <w:b/>
        <w:sz w:val="20"/>
      </w:rPr>
      <w:fldChar w:fldCharType="separate"/>
    </w:r>
    <w:r w:rsidR="0077089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6B6407" w:rsidRPr="00A961C4" w:rsidRDefault="006B6407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407" w:rsidRPr="00A961C4" w:rsidRDefault="006B6407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F6F3F"/>
    <w:multiLevelType w:val="hybridMultilevel"/>
    <w:tmpl w:val="5C940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1B6CB5"/>
    <w:multiLevelType w:val="hybridMultilevel"/>
    <w:tmpl w:val="A71AF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77314F"/>
    <w:multiLevelType w:val="hybridMultilevel"/>
    <w:tmpl w:val="4D2E4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150E6"/>
    <w:multiLevelType w:val="hybridMultilevel"/>
    <w:tmpl w:val="9246F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50F51501"/>
    <w:multiLevelType w:val="hybridMultilevel"/>
    <w:tmpl w:val="18585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C00BEF"/>
    <w:multiLevelType w:val="hybridMultilevel"/>
    <w:tmpl w:val="A6CC57CA"/>
    <w:lvl w:ilvl="0" w:tplc="0C09000F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>
    <w:nsid w:val="611351B1"/>
    <w:multiLevelType w:val="hybridMultilevel"/>
    <w:tmpl w:val="5A90A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4"/>
  </w:num>
  <w:num w:numId="14">
    <w:abstractNumId w:val="17"/>
  </w:num>
  <w:num w:numId="15">
    <w:abstractNumId w:val="18"/>
  </w:num>
  <w:num w:numId="16">
    <w:abstractNumId w:val="10"/>
  </w:num>
  <w:num w:numId="17">
    <w:abstractNumId w:val="13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88"/>
    <w:rsid w:val="000041C6"/>
    <w:rsid w:val="00005F73"/>
    <w:rsid w:val="000063E4"/>
    <w:rsid w:val="00011222"/>
    <w:rsid w:val="000113BC"/>
    <w:rsid w:val="000136AF"/>
    <w:rsid w:val="000148BE"/>
    <w:rsid w:val="00016D39"/>
    <w:rsid w:val="00025060"/>
    <w:rsid w:val="000274C9"/>
    <w:rsid w:val="00027B50"/>
    <w:rsid w:val="00032076"/>
    <w:rsid w:val="00035DD5"/>
    <w:rsid w:val="0004044E"/>
    <w:rsid w:val="00041F5D"/>
    <w:rsid w:val="00053501"/>
    <w:rsid w:val="00053FC4"/>
    <w:rsid w:val="000614BF"/>
    <w:rsid w:val="00081BF4"/>
    <w:rsid w:val="0009416C"/>
    <w:rsid w:val="000A1007"/>
    <w:rsid w:val="000B03E0"/>
    <w:rsid w:val="000B40B0"/>
    <w:rsid w:val="000C4E79"/>
    <w:rsid w:val="000D05EF"/>
    <w:rsid w:val="000D3929"/>
    <w:rsid w:val="000E7623"/>
    <w:rsid w:val="000E7B15"/>
    <w:rsid w:val="000F21C1"/>
    <w:rsid w:val="000F6B02"/>
    <w:rsid w:val="000F7427"/>
    <w:rsid w:val="0010745C"/>
    <w:rsid w:val="001159ED"/>
    <w:rsid w:val="00116975"/>
    <w:rsid w:val="00124799"/>
    <w:rsid w:val="00126F1A"/>
    <w:rsid w:val="00133A72"/>
    <w:rsid w:val="00134555"/>
    <w:rsid w:val="00135E4D"/>
    <w:rsid w:val="00136CBE"/>
    <w:rsid w:val="001377D2"/>
    <w:rsid w:val="00153C8C"/>
    <w:rsid w:val="00154EAC"/>
    <w:rsid w:val="001643C9"/>
    <w:rsid w:val="00165568"/>
    <w:rsid w:val="00166C2F"/>
    <w:rsid w:val="00170046"/>
    <w:rsid w:val="001716C9"/>
    <w:rsid w:val="00171EAE"/>
    <w:rsid w:val="001750C1"/>
    <w:rsid w:val="00180D32"/>
    <w:rsid w:val="00187A5A"/>
    <w:rsid w:val="00191859"/>
    <w:rsid w:val="00193461"/>
    <w:rsid w:val="001939E1"/>
    <w:rsid w:val="00195202"/>
    <w:rsid w:val="00195382"/>
    <w:rsid w:val="001A128E"/>
    <w:rsid w:val="001A3097"/>
    <w:rsid w:val="001B3097"/>
    <w:rsid w:val="001B37FE"/>
    <w:rsid w:val="001B7A5D"/>
    <w:rsid w:val="001C07AF"/>
    <w:rsid w:val="001C69C4"/>
    <w:rsid w:val="001D4229"/>
    <w:rsid w:val="001D7DF6"/>
    <w:rsid w:val="001D7F83"/>
    <w:rsid w:val="001E04A3"/>
    <w:rsid w:val="001E16D0"/>
    <w:rsid w:val="001E3590"/>
    <w:rsid w:val="001E562E"/>
    <w:rsid w:val="001E7407"/>
    <w:rsid w:val="001F6621"/>
    <w:rsid w:val="001F6924"/>
    <w:rsid w:val="0020033F"/>
    <w:rsid w:val="00201D27"/>
    <w:rsid w:val="002020F8"/>
    <w:rsid w:val="002076F0"/>
    <w:rsid w:val="00210BCA"/>
    <w:rsid w:val="002137A2"/>
    <w:rsid w:val="0021456F"/>
    <w:rsid w:val="00216946"/>
    <w:rsid w:val="00222895"/>
    <w:rsid w:val="00227D84"/>
    <w:rsid w:val="00231427"/>
    <w:rsid w:val="00240749"/>
    <w:rsid w:val="00243AC0"/>
    <w:rsid w:val="00245EAC"/>
    <w:rsid w:val="00265FBC"/>
    <w:rsid w:val="00266232"/>
    <w:rsid w:val="00266D05"/>
    <w:rsid w:val="00267A5D"/>
    <w:rsid w:val="00267E1B"/>
    <w:rsid w:val="002712BB"/>
    <w:rsid w:val="002713E7"/>
    <w:rsid w:val="00277EE4"/>
    <w:rsid w:val="00280CE1"/>
    <w:rsid w:val="00283CA5"/>
    <w:rsid w:val="00287260"/>
    <w:rsid w:val="002931D5"/>
    <w:rsid w:val="002932B1"/>
    <w:rsid w:val="00295408"/>
    <w:rsid w:val="00297ECB"/>
    <w:rsid w:val="002A0FFD"/>
    <w:rsid w:val="002B00AE"/>
    <w:rsid w:val="002B2731"/>
    <w:rsid w:val="002B45DE"/>
    <w:rsid w:val="002B5B89"/>
    <w:rsid w:val="002B7D96"/>
    <w:rsid w:val="002D043A"/>
    <w:rsid w:val="002D33E3"/>
    <w:rsid w:val="002D416D"/>
    <w:rsid w:val="002E73D3"/>
    <w:rsid w:val="00304E75"/>
    <w:rsid w:val="003072FA"/>
    <w:rsid w:val="0031713F"/>
    <w:rsid w:val="003175FA"/>
    <w:rsid w:val="0032006A"/>
    <w:rsid w:val="0033439F"/>
    <w:rsid w:val="00334A43"/>
    <w:rsid w:val="003415D3"/>
    <w:rsid w:val="00342BCD"/>
    <w:rsid w:val="00347247"/>
    <w:rsid w:val="0035281D"/>
    <w:rsid w:val="00352B0F"/>
    <w:rsid w:val="00361BD9"/>
    <w:rsid w:val="00363549"/>
    <w:rsid w:val="00364356"/>
    <w:rsid w:val="00370C55"/>
    <w:rsid w:val="0037753F"/>
    <w:rsid w:val="003801D0"/>
    <w:rsid w:val="00382250"/>
    <w:rsid w:val="0038340E"/>
    <w:rsid w:val="00391B55"/>
    <w:rsid w:val="0039228E"/>
    <w:rsid w:val="00392599"/>
    <w:rsid w:val="003926B5"/>
    <w:rsid w:val="00394D51"/>
    <w:rsid w:val="00394E8E"/>
    <w:rsid w:val="00396E0F"/>
    <w:rsid w:val="003B04EC"/>
    <w:rsid w:val="003B4B67"/>
    <w:rsid w:val="003B62CC"/>
    <w:rsid w:val="003C2031"/>
    <w:rsid w:val="003C59E7"/>
    <w:rsid w:val="003C5F2B"/>
    <w:rsid w:val="003D004D"/>
    <w:rsid w:val="003D0BFE"/>
    <w:rsid w:val="003D5700"/>
    <w:rsid w:val="003E4E11"/>
    <w:rsid w:val="003E5FF5"/>
    <w:rsid w:val="003F4CA9"/>
    <w:rsid w:val="003F567B"/>
    <w:rsid w:val="00400FB7"/>
    <w:rsid w:val="004010E7"/>
    <w:rsid w:val="00401403"/>
    <w:rsid w:val="004069E8"/>
    <w:rsid w:val="004116CD"/>
    <w:rsid w:val="0041270E"/>
    <w:rsid w:val="00412B83"/>
    <w:rsid w:val="004221B3"/>
    <w:rsid w:val="004248F1"/>
    <w:rsid w:val="00424CA9"/>
    <w:rsid w:val="004277A7"/>
    <w:rsid w:val="00431357"/>
    <w:rsid w:val="00433910"/>
    <w:rsid w:val="00434332"/>
    <w:rsid w:val="0044291A"/>
    <w:rsid w:val="004452DA"/>
    <w:rsid w:val="00450BB9"/>
    <w:rsid w:val="00451732"/>
    <w:rsid w:val="004541B9"/>
    <w:rsid w:val="0045476A"/>
    <w:rsid w:val="00460499"/>
    <w:rsid w:val="00480FB9"/>
    <w:rsid w:val="0048364F"/>
    <w:rsid w:val="00485413"/>
    <w:rsid w:val="004858E4"/>
    <w:rsid w:val="00486382"/>
    <w:rsid w:val="0049036E"/>
    <w:rsid w:val="00496F97"/>
    <w:rsid w:val="004A2484"/>
    <w:rsid w:val="004A64D6"/>
    <w:rsid w:val="004B306D"/>
    <w:rsid w:val="004B6A3B"/>
    <w:rsid w:val="004C0255"/>
    <w:rsid w:val="004C1730"/>
    <w:rsid w:val="004C5B5A"/>
    <w:rsid w:val="004C6444"/>
    <w:rsid w:val="004C6DE1"/>
    <w:rsid w:val="004E5BDC"/>
    <w:rsid w:val="004E77C0"/>
    <w:rsid w:val="004F1FAC"/>
    <w:rsid w:val="004F3A90"/>
    <w:rsid w:val="004F4ABE"/>
    <w:rsid w:val="004F676E"/>
    <w:rsid w:val="00501061"/>
    <w:rsid w:val="00503D38"/>
    <w:rsid w:val="00507901"/>
    <w:rsid w:val="00516B8D"/>
    <w:rsid w:val="00520A1E"/>
    <w:rsid w:val="00522A57"/>
    <w:rsid w:val="0052523E"/>
    <w:rsid w:val="00525EDF"/>
    <w:rsid w:val="00526679"/>
    <w:rsid w:val="00530853"/>
    <w:rsid w:val="00535DD8"/>
    <w:rsid w:val="005366EC"/>
    <w:rsid w:val="00537FBC"/>
    <w:rsid w:val="0054160D"/>
    <w:rsid w:val="00543469"/>
    <w:rsid w:val="005513A5"/>
    <w:rsid w:val="005557E5"/>
    <w:rsid w:val="005573C1"/>
    <w:rsid w:val="0055786C"/>
    <w:rsid w:val="00557C7A"/>
    <w:rsid w:val="00557FF4"/>
    <w:rsid w:val="00564F9B"/>
    <w:rsid w:val="0057150A"/>
    <w:rsid w:val="00571AF2"/>
    <w:rsid w:val="005744AD"/>
    <w:rsid w:val="005755A0"/>
    <w:rsid w:val="00577FBE"/>
    <w:rsid w:val="0058466C"/>
    <w:rsid w:val="00584811"/>
    <w:rsid w:val="005851A5"/>
    <w:rsid w:val="00585E5A"/>
    <w:rsid w:val="0058646E"/>
    <w:rsid w:val="00591A53"/>
    <w:rsid w:val="00591E07"/>
    <w:rsid w:val="00593AA6"/>
    <w:rsid w:val="00594161"/>
    <w:rsid w:val="00594749"/>
    <w:rsid w:val="005A656D"/>
    <w:rsid w:val="005A73F5"/>
    <w:rsid w:val="005B2F13"/>
    <w:rsid w:val="005B4067"/>
    <w:rsid w:val="005B5D68"/>
    <w:rsid w:val="005C12DE"/>
    <w:rsid w:val="005C3F41"/>
    <w:rsid w:val="005C4E21"/>
    <w:rsid w:val="005D5B0B"/>
    <w:rsid w:val="005D72DD"/>
    <w:rsid w:val="005E552A"/>
    <w:rsid w:val="005E5C84"/>
    <w:rsid w:val="005E6A32"/>
    <w:rsid w:val="00600219"/>
    <w:rsid w:val="00603D3F"/>
    <w:rsid w:val="006249E6"/>
    <w:rsid w:val="00626126"/>
    <w:rsid w:val="00630733"/>
    <w:rsid w:val="00630944"/>
    <w:rsid w:val="00633D02"/>
    <w:rsid w:val="00635C30"/>
    <w:rsid w:val="0064468A"/>
    <w:rsid w:val="00651F19"/>
    <w:rsid w:val="006534AD"/>
    <w:rsid w:val="0065414B"/>
    <w:rsid w:val="00654CCA"/>
    <w:rsid w:val="006551D8"/>
    <w:rsid w:val="00656DE9"/>
    <w:rsid w:val="00663BDD"/>
    <w:rsid w:val="00665BF3"/>
    <w:rsid w:val="00677CC2"/>
    <w:rsid w:val="00680F17"/>
    <w:rsid w:val="00685F42"/>
    <w:rsid w:val="0069207B"/>
    <w:rsid w:val="006937E2"/>
    <w:rsid w:val="0069392E"/>
    <w:rsid w:val="006977FB"/>
    <w:rsid w:val="006A25D9"/>
    <w:rsid w:val="006A456F"/>
    <w:rsid w:val="006B25B2"/>
    <w:rsid w:val="006B262A"/>
    <w:rsid w:val="006B28C0"/>
    <w:rsid w:val="006B502F"/>
    <w:rsid w:val="006B56B2"/>
    <w:rsid w:val="006B6407"/>
    <w:rsid w:val="006C2C12"/>
    <w:rsid w:val="006C3FFF"/>
    <w:rsid w:val="006C7DFB"/>
    <w:rsid w:val="006C7F8C"/>
    <w:rsid w:val="006D3667"/>
    <w:rsid w:val="006D4873"/>
    <w:rsid w:val="006D4E91"/>
    <w:rsid w:val="006D5177"/>
    <w:rsid w:val="006D7231"/>
    <w:rsid w:val="006E004B"/>
    <w:rsid w:val="006E0C32"/>
    <w:rsid w:val="006E7147"/>
    <w:rsid w:val="006F4625"/>
    <w:rsid w:val="006F57EA"/>
    <w:rsid w:val="00700B2C"/>
    <w:rsid w:val="00701E6A"/>
    <w:rsid w:val="007062D3"/>
    <w:rsid w:val="0071192E"/>
    <w:rsid w:val="00713084"/>
    <w:rsid w:val="00722023"/>
    <w:rsid w:val="0073098A"/>
    <w:rsid w:val="00731E00"/>
    <w:rsid w:val="00731E20"/>
    <w:rsid w:val="007353AE"/>
    <w:rsid w:val="007440B7"/>
    <w:rsid w:val="007452FA"/>
    <w:rsid w:val="00745B05"/>
    <w:rsid w:val="00760C84"/>
    <w:rsid w:val="007634AD"/>
    <w:rsid w:val="00770891"/>
    <w:rsid w:val="007715C9"/>
    <w:rsid w:val="007724E6"/>
    <w:rsid w:val="007739D5"/>
    <w:rsid w:val="00774EDD"/>
    <w:rsid w:val="007757EC"/>
    <w:rsid w:val="007769D4"/>
    <w:rsid w:val="00785AFA"/>
    <w:rsid w:val="007903AC"/>
    <w:rsid w:val="007A1C41"/>
    <w:rsid w:val="007A7F9F"/>
    <w:rsid w:val="007B3B11"/>
    <w:rsid w:val="007C7473"/>
    <w:rsid w:val="007D4AF4"/>
    <w:rsid w:val="007D5279"/>
    <w:rsid w:val="007E3376"/>
    <w:rsid w:val="007E36B1"/>
    <w:rsid w:val="007E3B17"/>
    <w:rsid w:val="007E7D4A"/>
    <w:rsid w:val="007F3B3D"/>
    <w:rsid w:val="00802D99"/>
    <w:rsid w:val="00803C0C"/>
    <w:rsid w:val="0081617C"/>
    <w:rsid w:val="00817874"/>
    <w:rsid w:val="00826DA5"/>
    <w:rsid w:val="00833416"/>
    <w:rsid w:val="0084202A"/>
    <w:rsid w:val="00851E35"/>
    <w:rsid w:val="00856457"/>
    <w:rsid w:val="00856A31"/>
    <w:rsid w:val="008631CA"/>
    <w:rsid w:val="008662E1"/>
    <w:rsid w:val="008732A3"/>
    <w:rsid w:val="00874B69"/>
    <w:rsid w:val="008754D0"/>
    <w:rsid w:val="00877D48"/>
    <w:rsid w:val="00880795"/>
    <w:rsid w:val="00885462"/>
    <w:rsid w:val="008909C4"/>
    <w:rsid w:val="00893F73"/>
    <w:rsid w:val="0089783B"/>
    <w:rsid w:val="008C4D2D"/>
    <w:rsid w:val="008D0108"/>
    <w:rsid w:val="008D0EE0"/>
    <w:rsid w:val="008E77CC"/>
    <w:rsid w:val="008E7E96"/>
    <w:rsid w:val="008F07E3"/>
    <w:rsid w:val="008F4F1C"/>
    <w:rsid w:val="0090159A"/>
    <w:rsid w:val="00907164"/>
    <w:rsid w:val="00907271"/>
    <w:rsid w:val="0091274D"/>
    <w:rsid w:val="009139F7"/>
    <w:rsid w:val="00915B98"/>
    <w:rsid w:val="00932377"/>
    <w:rsid w:val="00932A33"/>
    <w:rsid w:val="009410B6"/>
    <w:rsid w:val="00941A03"/>
    <w:rsid w:val="00947B62"/>
    <w:rsid w:val="00954D63"/>
    <w:rsid w:val="00963EF4"/>
    <w:rsid w:val="00976DC5"/>
    <w:rsid w:val="00977A52"/>
    <w:rsid w:val="00981809"/>
    <w:rsid w:val="009848EC"/>
    <w:rsid w:val="00992944"/>
    <w:rsid w:val="009A0DD2"/>
    <w:rsid w:val="009A557C"/>
    <w:rsid w:val="009B3629"/>
    <w:rsid w:val="009B62BE"/>
    <w:rsid w:val="009B783E"/>
    <w:rsid w:val="009C49D8"/>
    <w:rsid w:val="009D06AE"/>
    <w:rsid w:val="009D7011"/>
    <w:rsid w:val="009D7AFE"/>
    <w:rsid w:val="009E23DF"/>
    <w:rsid w:val="009E316B"/>
    <w:rsid w:val="009E3601"/>
    <w:rsid w:val="009E5291"/>
    <w:rsid w:val="009E6DB7"/>
    <w:rsid w:val="009F727E"/>
    <w:rsid w:val="00A1027A"/>
    <w:rsid w:val="00A1486C"/>
    <w:rsid w:val="00A2057D"/>
    <w:rsid w:val="00A21C99"/>
    <w:rsid w:val="00A22A5B"/>
    <w:rsid w:val="00A231E2"/>
    <w:rsid w:val="00A2550D"/>
    <w:rsid w:val="00A26DBE"/>
    <w:rsid w:val="00A326A4"/>
    <w:rsid w:val="00A32E30"/>
    <w:rsid w:val="00A4169B"/>
    <w:rsid w:val="00A4361F"/>
    <w:rsid w:val="00A5002D"/>
    <w:rsid w:val="00A5197F"/>
    <w:rsid w:val="00A54332"/>
    <w:rsid w:val="00A56A0F"/>
    <w:rsid w:val="00A608FF"/>
    <w:rsid w:val="00A64912"/>
    <w:rsid w:val="00A66F39"/>
    <w:rsid w:val="00A70A74"/>
    <w:rsid w:val="00A71C4E"/>
    <w:rsid w:val="00A74D5B"/>
    <w:rsid w:val="00A813F1"/>
    <w:rsid w:val="00A87AB9"/>
    <w:rsid w:val="00A908A0"/>
    <w:rsid w:val="00A92902"/>
    <w:rsid w:val="00AA0EF3"/>
    <w:rsid w:val="00AA38D1"/>
    <w:rsid w:val="00AA397C"/>
    <w:rsid w:val="00AB2AEE"/>
    <w:rsid w:val="00AB3315"/>
    <w:rsid w:val="00AB6B5E"/>
    <w:rsid w:val="00AB7B41"/>
    <w:rsid w:val="00AC06B3"/>
    <w:rsid w:val="00AC08A0"/>
    <w:rsid w:val="00AC08FD"/>
    <w:rsid w:val="00AD5641"/>
    <w:rsid w:val="00AE3AB6"/>
    <w:rsid w:val="00AE50A2"/>
    <w:rsid w:val="00AF02A6"/>
    <w:rsid w:val="00AF0336"/>
    <w:rsid w:val="00AF6613"/>
    <w:rsid w:val="00B0077A"/>
    <w:rsid w:val="00B00902"/>
    <w:rsid w:val="00B030E5"/>
    <w:rsid w:val="00B032D8"/>
    <w:rsid w:val="00B10684"/>
    <w:rsid w:val="00B121C0"/>
    <w:rsid w:val="00B1562B"/>
    <w:rsid w:val="00B273EA"/>
    <w:rsid w:val="00B327E9"/>
    <w:rsid w:val="00B332B8"/>
    <w:rsid w:val="00B33B3C"/>
    <w:rsid w:val="00B44657"/>
    <w:rsid w:val="00B605BB"/>
    <w:rsid w:val="00B61B20"/>
    <w:rsid w:val="00B61D2C"/>
    <w:rsid w:val="00B63895"/>
    <w:rsid w:val="00B63BDE"/>
    <w:rsid w:val="00B64F08"/>
    <w:rsid w:val="00B655DE"/>
    <w:rsid w:val="00B67AB0"/>
    <w:rsid w:val="00B8133E"/>
    <w:rsid w:val="00B8411F"/>
    <w:rsid w:val="00BA5026"/>
    <w:rsid w:val="00BA5288"/>
    <w:rsid w:val="00BB048A"/>
    <w:rsid w:val="00BB6E79"/>
    <w:rsid w:val="00BC2F9E"/>
    <w:rsid w:val="00BC4F91"/>
    <w:rsid w:val="00BD0D84"/>
    <w:rsid w:val="00BD1211"/>
    <w:rsid w:val="00BD19DA"/>
    <w:rsid w:val="00BD378C"/>
    <w:rsid w:val="00BD5F81"/>
    <w:rsid w:val="00BD60E6"/>
    <w:rsid w:val="00BE0A1D"/>
    <w:rsid w:val="00BE253A"/>
    <w:rsid w:val="00BE719A"/>
    <w:rsid w:val="00BE720A"/>
    <w:rsid w:val="00BE7917"/>
    <w:rsid w:val="00BF1148"/>
    <w:rsid w:val="00BF4533"/>
    <w:rsid w:val="00BF5774"/>
    <w:rsid w:val="00BF712D"/>
    <w:rsid w:val="00C00C35"/>
    <w:rsid w:val="00C067E5"/>
    <w:rsid w:val="00C15528"/>
    <w:rsid w:val="00C164CA"/>
    <w:rsid w:val="00C21B63"/>
    <w:rsid w:val="00C25B06"/>
    <w:rsid w:val="00C25DE5"/>
    <w:rsid w:val="00C42BF8"/>
    <w:rsid w:val="00C43B73"/>
    <w:rsid w:val="00C460AE"/>
    <w:rsid w:val="00C50043"/>
    <w:rsid w:val="00C517F3"/>
    <w:rsid w:val="00C5588A"/>
    <w:rsid w:val="00C630D9"/>
    <w:rsid w:val="00C63713"/>
    <w:rsid w:val="00C6590E"/>
    <w:rsid w:val="00C7573B"/>
    <w:rsid w:val="00C76CF3"/>
    <w:rsid w:val="00C774DB"/>
    <w:rsid w:val="00C77D13"/>
    <w:rsid w:val="00C77E30"/>
    <w:rsid w:val="00C814F5"/>
    <w:rsid w:val="00C8609F"/>
    <w:rsid w:val="00C870AC"/>
    <w:rsid w:val="00C9011A"/>
    <w:rsid w:val="00C928BF"/>
    <w:rsid w:val="00C94C04"/>
    <w:rsid w:val="00CA1180"/>
    <w:rsid w:val="00CB0180"/>
    <w:rsid w:val="00CB1D80"/>
    <w:rsid w:val="00CB3470"/>
    <w:rsid w:val="00CB37AD"/>
    <w:rsid w:val="00CC1C56"/>
    <w:rsid w:val="00CC3108"/>
    <w:rsid w:val="00CD06A4"/>
    <w:rsid w:val="00CD5113"/>
    <w:rsid w:val="00CD5138"/>
    <w:rsid w:val="00CD606E"/>
    <w:rsid w:val="00CD7ECB"/>
    <w:rsid w:val="00CE5320"/>
    <w:rsid w:val="00CE7DD8"/>
    <w:rsid w:val="00CF0BB2"/>
    <w:rsid w:val="00CF251F"/>
    <w:rsid w:val="00CF795A"/>
    <w:rsid w:val="00D0104A"/>
    <w:rsid w:val="00D04CCF"/>
    <w:rsid w:val="00D13441"/>
    <w:rsid w:val="00D17B17"/>
    <w:rsid w:val="00D243A3"/>
    <w:rsid w:val="00D268B5"/>
    <w:rsid w:val="00D333D9"/>
    <w:rsid w:val="00D33440"/>
    <w:rsid w:val="00D34C3A"/>
    <w:rsid w:val="00D40403"/>
    <w:rsid w:val="00D51F1B"/>
    <w:rsid w:val="00D52EFE"/>
    <w:rsid w:val="00D55A65"/>
    <w:rsid w:val="00D63EF6"/>
    <w:rsid w:val="00D70DE5"/>
    <w:rsid w:val="00D70DFB"/>
    <w:rsid w:val="00D766DF"/>
    <w:rsid w:val="00D83D21"/>
    <w:rsid w:val="00D84B58"/>
    <w:rsid w:val="00D90010"/>
    <w:rsid w:val="00D925D1"/>
    <w:rsid w:val="00D930F5"/>
    <w:rsid w:val="00D94D88"/>
    <w:rsid w:val="00DA1C61"/>
    <w:rsid w:val="00DB3AFA"/>
    <w:rsid w:val="00DB462F"/>
    <w:rsid w:val="00DC5EF5"/>
    <w:rsid w:val="00DD30F8"/>
    <w:rsid w:val="00DD3EC9"/>
    <w:rsid w:val="00DD5453"/>
    <w:rsid w:val="00DE2FF8"/>
    <w:rsid w:val="00DE32EE"/>
    <w:rsid w:val="00DE3F48"/>
    <w:rsid w:val="00DE54B2"/>
    <w:rsid w:val="00DF051D"/>
    <w:rsid w:val="00DF0BBE"/>
    <w:rsid w:val="00E016AB"/>
    <w:rsid w:val="00E05704"/>
    <w:rsid w:val="00E05C46"/>
    <w:rsid w:val="00E15E77"/>
    <w:rsid w:val="00E165D7"/>
    <w:rsid w:val="00E17B58"/>
    <w:rsid w:val="00E2169C"/>
    <w:rsid w:val="00E30206"/>
    <w:rsid w:val="00E33C1C"/>
    <w:rsid w:val="00E365D6"/>
    <w:rsid w:val="00E36905"/>
    <w:rsid w:val="00E443FC"/>
    <w:rsid w:val="00E45FE7"/>
    <w:rsid w:val="00E476B8"/>
    <w:rsid w:val="00E5111F"/>
    <w:rsid w:val="00E54292"/>
    <w:rsid w:val="00E55BCD"/>
    <w:rsid w:val="00E56557"/>
    <w:rsid w:val="00E56C2A"/>
    <w:rsid w:val="00E57E82"/>
    <w:rsid w:val="00E65A8F"/>
    <w:rsid w:val="00E67A80"/>
    <w:rsid w:val="00E73EC4"/>
    <w:rsid w:val="00E74DC7"/>
    <w:rsid w:val="00E76FAB"/>
    <w:rsid w:val="00E83E2E"/>
    <w:rsid w:val="00E84B32"/>
    <w:rsid w:val="00E87699"/>
    <w:rsid w:val="00E918C1"/>
    <w:rsid w:val="00EB7A83"/>
    <w:rsid w:val="00EC1EE4"/>
    <w:rsid w:val="00ED3A7D"/>
    <w:rsid w:val="00ED43F0"/>
    <w:rsid w:val="00EE2AE7"/>
    <w:rsid w:val="00EE2FA8"/>
    <w:rsid w:val="00EE786E"/>
    <w:rsid w:val="00EF2E3A"/>
    <w:rsid w:val="00F047E2"/>
    <w:rsid w:val="00F078DC"/>
    <w:rsid w:val="00F13E86"/>
    <w:rsid w:val="00F24C35"/>
    <w:rsid w:val="00F47D56"/>
    <w:rsid w:val="00F56759"/>
    <w:rsid w:val="00F677A9"/>
    <w:rsid w:val="00F81D85"/>
    <w:rsid w:val="00F84CF5"/>
    <w:rsid w:val="00F91D35"/>
    <w:rsid w:val="00F943ED"/>
    <w:rsid w:val="00F9492F"/>
    <w:rsid w:val="00FA0A72"/>
    <w:rsid w:val="00FA32CF"/>
    <w:rsid w:val="00FA420B"/>
    <w:rsid w:val="00FB03B3"/>
    <w:rsid w:val="00FB192C"/>
    <w:rsid w:val="00FB1C82"/>
    <w:rsid w:val="00FB4559"/>
    <w:rsid w:val="00FD7CFE"/>
    <w:rsid w:val="00FE72EA"/>
    <w:rsid w:val="00FF12E9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34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4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4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4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4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4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4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4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340E"/>
  </w:style>
  <w:style w:type="paragraph" w:customStyle="1" w:styleId="OPCParaBase">
    <w:name w:val="OPCParaBase"/>
    <w:qFormat/>
    <w:rsid w:val="003834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34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34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34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34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34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34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34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34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34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34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340E"/>
  </w:style>
  <w:style w:type="paragraph" w:customStyle="1" w:styleId="Blocks">
    <w:name w:val="Blocks"/>
    <w:aliases w:val="bb"/>
    <w:basedOn w:val="OPCParaBase"/>
    <w:qFormat/>
    <w:rsid w:val="003834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34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340E"/>
    <w:rPr>
      <w:i/>
    </w:rPr>
  </w:style>
  <w:style w:type="paragraph" w:customStyle="1" w:styleId="BoxList">
    <w:name w:val="BoxList"/>
    <w:aliases w:val="bl"/>
    <w:basedOn w:val="BoxText"/>
    <w:qFormat/>
    <w:rsid w:val="003834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34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34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340E"/>
    <w:pPr>
      <w:ind w:left="1985" w:hanging="851"/>
    </w:pPr>
  </w:style>
  <w:style w:type="character" w:customStyle="1" w:styleId="CharAmPartNo">
    <w:name w:val="CharAmPartNo"/>
    <w:basedOn w:val="OPCCharBase"/>
    <w:qFormat/>
    <w:rsid w:val="0038340E"/>
  </w:style>
  <w:style w:type="character" w:customStyle="1" w:styleId="CharAmPartText">
    <w:name w:val="CharAmPartText"/>
    <w:basedOn w:val="OPCCharBase"/>
    <w:qFormat/>
    <w:rsid w:val="0038340E"/>
  </w:style>
  <w:style w:type="character" w:customStyle="1" w:styleId="CharAmSchNo">
    <w:name w:val="CharAmSchNo"/>
    <w:basedOn w:val="OPCCharBase"/>
    <w:qFormat/>
    <w:rsid w:val="0038340E"/>
  </w:style>
  <w:style w:type="character" w:customStyle="1" w:styleId="CharAmSchText">
    <w:name w:val="CharAmSchText"/>
    <w:basedOn w:val="OPCCharBase"/>
    <w:qFormat/>
    <w:rsid w:val="0038340E"/>
  </w:style>
  <w:style w:type="character" w:customStyle="1" w:styleId="CharBoldItalic">
    <w:name w:val="CharBoldItalic"/>
    <w:basedOn w:val="OPCCharBase"/>
    <w:uiPriority w:val="1"/>
    <w:qFormat/>
    <w:rsid w:val="003834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340E"/>
  </w:style>
  <w:style w:type="character" w:customStyle="1" w:styleId="CharChapText">
    <w:name w:val="CharChapText"/>
    <w:basedOn w:val="OPCCharBase"/>
    <w:uiPriority w:val="1"/>
    <w:qFormat/>
    <w:rsid w:val="0038340E"/>
  </w:style>
  <w:style w:type="character" w:customStyle="1" w:styleId="CharDivNo">
    <w:name w:val="CharDivNo"/>
    <w:basedOn w:val="OPCCharBase"/>
    <w:uiPriority w:val="1"/>
    <w:qFormat/>
    <w:rsid w:val="0038340E"/>
  </w:style>
  <w:style w:type="character" w:customStyle="1" w:styleId="CharDivText">
    <w:name w:val="CharDivText"/>
    <w:basedOn w:val="OPCCharBase"/>
    <w:uiPriority w:val="1"/>
    <w:qFormat/>
    <w:rsid w:val="0038340E"/>
  </w:style>
  <w:style w:type="character" w:customStyle="1" w:styleId="CharItalic">
    <w:name w:val="CharItalic"/>
    <w:basedOn w:val="OPCCharBase"/>
    <w:uiPriority w:val="1"/>
    <w:qFormat/>
    <w:rsid w:val="0038340E"/>
    <w:rPr>
      <w:i/>
    </w:rPr>
  </w:style>
  <w:style w:type="character" w:customStyle="1" w:styleId="CharPartNo">
    <w:name w:val="CharPartNo"/>
    <w:basedOn w:val="OPCCharBase"/>
    <w:uiPriority w:val="1"/>
    <w:qFormat/>
    <w:rsid w:val="0038340E"/>
  </w:style>
  <w:style w:type="character" w:customStyle="1" w:styleId="CharPartText">
    <w:name w:val="CharPartText"/>
    <w:basedOn w:val="OPCCharBase"/>
    <w:uiPriority w:val="1"/>
    <w:qFormat/>
    <w:rsid w:val="0038340E"/>
  </w:style>
  <w:style w:type="character" w:customStyle="1" w:styleId="CharSectno">
    <w:name w:val="CharSectno"/>
    <w:basedOn w:val="OPCCharBase"/>
    <w:qFormat/>
    <w:rsid w:val="0038340E"/>
  </w:style>
  <w:style w:type="character" w:customStyle="1" w:styleId="CharSubdNo">
    <w:name w:val="CharSubdNo"/>
    <w:basedOn w:val="OPCCharBase"/>
    <w:uiPriority w:val="1"/>
    <w:qFormat/>
    <w:rsid w:val="0038340E"/>
  </w:style>
  <w:style w:type="character" w:customStyle="1" w:styleId="CharSubdText">
    <w:name w:val="CharSubdText"/>
    <w:basedOn w:val="OPCCharBase"/>
    <w:uiPriority w:val="1"/>
    <w:qFormat/>
    <w:rsid w:val="0038340E"/>
  </w:style>
  <w:style w:type="paragraph" w:customStyle="1" w:styleId="CTA--">
    <w:name w:val="CTA --"/>
    <w:basedOn w:val="OPCParaBase"/>
    <w:next w:val="Normal"/>
    <w:rsid w:val="003834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34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34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34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34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34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34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34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34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34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34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34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34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34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34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34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34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34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34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34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34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34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34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34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34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34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34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34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34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34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34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34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34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34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34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34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34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34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34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34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34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34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34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34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34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34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34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34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34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34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34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34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34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34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834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34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34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340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34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340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8340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340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340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34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34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34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34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34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34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34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34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340E"/>
    <w:rPr>
      <w:sz w:val="16"/>
    </w:rPr>
  </w:style>
  <w:style w:type="table" w:customStyle="1" w:styleId="CFlag">
    <w:name w:val="CFlag"/>
    <w:basedOn w:val="TableNormal"/>
    <w:uiPriority w:val="99"/>
    <w:rsid w:val="003834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34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8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340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34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340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34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34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340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34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34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34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340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834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34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34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34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34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34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34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34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34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34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34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34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340E"/>
  </w:style>
  <w:style w:type="character" w:customStyle="1" w:styleId="CharSubPartNoCASA">
    <w:name w:val="CharSubPartNo(CASA)"/>
    <w:basedOn w:val="OPCCharBase"/>
    <w:uiPriority w:val="1"/>
    <w:rsid w:val="0038340E"/>
  </w:style>
  <w:style w:type="paragraph" w:customStyle="1" w:styleId="ENoteTTIndentHeadingSub">
    <w:name w:val="ENoteTTIndentHeadingSub"/>
    <w:aliases w:val="enTTHis"/>
    <w:basedOn w:val="OPCParaBase"/>
    <w:rsid w:val="003834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34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34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34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34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A528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340E"/>
    <w:rPr>
      <w:sz w:val="22"/>
    </w:rPr>
  </w:style>
  <w:style w:type="paragraph" w:customStyle="1" w:styleId="SOTextNote">
    <w:name w:val="SO TextNote"/>
    <w:aliases w:val="sont"/>
    <w:basedOn w:val="SOText"/>
    <w:qFormat/>
    <w:rsid w:val="003834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34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340E"/>
    <w:rPr>
      <w:sz w:val="22"/>
    </w:rPr>
  </w:style>
  <w:style w:type="paragraph" w:customStyle="1" w:styleId="FileName">
    <w:name w:val="FileName"/>
    <w:basedOn w:val="Normal"/>
    <w:rsid w:val="0038340E"/>
  </w:style>
  <w:style w:type="paragraph" w:customStyle="1" w:styleId="TableHeading">
    <w:name w:val="TableHeading"/>
    <w:aliases w:val="th"/>
    <w:basedOn w:val="OPCParaBase"/>
    <w:next w:val="Tabletext"/>
    <w:rsid w:val="003834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34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34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34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34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34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34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34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34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34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34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834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8340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3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4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4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4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4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4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4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40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340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4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4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4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4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40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40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4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40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8340E"/>
  </w:style>
  <w:style w:type="paragraph" w:customStyle="1" w:styleId="OPCParaBase">
    <w:name w:val="OPCParaBase"/>
    <w:qFormat/>
    <w:rsid w:val="0038340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8340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8340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8340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8340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8340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8340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8340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8340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8340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8340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8340E"/>
  </w:style>
  <w:style w:type="paragraph" w:customStyle="1" w:styleId="Blocks">
    <w:name w:val="Blocks"/>
    <w:aliases w:val="bb"/>
    <w:basedOn w:val="OPCParaBase"/>
    <w:qFormat/>
    <w:rsid w:val="0038340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8340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8340E"/>
    <w:rPr>
      <w:i/>
    </w:rPr>
  </w:style>
  <w:style w:type="paragraph" w:customStyle="1" w:styleId="BoxList">
    <w:name w:val="BoxList"/>
    <w:aliases w:val="bl"/>
    <w:basedOn w:val="BoxText"/>
    <w:qFormat/>
    <w:rsid w:val="0038340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8340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8340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8340E"/>
    <w:pPr>
      <w:ind w:left="1985" w:hanging="851"/>
    </w:pPr>
  </w:style>
  <w:style w:type="character" w:customStyle="1" w:styleId="CharAmPartNo">
    <w:name w:val="CharAmPartNo"/>
    <w:basedOn w:val="OPCCharBase"/>
    <w:qFormat/>
    <w:rsid w:val="0038340E"/>
  </w:style>
  <w:style w:type="character" w:customStyle="1" w:styleId="CharAmPartText">
    <w:name w:val="CharAmPartText"/>
    <w:basedOn w:val="OPCCharBase"/>
    <w:qFormat/>
    <w:rsid w:val="0038340E"/>
  </w:style>
  <w:style w:type="character" w:customStyle="1" w:styleId="CharAmSchNo">
    <w:name w:val="CharAmSchNo"/>
    <w:basedOn w:val="OPCCharBase"/>
    <w:qFormat/>
    <w:rsid w:val="0038340E"/>
  </w:style>
  <w:style w:type="character" w:customStyle="1" w:styleId="CharAmSchText">
    <w:name w:val="CharAmSchText"/>
    <w:basedOn w:val="OPCCharBase"/>
    <w:qFormat/>
    <w:rsid w:val="0038340E"/>
  </w:style>
  <w:style w:type="character" w:customStyle="1" w:styleId="CharBoldItalic">
    <w:name w:val="CharBoldItalic"/>
    <w:basedOn w:val="OPCCharBase"/>
    <w:uiPriority w:val="1"/>
    <w:qFormat/>
    <w:rsid w:val="0038340E"/>
    <w:rPr>
      <w:b/>
      <w:i/>
    </w:rPr>
  </w:style>
  <w:style w:type="character" w:customStyle="1" w:styleId="CharChapNo">
    <w:name w:val="CharChapNo"/>
    <w:basedOn w:val="OPCCharBase"/>
    <w:uiPriority w:val="1"/>
    <w:qFormat/>
    <w:rsid w:val="0038340E"/>
  </w:style>
  <w:style w:type="character" w:customStyle="1" w:styleId="CharChapText">
    <w:name w:val="CharChapText"/>
    <w:basedOn w:val="OPCCharBase"/>
    <w:uiPriority w:val="1"/>
    <w:qFormat/>
    <w:rsid w:val="0038340E"/>
  </w:style>
  <w:style w:type="character" w:customStyle="1" w:styleId="CharDivNo">
    <w:name w:val="CharDivNo"/>
    <w:basedOn w:val="OPCCharBase"/>
    <w:uiPriority w:val="1"/>
    <w:qFormat/>
    <w:rsid w:val="0038340E"/>
  </w:style>
  <w:style w:type="character" w:customStyle="1" w:styleId="CharDivText">
    <w:name w:val="CharDivText"/>
    <w:basedOn w:val="OPCCharBase"/>
    <w:uiPriority w:val="1"/>
    <w:qFormat/>
    <w:rsid w:val="0038340E"/>
  </w:style>
  <w:style w:type="character" w:customStyle="1" w:styleId="CharItalic">
    <w:name w:val="CharItalic"/>
    <w:basedOn w:val="OPCCharBase"/>
    <w:uiPriority w:val="1"/>
    <w:qFormat/>
    <w:rsid w:val="0038340E"/>
    <w:rPr>
      <w:i/>
    </w:rPr>
  </w:style>
  <w:style w:type="character" w:customStyle="1" w:styleId="CharPartNo">
    <w:name w:val="CharPartNo"/>
    <w:basedOn w:val="OPCCharBase"/>
    <w:uiPriority w:val="1"/>
    <w:qFormat/>
    <w:rsid w:val="0038340E"/>
  </w:style>
  <w:style w:type="character" w:customStyle="1" w:styleId="CharPartText">
    <w:name w:val="CharPartText"/>
    <w:basedOn w:val="OPCCharBase"/>
    <w:uiPriority w:val="1"/>
    <w:qFormat/>
    <w:rsid w:val="0038340E"/>
  </w:style>
  <w:style w:type="character" w:customStyle="1" w:styleId="CharSectno">
    <w:name w:val="CharSectno"/>
    <w:basedOn w:val="OPCCharBase"/>
    <w:qFormat/>
    <w:rsid w:val="0038340E"/>
  </w:style>
  <w:style w:type="character" w:customStyle="1" w:styleId="CharSubdNo">
    <w:name w:val="CharSubdNo"/>
    <w:basedOn w:val="OPCCharBase"/>
    <w:uiPriority w:val="1"/>
    <w:qFormat/>
    <w:rsid w:val="0038340E"/>
  </w:style>
  <w:style w:type="character" w:customStyle="1" w:styleId="CharSubdText">
    <w:name w:val="CharSubdText"/>
    <w:basedOn w:val="OPCCharBase"/>
    <w:uiPriority w:val="1"/>
    <w:qFormat/>
    <w:rsid w:val="0038340E"/>
  </w:style>
  <w:style w:type="paragraph" w:customStyle="1" w:styleId="CTA--">
    <w:name w:val="CTA --"/>
    <w:basedOn w:val="OPCParaBase"/>
    <w:next w:val="Normal"/>
    <w:rsid w:val="0038340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8340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8340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8340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8340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8340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8340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8340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8340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8340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8340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8340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8340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8340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8340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8340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834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8340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834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834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8340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8340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8340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8340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8340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8340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8340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8340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8340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8340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8340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8340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8340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8340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8340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8340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8340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8340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8340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8340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8340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8340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8340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8340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8340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8340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8340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8340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8340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8340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8340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8340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8340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8340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8340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8340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8340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8340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8340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8340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8340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8340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8340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8340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8340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8340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8340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8340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8340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8340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8340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8340E"/>
    <w:rPr>
      <w:sz w:val="16"/>
    </w:rPr>
  </w:style>
  <w:style w:type="table" w:customStyle="1" w:styleId="CFlag">
    <w:name w:val="CFlag"/>
    <w:basedOn w:val="TableNormal"/>
    <w:uiPriority w:val="99"/>
    <w:rsid w:val="0038340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834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38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8340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8340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8340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8340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8340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8340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8340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8340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8340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38340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38340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8340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8340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8340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8340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8340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8340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8340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8340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8340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8340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8340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8340E"/>
  </w:style>
  <w:style w:type="character" w:customStyle="1" w:styleId="CharSubPartNoCASA">
    <w:name w:val="CharSubPartNo(CASA)"/>
    <w:basedOn w:val="OPCCharBase"/>
    <w:uiPriority w:val="1"/>
    <w:rsid w:val="0038340E"/>
  </w:style>
  <w:style w:type="paragraph" w:customStyle="1" w:styleId="ENoteTTIndentHeadingSub">
    <w:name w:val="ENoteTTIndentHeadingSub"/>
    <w:aliases w:val="enTTHis"/>
    <w:basedOn w:val="OPCParaBase"/>
    <w:rsid w:val="0038340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8340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8340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834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8340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A528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8340E"/>
    <w:rPr>
      <w:sz w:val="22"/>
    </w:rPr>
  </w:style>
  <w:style w:type="paragraph" w:customStyle="1" w:styleId="SOTextNote">
    <w:name w:val="SO TextNote"/>
    <w:aliases w:val="sont"/>
    <w:basedOn w:val="SOText"/>
    <w:qFormat/>
    <w:rsid w:val="0038340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8340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8340E"/>
    <w:rPr>
      <w:sz w:val="22"/>
    </w:rPr>
  </w:style>
  <w:style w:type="paragraph" w:customStyle="1" w:styleId="FileName">
    <w:name w:val="FileName"/>
    <w:basedOn w:val="Normal"/>
    <w:rsid w:val="0038340E"/>
  </w:style>
  <w:style w:type="paragraph" w:customStyle="1" w:styleId="TableHeading">
    <w:name w:val="TableHeading"/>
    <w:aliases w:val="th"/>
    <w:basedOn w:val="OPCParaBase"/>
    <w:next w:val="Tabletext"/>
    <w:rsid w:val="0038340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8340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8340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8340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8340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8340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8340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8340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8340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8340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8340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8340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8340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8340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83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40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40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40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40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40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40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40E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7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1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CE96-FBAF-47CC-85A5-B138F128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16</Pages>
  <Words>2796</Words>
  <Characters>17337</Characters>
  <Application>Microsoft Office Word</Application>
  <DocSecurity>0</DocSecurity>
  <PresentationFormat/>
  <Lines>1083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2017-07-04T05:31:00Z</cp:lastPrinted>
  <dcterms:created xsi:type="dcterms:W3CDTF">2017-08-15T04:52:00Z</dcterms:created>
  <dcterms:modified xsi:type="dcterms:W3CDTF">2017-08-15T04:53:00Z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Federal Circuit Court Amendment (Costs and Other Measures) Rules 2017</vt:lpwstr>
  </property>
  <property fmtid="{D5CDD505-2E9C-101B-9397-08002B2CF9AE}" pid="4" name="Class">
    <vt:lpwstr>Federal Circuit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OPC62530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Federal Circuit Court of Australia Act 1999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DateMade">
    <vt:lpwstr>24 July 2017</vt:lpwstr>
  </property>
</Properties>
</file>