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F5422" w14:textId="77777777" w:rsidR="003B2EEF" w:rsidRDefault="00FD5DBE" w:rsidP="00FD5DBE">
      <w:pPr>
        <w:pStyle w:val="LDAmendHeading"/>
        <w:ind w:left="0" w:firstLine="0"/>
      </w:pPr>
      <w:r>
        <w:t xml:space="preserve">Explanatory </w:t>
      </w:r>
      <w:bookmarkStart w:id="0" w:name="_GoBack"/>
      <w:bookmarkEnd w:id="0"/>
      <w:r>
        <w:t>Statement</w:t>
      </w:r>
    </w:p>
    <w:p w14:paraId="213B8122" w14:textId="073EAC5A" w:rsidR="00B56B37" w:rsidRDefault="00B56B37" w:rsidP="00B56B37">
      <w:pPr>
        <w:pStyle w:val="LDAmendHeading"/>
        <w:ind w:left="0" w:firstLine="0"/>
      </w:pPr>
      <w:r>
        <w:t>Marine Order 97 (Marine pollution prevention — air p</w:t>
      </w:r>
      <w:r w:rsidR="009A05F5">
        <w:t xml:space="preserve">ollution) Amendment </w:t>
      </w:r>
      <w:r w:rsidR="004F6D68">
        <w:t xml:space="preserve">Order </w:t>
      </w:r>
      <w:r w:rsidR="009A05F5">
        <w:t>2017</w:t>
      </w:r>
      <w:r>
        <w:t xml:space="preserve"> </w:t>
      </w:r>
      <w:r w:rsidR="0023169A" w:rsidRPr="0023169A">
        <w:t>(Order 2017/4</w:t>
      </w:r>
      <w:r w:rsidRPr="0023169A">
        <w:t>)</w:t>
      </w:r>
    </w:p>
    <w:p w14:paraId="02D5B498" w14:textId="77777777" w:rsidR="009B015D" w:rsidRDefault="009B015D" w:rsidP="009B015D">
      <w:pPr>
        <w:pStyle w:val="LDAmendHeading"/>
        <w:ind w:left="0" w:firstLine="0"/>
      </w:pPr>
      <w:r>
        <w:t>Authority</w:t>
      </w:r>
    </w:p>
    <w:p w14:paraId="5B7DEA62" w14:textId="77777777" w:rsidR="00B56B37" w:rsidRPr="009A05F5" w:rsidRDefault="00B56B37" w:rsidP="00B8588E">
      <w:pPr>
        <w:pStyle w:val="LDMinuteParagraph"/>
        <w:tabs>
          <w:tab w:val="clear" w:pos="360"/>
        </w:tabs>
      </w:pPr>
      <w:r w:rsidRPr="009A05F5">
        <w:t xml:space="preserve">This Order was made under both subsection 342(1) of the </w:t>
      </w:r>
      <w:r w:rsidRPr="00AD5028">
        <w:rPr>
          <w:i/>
        </w:rPr>
        <w:t xml:space="preserve">Navigation Act 2012 </w:t>
      </w:r>
      <w:r w:rsidRPr="009A05F5">
        <w:t xml:space="preserve">(the Navigation Act) and subsection 34(1) of the </w:t>
      </w:r>
      <w:r w:rsidRPr="00AD5028">
        <w:rPr>
          <w:i/>
        </w:rPr>
        <w:t>Protection of the Sea (Prevention of Pollution from Ships) Act 1983</w:t>
      </w:r>
      <w:r w:rsidRPr="009A05F5">
        <w:t xml:space="preserve"> (the Pollution Prevention Act). The Order amends </w:t>
      </w:r>
      <w:r w:rsidRPr="00AD5028">
        <w:rPr>
          <w:i/>
        </w:rPr>
        <w:t>Marine Order 97 (Marine pollution prevention — air pollution) 2013</w:t>
      </w:r>
      <w:r w:rsidRPr="009A05F5">
        <w:t xml:space="preserve"> that was also made under those provisions.</w:t>
      </w:r>
    </w:p>
    <w:p w14:paraId="0895902B" w14:textId="77777777" w:rsidR="00B56B37" w:rsidRPr="00C722FE" w:rsidRDefault="00B56B37" w:rsidP="00B8588E">
      <w:pPr>
        <w:pStyle w:val="LDMinuteParagraph"/>
        <w:tabs>
          <w:tab w:val="clear" w:pos="360"/>
        </w:tabs>
      </w:pPr>
      <w:r w:rsidRPr="00C722FE">
        <w:t xml:space="preserve">Subsection </w:t>
      </w:r>
      <w:r>
        <w:t>339</w:t>
      </w:r>
      <w:r w:rsidRPr="00C722FE">
        <w:t>(1) of the</w:t>
      </w:r>
      <w:r>
        <w:t xml:space="preserve"> Navigation Act </w:t>
      </w:r>
      <w:r w:rsidRPr="00C722FE">
        <w:t xml:space="preserve">authorises the Governor-General to make regulations necessary or convenient for carrying out or </w:t>
      </w:r>
      <w:r>
        <w:t xml:space="preserve">giving effect to the Navigation </w:t>
      </w:r>
      <w:r w:rsidRPr="00C722FE">
        <w:t>Act.</w:t>
      </w:r>
    </w:p>
    <w:p w14:paraId="6CC86E93" w14:textId="77777777" w:rsidR="00B56B37" w:rsidRDefault="00B56B37" w:rsidP="00B8588E">
      <w:pPr>
        <w:pStyle w:val="LDMinuteParagraph"/>
        <w:tabs>
          <w:tab w:val="clear" w:pos="360"/>
        </w:tabs>
      </w:pPr>
      <w:r w:rsidRPr="00C722FE">
        <w:t xml:space="preserve">Subsection </w:t>
      </w:r>
      <w:r>
        <w:t>342</w:t>
      </w:r>
      <w:r w:rsidRPr="00C722FE">
        <w:t xml:space="preserve">(1) of the Navigation Act allows the Australian Maritime Safety Authority (AMSA) to make orders </w:t>
      </w:r>
      <w:r>
        <w:t>for</w:t>
      </w:r>
      <w:r w:rsidRPr="00C722FE">
        <w:t xml:space="preserve"> any matter i</w:t>
      </w:r>
      <w:r>
        <w:t xml:space="preserve">n the Act </w:t>
      </w:r>
      <w:r w:rsidRPr="00B260F4">
        <w:t>for which provision</w:t>
      </w:r>
      <w:r w:rsidRPr="00C722FE">
        <w:t xml:space="preserve"> m</w:t>
      </w:r>
      <w:r>
        <w:t>ust or m</w:t>
      </w:r>
      <w:r w:rsidRPr="00C722FE">
        <w:t xml:space="preserve">ay be made by </w:t>
      </w:r>
      <w:r>
        <w:t xml:space="preserve">the </w:t>
      </w:r>
      <w:r w:rsidRPr="00C722FE">
        <w:t>regulations.</w:t>
      </w:r>
    </w:p>
    <w:p w14:paraId="6046FD01" w14:textId="77777777" w:rsidR="00B56B37" w:rsidRDefault="00B56B37" w:rsidP="00B8588E">
      <w:pPr>
        <w:pStyle w:val="LDMinuteParagraph"/>
        <w:tabs>
          <w:tab w:val="clear" w:pos="360"/>
        </w:tabs>
      </w:pPr>
      <w:r>
        <w:t>Subsection 33(1) of the Pollution Prevention Act authorises the Governor-General to make regulations necessary or convenient for carrying out or giving effect to the Pollution Prevention Act, particularly for giving effect to the International Convention for the Prevention of Pollution from Ships (MARPOL).</w:t>
      </w:r>
    </w:p>
    <w:p w14:paraId="1E64F618" w14:textId="77777777" w:rsidR="00B56B37" w:rsidRDefault="00B56B37" w:rsidP="00B8588E">
      <w:pPr>
        <w:pStyle w:val="LDMinuteParagraph"/>
        <w:tabs>
          <w:tab w:val="clear" w:pos="360"/>
        </w:tabs>
      </w:pPr>
      <w:r>
        <w:t xml:space="preserve">Subsection 34(1) of the Pollution Prevention Act allows AMSA to make orders for </w:t>
      </w:r>
      <w:proofErr w:type="gramStart"/>
      <w:r>
        <w:t>any</w:t>
      </w:r>
      <w:proofErr w:type="gramEnd"/>
      <w:r>
        <w:t xml:space="preserve"> matter in the Act for which provision must or may be made by the regulations.</w:t>
      </w:r>
    </w:p>
    <w:p w14:paraId="2241AB52" w14:textId="77777777" w:rsidR="00B56B37" w:rsidRPr="00C722FE" w:rsidRDefault="00B56B37" w:rsidP="00B8588E">
      <w:pPr>
        <w:pStyle w:val="LDMinuteParagraph"/>
        <w:tabs>
          <w:tab w:val="clear" w:pos="360"/>
        </w:tabs>
      </w:pPr>
      <w:r>
        <w:rPr>
          <w:shd w:val="clear" w:color="auto" w:fill="FFFFFF"/>
        </w:rPr>
        <w:t>Subsection 33</w:t>
      </w:r>
      <w:r w:rsidRPr="001F4E38">
        <w:rPr>
          <w:shd w:val="clear" w:color="auto" w:fill="FFFFFF"/>
        </w:rPr>
        <w:t>(3) of the</w:t>
      </w:r>
      <w:r w:rsidRPr="001F4E38">
        <w:rPr>
          <w:rStyle w:val="apple-converted-space"/>
          <w:color w:val="000000"/>
          <w:sz w:val="25"/>
          <w:szCs w:val="25"/>
          <w:shd w:val="clear" w:color="auto" w:fill="FFFFFF"/>
        </w:rPr>
        <w:t> </w:t>
      </w:r>
      <w:r>
        <w:rPr>
          <w:i/>
          <w:iCs/>
          <w:shd w:val="clear" w:color="auto" w:fill="FFFFFF"/>
        </w:rPr>
        <w:t>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in </w:t>
      </w:r>
      <w:r w:rsidRPr="001F4E38">
        <w:rPr>
          <w:shd w:val="clear" w:color="auto" w:fill="FFFFFF"/>
        </w:rPr>
        <w:t>an Act</w:t>
      </w:r>
      <w:r>
        <w:rPr>
          <w:shd w:val="clear" w:color="auto" w:fill="FFFFFF"/>
        </w:rPr>
        <w:t xml:space="preserve">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14:paraId="4C562FE5" w14:textId="77777777" w:rsidR="00B56B37" w:rsidRPr="00C722FE" w:rsidRDefault="00B56B37" w:rsidP="00B8588E">
      <w:pPr>
        <w:pStyle w:val="LDMinuteParagraph"/>
        <w:tabs>
          <w:tab w:val="clear" w:pos="360"/>
        </w:tabs>
      </w:pPr>
      <w:r>
        <w:t xml:space="preserve">This Order </w:t>
      </w:r>
      <w:r w:rsidRPr="00C722FE">
        <w:t xml:space="preserve">is a legislative instrument for the </w:t>
      </w:r>
      <w:r>
        <w:rPr>
          <w:i/>
        </w:rPr>
        <w:t>Legislation</w:t>
      </w:r>
      <w:r w:rsidRPr="009B015D">
        <w:rPr>
          <w:i/>
        </w:rPr>
        <w:t xml:space="preserve"> Act 2003</w:t>
      </w:r>
      <w:r w:rsidRPr="00C722FE">
        <w:t>.</w:t>
      </w:r>
    </w:p>
    <w:p w14:paraId="21784C7E" w14:textId="77777777" w:rsidR="00FB71D1" w:rsidRPr="00B4479A" w:rsidRDefault="009B015D" w:rsidP="009A05F5">
      <w:pPr>
        <w:pStyle w:val="LDAmendHeading"/>
        <w:tabs>
          <w:tab w:val="num" w:pos="142"/>
        </w:tabs>
        <w:ind w:left="0" w:firstLine="0"/>
      </w:pPr>
      <w:r>
        <w:t>Purpose</w:t>
      </w:r>
    </w:p>
    <w:p w14:paraId="1F1B519F" w14:textId="77777777" w:rsidR="00B56B37" w:rsidRPr="00553868" w:rsidRDefault="00B56B37" w:rsidP="00B8588E">
      <w:pPr>
        <w:pStyle w:val="LDMinuteParagraph"/>
        <w:tabs>
          <w:tab w:val="clear" w:pos="360"/>
          <w:tab w:val="left" w:pos="709"/>
        </w:tabs>
        <w:rPr>
          <w:shd w:val="clear" w:color="auto" w:fill="FFFFFF"/>
        </w:rPr>
      </w:pPr>
      <w:r w:rsidRPr="00553868">
        <w:rPr>
          <w:shd w:val="clear" w:color="auto" w:fill="FFFFFF"/>
        </w:rPr>
        <w:t xml:space="preserve">This Order amends </w:t>
      </w:r>
      <w:r w:rsidRPr="00B54A04">
        <w:rPr>
          <w:i/>
          <w:shd w:val="clear" w:color="auto" w:fill="FFFFFF"/>
        </w:rPr>
        <w:t>Marine Order 97 (Marine pollution prevention – air pollution) 2013</w:t>
      </w:r>
      <w:r w:rsidR="00A222EF" w:rsidRPr="00B54A04">
        <w:rPr>
          <w:i/>
          <w:shd w:val="clear" w:color="auto" w:fill="FFFFFF"/>
        </w:rPr>
        <w:t xml:space="preserve"> </w:t>
      </w:r>
      <w:r w:rsidR="00A222EF" w:rsidRPr="00553868">
        <w:rPr>
          <w:shd w:val="clear" w:color="auto" w:fill="FFFFFF"/>
        </w:rPr>
        <w:t>(Marine Order 97).</w:t>
      </w:r>
    </w:p>
    <w:p w14:paraId="7616FE0D" w14:textId="57CB8B92" w:rsidR="009777EF" w:rsidRPr="00B8588E" w:rsidRDefault="009777EF" w:rsidP="00B8588E">
      <w:pPr>
        <w:pStyle w:val="LDMinuteParagraph"/>
        <w:tabs>
          <w:tab w:val="clear" w:pos="360"/>
        </w:tabs>
      </w:pPr>
      <w:r w:rsidRPr="00B8588E">
        <w:t>The amendment ensures that a regulated Australia</w:t>
      </w:r>
      <w:r w:rsidR="00C36CAC" w:rsidRPr="00B8588E">
        <w:t>n</w:t>
      </w:r>
      <w:r w:rsidRPr="00B8588E">
        <w:t xml:space="preserve"> vessel, making a voyage in an emission control area, complies with the requirements of </w:t>
      </w:r>
      <w:r w:rsidR="00A222EF" w:rsidRPr="00B8588E">
        <w:t xml:space="preserve">paragraph </w:t>
      </w:r>
      <w:r w:rsidRPr="00B8588E">
        <w:t xml:space="preserve">5.3 </w:t>
      </w:r>
      <w:r w:rsidR="00A222EF" w:rsidRPr="00B8588E">
        <w:t xml:space="preserve">of regulation 13 </w:t>
      </w:r>
      <w:r w:rsidRPr="00B8588E">
        <w:t>of Annex VI of MARPOL for record keeping.</w:t>
      </w:r>
    </w:p>
    <w:p w14:paraId="6B1D28E3" w14:textId="77777777" w:rsidR="009B015D" w:rsidRDefault="009B015D" w:rsidP="009A05F5">
      <w:pPr>
        <w:pStyle w:val="LDAmendHeading"/>
        <w:tabs>
          <w:tab w:val="num" w:pos="142"/>
        </w:tabs>
      </w:pPr>
      <w:r>
        <w:t>Overview</w:t>
      </w:r>
    </w:p>
    <w:p w14:paraId="58B68985" w14:textId="11BCA7DC" w:rsidR="009B015D" w:rsidRDefault="00BF22E4" w:rsidP="00B8588E">
      <w:pPr>
        <w:pStyle w:val="LDMinuteParagraph"/>
      </w:pPr>
      <w:r>
        <w:t xml:space="preserve">Marine Order 97 </w:t>
      </w:r>
      <w:r w:rsidRPr="00B8588E">
        <w:t>gives</w:t>
      </w:r>
      <w:r w:rsidR="00C64C10">
        <w:t xml:space="preserve"> effect to Annex VI of MARPOL</w:t>
      </w:r>
      <w:r>
        <w:t xml:space="preserve"> which deals with prevention of air pollution from vessels.</w:t>
      </w:r>
      <w:r w:rsidRPr="003953F7">
        <w:t xml:space="preserve"> </w:t>
      </w:r>
      <w:r>
        <w:t>It also provides matters for Chapter 4 of the Navigation Act and Part IIID of the Pollution Prevention Act.</w:t>
      </w:r>
    </w:p>
    <w:p w14:paraId="6DC6934C" w14:textId="16D9EC04" w:rsidR="009777EF" w:rsidRDefault="009777EF" w:rsidP="009A05F5">
      <w:pPr>
        <w:pStyle w:val="LDMinuteParagraph"/>
      </w:pPr>
      <w:r>
        <w:t>The amendment implements record</w:t>
      </w:r>
      <w:r w:rsidR="00325C4A">
        <w:t xml:space="preserve"> </w:t>
      </w:r>
      <w:r>
        <w:t xml:space="preserve">keeping requirements </w:t>
      </w:r>
      <w:r w:rsidR="00C953EE">
        <w:t>for</w:t>
      </w:r>
      <w:r>
        <w:t xml:space="preserve"> regulated Australian vessels</w:t>
      </w:r>
      <w:r w:rsidRPr="003D3CFF">
        <w:t xml:space="preserve"> </w:t>
      </w:r>
      <w:r w:rsidR="00A222EF">
        <w:t>that</w:t>
      </w:r>
      <w:r>
        <w:t xml:space="preserve"> </w:t>
      </w:r>
      <w:r w:rsidR="00A222EF">
        <w:t>operate</w:t>
      </w:r>
      <w:r w:rsidR="0015007F">
        <w:t xml:space="preserve"> </w:t>
      </w:r>
      <w:r w:rsidR="00C953EE">
        <w:t xml:space="preserve">with </w:t>
      </w:r>
      <w:r w:rsidR="0015007F">
        <w:t>diesel engines</w:t>
      </w:r>
      <w:r w:rsidR="00C953EE">
        <w:t xml:space="preserve"> certified to Tier II or III </w:t>
      </w:r>
      <w:r w:rsidR="00EB15AA">
        <w:t>standards</w:t>
      </w:r>
      <w:r w:rsidR="0015007F">
        <w:t xml:space="preserve"> </w:t>
      </w:r>
      <w:r>
        <w:t xml:space="preserve">in </w:t>
      </w:r>
      <w:r w:rsidR="00A222EF">
        <w:t xml:space="preserve">areas </w:t>
      </w:r>
      <w:r w:rsidR="002A2B32">
        <w:t xml:space="preserve">specified </w:t>
      </w:r>
      <w:r w:rsidR="00A222EF">
        <w:t xml:space="preserve">as </w:t>
      </w:r>
      <w:r>
        <w:t>emission control areas.</w:t>
      </w:r>
    </w:p>
    <w:p w14:paraId="760DBE98" w14:textId="34B7A520" w:rsidR="0015007F" w:rsidRDefault="00EC7BA4" w:rsidP="009A05F5">
      <w:pPr>
        <w:pStyle w:val="LDMinuteParagraph"/>
      </w:pPr>
      <w:r>
        <w:t xml:space="preserve">The </w:t>
      </w:r>
      <w:r w:rsidR="00C953EE">
        <w:t>amendment</w:t>
      </w:r>
      <w:r>
        <w:t xml:space="preserve"> </w:t>
      </w:r>
      <w:r w:rsidR="00C953EE">
        <w:t xml:space="preserve">puts </w:t>
      </w:r>
      <w:r w:rsidR="00531BF6">
        <w:t xml:space="preserve">in place measures </w:t>
      </w:r>
      <w:r w:rsidR="00553868">
        <w:t>for the</w:t>
      </w:r>
      <w:r w:rsidR="00531BF6">
        <w:t xml:space="preserve"> monitor</w:t>
      </w:r>
      <w:r w:rsidR="00553868">
        <w:t>ing of</w:t>
      </w:r>
      <w:r>
        <w:t xml:space="preserve"> compliance with the limitations </w:t>
      </w:r>
      <w:r w:rsidR="00531BF6">
        <w:t>for</w:t>
      </w:r>
      <w:r>
        <w:t xml:space="preserve"> nitrogen oxide emissions in emission </w:t>
      </w:r>
      <w:r w:rsidR="00531BF6">
        <w:t>control areas</w:t>
      </w:r>
      <w:r>
        <w:t>.</w:t>
      </w:r>
    </w:p>
    <w:p w14:paraId="0855D451" w14:textId="77777777" w:rsidR="009B015D" w:rsidRDefault="009B015D" w:rsidP="009A05F5">
      <w:pPr>
        <w:pStyle w:val="LDAmendHeading"/>
        <w:tabs>
          <w:tab w:val="num" w:pos="142"/>
        </w:tabs>
      </w:pPr>
      <w:r>
        <w:lastRenderedPageBreak/>
        <w:t>Consultation</w:t>
      </w:r>
    </w:p>
    <w:p w14:paraId="5FBEEE15" w14:textId="19954629" w:rsidR="00B56B37" w:rsidRPr="002C7513" w:rsidRDefault="00B56B37" w:rsidP="009A05F5">
      <w:pPr>
        <w:pStyle w:val="LDMinuteParagraph"/>
      </w:pPr>
      <w:r w:rsidRPr="002C7513">
        <w:t xml:space="preserve">A draft of this Order was placed on AMSA’s website </w:t>
      </w:r>
      <w:r w:rsidRPr="00D9256C">
        <w:t xml:space="preserve">on </w:t>
      </w:r>
      <w:r w:rsidR="0035324D">
        <w:t>19 May 2017</w:t>
      </w:r>
      <w:r w:rsidRPr="00D9256C">
        <w:t xml:space="preserve"> for public consultation with comments to be provided by </w:t>
      </w:r>
      <w:r w:rsidR="0035324D">
        <w:t>30 June 2017</w:t>
      </w:r>
      <w:r>
        <w:t>.</w:t>
      </w:r>
      <w:r w:rsidRPr="00D9256C">
        <w:t xml:space="preserve"> </w:t>
      </w:r>
      <w:r>
        <w:t xml:space="preserve">Around </w:t>
      </w:r>
      <w:r w:rsidR="0035324D">
        <w:t>140</w:t>
      </w:r>
      <w:r w:rsidRPr="002C7513">
        <w:t xml:space="preserve"> stakeholders </w:t>
      </w:r>
      <w:r>
        <w:t>i</w:t>
      </w:r>
      <w:r w:rsidRPr="002C7513">
        <w:t xml:space="preserve">ncluding </w:t>
      </w:r>
      <w:r w:rsidR="0035324D" w:rsidRPr="0035324D">
        <w:t>ship operators, recognised organisations, shipping and cargo industry bodies, training organisations, seafarer representative organisations</w:t>
      </w:r>
      <w:r w:rsidRPr="002C7513">
        <w:t xml:space="preserve"> and relevant government agencies were contacted by email and invited to comment. </w:t>
      </w:r>
      <w:r w:rsidR="0035324D">
        <w:t>No</w:t>
      </w:r>
      <w:r w:rsidR="00040C1C">
        <w:t xml:space="preserve"> responses were received.</w:t>
      </w:r>
    </w:p>
    <w:p w14:paraId="3AC0807C" w14:textId="72D2872A" w:rsidR="00B56B37" w:rsidRPr="009A05F5" w:rsidRDefault="00B56B37" w:rsidP="009A05F5">
      <w:pPr>
        <w:pStyle w:val="LDMinuteParagraph"/>
        <w:rPr>
          <w:shd w:val="clear" w:color="auto" w:fill="FFFFFF"/>
        </w:rPr>
      </w:pPr>
      <w:r w:rsidRPr="009A05F5">
        <w:rPr>
          <w:shd w:val="clear" w:color="auto" w:fill="FFFFFF"/>
        </w:rPr>
        <w:t>The Office of Best Practice Regulation (OBPR) considers that the changes made by the Order have regulatory impacts of a minor or machinery nature and no regulation</w:t>
      </w:r>
      <w:r w:rsidR="00D8742B">
        <w:rPr>
          <w:shd w:val="clear" w:color="auto" w:fill="FFFFFF"/>
        </w:rPr>
        <w:t xml:space="preserve"> impact statement is required. </w:t>
      </w:r>
      <w:r w:rsidRPr="009A05F5">
        <w:rPr>
          <w:shd w:val="clear" w:color="auto" w:fill="FFFFFF"/>
        </w:rPr>
        <w:t>The OBPR reference number is 16724.</w:t>
      </w:r>
    </w:p>
    <w:p w14:paraId="060DDB42" w14:textId="77777777" w:rsidR="009B015D" w:rsidRDefault="009B015D" w:rsidP="009A05F5">
      <w:pPr>
        <w:pStyle w:val="LDAmendHeading"/>
        <w:tabs>
          <w:tab w:val="num" w:pos="142"/>
        </w:tabs>
      </w:pPr>
      <w:r>
        <w:t>Documents incorporated by reference</w:t>
      </w:r>
    </w:p>
    <w:p w14:paraId="5CA12E05" w14:textId="4A5F3610" w:rsidR="00B56B37" w:rsidRPr="00C953EE" w:rsidRDefault="00B56B37" w:rsidP="009A05F5">
      <w:pPr>
        <w:pStyle w:val="LDMinuteParagraph"/>
        <w:rPr>
          <w:shd w:val="clear" w:color="auto" w:fill="FFFFFF"/>
        </w:rPr>
      </w:pPr>
      <w:r w:rsidRPr="00C953EE">
        <w:rPr>
          <w:shd w:val="clear" w:color="auto" w:fill="FFFFFF"/>
        </w:rPr>
        <w:t xml:space="preserve">This Order incorporates by reference into Marine Order 97 </w:t>
      </w:r>
      <w:r w:rsidR="00553868" w:rsidRPr="00C953EE">
        <w:rPr>
          <w:shd w:val="clear" w:color="auto" w:fill="FFFFFF"/>
        </w:rPr>
        <w:t>a provision</w:t>
      </w:r>
      <w:r w:rsidRPr="00C953EE">
        <w:rPr>
          <w:shd w:val="clear" w:color="auto" w:fill="FFFFFF"/>
        </w:rPr>
        <w:t xml:space="preserve"> of Annex VI of MARPOL</w:t>
      </w:r>
      <w:r w:rsidR="00F63DD6">
        <w:rPr>
          <w:shd w:val="clear" w:color="auto" w:fill="FFFFFF"/>
        </w:rPr>
        <w:t>. MARPOL is incorporated</w:t>
      </w:r>
      <w:r w:rsidR="00EA08FC">
        <w:rPr>
          <w:shd w:val="clear" w:color="auto" w:fill="FFFFFF"/>
        </w:rPr>
        <w:t xml:space="preserve"> by reference into Marine Order </w:t>
      </w:r>
      <w:r w:rsidR="00F63DD6">
        <w:rPr>
          <w:shd w:val="clear" w:color="auto" w:fill="FFFFFF"/>
        </w:rPr>
        <w:t>97</w:t>
      </w:r>
      <w:r w:rsidRPr="00C953EE">
        <w:rPr>
          <w:shd w:val="clear" w:color="auto" w:fill="FFFFFF"/>
        </w:rPr>
        <w:t xml:space="preserve"> as in force from time to time.</w:t>
      </w:r>
    </w:p>
    <w:p w14:paraId="2E6F54C0" w14:textId="4F1870F4" w:rsidR="00B56B37" w:rsidRDefault="00B56B37" w:rsidP="009A05F5">
      <w:pPr>
        <w:pStyle w:val="LDMinuteParagraph"/>
      </w:pPr>
      <w:r w:rsidRPr="00C953EE">
        <w:rPr>
          <w:shd w:val="clear" w:color="auto" w:fill="FFFFFF"/>
        </w:rPr>
        <w:t>MARPOL, including any amendments in force</w:t>
      </w:r>
      <w:r w:rsidR="00B54A04">
        <w:rPr>
          <w:shd w:val="clear" w:color="auto" w:fill="FFFFFF"/>
        </w:rPr>
        <w:t xml:space="preserve"> internationally</w:t>
      </w:r>
      <w:r w:rsidRPr="00C953EE">
        <w:rPr>
          <w:shd w:val="clear" w:color="auto" w:fill="FFFFFF"/>
        </w:rPr>
        <w:t>, is freely available on the Australian Treaties</w:t>
      </w:r>
      <w:r>
        <w:t xml:space="preserve"> Database at </w:t>
      </w:r>
      <w:r w:rsidRPr="009A05F5">
        <w:t>http://www.info.dfat.gov.au/treaties</w:t>
      </w:r>
      <w:r>
        <w:t>.</w:t>
      </w:r>
    </w:p>
    <w:p w14:paraId="513FAF84" w14:textId="6CD77430" w:rsidR="00C63E1B" w:rsidRPr="002452B6" w:rsidRDefault="00D92E3B" w:rsidP="009A05F5">
      <w:pPr>
        <w:pStyle w:val="LDMinuteParagraph"/>
      </w:pPr>
      <w:r>
        <w:rPr>
          <w:shd w:val="clear" w:color="auto" w:fill="FFFFFF"/>
        </w:rPr>
        <w:t xml:space="preserve">Information about obtaining hard copies of </w:t>
      </w:r>
      <w:r w:rsidR="003C38B7">
        <w:rPr>
          <w:shd w:val="clear" w:color="auto" w:fill="FFFFFF"/>
        </w:rPr>
        <w:t>MARPOL</w:t>
      </w:r>
      <w:r>
        <w:rPr>
          <w:shd w:val="clear" w:color="auto" w:fill="FFFFFF"/>
        </w:rPr>
        <w:t xml:space="preserve"> is available at t</w:t>
      </w:r>
      <w:r w:rsidR="00C63E1B">
        <w:rPr>
          <w:shd w:val="clear" w:color="auto" w:fill="FFFFFF"/>
        </w:rPr>
        <w:t xml:space="preserve">he </w:t>
      </w:r>
      <w:r w:rsidR="005A1117">
        <w:rPr>
          <w:shd w:val="clear" w:color="auto" w:fill="FFFFFF"/>
        </w:rPr>
        <w:t xml:space="preserve">Marine Orders </w:t>
      </w:r>
      <w:r w:rsidR="0046267C">
        <w:rPr>
          <w:shd w:val="clear" w:color="auto" w:fill="FFFFFF"/>
        </w:rPr>
        <w:t>link</w:t>
      </w:r>
      <w:r w:rsidR="005A1117">
        <w:rPr>
          <w:shd w:val="clear" w:color="auto" w:fill="FFFFFF"/>
        </w:rPr>
        <w:t xml:space="preserve"> on the </w:t>
      </w:r>
      <w:r w:rsidR="00C63E1B">
        <w:rPr>
          <w:shd w:val="clear" w:color="auto" w:fill="FFFFFF"/>
        </w:rPr>
        <w:t>AMSA</w:t>
      </w:r>
      <w:r w:rsidR="005A1117">
        <w:rPr>
          <w:shd w:val="clear" w:color="auto" w:fill="FFFFFF"/>
        </w:rPr>
        <w:t xml:space="preserve"> website </w:t>
      </w:r>
      <w:r w:rsidRPr="009A05F5">
        <w:t>http</w:t>
      </w:r>
      <w:r>
        <w:t xml:space="preserve">://www.amsa.gov.au. The </w:t>
      </w:r>
      <w:r w:rsidR="0046267C">
        <w:t>website</w:t>
      </w:r>
      <w:r>
        <w:t xml:space="preserve"> </w:t>
      </w:r>
      <w:r>
        <w:rPr>
          <w:shd w:val="clear" w:color="auto" w:fill="FFFFFF"/>
        </w:rPr>
        <w:t xml:space="preserve">also </w:t>
      </w:r>
      <w:r w:rsidR="005A1117">
        <w:rPr>
          <w:shd w:val="clear" w:color="auto" w:fill="FFFFFF"/>
        </w:rPr>
        <w:t xml:space="preserve">provides assistance </w:t>
      </w:r>
      <w:r w:rsidR="00F62F1B">
        <w:rPr>
          <w:shd w:val="clear" w:color="auto" w:fill="FFFFFF"/>
        </w:rPr>
        <w:t>to find</w:t>
      </w:r>
      <w:r w:rsidR="005A1117">
        <w:rPr>
          <w:shd w:val="clear" w:color="auto" w:fill="FFFFFF"/>
        </w:rPr>
        <w:t xml:space="preserve"> </w:t>
      </w:r>
      <w:r w:rsidR="003C38B7">
        <w:rPr>
          <w:shd w:val="clear" w:color="auto" w:fill="FFFFFF"/>
        </w:rPr>
        <w:t xml:space="preserve">other </w:t>
      </w:r>
      <w:r w:rsidR="005A1117">
        <w:rPr>
          <w:shd w:val="clear" w:color="auto" w:fill="FFFFFF"/>
        </w:rPr>
        <w:t xml:space="preserve">relevant IMO documentation </w:t>
      </w:r>
      <w:r w:rsidR="00F62F1B">
        <w:rPr>
          <w:shd w:val="clear" w:color="auto" w:fill="FFFFFF"/>
        </w:rPr>
        <w:t xml:space="preserve">that </w:t>
      </w:r>
      <w:r w:rsidR="005A1117">
        <w:rPr>
          <w:shd w:val="clear" w:color="auto" w:fill="FFFFFF"/>
        </w:rPr>
        <w:t>is available online for free.</w:t>
      </w:r>
    </w:p>
    <w:p w14:paraId="001328EA" w14:textId="77777777" w:rsidR="00007792" w:rsidRDefault="00007792" w:rsidP="009A05F5">
      <w:pPr>
        <w:pStyle w:val="LDAmendHeading"/>
        <w:tabs>
          <w:tab w:val="num" w:pos="142"/>
        </w:tabs>
      </w:pPr>
      <w:r>
        <w:t>Commencement</w:t>
      </w:r>
    </w:p>
    <w:p w14:paraId="7A154058" w14:textId="7E61F66E" w:rsidR="00007792" w:rsidRDefault="00007792" w:rsidP="009A05F5">
      <w:pPr>
        <w:pStyle w:val="LDMinuteParagraph"/>
      </w:pPr>
      <w:r>
        <w:t xml:space="preserve">This Order </w:t>
      </w:r>
      <w:r w:rsidR="0023169A">
        <w:t>commence</w:t>
      </w:r>
      <w:r w:rsidR="00F62F1B">
        <w:t>s</w:t>
      </w:r>
      <w:r w:rsidR="0023169A">
        <w:t xml:space="preserve"> on 1 September 2017</w:t>
      </w:r>
      <w:r>
        <w:t>.</w:t>
      </w:r>
    </w:p>
    <w:p w14:paraId="1C5257AC" w14:textId="77777777" w:rsidR="00B56B37" w:rsidRDefault="00B56B37" w:rsidP="009A05F5">
      <w:pPr>
        <w:pStyle w:val="LDAmendHeading"/>
        <w:tabs>
          <w:tab w:val="num" w:pos="142"/>
        </w:tabs>
      </w:pPr>
      <w:r>
        <w:t>Contents of this instrument</w:t>
      </w:r>
    </w:p>
    <w:p w14:paraId="1DFA31BC" w14:textId="77777777" w:rsidR="00B56B37" w:rsidRPr="009A05F5" w:rsidRDefault="00B56B37" w:rsidP="009A05F5">
      <w:pPr>
        <w:pStyle w:val="LDMinuteParagraph"/>
        <w:rPr>
          <w:shd w:val="clear" w:color="auto" w:fill="FFFFFF"/>
        </w:rPr>
      </w:pPr>
      <w:r w:rsidRPr="009A05F5">
        <w:rPr>
          <w:shd w:val="clear" w:color="auto" w:fill="FFFFFF"/>
        </w:rPr>
        <w:t>Section 1 sets out the name of the Order.</w:t>
      </w:r>
    </w:p>
    <w:p w14:paraId="2252C161" w14:textId="77777777" w:rsidR="00B56B37" w:rsidRPr="009A05F5" w:rsidRDefault="00B56B37" w:rsidP="009A05F5">
      <w:pPr>
        <w:pStyle w:val="LDMinuteParagraph"/>
        <w:rPr>
          <w:shd w:val="clear" w:color="auto" w:fill="FFFFFF"/>
        </w:rPr>
      </w:pPr>
      <w:r w:rsidRPr="009A05F5">
        <w:rPr>
          <w:shd w:val="clear" w:color="auto" w:fill="FFFFFF"/>
        </w:rPr>
        <w:t>Section 2 provides for the commencement of the Order.</w:t>
      </w:r>
    </w:p>
    <w:p w14:paraId="5BD17609" w14:textId="77777777" w:rsidR="00B56B37" w:rsidRPr="009A05F5" w:rsidRDefault="00B56B37" w:rsidP="009A05F5">
      <w:pPr>
        <w:pStyle w:val="LDMinuteParagraph"/>
        <w:rPr>
          <w:shd w:val="clear" w:color="auto" w:fill="FFFFFF"/>
        </w:rPr>
      </w:pPr>
      <w:r w:rsidRPr="009A05F5">
        <w:rPr>
          <w:shd w:val="clear" w:color="auto" w:fill="FFFFFF"/>
        </w:rPr>
        <w:t>Section 3 provides that Schedule 1 amends Marine Order 97.</w:t>
      </w:r>
    </w:p>
    <w:p w14:paraId="6BFBC50A" w14:textId="56E72EAC" w:rsidR="00A30663" w:rsidRDefault="00B56B37" w:rsidP="009A05F5">
      <w:pPr>
        <w:pStyle w:val="LDMinuteParagraph"/>
        <w:rPr>
          <w:shd w:val="clear" w:color="auto" w:fill="FFFFFF"/>
        </w:rPr>
      </w:pPr>
      <w:r w:rsidRPr="009A05F5">
        <w:rPr>
          <w:shd w:val="clear" w:color="auto" w:fill="FFFFFF"/>
        </w:rPr>
        <w:t>Item 1 of Schedul</w:t>
      </w:r>
      <w:r w:rsidR="00EC7BA4" w:rsidRPr="009A05F5">
        <w:rPr>
          <w:shd w:val="clear" w:color="auto" w:fill="FFFFFF"/>
        </w:rPr>
        <w:t>e</w:t>
      </w:r>
      <w:r w:rsidR="00EE1E85" w:rsidRPr="009A05F5">
        <w:rPr>
          <w:shd w:val="clear" w:color="auto" w:fill="FFFFFF"/>
        </w:rPr>
        <w:t xml:space="preserve"> 1 amends Marine Order 97</w:t>
      </w:r>
      <w:r w:rsidR="004F6D68">
        <w:rPr>
          <w:shd w:val="clear" w:color="auto" w:fill="FFFFFF"/>
        </w:rPr>
        <w:t xml:space="preserve"> by inserting </w:t>
      </w:r>
      <w:r w:rsidR="0023169A">
        <w:rPr>
          <w:shd w:val="clear" w:color="auto" w:fill="FFFFFF"/>
        </w:rPr>
        <w:t xml:space="preserve">new </w:t>
      </w:r>
      <w:r w:rsidR="004F6D68">
        <w:rPr>
          <w:shd w:val="clear" w:color="auto" w:fill="FFFFFF"/>
        </w:rPr>
        <w:t>section 21A</w:t>
      </w:r>
      <w:r w:rsidR="00765C11">
        <w:rPr>
          <w:shd w:val="clear" w:color="auto" w:fill="FFFFFF"/>
        </w:rPr>
        <w:t xml:space="preserve">. Subsection (1) </w:t>
      </w:r>
      <w:r w:rsidR="00EE1E85" w:rsidRPr="009A05F5">
        <w:rPr>
          <w:shd w:val="clear" w:color="auto" w:fill="FFFFFF"/>
        </w:rPr>
        <w:t xml:space="preserve">requires </w:t>
      </w:r>
      <w:r w:rsidR="00E360B1">
        <w:rPr>
          <w:shd w:val="clear" w:color="auto" w:fill="FFFFFF"/>
        </w:rPr>
        <w:t>the</w:t>
      </w:r>
      <w:r w:rsidR="00EC7BA4" w:rsidRPr="009A05F5">
        <w:rPr>
          <w:shd w:val="clear" w:color="auto" w:fill="FFFFFF"/>
        </w:rPr>
        <w:t xml:space="preserve"> master </w:t>
      </w:r>
      <w:r w:rsidR="00765C11">
        <w:rPr>
          <w:shd w:val="clear" w:color="auto" w:fill="FFFFFF"/>
        </w:rPr>
        <w:t>of a regulated Australia</w:t>
      </w:r>
      <w:r w:rsidR="00325C4A">
        <w:rPr>
          <w:shd w:val="clear" w:color="auto" w:fill="FFFFFF"/>
        </w:rPr>
        <w:t>n</w:t>
      </w:r>
      <w:r w:rsidR="00765C11">
        <w:rPr>
          <w:shd w:val="clear" w:color="auto" w:fill="FFFFFF"/>
        </w:rPr>
        <w:t xml:space="preserve"> vessel </w:t>
      </w:r>
      <w:r w:rsidR="00EE1E85" w:rsidRPr="009A05F5">
        <w:rPr>
          <w:shd w:val="clear" w:color="auto" w:fill="FFFFFF"/>
        </w:rPr>
        <w:t>to comply</w:t>
      </w:r>
      <w:r w:rsidR="00EC7BA4" w:rsidRPr="009A05F5">
        <w:rPr>
          <w:shd w:val="clear" w:color="auto" w:fill="FFFFFF"/>
        </w:rPr>
        <w:t xml:space="preserve"> with paragraph 5.3</w:t>
      </w:r>
      <w:r w:rsidR="00531BF6" w:rsidRPr="009A05F5">
        <w:rPr>
          <w:shd w:val="clear" w:color="auto" w:fill="FFFFFF"/>
        </w:rPr>
        <w:t xml:space="preserve"> of regulation 13 of Annex VI of MARPOL </w:t>
      </w:r>
      <w:r w:rsidR="00765C11">
        <w:rPr>
          <w:shd w:val="clear" w:color="auto" w:fill="FFFFFF"/>
        </w:rPr>
        <w:t>concerning</w:t>
      </w:r>
      <w:r w:rsidR="00531BF6" w:rsidRPr="009A05F5">
        <w:rPr>
          <w:shd w:val="clear" w:color="auto" w:fill="FFFFFF"/>
        </w:rPr>
        <w:t xml:space="preserve"> record keeping</w:t>
      </w:r>
      <w:r w:rsidR="00765C11">
        <w:rPr>
          <w:shd w:val="clear" w:color="auto" w:fill="FFFFFF"/>
        </w:rPr>
        <w:t xml:space="preserve"> while operating in an emission control area</w:t>
      </w:r>
      <w:r w:rsidR="00531BF6" w:rsidRPr="009A05F5">
        <w:rPr>
          <w:shd w:val="clear" w:color="auto" w:fill="FFFFFF"/>
        </w:rPr>
        <w:t xml:space="preserve">. </w:t>
      </w:r>
      <w:r w:rsidR="00A30663">
        <w:rPr>
          <w:shd w:val="clear" w:color="auto" w:fill="FFFFFF"/>
        </w:rPr>
        <w:t>The master is r</w:t>
      </w:r>
      <w:r w:rsidR="00765C11">
        <w:rPr>
          <w:shd w:val="clear" w:color="auto" w:fill="FFFFFF"/>
        </w:rPr>
        <w:t>equired to enter details in the</w:t>
      </w:r>
      <w:r w:rsidR="00A30663">
        <w:rPr>
          <w:shd w:val="clear" w:color="auto" w:fill="FFFFFF"/>
        </w:rPr>
        <w:t xml:space="preserve"> official logbook</w:t>
      </w:r>
      <w:r w:rsidR="00B8588E">
        <w:rPr>
          <w:shd w:val="clear" w:color="auto" w:fill="FFFFFF"/>
        </w:rPr>
        <w:t xml:space="preserve"> in accordance with that paragraph</w:t>
      </w:r>
      <w:r w:rsidR="00A30663">
        <w:rPr>
          <w:shd w:val="clear" w:color="auto" w:fill="FFFFFF"/>
        </w:rPr>
        <w:t>.</w:t>
      </w:r>
    </w:p>
    <w:p w14:paraId="0DAA2245" w14:textId="4A59D529" w:rsidR="00B56B37" w:rsidRDefault="008059EE" w:rsidP="009A05F5">
      <w:pPr>
        <w:pStyle w:val="LDMinuteParagraph"/>
        <w:rPr>
          <w:shd w:val="clear" w:color="auto" w:fill="FFFFFF"/>
        </w:rPr>
      </w:pPr>
      <w:r>
        <w:rPr>
          <w:shd w:val="clear" w:color="auto" w:fill="FFFFFF"/>
        </w:rPr>
        <w:t>The</w:t>
      </w:r>
      <w:r w:rsidR="00531BF6" w:rsidRPr="009A05F5">
        <w:rPr>
          <w:shd w:val="clear" w:color="auto" w:fill="FFFFFF"/>
        </w:rPr>
        <w:t xml:space="preserve"> note</w:t>
      </w:r>
      <w:r w:rsidR="00EE1E85" w:rsidRPr="009A05F5">
        <w:rPr>
          <w:shd w:val="clear" w:color="auto" w:fill="FFFFFF"/>
        </w:rPr>
        <w:t xml:space="preserve"> </w:t>
      </w:r>
      <w:r w:rsidR="00553868" w:rsidRPr="009A05F5">
        <w:rPr>
          <w:shd w:val="clear" w:color="auto" w:fill="FFFFFF"/>
        </w:rPr>
        <w:t>summarises</w:t>
      </w:r>
      <w:r w:rsidR="00EE1E85" w:rsidRPr="009A05F5">
        <w:rPr>
          <w:shd w:val="clear" w:color="auto" w:fill="FFFFFF"/>
        </w:rPr>
        <w:t xml:space="preserve"> the </w:t>
      </w:r>
      <w:r w:rsidR="00553868" w:rsidRPr="009A05F5">
        <w:rPr>
          <w:shd w:val="clear" w:color="auto" w:fill="FFFFFF"/>
        </w:rPr>
        <w:t>requirements</w:t>
      </w:r>
      <w:r w:rsidR="00EE1E85" w:rsidRPr="009A05F5">
        <w:rPr>
          <w:shd w:val="clear" w:color="auto" w:fill="FFFFFF"/>
        </w:rPr>
        <w:t xml:space="preserve"> of paragraph</w:t>
      </w:r>
      <w:r w:rsidR="00553868" w:rsidRPr="009A05F5">
        <w:rPr>
          <w:shd w:val="clear" w:color="auto" w:fill="FFFFFF"/>
        </w:rPr>
        <w:t xml:space="preserve"> </w:t>
      </w:r>
      <w:r w:rsidR="00A30663">
        <w:rPr>
          <w:shd w:val="clear" w:color="auto" w:fill="FFFFFF"/>
        </w:rPr>
        <w:t xml:space="preserve">5.3 </w:t>
      </w:r>
      <w:r w:rsidR="00553868" w:rsidRPr="009A05F5">
        <w:rPr>
          <w:shd w:val="clear" w:color="auto" w:fill="FFFFFF"/>
        </w:rPr>
        <w:t xml:space="preserve">including </w:t>
      </w:r>
      <w:r w:rsidR="00A30663">
        <w:rPr>
          <w:shd w:val="clear" w:color="auto" w:fill="FFFFFF"/>
        </w:rPr>
        <w:t xml:space="preserve">the </w:t>
      </w:r>
      <w:r w:rsidR="00553868" w:rsidRPr="009A05F5">
        <w:rPr>
          <w:shd w:val="clear" w:color="auto" w:fill="FFFFFF"/>
        </w:rPr>
        <w:t>scop</w:t>
      </w:r>
      <w:r w:rsidR="004F6D68">
        <w:rPr>
          <w:shd w:val="clear" w:color="auto" w:fill="FFFFFF"/>
        </w:rPr>
        <w:t xml:space="preserve">e of application to vessels and </w:t>
      </w:r>
      <w:r w:rsidR="00553868" w:rsidRPr="009A05F5">
        <w:rPr>
          <w:shd w:val="clear" w:color="auto" w:fill="FFFFFF"/>
        </w:rPr>
        <w:t>diesel engine type and the details to be recorded</w:t>
      </w:r>
      <w:r w:rsidR="00765C11">
        <w:rPr>
          <w:shd w:val="clear" w:color="auto" w:fill="FFFFFF"/>
        </w:rPr>
        <w:t>.</w:t>
      </w:r>
    </w:p>
    <w:p w14:paraId="762FB446" w14:textId="734F03BF" w:rsidR="00374CEA" w:rsidRDefault="00765C11" w:rsidP="00374CEA">
      <w:pPr>
        <w:pStyle w:val="LDMinuteParagraph"/>
      </w:pPr>
      <w:r>
        <w:t xml:space="preserve">Subsection </w:t>
      </w:r>
      <w:r w:rsidR="00E360B1">
        <w:t xml:space="preserve">(2) </w:t>
      </w:r>
      <w:r>
        <w:t xml:space="preserve">provides the meaning of emission control area. </w:t>
      </w:r>
      <w:r w:rsidR="00374CEA">
        <w:t>At the time of ma</w:t>
      </w:r>
      <w:r w:rsidR="00E50899">
        <w:t>king of this Order, there were 2</w:t>
      </w:r>
      <w:r w:rsidR="00374CEA">
        <w:t xml:space="preserve"> areas located in the northern hemisphere </w:t>
      </w:r>
      <w:r w:rsidR="002A2B32">
        <w:t xml:space="preserve">specified </w:t>
      </w:r>
      <w:r w:rsidR="00374CEA">
        <w:t xml:space="preserve">by the International Maritime Organisation (IMO) as emission control areas </w:t>
      </w:r>
      <w:r w:rsidR="00B54A04">
        <w:t>under</w:t>
      </w:r>
      <w:r w:rsidR="00374CEA">
        <w:t xml:space="preserve"> </w:t>
      </w:r>
      <w:r w:rsidR="004F6D68">
        <w:t xml:space="preserve">paragraph 6 of </w:t>
      </w:r>
      <w:r w:rsidR="00374CEA">
        <w:t>regulation 13</w:t>
      </w:r>
      <w:r w:rsidR="004F6D68">
        <w:t xml:space="preserve"> of MARPOL</w:t>
      </w:r>
      <w:r w:rsidR="00374CEA">
        <w:t xml:space="preserve">. Further information </w:t>
      </w:r>
      <w:r w:rsidR="00B54A04">
        <w:t xml:space="preserve">about these areas </w:t>
      </w:r>
      <w:r w:rsidR="00374CEA">
        <w:t xml:space="preserve">can be obtained by navigating </w:t>
      </w:r>
      <w:r w:rsidR="004F6D68">
        <w:t>to the Air Pollution</w:t>
      </w:r>
      <w:r w:rsidR="00B54A04">
        <w:t xml:space="preserve"> and GHG Emissions</w:t>
      </w:r>
      <w:r w:rsidR="004F6D68">
        <w:t xml:space="preserve"> </w:t>
      </w:r>
      <w:r w:rsidR="0046267C">
        <w:t>link</w:t>
      </w:r>
      <w:r w:rsidR="004F6D68">
        <w:t xml:space="preserve"> of </w:t>
      </w:r>
      <w:r w:rsidR="00374CEA">
        <w:t>the IMO website http://www.imo.org.</w:t>
      </w:r>
    </w:p>
    <w:p w14:paraId="52F1733A" w14:textId="77777777" w:rsidR="00B56B37" w:rsidRPr="009A05F5" w:rsidRDefault="00B56B37" w:rsidP="009A05F5">
      <w:pPr>
        <w:pStyle w:val="LDAmendHeading"/>
        <w:ind w:left="0" w:firstLine="0"/>
        <w:rPr>
          <w:rFonts w:cs="Arial"/>
          <w:b w:val="0"/>
          <w:bCs/>
        </w:rPr>
      </w:pPr>
      <w:r w:rsidRPr="009A05F5">
        <w:rPr>
          <w:rFonts w:cs="Arial"/>
          <w:bCs/>
        </w:rPr>
        <w:t>Statement of compatibility with human rights</w:t>
      </w:r>
    </w:p>
    <w:p w14:paraId="13DE60D3" w14:textId="77777777" w:rsidR="00B56B37" w:rsidRPr="009A05F5" w:rsidRDefault="00B56B37" w:rsidP="009A05F5">
      <w:pPr>
        <w:pStyle w:val="LDMinuteParagraph"/>
        <w:rPr>
          <w:shd w:val="clear" w:color="auto" w:fill="FFFFFF"/>
        </w:rPr>
      </w:pPr>
      <w:r w:rsidRPr="009A05F5">
        <w:rPr>
          <w:shd w:val="clear" w:color="auto" w:fill="FFFFFF"/>
        </w:rPr>
        <w:t xml:space="preserve">This statement is made for subsection 9(1) of the </w:t>
      </w:r>
      <w:r w:rsidRPr="009A05F5">
        <w:rPr>
          <w:i/>
          <w:shd w:val="clear" w:color="auto" w:fill="FFFFFF"/>
        </w:rPr>
        <w:t>Human Rights (Parliamentary Scrutiny) Act 2011</w:t>
      </w:r>
      <w:r w:rsidRPr="009A05F5">
        <w:rPr>
          <w:shd w:val="clear" w:color="auto" w:fill="FFFFFF"/>
        </w:rPr>
        <w:t>.</w:t>
      </w:r>
    </w:p>
    <w:p w14:paraId="55352F94" w14:textId="77777777" w:rsidR="00B56B37" w:rsidRDefault="00B56B37" w:rsidP="00765C11">
      <w:pPr>
        <w:pStyle w:val="LDMinuteParagraph"/>
        <w:keepNext/>
        <w:numPr>
          <w:ilvl w:val="0"/>
          <w:numId w:val="0"/>
        </w:numPr>
        <w:tabs>
          <w:tab w:val="num" w:pos="142"/>
        </w:tabs>
        <w:ind w:left="142"/>
        <w:rPr>
          <w:rFonts w:ascii="Arial" w:hAnsi="Arial" w:cs="Arial"/>
        </w:rPr>
      </w:pPr>
      <w:r w:rsidRPr="00215AA5">
        <w:rPr>
          <w:rFonts w:ascii="Arial" w:hAnsi="Arial" w:cs="Arial"/>
        </w:rPr>
        <w:lastRenderedPageBreak/>
        <w:t>Overview of the legislative instrument</w:t>
      </w:r>
    </w:p>
    <w:p w14:paraId="746F320E" w14:textId="0F764689" w:rsidR="00B56B37" w:rsidRDefault="00B56B37" w:rsidP="009A05F5">
      <w:pPr>
        <w:pStyle w:val="LDMinuteParagraph"/>
      </w:pPr>
      <w:r>
        <w:t xml:space="preserve">This Order amends </w:t>
      </w:r>
      <w:r>
        <w:rPr>
          <w:i/>
        </w:rPr>
        <w:t>Marine Order 97 (Marine pollution prevention — air pollution) 2013</w:t>
      </w:r>
      <w:r>
        <w:t xml:space="preserve"> so that M</w:t>
      </w:r>
      <w:r w:rsidR="00553868">
        <w:t xml:space="preserve">arine Order 97 gives effect to </w:t>
      </w:r>
      <w:r w:rsidR="00040C1C">
        <w:t xml:space="preserve">the record keeping requirements of </w:t>
      </w:r>
      <w:r w:rsidR="00325C4A">
        <w:t xml:space="preserve">paragraph 5.3 of </w:t>
      </w:r>
      <w:r w:rsidR="00553868">
        <w:t>r</w:t>
      </w:r>
      <w:r w:rsidR="00325C4A">
        <w:t>egulation </w:t>
      </w:r>
      <w:r>
        <w:t>13 of Annex VI</w:t>
      </w:r>
      <w:r w:rsidR="009A05F5">
        <w:t xml:space="preserve"> of MARPOL</w:t>
      </w:r>
      <w:r>
        <w:t>.</w:t>
      </w:r>
    </w:p>
    <w:p w14:paraId="59487F4A" w14:textId="462568CC" w:rsidR="00ED6B5F" w:rsidRDefault="00ED6B5F" w:rsidP="009A05F5">
      <w:pPr>
        <w:pStyle w:val="LDMinuteParagraph"/>
      </w:pPr>
      <w:r>
        <w:t xml:space="preserve">The record keeping requirements apply to regulated Australian vessels with diesel engines certified to Tier II or III </w:t>
      </w:r>
      <w:r w:rsidR="0023169A">
        <w:t>standard</w:t>
      </w:r>
      <w:r>
        <w:t xml:space="preserve">. The requirements only apply while </w:t>
      </w:r>
      <w:r w:rsidR="00E50899">
        <w:t>a</w:t>
      </w:r>
      <w:r>
        <w:t xml:space="preserve"> vessel is operating in an area known as an emission control area.</w:t>
      </w:r>
    </w:p>
    <w:p w14:paraId="68E03580" w14:textId="77777777" w:rsidR="00B56B37" w:rsidRPr="00397EA9" w:rsidRDefault="00B56B37" w:rsidP="009A05F5">
      <w:pPr>
        <w:pStyle w:val="LDMinuteParagraph"/>
        <w:keepNext/>
        <w:numPr>
          <w:ilvl w:val="0"/>
          <w:numId w:val="0"/>
        </w:numPr>
        <w:tabs>
          <w:tab w:val="num" w:pos="142"/>
        </w:tabs>
        <w:ind w:left="142"/>
        <w:rPr>
          <w:rFonts w:ascii="Arial" w:hAnsi="Arial" w:cs="Arial"/>
        </w:rPr>
      </w:pPr>
      <w:r w:rsidRPr="00397EA9">
        <w:rPr>
          <w:rFonts w:ascii="Arial" w:hAnsi="Arial" w:cs="Arial"/>
        </w:rPr>
        <w:t>Human rights implications</w:t>
      </w:r>
    </w:p>
    <w:p w14:paraId="7C71576C" w14:textId="2AA81E01" w:rsidR="00B56B37" w:rsidRPr="009A05F5" w:rsidRDefault="00B56B37" w:rsidP="009A05F5">
      <w:pPr>
        <w:pStyle w:val="LDMinuteParagraph"/>
        <w:rPr>
          <w:shd w:val="clear" w:color="auto" w:fill="FFFFFF"/>
        </w:rPr>
      </w:pPr>
      <w:r w:rsidRPr="009A05F5">
        <w:rPr>
          <w:shd w:val="clear" w:color="auto" w:fill="FFFFFF"/>
        </w:rPr>
        <w:t xml:space="preserve">This instrument does not engage any of the rights or freedoms recognised or declared in the international instruments listed in section 3 of the </w:t>
      </w:r>
      <w:r w:rsidRPr="009A05F5">
        <w:rPr>
          <w:i/>
          <w:shd w:val="clear" w:color="auto" w:fill="FFFFFF"/>
        </w:rPr>
        <w:t>Human Rights (Parliamentary Scrutiny) Act 2011</w:t>
      </w:r>
      <w:r w:rsidR="009A05F5">
        <w:rPr>
          <w:shd w:val="clear" w:color="auto" w:fill="FFFFFF"/>
        </w:rPr>
        <w:t>.</w:t>
      </w:r>
    </w:p>
    <w:p w14:paraId="2333C7F7" w14:textId="77777777" w:rsidR="00B56B37" w:rsidRPr="00E22FB6" w:rsidRDefault="00B56B37" w:rsidP="009A05F5">
      <w:pPr>
        <w:pStyle w:val="LDMinuteParagraph"/>
        <w:numPr>
          <w:ilvl w:val="0"/>
          <w:numId w:val="0"/>
        </w:numPr>
        <w:tabs>
          <w:tab w:val="num" w:pos="142"/>
        </w:tabs>
        <w:ind w:left="142"/>
        <w:rPr>
          <w:rFonts w:ascii="Arial" w:hAnsi="Arial" w:cs="Arial"/>
        </w:rPr>
      </w:pPr>
      <w:r w:rsidRPr="00E22FB6">
        <w:rPr>
          <w:rFonts w:ascii="Arial" w:hAnsi="Arial" w:cs="Arial"/>
        </w:rPr>
        <w:t>Conclusion</w:t>
      </w:r>
    </w:p>
    <w:p w14:paraId="148B20C8" w14:textId="77777777" w:rsidR="00B56B37" w:rsidRDefault="00B56B37" w:rsidP="009A05F5">
      <w:pPr>
        <w:pStyle w:val="LDMinuteParagraph"/>
      </w:pPr>
      <w:r>
        <w:t xml:space="preserve">AMSA considers that this instrument is compatible with human rights. It does not affect any rights or freedoms to which the </w:t>
      </w:r>
      <w:r>
        <w:rPr>
          <w:i/>
        </w:rPr>
        <w:t>Human Rights (Parliamentary Scrutiny) Act 2011</w:t>
      </w:r>
      <w:r>
        <w:t xml:space="preserve"> applies.</w:t>
      </w:r>
    </w:p>
    <w:p w14:paraId="38754829" w14:textId="77777777" w:rsidR="00B56B37" w:rsidRPr="009B015D" w:rsidRDefault="00B56B37" w:rsidP="009A05F5">
      <w:pPr>
        <w:pStyle w:val="LDAmendHeading"/>
        <w:tabs>
          <w:tab w:val="num" w:pos="142"/>
        </w:tabs>
      </w:pPr>
      <w:r>
        <w:t>Making the instrument</w:t>
      </w:r>
    </w:p>
    <w:p w14:paraId="065E2CE2" w14:textId="796C193F" w:rsidR="00506142" w:rsidRPr="009A05F5" w:rsidRDefault="00B56B37" w:rsidP="009A05F5">
      <w:pPr>
        <w:pStyle w:val="LDMinuteParagraph"/>
        <w:rPr>
          <w:shd w:val="clear" w:color="auto" w:fill="FFFFFF"/>
        </w:rPr>
      </w:pPr>
      <w:r w:rsidRPr="009A05F5">
        <w:rPr>
          <w:shd w:val="clear" w:color="auto" w:fill="FFFFFF"/>
        </w:rPr>
        <w:t>This instrument has been made by the</w:t>
      </w:r>
      <w:r w:rsidR="00EA08FC">
        <w:rPr>
          <w:shd w:val="clear" w:color="auto" w:fill="FFFFFF"/>
        </w:rPr>
        <w:t xml:space="preserve"> Acting</w:t>
      </w:r>
      <w:r w:rsidRPr="009A05F5">
        <w:rPr>
          <w:shd w:val="clear" w:color="auto" w:fill="FFFFFF"/>
        </w:rPr>
        <w:t xml:space="preserve"> Chief Executive Officer of the Australian Maritime Safety Authority, in accordance with subsection 49(4) of the </w:t>
      </w:r>
      <w:r w:rsidRPr="009A05F5">
        <w:rPr>
          <w:i/>
          <w:shd w:val="clear" w:color="auto" w:fill="FFFFFF"/>
        </w:rPr>
        <w:t>Australian Maritime Safety Authority Act 1990</w:t>
      </w:r>
      <w:r w:rsidRPr="009A05F5">
        <w:rPr>
          <w:shd w:val="clear" w:color="auto" w:fill="FFFFFF"/>
        </w:rPr>
        <w:t>.</w:t>
      </w:r>
    </w:p>
    <w:sectPr w:rsidR="00506142" w:rsidRPr="009A05F5" w:rsidSect="00E5089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25D88" w14:textId="77777777" w:rsidR="00F956B9" w:rsidRDefault="00F956B9">
      <w:r>
        <w:separator/>
      </w:r>
    </w:p>
  </w:endnote>
  <w:endnote w:type="continuationSeparator" w:id="0">
    <w:p w14:paraId="0981966F" w14:textId="77777777" w:rsidR="00F956B9" w:rsidRDefault="00F9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628D" w14:textId="77777777" w:rsidR="00D60F7F" w:rsidRDefault="00D60F7F" w:rsidP="00760EAE">
    <w:pPr>
      <w:framePr w:wrap="around" w:vAnchor="text" w:hAnchor="margin" w:xAlign="right" w:y="1"/>
    </w:pPr>
    <w:r>
      <w:fldChar w:fldCharType="begin"/>
    </w:r>
    <w:r>
      <w:instrText xml:space="preserve">PAGE  </w:instrText>
    </w:r>
    <w:r>
      <w:fldChar w:fldCharType="end"/>
    </w:r>
  </w:p>
  <w:p w14:paraId="4606A4A6" w14:textId="77777777"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26FB2" w14:textId="5745FA83"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A222EF">
      <w:rPr>
        <w:rFonts w:ascii="Arial" w:hAnsi="Arial" w:cs="Arial"/>
        <w:i/>
        <w:sz w:val="16"/>
        <w:szCs w:val="16"/>
      </w:rPr>
      <w:t>97</w:t>
    </w:r>
    <w:r>
      <w:rPr>
        <w:rFonts w:ascii="Arial" w:hAnsi="Arial" w:cs="Arial"/>
        <w:i/>
        <w:sz w:val="16"/>
        <w:szCs w:val="16"/>
      </w:rPr>
      <w:t xml:space="preserve"> </w:t>
    </w:r>
    <w:r w:rsidR="00B36E48">
      <w:rPr>
        <w:rFonts w:ascii="Arial" w:hAnsi="Arial" w:cs="Arial"/>
        <w:i/>
        <w:sz w:val="16"/>
        <w:szCs w:val="16"/>
      </w:rPr>
      <w:t>(</w:t>
    </w:r>
    <w:r w:rsidR="00A222EF">
      <w:rPr>
        <w:rFonts w:ascii="Arial" w:hAnsi="Arial" w:cs="Arial"/>
        <w:i/>
        <w:sz w:val="16"/>
        <w:szCs w:val="16"/>
      </w:rPr>
      <w:t>Marine pollution prevention — air pollution</w:t>
    </w:r>
    <w:r w:rsidR="00B36E48">
      <w:rPr>
        <w:rFonts w:ascii="Arial" w:hAnsi="Arial" w:cs="Arial"/>
        <w:i/>
        <w:sz w:val="16"/>
        <w:szCs w:val="16"/>
      </w:rPr>
      <w:t>)</w:t>
    </w:r>
    <w:r w:rsidR="00B97324">
      <w:rPr>
        <w:rFonts w:ascii="Arial" w:hAnsi="Arial" w:cs="Arial"/>
        <w:i/>
        <w:sz w:val="16"/>
        <w:szCs w:val="16"/>
      </w:rPr>
      <w:t xml:space="preserve"> </w:t>
    </w:r>
    <w:r w:rsidR="00A222EF">
      <w:rPr>
        <w:rFonts w:ascii="Arial" w:hAnsi="Arial" w:cs="Arial"/>
        <w:i/>
        <w:sz w:val="16"/>
        <w:szCs w:val="16"/>
      </w:rPr>
      <w:t xml:space="preserve">Amendment </w:t>
    </w:r>
    <w:r w:rsidR="004F6D68">
      <w:rPr>
        <w:rFonts w:ascii="Arial" w:hAnsi="Arial" w:cs="Arial"/>
        <w:i/>
        <w:sz w:val="16"/>
        <w:szCs w:val="16"/>
      </w:rPr>
      <w:t xml:space="preserve">Order </w:t>
    </w:r>
    <w:r>
      <w:rPr>
        <w:rFonts w:ascii="Arial" w:hAnsi="Arial" w:cs="Arial"/>
        <w:i/>
        <w:sz w:val="16"/>
        <w:szCs w:val="16"/>
      </w:rPr>
      <w:t>201</w:t>
    </w:r>
    <w:r w:rsidR="00A222EF">
      <w:rPr>
        <w:rFonts w:ascii="Arial" w:hAnsi="Arial" w:cs="Arial"/>
        <w:i/>
        <w:sz w:val="16"/>
        <w:szCs w:val="16"/>
      </w:rPr>
      <w:t>7</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345D65">
      <w:rPr>
        <w:rStyle w:val="PageNumber"/>
        <w:rFonts w:ascii="Arial" w:hAnsi="Arial" w:cs="Arial"/>
        <w:noProof/>
        <w:sz w:val="16"/>
        <w:szCs w:val="16"/>
      </w:rPr>
      <w:t>3</w:t>
    </w:r>
    <w:r w:rsidRPr="00DE2A5F">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DEAB9" w14:textId="77777777" w:rsidR="0093689B" w:rsidRDefault="00936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14F62" w14:textId="77777777" w:rsidR="00F956B9" w:rsidRDefault="00F956B9">
      <w:r>
        <w:separator/>
      </w:r>
    </w:p>
  </w:footnote>
  <w:footnote w:type="continuationSeparator" w:id="0">
    <w:p w14:paraId="72A2C285" w14:textId="77777777" w:rsidR="00F956B9" w:rsidRDefault="00F95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ED908" w14:textId="77777777" w:rsidR="00D60F7F" w:rsidRDefault="00D60F7F" w:rsidP="00545B58">
    <w:pPr>
      <w:framePr w:wrap="around" w:vAnchor="text" w:hAnchor="margin" w:xAlign="center" w:y="1"/>
    </w:pPr>
    <w:r>
      <w:fldChar w:fldCharType="begin"/>
    </w:r>
    <w:r>
      <w:instrText xml:space="preserve">PAGE  </w:instrText>
    </w:r>
    <w:r>
      <w:fldChar w:fldCharType="end"/>
    </w:r>
  </w:p>
  <w:p w14:paraId="1518F681" w14:textId="77777777" w:rsidR="00D60F7F" w:rsidRDefault="00D60F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C1014" w14:textId="77777777" w:rsidR="0093689B" w:rsidRDefault="009368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E0584" w14:textId="77777777" w:rsidR="0093689B" w:rsidRDefault="00936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B9"/>
    <w:rsid w:val="00003C37"/>
    <w:rsid w:val="00007792"/>
    <w:rsid w:val="00040C1C"/>
    <w:rsid w:val="000479EC"/>
    <w:rsid w:val="0006314D"/>
    <w:rsid w:val="00083A6A"/>
    <w:rsid w:val="000A2964"/>
    <w:rsid w:val="0015007F"/>
    <w:rsid w:val="001710F5"/>
    <w:rsid w:val="00187967"/>
    <w:rsid w:val="00191B5D"/>
    <w:rsid w:val="00194868"/>
    <w:rsid w:val="001D419C"/>
    <w:rsid w:val="001E60FD"/>
    <w:rsid w:val="001F02B3"/>
    <w:rsid w:val="001F5996"/>
    <w:rsid w:val="00213489"/>
    <w:rsid w:val="00215AA5"/>
    <w:rsid w:val="0023169A"/>
    <w:rsid w:val="00255D36"/>
    <w:rsid w:val="00270686"/>
    <w:rsid w:val="002A2B32"/>
    <w:rsid w:val="002D7C61"/>
    <w:rsid w:val="003141EB"/>
    <w:rsid w:val="00317AE8"/>
    <w:rsid w:val="00321E86"/>
    <w:rsid w:val="0032325C"/>
    <w:rsid w:val="00325C4A"/>
    <w:rsid w:val="00345D65"/>
    <w:rsid w:val="00346D0C"/>
    <w:rsid w:val="00346FED"/>
    <w:rsid w:val="0035324D"/>
    <w:rsid w:val="00374CEA"/>
    <w:rsid w:val="003B2EEF"/>
    <w:rsid w:val="003C0D84"/>
    <w:rsid w:val="003C38B7"/>
    <w:rsid w:val="003D3CFF"/>
    <w:rsid w:val="00411185"/>
    <w:rsid w:val="00413F57"/>
    <w:rsid w:val="00430134"/>
    <w:rsid w:val="00432C95"/>
    <w:rsid w:val="004511D5"/>
    <w:rsid w:val="0046267C"/>
    <w:rsid w:val="00481043"/>
    <w:rsid w:val="0048477F"/>
    <w:rsid w:val="004E3842"/>
    <w:rsid w:val="004F6D68"/>
    <w:rsid w:val="00506142"/>
    <w:rsid w:val="00524E04"/>
    <w:rsid w:val="00531BF6"/>
    <w:rsid w:val="00545B58"/>
    <w:rsid w:val="00553868"/>
    <w:rsid w:val="0059658F"/>
    <w:rsid w:val="005A1117"/>
    <w:rsid w:val="005A1D24"/>
    <w:rsid w:val="005B2444"/>
    <w:rsid w:val="005B52F3"/>
    <w:rsid w:val="005F256E"/>
    <w:rsid w:val="005F3B6C"/>
    <w:rsid w:val="00655CF5"/>
    <w:rsid w:val="00656080"/>
    <w:rsid w:val="00697B63"/>
    <w:rsid w:val="006A6E0B"/>
    <w:rsid w:val="006C119E"/>
    <w:rsid w:val="006E2A8C"/>
    <w:rsid w:val="007005C4"/>
    <w:rsid w:val="00760EAE"/>
    <w:rsid w:val="00765C11"/>
    <w:rsid w:val="008059EE"/>
    <w:rsid w:val="00833AA2"/>
    <w:rsid w:val="0085034C"/>
    <w:rsid w:val="00853E50"/>
    <w:rsid w:val="008846F2"/>
    <w:rsid w:val="008E2884"/>
    <w:rsid w:val="009030D5"/>
    <w:rsid w:val="00907659"/>
    <w:rsid w:val="0093689B"/>
    <w:rsid w:val="00974171"/>
    <w:rsid w:val="009777EF"/>
    <w:rsid w:val="00980F30"/>
    <w:rsid w:val="00990056"/>
    <w:rsid w:val="009930DC"/>
    <w:rsid w:val="009A05F5"/>
    <w:rsid w:val="009A3D84"/>
    <w:rsid w:val="009B015D"/>
    <w:rsid w:val="009B2616"/>
    <w:rsid w:val="009C3750"/>
    <w:rsid w:val="009F7B4D"/>
    <w:rsid w:val="00A222EF"/>
    <w:rsid w:val="00A302C2"/>
    <w:rsid w:val="00A30663"/>
    <w:rsid w:val="00A346B9"/>
    <w:rsid w:val="00A42FE5"/>
    <w:rsid w:val="00A53961"/>
    <w:rsid w:val="00AD3979"/>
    <w:rsid w:val="00AD5028"/>
    <w:rsid w:val="00AF16BD"/>
    <w:rsid w:val="00B1667C"/>
    <w:rsid w:val="00B36E48"/>
    <w:rsid w:val="00B4479A"/>
    <w:rsid w:val="00B54A04"/>
    <w:rsid w:val="00B56B37"/>
    <w:rsid w:val="00B8588E"/>
    <w:rsid w:val="00B95EA6"/>
    <w:rsid w:val="00B97324"/>
    <w:rsid w:val="00BA6239"/>
    <w:rsid w:val="00BB6EA6"/>
    <w:rsid w:val="00BF22E4"/>
    <w:rsid w:val="00C061DE"/>
    <w:rsid w:val="00C36CAC"/>
    <w:rsid w:val="00C5710D"/>
    <w:rsid w:val="00C63E1B"/>
    <w:rsid w:val="00C64C10"/>
    <w:rsid w:val="00C803C8"/>
    <w:rsid w:val="00C953EE"/>
    <w:rsid w:val="00D37A0B"/>
    <w:rsid w:val="00D60F7F"/>
    <w:rsid w:val="00D8742B"/>
    <w:rsid w:val="00D92E3B"/>
    <w:rsid w:val="00DE2E3D"/>
    <w:rsid w:val="00DE752E"/>
    <w:rsid w:val="00E118EB"/>
    <w:rsid w:val="00E14DCC"/>
    <w:rsid w:val="00E227C7"/>
    <w:rsid w:val="00E2679C"/>
    <w:rsid w:val="00E360B1"/>
    <w:rsid w:val="00E50899"/>
    <w:rsid w:val="00E576E4"/>
    <w:rsid w:val="00E90ECA"/>
    <w:rsid w:val="00EA08FC"/>
    <w:rsid w:val="00EB15AA"/>
    <w:rsid w:val="00EC7BA4"/>
    <w:rsid w:val="00ED6B5F"/>
    <w:rsid w:val="00EE1E85"/>
    <w:rsid w:val="00EE71A2"/>
    <w:rsid w:val="00F0537A"/>
    <w:rsid w:val="00F44956"/>
    <w:rsid w:val="00F54626"/>
    <w:rsid w:val="00F555F3"/>
    <w:rsid w:val="00F62F1B"/>
    <w:rsid w:val="00F63BD0"/>
    <w:rsid w:val="00F63DD6"/>
    <w:rsid w:val="00F660D0"/>
    <w:rsid w:val="00F8601E"/>
    <w:rsid w:val="00F956B9"/>
    <w:rsid w:val="00FB71D1"/>
    <w:rsid w:val="00FC20F7"/>
    <w:rsid w:val="00FD5DBE"/>
    <w:rsid w:val="00FD7E01"/>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C0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styleId="Hyperlink">
    <w:name w:val="Hyperlink"/>
    <w:basedOn w:val="DefaultParagraphFont"/>
    <w:unhideWhenUsed/>
    <w:rsid w:val="00B56B37"/>
    <w:rPr>
      <w:color w:val="0000FF" w:themeColor="hyperlink"/>
      <w:u w:val="single"/>
    </w:rPr>
  </w:style>
  <w:style w:type="character" w:styleId="CommentReference">
    <w:name w:val="annotation reference"/>
    <w:basedOn w:val="DefaultParagraphFont"/>
    <w:semiHidden/>
    <w:unhideWhenUsed/>
    <w:rsid w:val="0035324D"/>
    <w:rPr>
      <w:sz w:val="16"/>
      <w:szCs w:val="16"/>
    </w:rPr>
  </w:style>
  <w:style w:type="paragraph" w:styleId="CommentText">
    <w:name w:val="annotation text"/>
    <w:basedOn w:val="Normal"/>
    <w:link w:val="CommentTextChar"/>
    <w:semiHidden/>
    <w:unhideWhenUsed/>
    <w:rsid w:val="0035324D"/>
    <w:rPr>
      <w:sz w:val="20"/>
      <w:szCs w:val="20"/>
    </w:rPr>
  </w:style>
  <w:style w:type="character" w:customStyle="1" w:styleId="CommentTextChar">
    <w:name w:val="Comment Text Char"/>
    <w:basedOn w:val="DefaultParagraphFont"/>
    <w:link w:val="CommentText"/>
    <w:semiHidden/>
    <w:rsid w:val="0035324D"/>
    <w:rPr>
      <w:lang w:eastAsia="en-US"/>
    </w:rPr>
  </w:style>
  <w:style w:type="paragraph" w:styleId="CommentSubject">
    <w:name w:val="annotation subject"/>
    <w:basedOn w:val="CommentText"/>
    <w:next w:val="CommentText"/>
    <w:link w:val="CommentSubjectChar"/>
    <w:semiHidden/>
    <w:unhideWhenUsed/>
    <w:rsid w:val="0035324D"/>
    <w:rPr>
      <w:b/>
      <w:bCs/>
    </w:rPr>
  </w:style>
  <w:style w:type="character" w:customStyle="1" w:styleId="CommentSubjectChar">
    <w:name w:val="Comment Subject Char"/>
    <w:basedOn w:val="CommentTextChar"/>
    <w:link w:val="CommentSubject"/>
    <w:semiHidden/>
    <w:rsid w:val="0035324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2017-07-26T05:25:00Z</dcterms:created>
  <dcterms:modified xsi:type="dcterms:W3CDTF">2017-07-26T06:00:00Z</dcterms:modified>
</cp:coreProperties>
</file>