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A15E3E" w:rsidRDefault="00193461" w:rsidP="00C63713">
      <w:pPr>
        <w:rPr>
          <w:sz w:val="28"/>
        </w:rPr>
      </w:pPr>
      <w:r w:rsidRPr="00A15E3E">
        <w:rPr>
          <w:noProof/>
          <w:lang w:eastAsia="en-AU"/>
        </w:rPr>
        <w:drawing>
          <wp:inline distT="0" distB="0" distL="0" distR="0" wp14:anchorId="0ACD283F" wp14:editId="7B8DA28B">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A15E3E" w:rsidRDefault="0048364F" w:rsidP="0048364F">
      <w:pPr>
        <w:rPr>
          <w:sz w:val="19"/>
        </w:rPr>
      </w:pPr>
    </w:p>
    <w:p w:rsidR="0048364F" w:rsidRPr="00A15E3E" w:rsidRDefault="00C02033" w:rsidP="0048364F">
      <w:pPr>
        <w:pStyle w:val="ShortT"/>
      </w:pPr>
      <w:r w:rsidRPr="00A15E3E">
        <w:t>Autonomous Sanctions Amendment (Democratic People’s Republic of Korea) Regulations</w:t>
      </w:r>
      <w:r w:rsidR="00A15E3E" w:rsidRPr="00A15E3E">
        <w:t> </w:t>
      </w:r>
      <w:r w:rsidRPr="00A15E3E">
        <w:t>2017</w:t>
      </w:r>
    </w:p>
    <w:p w:rsidR="00302E3A" w:rsidRPr="00A15E3E" w:rsidRDefault="00302E3A" w:rsidP="002D0108">
      <w:pPr>
        <w:pStyle w:val="SignCoverPageStart"/>
        <w:spacing w:before="240"/>
        <w:rPr>
          <w:szCs w:val="22"/>
        </w:rPr>
      </w:pPr>
      <w:r w:rsidRPr="00A15E3E">
        <w:rPr>
          <w:szCs w:val="22"/>
        </w:rPr>
        <w:t>I, General the Honourable Sir Peter Cosgrove AK MC (</w:t>
      </w:r>
      <w:proofErr w:type="spellStart"/>
      <w:r w:rsidRPr="00A15E3E">
        <w:rPr>
          <w:szCs w:val="22"/>
        </w:rPr>
        <w:t>Ret’d</w:t>
      </w:r>
      <w:proofErr w:type="spellEnd"/>
      <w:r w:rsidRPr="00A15E3E">
        <w:rPr>
          <w:szCs w:val="22"/>
        </w:rPr>
        <w:t xml:space="preserve">), </w:t>
      </w:r>
      <w:r w:rsidR="00A15E3E" w:rsidRPr="00A15E3E">
        <w:rPr>
          <w:szCs w:val="22"/>
        </w:rPr>
        <w:t>Governor</w:t>
      </w:r>
      <w:r w:rsidR="00A15E3E">
        <w:rPr>
          <w:szCs w:val="22"/>
        </w:rPr>
        <w:noBreakHyphen/>
      </w:r>
      <w:r w:rsidR="00A15E3E" w:rsidRPr="00A15E3E">
        <w:rPr>
          <w:szCs w:val="22"/>
        </w:rPr>
        <w:t>General</w:t>
      </w:r>
      <w:r w:rsidRPr="00A15E3E">
        <w:rPr>
          <w:szCs w:val="22"/>
        </w:rPr>
        <w:t xml:space="preserve"> of the Commonwealth of Australia, acting with the advice of the Federal Executive Council, make the following regulation</w:t>
      </w:r>
      <w:r w:rsidR="00351A4B" w:rsidRPr="00A15E3E">
        <w:rPr>
          <w:szCs w:val="22"/>
        </w:rPr>
        <w:t>s</w:t>
      </w:r>
      <w:r w:rsidRPr="00A15E3E">
        <w:rPr>
          <w:szCs w:val="22"/>
        </w:rPr>
        <w:t>.</w:t>
      </w:r>
    </w:p>
    <w:p w:rsidR="00302E3A" w:rsidRPr="00A15E3E" w:rsidRDefault="00302E3A" w:rsidP="002D0108">
      <w:pPr>
        <w:keepNext/>
        <w:spacing w:before="720" w:line="240" w:lineRule="atLeast"/>
        <w:ind w:right="397"/>
        <w:jc w:val="both"/>
        <w:rPr>
          <w:szCs w:val="22"/>
        </w:rPr>
      </w:pPr>
      <w:r w:rsidRPr="00A15E3E">
        <w:rPr>
          <w:szCs w:val="22"/>
        </w:rPr>
        <w:t xml:space="preserve">Dated </w:t>
      </w:r>
      <w:bookmarkStart w:id="0" w:name="BKCheck15B_1"/>
      <w:bookmarkEnd w:id="0"/>
      <w:r w:rsidRPr="00A15E3E">
        <w:rPr>
          <w:szCs w:val="22"/>
        </w:rPr>
        <w:fldChar w:fldCharType="begin"/>
      </w:r>
      <w:r w:rsidRPr="00A15E3E">
        <w:rPr>
          <w:szCs w:val="22"/>
        </w:rPr>
        <w:instrText xml:space="preserve"> DOCPROPERTY  DateMade </w:instrText>
      </w:r>
      <w:r w:rsidRPr="00A15E3E">
        <w:rPr>
          <w:szCs w:val="22"/>
        </w:rPr>
        <w:fldChar w:fldCharType="separate"/>
      </w:r>
      <w:r w:rsidR="009748A3">
        <w:rPr>
          <w:szCs w:val="22"/>
        </w:rPr>
        <w:t>27 June 2017</w:t>
      </w:r>
      <w:r w:rsidRPr="00A15E3E">
        <w:rPr>
          <w:szCs w:val="22"/>
        </w:rPr>
        <w:fldChar w:fldCharType="end"/>
      </w:r>
    </w:p>
    <w:p w:rsidR="00302E3A" w:rsidRPr="00A15E3E" w:rsidRDefault="00302E3A" w:rsidP="002D0108">
      <w:pPr>
        <w:keepNext/>
        <w:tabs>
          <w:tab w:val="left" w:pos="3402"/>
        </w:tabs>
        <w:spacing w:before="1080" w:line="300" w:lineRule="atLeast"/>
        <w:ind w:left="397" w:right="397"/>
        <w:jc w:val="right"/>
        <w:rPr>
          <w:szCs w:val="22"/>
        </w:rPr>
      </w:pPr>
      <w:r w:rsidRPr="00A15E3E">
        <w:rPr>
          <w:szCs w:val="22"/>
        </w:rPr>
        <w:t>Peter Cosgrove</w:t>
      </w:r>
    </w:p>
    <w:p w:rsidR="00302E3A" w:rsidRPr="00A15E3E" w:rsidRDefault="00A15E3E" w:rsidP="002D0108">
      <w:pPr>
        <w:keepNext/>
        <w:tabs>
          <w:tab w:val="left" w:pos="3402"/>
        </w:tabs>
        <w:spacing w:line="300" w:lineRule="atLeast"/>
        <w:ind w:left="397" w:right="397"/>
        <w:jc w:val="right"/>
        <w:rPr>
          <w:szCs w:val="22"/>
        </w:rPr>
      </w:pPr>
      <w:r w:rsidRPr="00A15E3E">
        <w:rPr>
          <w:szCs w:val="22"/>
        </w:rPr>
        <w:t>Governor</w:t>
      </w:r>
      <w:r>
        <w:rPr>
          <w:szCs w:val="22"/>
        </w:rPr>
        <w:noBreakHyphen/>
      </w:r>
      <w:r w:rsidRPr="00A15E3E">
        <w:rPr>
          <w:szCs w:val="22"/>
        </w:rPr>
        <w:t>General</w:t>
      </w:r>
    </w:p>
    <w:p w:rsidR="00302E3A" w:rsidRPr="00A15E3E" w:rsidRDefault="00302E3A" w:rsidP="002D0108">
      <w:pPr>
        <w:keepNext/>
        <w:tabs>
          <w:tab w:val="left" w:pos="3402"/>
        </w:tabs>
        <w:spacing w:before="840" w:after="1080" w:line="300" w:lineRule="atLeast"/>
        <w:ind w:right="397"/>
        <w:rPr>
          <w:szCs w:val="22"/>
        </w:rPr>
      </w:pPr>
      <w:r w:rsidRPr="00A15E3E">
        <w:rPr>
          <w:szCs w:val="22"/>
        </w:rPr>
        <w:t>By His Excellency’s Command</w:t>
      </w:r>
    </w:p>
    <w:p w:rsidR="00302E3A" w:rsidRPr="00A15E3E" w:rsidRDefault="00302E3A" w:rsidP="002D0108">
      <w:pPr>
        <w:keepNext/>
        <w:tabs>
          <w:tab w:val="left" w:pos="3402"/>
        </w:tabs>
        <w:spacing w:before="480" w:line="300" w:lineRule="atLeast"/>
        <w:ind w:right="397"/>
        <w:rPr>
          <w:szCs w:val="22"/>
        </w:rPr>
      </w:pPr>
      <w:r w:rsidRPr="00A15E3E">
        <w:rPr>
          <w:szCs w:val="22"/>
        </w:rPr>
        <w:t>Julie Bishop</w:t>
      </w:r>
    </w:p>
    <w:p w:rsidR="00302E3A" w:rsidRPr="00A15E3E" w:rsidRDefault="00302E3A" w:rsidP="002D0108">
      <w:pPr>
        <w:pStyle w:val="SignCoverPageEnd"/>
        <w:rPr>
          <w:szCs w:val="22"/>
        </w:rPr>
      </w:pPr>
      <w:r w:rsidRPr="00A15E3E">
        <w:rPr>
          <w:szCs w:val="22"/>
        </w:rPr>
        <w:t>Minister for Foreign Affairs</w:t>
      </w:r>
    </w:p>
    <w:p w:rsidR="00302E3A" w:rsidRPr="00A15E3E" w:rsidRDefault="00302E3A" w:rsidP="002D0108"/>
    <w:p w:rsidR="00302E3A" w:rsidRPr="00A15E3E" w:rsidRDefault="00302E3A" w:rsidP="002D0108"/>
    <w:p w:rsidR="00302E3A" w:rsidRPr="00A15E3E" w:rsidRDefault="00302E3A" w:rsidP="002D0108"/>
    <w:p w:rsidR="00302E3A" w:rsidRPr="00A15E3E" w:rsidRDefault="00302E3A" w:rsidP="00302E3A"/>
    <w:p w:rsidR="0048364F" w:rsidRPr="00A15E3E" w:rsidRDefault="0048364F" w:rsidP="0048364F">
      <w:pPr>
        <w:pStyle w:val="Header"/>
        <w:tabs>
          <w:tab w:val="clear" w:pos="4150"/>
          <w:tab w:val="clear" w:pos="8307"/>
        </w:tabs>
      </w:pPr>
      <w:r w:rsidRPr="00A15E3E">
        <w:rPr>
          <w:rStyle w:val="CharAmSchNo"/>
        </w:rPr>
        <w:t xml:space="preserve"> </w:t>
      </w:r>
      <w:r w:rsidRPr="00A15E3E">
        <w:rPr>
          <w:rStyle w:val="CharAmSchText"/>
        </w:rPr>
        <w:t xml:space="preserve"> </w:t>
      </w:r>
    </w:p>
    <w:p w:rsidR="0048364F" w:rsidRPr="00A15E3E" w:rsidRDefault="0048364F" w:rsidP="0048364F">
      <w:pPr>
        <w:pStyle w:val="Header"/>
        <w:tabs>
          <w:tab w:val="clear" w:pos="4150"/>
          <w:tab w:val="clear" w:pos="8307"/>
        </w:tabs>
      </w:pPr>
      <w:r w:rsidRPr="00A15E3E">
        <w:rPr>
          <w:rStyle w:val="CharAmPartNo"/>
        </w:rPr>
        <w:t xml:space="preserve"> </w:t>
      </w:r>
      <w:r w:rsidRPr="00A15E3E">
        <w:rPr>
          <w:rStyle w:val="CharAmPartText"/>
        </w:rPr>
        <w:t xml:space="preserve"> </w:t>
      </w:r>
    </w:p>
    <w:p w:rsidR="0048364F" w:rsidRPr="00A15E3E" w:rsidRDefault="0048364F" w:rsidP="0048364F">
      <w:pPr>
        <w:sectPr w:rsidR="0048364F" w:rsidRPr="00A15E3E" w:rsidSect="00B054D5">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titlePg/>
          <w:docGrid w:linePitch="360"/>
        </w:sectPr>
      </w:pPr>
    </w:p>
    <w:p w:rsidR="0048364F" w:rsidRPr="00A15E3E" w:rsidRDefault="0048364F" w:rsidP="00302E3A">
      <w:pPr>
        <w:rPr>
          <w:sz w:val="36"/>
        </w:rPr>
      </w:pPr>
      <w:r w:rsidRPr="00A15E3E">
        <w:rPr>
          <w:sz w:val="36"/>
        </w:rPr>
        <w:lastRenderedPageBreak/>
        <w:t>Contents</w:t>
      </w:r>
    </w:p>
    <w:bookmarkStart w:id="1" w:name="BKCheck15B_2"/>
    <w:bookmarkEnd w:id="1"/>
    <w:p w:rsidR="00DF73AE" w:rsidRPr="00A15E3E" w:rsidRDefault="00DF73AE">
      <w:pPr>
        <w:pStyle w:val="TOC5"/>
        <w:rPr>
          <w:rFonts w:asciiTheme="minorHAnsi" w:eastAsiaTheme="minorEastAsia" w:hAnsiTheme="minorHAnsi" w:cstheme="minorBidi"/>
          <w:noProof/>
          <w:kern w:val="0"/>
          <w:sz w:val="22"/>
          <w:szCs w:val="22"/>
        </w:rPr>
      </w:pPr>
      <w:r w:rsidRPr="00A15E3E">
        <w:fldChar w:fldCharType="begin"/>
      </w:r>
      <w:r w:rsidRPr="00A15E3E">
        <w:instrText xml:space="preserve"> TOC \o "1-9" </w:instrText>
      </w:r>
      <w:r w:rsidRPr="00A15E3E">
        <w:fldChar w:fldCharType="separate"/>
      </w:r>
      <w:r w:rsidRPr="00A15E3E">
        <w:rPr>
          <w:noProof/>
        </w:rPr>
        <w:t>1</w:t>
      </w:r>
      <w:r w:rsidRPr="00A15E3E">
        <w:rPr>
          <w:noProof/>
        </w:rPr>
        <w:tab/>
        <w:t>Name</w:t>
      </w:r>
      <w:r w:rsidRPr="00A15E3E">
        <w:rPr>
          <w:noProof/>
        </w:rPr>
        <w:tab/>
      </w:r>
      <w:r w:rsidRPr="00A15E3E">
        <w:rPr>
          <w:noProof/>
        </w:rPr>
        <w:fldChar w:fldCharType="begin"/>
      </w:r>
      <w:r w:rsidRPr="00A15E3E">
        <w:rPr>
          <w:noProof/>
        </w:rPr>
        <w:instrText xml:space="preserve"> PAGEREF _Toc483383006 \h </w:instrText>
      </w:r>
      <w:r w:rsidRPr="00A15E3E">
        <w:rPr>
          <w:noProof/>
        </w:rPr>
      </w:r>
      <w:r w:rsidRPr="00A15E3E">
        <w:rPr>
          <w:noProof/>
        </w:rPr>
        <w:fldChar w:fldCharType="separate"/>
      </w:r>
      <w:r w:rsidR="009748A3">
        <w:rPr>
          <w:noProof/>
        </w:rPr>
        <w:t>1</w:t>
      </w:r>
      <w:r w:rsidRPr="00A15E3E">
        <w:rPr>
          <w:noProof/>
        </w:rPr>
        <w:fldChar w:fldCharType="end"/>
      </w:r>
    </w:p>
    <w:p w:rsidR="00DF73AE" w:rsidRPr="00A15E3E" w:rsidRDefault="00DF73AE">
      <w:pPr>
        <w:pStyle w:val="TOC5"/>
        <w:rPr>
          <w:rFonts w:asciiTheme="minorHAnsi" w:eastAsiaTheme="minorEastAsia" w:hAnsiTheme="minorHAnsi" w:cstheme="minorBidi"/>
          <w:noProof/>
          <w:kern w:val="0"/>
          <w:sz w:val="22"/>
          <w:szCs w:val="22"/>
        </w:rPr>
      </w:pPr>
      <w:r w:rsidRPr="00A15E3E">
        <w:rPr>
          <w:noProof/>
        </w:rPr>
        <w:t>2</w:t>
      </w:r>
      <w:r w:rsidRPr="00A15E3E">
        <w:rPr>
          <w:noProof/>
        </w:rPr>
        <w:tab/>
        <w:t>Commencement</w:t>
      </w:r>
      <w:r w:rsidRPr="00A15E3E">
        <w:rPr>
          <w:noProof/>
        </w:rPr>
        <w:tab/>
      </w:r>
      <w:r w:rsidRPr="00A15E3E">
        <w:rPr>
          <w:noProof/>
        </w:rPr>
        <w:fldChar w:fldCharType="begin"/>
      </w:r>
      <w:r w:rsidRPr="00A15E3E">
        <w:rPr>
          <w:noProof/>
        </w:rPr>
        <w:instrText xml:space="preserve"> PAGEREF _Toc483383007 \h </w:instrText>
      </w:r>
      <w:r w:rsidRPr="00A15E3E">
        <w:rPr>
          <w:noProof/>
        </w:rPr>
      </w:r>
      <w:r w:rsidRPr="00A15E3E">
        <w:rPr>
          <w:noProof/>
        </w:rPr>
        <w:fldChar w:fldCharType="separate"/>
      </w:r>
      <w:r w:rsidR="009748A3">
        <w:rPr>
          <w:noProof/>
        </w:rPr>
        <w:t>1</w:t>
      </w:r>
      <w:r w:rsidRPr="00A15E3E">
        <w:rPr>
          <w:noProof/>
        </w:rPr>
        <w:fldChar w:fldCharType="end"/>
      </w:r>
    </w:p>
    <w:p w:rsidR="00DF73AE" w:rsidRPr="00A15E3E" w:rsidRDefault="00DF73AE">
      <w:pPr>
        <w:pStyle w:val="TOC5"/>
        <w:rPr>
          <w:rFonts w:asciiTheme="minorHAnsi" w:eastAsiaTheme="minorEastAsia" w:hAnsiTheme="minorHAnsi" w:cstheme="minorBidi"/>
          <w:noProof/>
          <w:kern w:val="0"/>
          <w:sz w:val="22"/>
          <w:szCs w:val="22"/>
        </w:rPr>
      </w:pPr>
      <w:r w:rsidRPr="00A15E3E">
        <w:rPr>
          <w:noProof/>
        </w:rPr>
        <w:t>3</w:t>
      </w:r>
      <w:r w:rsidRPr="00A15E3E">
        <w:rPr>
          <w:noProof/>
        </w:rPr>
        <w:tab/>
        <w:t>Authority</w:t>
      </w:r>
      <w:r w:rsidRPr="00A15E3E">
        <w:rPr>
          <w:noProof/>
        </w:rPr>
        <w:tab/>
      </w:r>
      <w:r w:rsidRPr="00A15E3E">
        <w:rPr>
          <w:noProof/>
        </w:rPr>
        <w:fldChar w:fldCharType="begin"/>
      </w:r>
      <w:r w:rsidRPr="00A15E3E">
        <w:rPr>
          <w:noProof/>
        </w:rPr>
        <w:instrText xml:space="preserve"> PAGEREF _Toc483383008 \h </w:instrText>
      </w:r>
      <w:r w:rsidRPr="00A15E3E">
        <w:rPr>
          <w:noProof/>
        </w:rPr>
      </w:r>
      <w:r w:rsidRPr="00A15E3E">
        <w:rPr>
          <w:noProof/>
        </w:rPr>
        <w:fldChar w:fldCharType="separate"/>
      </w:r>
      <w:r w:rsidR="009748A3">
        <w:rPr>
          <w:noProof/>
        </w:rPr>
        <w:t>1</w:t>
      </w:r>
      <w:r w:rsidRPr="00A15E3E">
        <w:rPr>
          <w:noProof/>
        </w:rPr>
        <w:fldChar w:fldCharType="end"/>
      </w:r>
    </w:p>
    <w:p w:rsidR="00DF73AE" w:rsidRPr="00A15E3E" w:rsidRDefault="00DF73AE">
      <w:pPr>
        <w:pStyle w:val="TOC5"/>
        <w:rPr>
          <w:rFonts w:asciiTheme="minorHAnsi" w:eastAsiaTheme="minorEastAsia" w:hAnsiTheme="minorHAnsi" w:cstheme="minorBidi"/>
          <w:noProof/>
          <w:kern w:val="0"/>
          <w:sz w:val="22"/>
          <w:szCs w:val="22"/>
        </w:rPr>
      </w:pPr>
      <w:r w:rsidRPr="00A15E3E">
        <w:rPr>
          <w:noProof/>
        </w:rPr>
        <w:t>4</w:t>
      </w:r>
      <w:r w:rsidRPr="00A15E3E">
        <w:rPr>
          <w:noProof/>
        </w:rPr>
        <w:tab/>
        <w:t>Schedules</w:t>
      </w:r>
      <w:r w:rsidRPr="00A15E3E">
        <w:rPr>
          <w:noProof/>
        </w:rPr>
        <w:tab/>
      </w:r>
      <w:r w:rsidRPr="00A15E3E">
        <w:rPr>
          <w:noProof/>
        </w:rPr>
        <w:fldChar w:fldCharType="begin"/>
      </w:r>
      <w:r w:rsidRPr="00A15E3E">
        <w:rPr>
          <w:noProof/>
        </w:rPr>
        <w:instrText xml:space="preserve"> PAGEREF _Toc483383009 \h </w:instrText>
      </w:r>
      <w:r w:rsidRPr="00A15E3E">
        <w:rPr>
          <w:noProof/>
        </w:rPr>
      </w:r>
      <w:r w:rsidRPr="00A15E3E">
        <w:rPr>
          <w:noProof/>
        </w:rPr>
        <w:fldChar w:fldCharType="separate"/>
      </w:r>
      <w:r w:rsidR="009748A3">
        <w:rPr>
          <w:noProof/>
        </w:rPr>
        <w:t>1</w:t>
      </w:r>
      <w:r w:rsidRPr="00A15E3E">
        <w:rPr>
          <w:noProof/>
        </w:rPr>
        <w:fldChar w:fldCharType="end"/>
      </w:r>
    </w:p>
    <w:p w:rsidR="00DF73AE" w:rsidRPr="00A15E3E" w:rsidRDefault="00DF73AE">
      <w:pPr>
        <w:pStyle w:val="TOC6"/>
        <w:rPr>
          <w:rFonts w:asciiTheme="minorHAnsi" w:eastAsiaTheme="minorEastAsia" w:hAnsiTheme="minorHAnsi" w:cstheme="minorBidi"/>
          <w:b w:val="0"/>
          <w:noProof/>
          <w:kern w:val="0"/>
          <w:sz w:val="22"/>
          <w:szCs w:val="22"/>
        </w:rPr>
      </w:pPr>
      <w:r w:rsidRPr="00A15E3E">
        <w:rPr>
          <w:noProof/>
        </w:rPr>
        <w:t>Schedule</w:t>
      </w:r>
      <w:r w:rsidR="00A15E3E" w:rsidRPr="00A15E3E">
        <w:rPr>
          <w:noProof/>
        </w:rPr>
        <w:t> </w:t>
      </w:r>
      <w:r w:rsidRPr="00A15E3E">
        <w:rPr>
          <w:noProof/>
        </w:rPr>
        <w:t>1—Amendments</w:t>
      </w:r>
      <w:r w:rsidRPr="00A15E3E">
        <w:rPr>
          <w:b w:val="0"/>
          <w:noProof/>
          <w:sz w:val="18"/>
        </w:rPr>
        <w:tab/>
      </w:r>
      <w:r w:rsidRPr="00A15E3E">
        <w:rPr>
          <w:b w:val="0"/>
          <w:noProof/>
          <w:sz w:val="18"/>
        </w:rPr>
        <w:fldChar w:fldCharType="begin"/>
      </w:r>
      <w:r w:rsidRPr="00A15E3E">
        <w:rPr>
          <w:b w:val="0"/>
          <w:noProof/>
          <w:sz w:val="18"/>
        </w:rPr>
        <w:instrText xml:space="preserve"> PAGEREF _Toc483383010 \h </w:instrText>
      </w:r>
      <w:r w:rsidRPr="00A15E3E">
        <w:rPr>
          <w:b w:val="0"/>
          <w:noProof/>
          <w:sz w:val="18"/>
        </w:rPr>
      </w:r>
      <w:r w:rsidRPr="00A15E3E">
        <w:rPr>
          <w:b w:val="0"/>
          <w:noProof/>
          <w:sz w:val="18"/>
        </w:rPr>
        <w:fldChar w:fldCharType="separate"/>
      </w:r>
      <w:r w:rsidR="009748A3">
        <w:rPr>
          <w:b w:val="0"/>
          <w:noProof/>
          <w:sz w:val="18"/>
        </w:rPr>
        <w:t>2</w:t>
      </w:r>
      <w:r w:rsidRPr="00A15E3E">
        <w:rPr>
          <w:b w:val="0"/>
          <w:noProof/>
          <w:sz w:val="18"/>
        </w:rPr>
        <w:fldChar w:fldCharType="end"/>
      </w:r>
    </w:p>
    <w:p w:rsidR="00DF73AE" w:rsidRPr="00A15E3E" w:rsidRDefault="00DF73AE">
      <w:pPr>
        <w:pStyle w:val="TOC7"/>
        <w:rPr>
          <w:rFonts w:asciiTheme="minorHAnsi" w:eastAsiaTheme="minorEastAsia" w:hAnsiTheme="minorHAnsi" w:cstheme="minorBidi"/>
          <w:noProof/>
          <w:kern w:val="0"/>
          <w:sz w:val="22"/>
          <w:szCs w:val="22"/>
        </w:rPr>
      </w:pPr>
      <w:r w:rsidRPr="00A15E3E">
        <w:rPr>
          <w:noProof/>
        </w:rPr>
        <w:t>Part</w:t>
      </w:r>
      <w:r w:rsidR="00A15E3E" w:rsidRPr="00A15E3E">
        <w:rPr>
          <w:noProof/>
        </w:rPr>
        <w:t> </w:t>
      </w:r>
      <w:r w:rsidRPr="00A15E3E">
        <w:rPr>
          <w:noProof/>
        </w:rPr>
        <w:t>1—Amendments commencing day after registration</w:t>
      </w:r>
      <w:r w:rsidRPr="00A15E3E">
        <w:rPr>
          <w:noProof/>
          <w:sz w:val="18"/>
        </w:rPr>
        <w:tab/>
      </w:r>
      <w:r w:rsidRPr="00A15E3E">
        <w:rPr>
          <w:noProof/>
          <w:sz w:val="18"/>
        </w:rPr>
        <w:fldChar w:fldCharType="begin"/>
      </w:r>
      <w:r w:rsidRPr="00A15E3E">
        <w:rPr>
          <w:noProof/>
          <w:sz w:val="18"/>
        </w:rPr>
        <w:instrText xml:space="preserve"> PAGEREF _Toc483383011 \h </w:instrText>
      </w:r>
      <w:r w:rsidRPr="00A15E3E">
        <w:rPr>
          <w:noProof/>
          <w:sz w:val="18"/>
        </w:rPr>
      </w:r>
      <w:r w:rsidRPr="00A15E3E">
        <w:rPr>
          <w:noProof/>
          <w:sz w:val="18"/>
        </w:rPr>
        <w:fldChar w:fldCharType="separate"/>
      </w:r>
      <w:r w:rsidR="009748A3">
        <w:rPr>
          <w:noProof/>
          <w:sz w:val="18"/>
        </w:rPr>
        <w:t>2</w:t>
      </w:r>
      <w:r w:rsidRPr="00A15E3E">
        <w:rPr>
          <w:noProof/>
          <w:sz w:val="18"/>
        </w:rPr>
        <w:fldChar w:fldCharType="end"/>
      </w:r>
    </w:p>
    <w:p w:rsidR="00DF73AE" w:rsidRPr="00A15E3E" w:rsidRDefault="00DF73AE">
      <w:pPr>
        <w:pStyle w:val="TOC9"/>
        <w:rPr>
          <w:rFonts w:asciiTheme="minorHAnsi" w:eastAsiaTheme="minorEastAsia" w:hAnsiTheme="minorHAnsi" w:cstheme="minorBidi"/>
          <w:i w:val="0"/>
          <w:noProof/>
          <w:kern w:val="0"/>
          <w:sz w:val="22"/>
          <w:szCs w:val="22"/>
        </w:rPr>
      </w:pPr>
      <w:r w:rsidRPr="00A15E3E">
        <w:rPr>
          <w:noProof/>
        </w:rPr>
        <w:t>Autonomous Sanctions Regulations</w:t>
      </w:r>
      <w:r w:rsidR="00A15E3E" w:rsidRPr="00A15E3E">
        <w:rPr>
          <w:noProof/>
        </w:rPr>
        <w:t> </w:t>
      </w:r>
      <w:r w:rsidRPr="00A15E3E">
        <w:rPr>
          <w:noProof/>
        </w:rPr>
        <w:t>2011</w:t>
      </w:r>
      <w:r w:rsidRPr="00A15E3E">
        <w:rPr>
          <w:i w:val="0"/>
          <w:noProof/>
          <w:sz w:val="18"/>
        </w:rPr>
        <w:tab/>
      </w:r>
      <w:r w:rsidRPr="00A15E3E">
        <w:rPr>
          <w:i w:val="0"/>
          <w:noProof/>
          <w:sz w:val="18"/>
        </w:rPr>
        <w:fldChar w:fldCharType="begin"/>
      </w:r>
      <w:r w:rsidRPr="00A15E3E">
        <w:rPr>
          <w:i w:val="0"/>
          <w:noProof/>
          <w:sz w:val="18"/>
        </w:rPr>
        <w:instrText xml:space="preserve"> PAGEREF _Toc483383012 \h </w:instrText>
      </w:r>
      <w:r w:rsidRPr="00A15E3E">
        <w:rPr>
          <w:i w:val="0"/>
          <w:noProof/>
          <w:sz w:val="18"/>
        </w:rPr>
      </w:r>
      <w:r w:rsidRPr="00A15E3E">
        <w:rPr>
          <w:i w:val="0"/>
          <w:noProof/>
          <w:sz w:val="18"/>
        </w:rPr>
        <w:fldChar w:fldCharType="separate"/>
      </w:r>
      <w:r w:rsidR="009748A3">
        <w:rPr>
          <w:i w:val="0"/>
          <w:noProof/>
          <w:sz w:val="18"/>
        </w:rPr>
        <w:t>2</w:t>
      </w:r>
      <w:r w:rsidRPr="00A15E3E">
        <w:rPr>
          <w:i w:val="0"/>
          <w:noProof/>
          <w:sz w:val="18"/>
        </w:rPr>
        <w:fldChar w:fldCharType="end"/>
      </w:r>
    </w:p>
    <w:p w:rsidR="00DF73AE" w:rsidRPr="00A15E3E" w:rsidRDefault="00DF73AE">
      <w:pPr>
        <w:pStyle w:val="TOC7"/>
        <w:rPr>
          <w:rFonts w:asciiTheme="minorHAnsi" w:eastAsiaTheme="minorEastAsia" w:hAnsiTheme="minorHAnsi" w:cstheme="minorBidi"/>
          <w:noProof/>
          <w:kern w:val="0"/>
          <w:sz w:val="22"/>
          <w:szCs w:val="22"/>
        </w:rPr>
      </w:pPr>
      <w:r w:rsidRPr="00A15E3E">
        <w:rPr>
          <w:noProof/>
        </w:rPr>
        <w:t>Part</w:t>
      </w:r>
      <w:r w:rsidR="00A15E3E" w:rsidRPr="00A15E3E">
        <w:rPr>
          <w:noProof/>
        </w:rPr>
        <w:t> </w:t>
      </w:r>
      <w:r w:rsidRPr="00A15E3E">
        <w:rPr>
          <w:noProof/>
        </w:rPr>
        <w:t>2—Amendments commencing 1 month after registration</w:t>
      </w:r>
      <w:r w:rsidRPr="00A15E3E">
        <w:rPr>
          <w:noProof/>
          <w:sz w:val="18"/>
        </w:rPr>
        <w:tab/>
      </w:r>
      <w:r w:rsidRPr="00A15E3E">
        <w:rPr>
          <w:noProof/>
          <w:sz w:val="18"/>
        </w:rPr>
        <w:fldChar w:fldCharType="begin"/>
      </w:r>
      <w:r w:rsidRPr="00A15E3E">
        <w:rPr>
          <w:noProof/>
          <w:sz w:val="18"/>
        </w:rPr>
        <w:instrText xml:space="preserve"> PAGEREF _Toc483383013 \h </w:instrText>
      </w:r>
      <w:r w:rsidRPr="00A15E3E">
        <w:rPr>
          <w:noProof/>
          <w:sz w:val="18"/>
        </w:rPr>
      </w:r>
      <w:r w:rsidRPr="00A15E3E">
        <w:rPr>
          <w:noProof/>
          <w:sz w:val="18"/>
        </w:rPr>
        <w:fldChar w:fldCharType="separate"/>
      </w:r>
      <w:r w:rsidR="009748A3">
        <w:rPr>
          <w:noProof/>
          <w:sz w:val="18"/>
        </w:rPr>
        <w:t>3</w:t>
      </w:r>
      <w:r w:rsidRPr="00A15E3E">
        <w:rPr>
          <w:noProof/>
          <w:sz w:val="18"/>
        </w:rPr>
        <w:fldChar w:fldCharType="end"/>
      </w:r>
    </w:p>
    <w:p w:rsidR="00DF73AE" w:rsidRPr="00A15E3E" w:rsidRDefault="00DF73AE">
      <w:pPr>
        <w:pStyle w:val="TOC9"/>
        <w:rPr>
          <w:rFonts w:asciiTheme="minorHAnsi" w:eastAsiaTheme="minorEastAsia" w:hAnsiTheme="minorHAnsi" w:cstheme="minorBidi"/>
          <w:i w:val="0"/>
          <w:noProof/>
          <w:kern w:val="0"/>
          <w:sz w:val="22"/>
          <w:szCs w:val="22"/>
        </w:rPr>
      </w:pPr>
      <w:r w:rsidRPr="00A15E3E">
        <w:rPr>
          <w:noProof/>
        </w:rPr>
        <w:t>Autonomous Sanctions Regulations</w:t>
      </w:r>
      <w:r w:rsidR="00A15E3E" w:rsidRPr="00A15E3E">
        <w:rPr>
          <w:noProof/>
        </w:rPr>
        <w:t> </w:t>
      </w:r>
      <w:r w:rsidRPr="00A15E3E">
        <w:rPr>
          <w:noProof/>
        </w:rPr>
        <w:t>2011</w:t>
      </w:r>
      <w:r w:rsidRPr="00A15E3E">
        <w:rPr>
          <w:i w:val="0"/>
          <w:noProof/>
          <w:sz w:val="18"/>
        </w:rPr>
        <w:tab/>
      </w:r>
      <w:r w:rsidRPr="00A15E3E">
        <w:rPr>
          <w:i w:val="0"/>
          <w:noProof/>
          <w:sz w:val="18"/>
        </w:rPr>
        <w:fldChar w:fldCharType="begin"/>
      </w:r>
      <w:r w:rsidRPr="00A15E3E">
        <w:rPr>
          <w:i w:val="0"/>
          <w:noProof/>
          <w:sz w:val="18"/>
        </w:rPr>
        <w:instrText xml:space="preserve"> PAGEREF _Toc483383014 \h </w:instrText>
      </w:r>
      <w:r w:rsidRPr="00A15E3E">
        <w:rPr>
          <w:i w:val="0"/>
          <w:noProof/>
          <w:sz w:val="18"/>
        </w:rPr>
      </w:r>
      <w:r w:rsidRPr="00A15E3E">
        <w:rPr>
          <w:i w:val="0"/>
          <w:noProof/>
          <w:sz w:val="18"/>
        </w:rPr>
        <w:fldChar w:fldCharType="separate"/>
      </w:r>
      <w:r w:rsidR="009748A3">
        <w:rPr>
          <w:i w:val="0"/>
          <w:noProof/>
          <w:sz w:val="18"/>
        </w:rPr>
        <w:t>3</w:t>
      </w:r>
      <w:r w:rsidRPr="00A15E3E">
        <w:rPr>
          <w:i w:val="0"/>
          <w:noProof/>
          <w:sz w:val="18"/>
        </w:rPr>
        <w:fldChar w:fldCharType="end"/>
      </w:r>
    </w:p>
    <w:p w:rsidR="00833416" w:rsidRPr="00A15E3E" w:rsidRDefault="00DF73AE" w:rsidP="0048364F">
      <w:r w:rsidRPr="00A15E3E">
        <w:fldChar w:fldCharType="end"/>
      </w:r>
    </w:p>
    <w:p w:rsidR="00722023" w:rsidRPr="00A15E3E" w:rsidRDefault="00722023" w:rsidP="0048364F">
      <w:pPr>
        <w:sectPr w:rsidR="00722023" w:rsidRPr="00A15E3E" w:rsidSect="00B054D5">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48364F" w:rsidRPr="00A15E3E" w:rsidRDefault="0048364F" w:rsidP="0048364F">
      <w:pPr>
        <w:pStyle w:val="ActHead5"/>
      </w:pPr>
      <w:bookmarkStart w:id="2" w:name="_Toc483383006"/>
      <w:r w:rsidRPr="00A15E3E">
        <w:rPr>
          <w:rStyle w:val="CharSectno"/>
        </w:rPr>
        <w:lastRenderedPageBreak/>
        <w:t>1</w:t>
      </w:r>
      <w:r w:rsidRPr="00A15E3E">
        <w:t xml:space="preserve">  </w:t>
      </w:r>
      <w:r w:rsidR="004F676E" w:rsidRPr="00A15E3E">
        <w:t>Name</w:t>
      </w:r>
      <w:bookmarkEnd w:id="2"/>
    </w:p>
    <w:p w:rsidR="0048364F" w:rsidRPr="00A15E3E" w:rsidRDefault="0048364F" w:rsidP="0048364F">
      <w:pPr>
        <w:pStyle w:val="subsection"/>
      </w:pPr>
      <w:r w:rsidRPr="00A15E3E">
        <w:tab/>
      </w:r>
      <w:r w:rsidRPr="00A15E3E">
        <w:tab/>
        <w:t>Th</w:t>
      </w:r>
      <w:r w:rsidR="00F24C35" w:rsidRPr="00A15E3E">
        <w:t>is</w:t>
      </w:r>
      <w:r w:rsidRPr="00A15E3E">
        <w:t xml:space="preserve"> </w:t>
      </w:r>
      <w:r w:rsidR="0046406F" w:rsidRPr="00A15E3E">
        <w:t xml:space="preserve">instrument </w:t>
      </w:r>
      <w:r w:rsidR="00F24C35" w:rsidRPr="00A15E3E">
        <w:t>is</w:t>
      </w:r>
      <w:r w:rsidR="003801D0" w:rsidRPr="00A15E3E">
        <w:t xml:space="preserve"> the</w:t>
      </w:r>
      <w:r w:rsidRPr="00A15E3E">
        <w:t xml:space="preserve"> </w:t>
      </w:r>
      <w:bookmarkStart w:id="3" w:name="BKCheck15B_3"/>
      <w:bookmarkEnd w:id="3"/>
      <w:r w:rsidR="00CB0180" w:rsidRPr="00A15E3E">
        <w:rPr>
          <w:i/>
        </w:rPr>
        <w:fldChar w:fldCharType="begin"/>
      </w:r>
      <w:r w:rsidR="00CB0180" w:rsidRPr="00A15E3E">
        <w:rPr>
          <w:i/>
        </w:rPr>
        <w:instrText xml:space="preserve"> STYLEREF  ShortT </w:instrText>
      </w:r>
      <w:r w:rsidR="00CB0180" w:rsidRPr="00A15E3E">
        <w:rPr>
          <w:i/>
        </w:rPr>
        <w:fldChar w:fldCharType="separate"/>
      </w:r>
      <w:r w:rsidR="009748A3">
        <w:rPr>
          <w:i/>
          <w:noProof/>
        </w:rPr>
        <w:t>Autonomous Sanctions Amendment (Democratic People’s Republic of Korea) Regulations 2017</w:t>
      </w:r>
      <w:r w:rsidR="00CB0180" w:rsidRPr="00A15E3E">
        <w:rPr>
          <w:i/>
        </w:rPr>
        <w:fldChar w:fldCharType="end"/>
      </w:r>
      <w:r w:rsidRPr="00A15E3E">
        <w:t>.</w:t>
      </w:r>
    </w:p>
    <w:p w:rsidR="0048364F" w:rsidRPr="00A15E3E" w:rsidRDefault="0048364F" w:rsidP="0048364F">
      <w:pPr>
        <w:pStyle w:val="ActHead5"/>
      </w:pPr>
      <w:bookmarkStart w:id="4" w:name="_Toc483383007"/>
      <w:r w:rsidRPr="00A15E3E">
        <w:rPr>
          <w:rStyle w:val="CharSectno"/>
        </w:rPr>
        <w:t>2</w:t>
      </w:r>
      <w:r w:rsidRPr="00A15E3E">
        <w:t xml:space="preserve">  Commencement</w:t>
      </w:r>
      <w:bookmarkEnd w:id="4"/>
    </w:p>
    <w:p w:rsidR="00C02033" w:rsidRPr="00A15E3E" w:rsidRDefault="00C02033" w:rsidP="002D0108">
      <w:pPr>
        <w:pStyle w:val="subsection"/>
      </w:pPr>
      <w:r w:rsidRPr="00A15E3E">
        <w:tab/>
        <w:t>(1)</w:t>
      </w:r>
      <w:r w:rsidRPr="00A15E3E">
        <w:tab/>
        <w:t>Each provision of this instrument specified in column 1 of the table commences, or is taken to have commenced, in accordance with column 2 of the table. Any other statement in column 2 has effect according to its terms.</w:t>
      </w:r>
    </w:p>
    <w:p w:rsidR="00E23286" w:rsidRPr="00A15E3E" w:rsidRDefault="00E23286" w:rsidP="00384BA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E23286" w:rsidRPr="00A15E3E" w:rsidTr="00E23286">
        <w:trPr>
          <w:tblHeader/>
        </w:trPr>
        <w:tc>
          <w:tcPr>
            <w:tcW w:w="8364" w:type="dxa"/>
            <w:gridSpan w:val="3"/>
            <w:tcBorders>
              <w:top w:val="single" w:sz="12" w:space="0" w:color="auto"/>
              <w:bottom w:val="single" w:sz="6" w:space="0" w:color="auto"/>
            </w:tcBorders>
            <w:shd w:val="clear" w:color="auto" w:fill="auto"/>
            <w:hideMark/>
          </w:tcPr>
          <w:p w:rsidR="00E23286" w:rsidRPr="00A15E3E" w:rsidRDefault="00E23286" w:rsidP="00384BA2">
            <w:pPr>
              <w:pStyle w:val="TableHeading"/>
            </w:pPr>
            <w:r w:rsidRPr="00A15E3E">
              <w:t>Commencement information</w:t>
            </w:r>
          </w:p>
        </w:tc>
      </w:tr>
      <w:tr w:rsidR="00E23286" w:rsidRPr="00A15E3E" w:rsidTr="00E23286">
        <w:trPr>
          <w:tblHeader/>
        </w:trPr>
        <w:tc>
          <w:tcPr>
            <w:tcW w:w="2127" w:type="dxa"/>
            <w:tcBorders>
              <w:top w:val="single" w:sz="6" w:space="0" w:color="auto"/>
              <w:bottom w:val="single" w:sz="6" w:space="0" w:color="auto"/>
            </w:tcBorders>
            <w:shd w:val="clear" w:color="auto" w:fill="auto"/>
            <w:hideMark/>
          </w:tcPr>
          <w:p w:rsidR="00E23286" w:rsidRPr="00A15E3E" w:rsidRDefault="00E23286" w:rsidP="00384BA2">
            <w:pPr>
              <w:pStyle w:val="TableHeading"/>
            </w:pPr>
            <w:r w:rsidRPr="00A15E3E">
              <w:t>Column 1</w:t>
            </w:r>
          </w:p>
        </w:tc>
        <w:tc>
          <w:tcPr>
            <w:tcW w:w="4394" w:type="dxa"/>
            <w:tcBorders>
              <w:top w:val="single" w:sz="6" w:space="0" w:color="auto"/>
              <w:bottom w:val="single" w:sz="6" w:space="0" w:color="auto"/>
            </w:tcBorders>
            <w:shd w:val="clear" w:color="auto" w:fill="auto"/>
            <w:hideMark/>
          </w:tcPr>
          <w:p w:rsidR="00E23286" w:rsidRPr="00A15E3E" w:rsidRDefault="00E23286" w:rsidP="00384BA2">
            <w:pPr>
              <w:pStyle w:val="TableHeading"/>
            </w:pPr>
            <w:r w:rsidRPr="00A15E3E">
              <w:t>Column 2</w:t>
            </w:r>
          </w:p>
        </w:tc>
        <w:tc>
          <w:tcPr>
            <w:tcW w:w="1843" w:type="dxa"/>
            <w:tcBorders>
              <w:top w:val="single" w:sz="6" w:space="0" w:color="auto"/>
              <w:bottom w:val="single" w:sz="6" w:space="0" w:color="auto"/>
            </w:tcBorders>
            <w:shd w:val="clear" w:color="auto" w:fill="auto"/>
            <w:hideMark/>
          </w:tcPr>
          <w:p w:rsidR="00E23286" w:rsidRPr="00A15E3E" w:rsidRDefault="00E23286" w:rsidP="00384BA2">
            <w:pPr>
              <w:pStyle w:val="TableHeading"/>
            </w:pPr>
            <w:r w:rsidRPr="00A15E3E">
              <w:t>Column 3</w:t>
            </w:r>
          </w:p>
        </w:tc>
      </w:tr>
      <w:tr w:rsidR="00E23286" w:rsidRPr="00A15E3E" w:rsidTr="00E23286">
        <w:trPr>
          <w:tblHeader/>
        </w:trPr>
        <w:tc>
          <w:tcPr>
            <w:tcW w:w="2127" w:type="dxa"/>
            <w:tcBorders>
              <w:top w:val="single" w:sz="6" w:space="0" w:color="auto"/>
              <w:bottom w:val="single" w:sz="12" w:space="0" w:color="auto"/>
            </w:tcBorders>
            <w:shd w:val="clear" w:color="auto" w:fill="auto"/>
            <w:hideMark/>
          </w:tcPr>
          <w:p w:rsidR="00E23286" w:rsidRPr="00A15E3E" w:rsidRDefault="00E23286" w:rsidP="00384BA2">
            <w:pPr>
              <w:pStyle w:val="TableHeading"/>
            </w:pPr>
            <w:r w:rsidRPr="00A15E3E">
              <w:t>Provisions</w:t>
            </w:r>
          </w:p>
        </w:tc>
        <w:tc>
          <w:tcPr>
            <w:tcW w:w="4394" w:type="dxa"/>
            <w:tcBorders>
              <w:top w:val="single" w:sz="6" w:space="0" w:color="auto"/>
              <w:bottom w:val="single" w:sz="12" w:space="0" w:color="auto"/>
            </w:tcBorders>
            <w:shd w:val="clear" w:color="auto" w:fill="auto"/>
            <w:hideMark/>
          </w:tcPr>
          <w:p w:rsidR="00E23286" w:rsidRPr="00A15E3E" w:rsidRDefault="00E23286" w:rsidP="00384BA2">
            <w:pPr>
              <w:pStyle w:val="TableHeading"/>
            </w:pPr>
            <w:r w:rsidRPr="00A15E3E">
              <w:t>Commencement</w:t>
            </w:r>
          </w:p>
        </w:tc>
        <w:tc>
          <w:tcPr>
            <w:tcW w:w="1843" w:type="dxa"/>
            <w:tcBorders>
              <w:top w:val="single" w:sz="6" w:space="0" w:color="auto"/>
              <w:bottom w:val="single" w:sz="12" w:space="0" w:color="auto"/>
            </w:tcBorders>
            <w:shd w:val="clear" w:color="auto" w:fill="auto"/>
            <w:hideMark/>
          </w:tcPr>
          <w:p w:rsidR="00E23286" w:rsidRPr="00A15E3E" w:rsidRDefault="00E23286" w:rsidP="00384BA2">
            <w:pPr>
              <w:pStyle w:val="TableHeading"/>
            </w:pPr>
            <w:r w:rsidRPr="00A15E3E">
              <w:t>Date/Details</w:t>
            </w:r>
          </w:p>
        </w:tc>
      </w:tr>
      <w:tr w:rsidR="00E23286" w:rsidRPr="00A15E3E" w:rsidTr="00E23286">
        <w:tc>
          <w:tcPr>
            <w:tcW w:w="2127" w:type="dxa"/>
            <w:tcBorders>
              <w:top w:val="single" w:sz="12" w:space="0" w:color="auto"/>
            </w:tcBorders>
            <w:shd w:val="clear" w:color="auto" w:fill="auto"/>
            <w:hideMark/>
          </w:tcPr>
          <w:p w:rsidR="00E23286" w:rsidRPr="00A15E3E" w:rsidRDefault="00E23286" w:rsidP="00384BA2">
            <w:pPr>
              <w:pStyle w:val="Tabletext"/>
            </w:pPr>
            <w:r w:rsidRPr="00A15E3E">
              <w:t>1.  Sections</w:t>
            </w:r>
            <w:r w:rsidR="00A15E3E" w:rsidRPr="00A15E3E">
              <w:t> </w:t>
            </w:r>
            <w:r w:rsidRPr="00A15E3E">
              <w:t>1 to 4 and anything in this instrument not elsewhere covered by this table</w:t>
            </w:r>
          </w:p>
        </w:tc>
        <w:tc>
          <w:tcPr>
            <w:tcW w:w="4394" w:type="dxa"/>
            <w:tcBorders>
              <w:top w:val="single" w:sz="12" w:space="0" w:color="auto"/>
            </w:tcBorders>
            <w:shd w:val="clear" w:color="auto" w:fill="auto"/>
            <w:hideMark/>
          </w:tcPr>
          <w:p w:rsidR="00E23286" w:rsidRPr="00A15E3E" w:rsidRDefault="00E23286" w:rsidP="00384BA2">
            <w:pPr>
              <w:pStyle w:val="Tabletext"/>
            </w:pPr>
            <w:r w:rsidRPr="00A15E3E">
              <w:t>The day after this instrument is registered.</w:t>
            </w:r>
          </w:p>
        </w:tc>
        <w:tc>
          <w:tcPr>
            <w:tcW w:w="1843" w:type="dxa"/>
            <w:tcBorders>
              <w:top w:val="single" w:sz="12" w:space="0" w:color="auto"/>
            </w:tcBorders>
            <w:shd w:val="clear" w:color="auto" w:fill="auto"/>
          </w:tcPr>
          <w:p w:rsidR="00E23286" w:rsidRPr="00A15E3E" w:rsidRDefault="00FB5E87">
            <w:pPr>
              <w:pStyle w:val="Tabletext"/>
            </w:pPr>
            <w:r>
              <w:t>6 July 2017</w:t>
            </w:r>
          </w:p>
        </w:tc>
      </w:tr>
      <w:tr w:rsidR="00E23286" w:rsidRPr="00A15E3E" w:rsidTr="00E23286">
        <w:tc>
          <w:tcPr>
            <w:tcW w:w="2127" w:type="dxa"/>
            <w:tcBorders>
              <w:bottom w:val="single" w:sz="2" w:space="0" w:color="auto"/>
            </w:tcBorders>
            <w:shd w:val="clear" w:color="auto" w:fill="auto"/>
            <w:hideMark/>
          </w:tcPr>
          <w:p w:rsidR="00E23286" w:rsidRPr="00A15E3E" w:rsidRDefault="00E23286">
            <w:pPr>
              <w:pStyle w:val="Tabletext"/>
            </w:pPr>
            <w:r w:rsidRPr="00A15E3E">
              <w:t>2.  Schedule</w:t>
            </w:r>
            <w:r w:rsidR="00A15E3E" w:rsidRPr="00A15E3E">
              <w:t> </w:t>
            </w:r>
            <w:r w:rsidRPr="00A15E3E">
              <w:t>1, Part</w:t>
            </w:r>
            <w:r w:rsidR="00A15E3E" w:rsidRPr="00A15E3E">
              <w:t> </w:t>
            </w:r>
            <w:r w:rsidRPr="00A15E3E">
              <w:t>1</w:t>
            </w:r>
          </w:p>
        </w:tc>
        <w:tc>
          <w:tcPr>
            <w:tcW w:w="4394" w:type="dxa"/>
            <w:tcBorders>
              <w:bottom w:val="single" w:sz="2" w:space="0" w:color="auto"/>
            </w:tcBorders>
            <w:shd w:val="clear" w:color="auto" w:fill="auto"/>
          </w:tcPr>
          <w:p w:rsidR="00E23286" w:rsidRPr="00A15E3E" w:rsidRDefault="00E23286">
            <w:pPr>
              <w:pStyle w:val="Tabletext"/>
            </w:pPr>
            <w:r w:rsidRPr="00A15E3E">
              <w:t>The day after this instrument is registered.</w:t>
            </w:r>
          </w:p>
        </w:tc>
        <w:tc>
          <w:tcPr>
            <w:tcW w:w="1843" w:type="dxa"/>
            <w:tcBorders>
              <w:bottom w:val="single" w:sz="2" w:space="0" w:color="auto"/>
            </w:tcBorders>
            <w:shd w:val="clear" w:color="auto" w:fill="auto"/>
          </w:tcPr>
          <w:p w:rsidR="00E23286" w:rsidRPr="00A15E3E" w:rsidRDefault="00FB5E87">
            <w:pPr>
              <w:pStyle w:val="Tabletext"/>
            </w:pPr>
            <w:r>
              <w:t>6 July 2017</w:t>
            </w:r>
          </w:p>
        </w:tc>
      </w:tr>
      <w:tr w:rsidR="00E23286" w:rsidRPr="00A15E3E" w:rsidTr="00E23286">
        <w:tc>
          <w:tcPr>
            <w:tcW w:w="2127" w:type="dxa"/>
            <w:tcBorders>
              <w:top w:val="single" w:sz="2" w:space="0" w:color="auto"/>
              <w:bottom w:val="single" w:sz="12" w:space="0" w:color="auto"/>
            </w:tcBorders>
            <w:shd w:val="clear" w:color="auto" w:fill="auto"/>
            <w:hideMark/>
          </w:tcPr>
          <w:p w:rsidR="00E23286" w:rsidRPr="00A15E3E" w:rsidRDefault="00E23286">
            <w:pPr>
              <w:pStyle w:val="Tabletext"/>
            </w:pPr>
            <w:r w:rsidRPr="00A15E3E">
              <w:t>3.  Schedule</w:t>
            </w:r>
            <w:r w:rsidR="00A15E3E" w:rsidRPr="00A15E3E">
              <w:t> </w:t>
            </w:r>
            <w:r w:rsidRPr="00A15E3E">
              <w:t>1, Part</w:t>
            </w:r>
            <w:r w:rsidR="00A15E3E" w:rsidRPr="00A15E3E">
              <w:t> </w:t>
            </w:r>
            <w:r w:rsidRPr="00A15E3E">
              <w:t>2</w:t>
            </w:r>
          </w:p>
        </w:tc>
        <w:tc>
          <w:tcPr>
            <w:tcW w:w="4394" w:type="dxa"/>
            <w:tcBorders>
              <w:top w:val="single" w:sz="2" w:space="0" w:color="auto"/>
              <w:bottom w:val="single" w:sz="12" w:space="0" w:color="auto"/>
            </w:tcBorders>
            <w:shd w:val="clear" w:color="auto" w:fill="auto"/>
          </w:tcPr>
          <w:p w:rsidR="00E23286" w:rsidRPr="00A15E3E" w:rsidRDefault="00E23286" w:rsidP="00EF17FD">
            <w:pPr>
              <w:pStyle w:val="Tabletext"/>
            </w:pPr>
            <w:r w:rsidRPr="00A15E3E">
              <w:t xml:space="preserve">The day after the end of the period of </w:t>
            </w:r>
            <w:r w:rsidR="00EF17FD" w:rsidRPr="00A15E3E">
              <w:t>1</w:t>
            </w:r>
            <w:r w:rsidR="008F2768" w:rsidRPr="00A15E3E">
              <w:t xml:space="preserve"> month</w:t>
            </w:r>
            <w:r w:rsidRPr="00A15E3E">
              <w:t xml:space="preserve"> beginning on the day this instrument is registered.</w:t>
            </w:r>
          </w:p>
        </w:tc>
        <w:tc>
          <w:tcPr>
            <w:tcW w:w="1843" w:type="dxa"/>
            <w:tcBorders>
              <w:top w:val="single" w:sz="2" w:space="0" w:color="auto"/>
              <w:bottom w:val="single" w:sz="12" w:space="0" w:color="auto"/>
            </w:tcBorders>
            <w:shd w:val="clear" w:color="auto" w:fill="auto"/>
          </w:tcPr>
          <w:p w:rsidR="00E23286" w:rsidRPr="00A15E3E" w:rsidRDefault="009B6902">
            <w:pPr>
              <w:pStyle w:val="Tabletext"/>
            </w:pPr>
            <w:r>
              <w:t>5</w:t>
            </w:r>
            <w:bookmarkStart w:id="5" w:name="_GoBack"/>
            <w:bookmarkEnd w:id="5"/>
            <w:r w:rsidR="00FB5E87">
              <w:t xml:space="preserve"> August 2017</w:t>
            </w:r>
          </w:p>
        </w:tc>
      </w:tr>
    </w:tbl>
    <w:p w:rsidR="00E23286" w:rsidRPr="00A15E3E" w:rsidRDefault="00E23286" w:rsidP="00384BA2">
      <w:pPr>
        <w:pStyle w:val="notetext"/>
      </w:pPr>
      <w:r w:rsidRPr="00A15E3E">
        <w:rPr>
          <w:snapToGrid w:val="0"/>
          <w:lang w:eastAsia="en-US"/>
        </w:rPr>
        <w:t>Note:</w:t>
      </w:r>
      <w:r w:rsidRPr="00A15E3E">
        <w:rPr>
          <w:snapToGrid w:val="0"/>
          <w:lang w:eastAsia="en-US"/>
        </w:rPr>
        <w:tab/>
        <w:t xml:space="preserve">This table relates only to the provisions of this </w:t>
      </w:r>
      <w:r w:rsidRPr="00A15E3E">
        <w:t xml:space="preserve">instrument </w:t>
      </w:r>
      <w:r w:rsidRPr="00A15E3E">
        <w:rPr>
          <w:snapToGrid w:val="0"/>
          <w:lang w:eastAsia="en-US"/>
        </w:rPr>
        <w:t xml:space="preserve">as originally made. It will not be amended to deal with any later amendments of this </w:t>
      </w:r>
      <w:r w:rsidRPr="00A15E3E">
        <w:t>instrument</w:t>
      </w:r>
      <w:r w:rsidRPr="00A15E3E">
        <w:rPr>
          <w:snapToGrid w:val="0"/>
          <w:lang w:eastAsia="en-US"/>
        </w:rPr>
        <w:t>.</w:t>
      </w:r>
    </w:p>
    <w:p w:rsidR="00E23286" w:rsidRPr="00A15E3E" w:rsidRDefault="00E23286" w:rsidP="00384BA2">
      <w:pPr>
        <w:pStyle w:val="subsection"/>
      </w:pPr>
      <w:r w:rsidRPr="00A15E3E">
        <w:tab/>
        <w:t>(2)</w:t>
      </w:r>
      <w:r w:rsidRPr="00A15E3E">
        <w:tab/>
        <w:t>Any information in column 3 of the table is not part of this instrument. Information may be inserted in this column, or information in it may be edited, in any published version of this instrument.</w:t>
      </w:r>
    </w:p>
    <w:p w:rsidR="007769D4" w:rsidRPr="00A15E3E" w:rsidRDefault="007769D4" w:rsidP="007769D4">
      <w:pPr>
        <w:pStyle w:val="ActHead5"/>
      </w:pPr>
      <w:bookmarkStart w:id="6" w:name="_Toc483383008"/>
      <w:r w:rsidRPr="00A15E3E">
        <w:rPr>
          <w:rStyle w:val="CharSectno"/>
        </w:rPr>
        <w:t>3</w:t>
      </w:r>
      <w:r w:rsidRPr="00A15E3E">
        <w:t xml:space="preserve">  Authority</w:t>
      </w:r>
      <w:bookmarkEnd w:id="6"/>
    </w:p>
    <w:p w:rsidR="007769D4" w:rsidRPr="00A15E3E" w:rsidRDefault="007769D4" w:rsidP="007769D4">
      <w:pPr>
        <w:pStyle w:val="subsection"/>
      </w:pPr>
      <w:r w:rsidRPr="00A15E3E">
        <w:tab/>
      </w:r>
      <w:r w:rsidRPr="00A15E3E">
        <w:tab/>
      </w:r>
      <w:r w:rsidR="00AF0336" w:rsidRPr="00A15E3E">
        <w:t xml:space="preserve">This </w:t>
      </w:r>
      <w:r w:rsidR="00C02033" w:rsidRPr="00A15E3E">
        <w:t>instrument</w:t>
      </w:r>
      <w:r w:rsidR="00AF0336" w:rsidRPr="00A15E3E">
        <w:t xml:space="preserve"> is made under the </w:t>
      </w:r>
      <w:r w:rsidR="00C02033" w:rsidRPr="00A15E3E">
        <w:rPr>
          <w:i/>
        </w:rPr>
        <w:t>Autonomous Sanctions Act 2011</w:t>
      </w:r>
      <w:r w:rsidR="00D83D21" w:rsidRPr="00A15E3E">
        <w:rPr>
          <w:i/>
        </w:rPr>
        <w:t>.</w:t>
      </w:r>
    </w:p>
    <w:p w:rsidR="00557C7A" w:rsidRPr="00A15E3E" w:rsidRDefault="007769D4" w:rsidP="00557C7A">
      <w:pPr>
        <w:pStyle w:val="ActHead5"/>
      </w:pPr>
      <w:bookmarkStart w:id="7" w:name="_Toc483383009"/>
      <w:r w:rsidRPr="00A15E3E">
        <w:rPr>
          <w:rStyle w:val="CharSectno"/>
        </w:rPr>
        <w:t>4</w:t>
      </w:r>
      <w:r w:rsidR="00557C7A" w:rsidRPr="00A15E3E">
        <w:t xml:space="preserve">  </w:t>
      </w:r>
      <w:r w:rsidR="00B332B8" w:rsidRPr="00A15E3E">
        <w:t>Schedules</w:t>
      </w:r>
      <w:bookmarkEnd w:id="7"/>
    </w:p>
    <w:p w:rsidR="000F6B02" w:rsidRPr="00A15E3E" w:rsidRDefault="00557C7A" w:rsidP="000F6B02">
      <w:pPr>
        <w:pStyle w:val="subsection"/>
      </w:pPr>
      <w:r w:rsidRPr="00A15E3E">
        <w:tab/>
      </w:r>
      <w:r w:rsidRPr="00A15E3E">
        <w:tab/>
      </w:r>
      <w:r w:rsidR="000F6B02" w:rsidRPr="00A15E3E">
        <w:t xml:space="preserve">Each instrument that is specified in a Schedule to </w:t>
      </w:r>
      <w:r w:rsidR="00C02033" w:rsidRPr="00A15E3E">
        <w:t>this instrument</w:t>
      </w:r>
      <w:r w:rsidR="000F6B02" w:rsidRPr="00A15E3E">
        <w:t xml:space="preserve"> is amended or repealed as set out in the applicable items in the Schedule concerned, and any other item in a Schedule to </w:t>
      </w:r>
      <w:r w:rsidR="00C02033" w:rsidRPr="00A15E3E">
        <w:t>this instrument</w:t>
      </w:r>
      <w:r w:rsidR="000F6B02" w:rsidRPr="00A15E3E">
        <w:t xml:space="preserve"> has effect according to its terms.</w:t>
      </w:r>
    </w:p>
    <w:p w:rsidR="002F2A32" w:rsidRPr="00A15E3E" w:rsidRDefault="0048364F" w:rsidP="002F2A32">
      <w:pPr>
        <w:pStyle w:val="ActHead6"/>
        <w:pageBreakBefore/>
      </w:pPr>
      <w:bookmarkStart w:id="8" w:name="_Toc483383010"/>
      <w:bookmarkStart w:id="9" w:name="opcAmSched"/>
      <w:bookmarkStart w:id="10" w:name="opcCurrentFind"/>
      <w:r w:rsidRPr="00A15E3E">
        <w:rPr>
          <w:rStyle w:val="CharAmSchNo"/>
        </w:rPr>
        <w:t>Schedule</w:t>
      </w:r>
      <w:r w:rsidR="00A15E3E" w:rsidRPr="00A15E3E">
        <w:rPr>
          <w:rStyle w:val="CharAmSchNo"/>
        </w:rPr>
        <w:t> </w:t>
      </w:r>
      <w:r w:rsidRPr="00A15E3E">
        <w:rPr>
          <w:rStyle w:val="CharAmSchNo"/>
        </w:rPr>
        <w:t>1</w:t>
      </w:r>
      <w:r w:rsidRPr="00A15E3E">
        <w:t>—</w:t>
      </w:r>
      <w:r w:rsidR="00460499" w:rsidRPr="00A15E3E">
        <w:rPr>
          <w:rStyle w:val="CharAmSchText"/>
        </w:rPr>
        <w:t>Amendments</w:t>
      </w:r>
      <w:bookmarkEnd w:id="8"/>
    </w:p>
    <w:p w:rsidR="002F2A32" w:rsidRPr="00A15E3E" w:rsidRDefault="002F2A32" w:rsidP="002F2A32">
      <w:pPr>
        <w:pStyle w:val="ActHead7"/>
      </w:pPr>
      <w:bookmarkStart w:id="11" w:name="_Toc483383011"/>
      <w:bookmarkEnd w:id="9"/>
      <w:bookmarkEnd w:id="10"/>
      <w:r w:rsidRPr="00A15E3E">
        <w:rPr>
          <w:rStyle w:val="CharAmPartNo"/>
        </w:rPr>
        <w:t>Part</w:t>
      </w:r>
      <w:r w:rsidR="00A15E3E" w:rsidRPr="00A15E3E">
        <w:rPr>
          <w:rStyle w:val="CharAmPartNo"/>
        </w:rPr>
        <w:t> </w:t>
      </w:r>
      <w:r w:rsidRPr="00A15E3E">
        <w:rPr>
          <w:rStyle w:val="CharAmPartNo"/>
        </w:rPr>
        <w:t>1</w:t>
      </w:r>
      <w:r w:rsidRPr="00A15E3E">
        <w:t>—</w:t>
      </w:r>
      <w:r w:rsidRPr="00A15E3E">
        <w:rPr>
          <w:rStyle w:val="CharAmPartText"/>
        </w:rPr>
        <w:t>Amendments commencing day after registration</w:t>
      </w:r>
      <w:bookmarkEnd w:id="11"/>
    </w:p>
    <w:p w:rsidR="002F2A32" w:rsidRPr="00A15E3E" w:rsidRDefault="002F2A32" w:rsidP="002F2A32">
      <w:pPr>
        <w:pStyle w:val="ActHead9"/>
      </w:pPr>
      <w:bookmarkStart w:id="12" w:name="_Toc483383012"/>
      <w:r w:rsidRPr="00A15E3E">
        <w:t>Autonomous Sanctions Regulations</w:t>
      </w:r>
      <w:r w:rsidR="00A15E3E" w:rsidRPr="00A15E3E">
        <w:t> </w:t>
      </w:r>
      <w:r w:rsidRPr="00A15E3E">
        <w:t>2011</w:t>
      </w:r>
      <w:bookmarkEnd w:id="12"/>
    </w:p>
    <w:p w:rsidR="002F2A32" w:rsidRPr="00A15E3E" w:rsidRDefault="005D24FF" w:rsidP="002F2A32">
      <w:pPr>
        <w:pStyle w:val="ItemHead"/>
      </w:pPr>
      <w:r w:rsidRPr="00A15E3E">
        <w:t>1</w:t>
      </w:r>
      <w:r w:rsidR="002F2A32" w:rsidRPr="00A15E3E">
        <w:t xml:space="preserve">  </w:t>
      </w:r>
      <w:proofErr w:type="spellStart"/>
      <w:r w:rsidR="002F2A32" w:rsidRPr="00A15E3E">
        <w:t>Subregulation</w:t>
      </w:r>
      <w:proofErr w:type="spellEnd"/>
      <w:r w:rsidR="00A15E3E" w:rsidRPr="00A15E3E">
        <w:t> </w:t>
      </w:r>
      <w:r w:rsidR="002F2A32" w:rsidRPr="00A15E3E">
        <w:t>6(1) (cell at table item</w:t>
      </w:r>
      <w:r w:rsidR="00A15E3E" w:rsidRPr="00A15E3E">
        <w:t> </w:t>
      </w:r>
      <w:r w:rsidR="002F2A32" w:rsidRPr="00A15E3E">
        <w:t xml:space="preserve">1, column headed </w:t>
      </w:r>
      <w:r w:rsidR="006853E0" w:rsidRPr="00A15E3E">
        <w:t>“</w:t>
      </w:r>
      <w:r w:rsidR="002F2A32" w:rsidRPr="00A15E3E">
        <w:t>Activity</w:t>
      </w:r>
      <w:r w:rsidR="006853E0" w:rsidRPr="00A15E3E">
        <w:t>”</w:t>
      </w:r>
      <w:r w:rsidR="002F2A32" w:rsidRPr="00A15E3E">
        <w:t>)</w:t>
      </w:r>
    </w:p>
    <w:p w:rsidR="002F2A32" w:rsidRPr="00A15E3E" w:rsidRDefault="002F2A32" w:rsidP="002F2A32">
      <w:pPr>
        <w:pStyle w:val="Item"/>
      </w:pPr>
      <w:r w:rsidRPr="00A15E3E">
        <w:t>Repeal the cell, substitute:</w:t>
      </w:r>
    </w:p>
    <w:p w:rsidR="002F2A32" w:rsidRPr="00A15E3E" w:rsidRDefault="002F2A32" w:rsidP="002F2A32">
      <w:pPr>
        <w:pStyle w:val="Tabletext"/>
      </w:pPr>
    </w:p>
    <w:tbl>
      <w:tblPr>
        <w:tblW w:w="0" w:type="auto"/>
        <w:tblInd w:w="817" w:type="dxa"/>
        <w:tblLayout w:type="fixed"/>
        <w:tblLook w:val="0000" w:firstRow="0" w:lastRow="0" w:firstColumn="0" w:lastColumn="0" w:noHBand="0" w:noVBand="0"/>
      </w:tblPr>
      <w:tblGrid>
        <w:gridCol w:w="7609"/>
      </w:tblGrid>
      <w:tr w:rsidR="002F2A32" w:rsidRPr="00A15E3E" w:rsidTr="00384BA2">
        <w:tc>
          <w:tcPr>
            <w:tcW w:w="7609" w:type="dxa"/>
            <w:shd w:val="clear" w:color="auto" w:fill="auto"/>
          </w:tcPr>
          <w:p w:rsidR="002F2A32" w:rsidRPr="00A15E3E" w:rsidRDefault="002F2A32" w:rsidP="00384BA2">
            <w:pPr>
              <w:pStyle w:val="Tablea"/>
            </w:pPr>
            <w:r w:rsidRPr="00A15E3E">
              <w:t xml:space="preserve">(a) A person or entity that the Minister is satisfied is, or has been, associated with the </w:t>
            </w:r>
            <w:proofErr w:type="spellStart"/>
            <w:r w:rsidRPr="00A15E3E">
              <w:t>DPRK’s</w:t>
            </w:r>
            <w:proofErr w:type="spellEnd"/>
            <w:r w:rsidRPr="00A15E3E">
              <w:t xml:space="preserve"> weapons of mass destruction program or missiles program.</w:t>
            </w:r>
          </w:p>
          <w:p w:rsidR="002F2A32" w:rsidRPr="00A15E3E" w:rsidRDefault="002F2A32" w:rsidP="00384BA2">
            <w:pPr>
              <w:pStyle w:val="Tablea"/>
            </w:pPr>
            <w:r w:rsidRPr="00A15E3E">
              <w:t xml:space="preserve">(b) A person or entity that the Minister is satisfied is assisting, or has assisted, in the violation, or evasion, by the </w:t>
            </w:r>
            <w:proofErr w:type="spellStart"/>
            <w:r w:rsidRPr="00A15E3E">
              <w:t>DPRK</w:t>
            </w:r>
            <w:proofErr w:type="spellEnd"/>
            <w:r w:rsidRPr="00A15E3E">
              <w:t xml:space="preserve"> of:</w:t>
            </w:r>
          </w:p>
          <w:p w:rsidR="002F2A32" w:rsidRPr="00A15E3E" w:rsidRDefault="002F2A32" w:rsidP="00384BA2">
            <w:pPr>
              <w:pStyle w:val="Tablei"/>
            </w:pPr>
            <w:r w:rsidRPr="00A15E3E">
              <w:t>(</w:t>
            </w:r>
            <w:proofErr w:type="spellStart"/>
            <w:r w:rsidRPr="00A15E3E">
              <w:t>i</w:t>
            </w:r>
            <w:proofErr w:type="spellEnd"/>
            <w:r w:rsidRPr="00A15E3E">
              <w:t>) Resolution 825, 1540, 1695, 1718, 1874, 1887, 2087, 2094, 2270 or 2321 of the United Nations Security Council;</w:t>
            </w:r>
            <w:r w:rsidR="00851A89" w:rsidRPr="00A15E3E">
              <w:t xml:space="preserve"> or</w:t>
            </w:r>
          </w:p>
          <w:p w:rsidR="002F2A32" w:rsidRPr="00A15E3E" w:rsidRDefault="002F2A32" w:rsidP="007E365A">
            <w:pPr>
              <w:pStyle w:val="Tablei"/>
            </w:pPr>
            <w:r w:rsidRPr="00A15E3E">
              <w:t xml:space="preserve">(ii) a subsequent resolution relevant to a resolution mentioned in </w:t>
            </w:r>
            <w:r w:rsidR="00A15E3E" w:rsidRPr="00A15E3E">
              <w:t>subparagraph (</w:t>
            </w:r>
            <w:proofErr w:type="spellStart"/>
            <w:r w:rsidRPr="00A15E3E">
              <w:t>i</w:t>
            </w:r>
            <w:proofErr w:type="spellEnd"/>
            <w:r w:rsidRPr="00A15E3E">
              <w:t>).</w:t>
            </w:r>
          </w:p>
        </w:tc>
      </w:tr>
    </w:tbl>
    <w:p w:rsidR="002F2A32" w:rsidRPr="00A15E3E" w:rsidRDefault="002F2A32" w:rsidP="002F2A32">
      <w:pPr>
        <w:pStyle w:val="Tabletext"/>
      </w:pPr>
    </w:p>
    <w:p w:rsidR="002F2A32" w:rsidRPr="00A15E3E" w:rsidRDefault="002F2A32" w:rsidP="002F2A32">
      <w:pPr>
        <w:pStyle w:val="ActHead7"/>
        <w:pageBreakBefore/>
      </w:pPr>
      <w:bookmarkStart w:id="13" w:name="_Toc483383013"/>
      <w:r w:rsidRPr="00A15E3E">
        <w:rPr>
          <w:rStyle w:val="CharAmPartNo"/>
        </w:rPr>
        <w:t>Part</w:t>
      </w:r>
      <w:r w:rsidR="00A15E3E" w:rsidRPr="00A15E3E">
        <w:rPr>
          <w:rStyle w:val="CharAmPartNo"/>
        </w:rPr>
        <w:t> </w:t>
      </w:r>
      <w:r w:rsidRPr="00A15E3E">
        <w:rPr>
          <w:rStyle w:val="CharAmPartNo"/>
        </w:rPr>
        <w:t>2</w:t>
      </w:r>
      <w:r w:rsidRPr="00A15E3E">
        <w:t>—</w:t>
      </w:r>
      <w:r w:rsidRPr="00A15E3E">
        <w:rPr>
          <w:rStyle w:val="CharAmPartText"/>
        </w:rPr>
        <w:t xml:space="preserve">Amendments commencing </w:t>
      </w:r>
      <w:r w:rsidR="006D645A" w:rsidRPr="00A15E3E">
        <w:rPr>
          <w:rStyle w:val="CharAmPartText"/>
        </w:rPr>
        <w:t>1</w:t>
      </w:r>
      <w:r w:rsidR="00AC4DF3" w:rsidRPr="00A15E3E">
        <w:rPr>
          <w:rStyle w:val="CharAmPartText"/>
        </w:rPr>
        <w:t xml:space="preserve"> month</w:t>
      </w:r>
      <w:r w:rsidRPr="00A15E3E">
        <w:rPr>
          <w:rStyle w:val="CharAmPartText"/>
        </w:rPr>
        <w:t xml:space="preserve"> after registration</w:t>
      </w:r>
      <w:bookmarkEnd w:id="13"/>
    </w:p>
    <w:p w:rsidR="0046406F" w:rsidRPr="00A15E3E" w:rsidRDefault="0046406F" w:rsidP="0046406F">
      <w:pPr>
        <w:pStyle w:val="ActHead9"/>
      </w:pPr>
      <w:bookmarkStart w:id="14" w:name="_Toc483383014"/>
      <w:r w:rsidRPr="00A15E3E">
        <w:t>Autonomous Sanctions Regulations</w:t>
      </w:r>
      <w:r w:rsidR="00A15E3E" w:rsidRPr="00A15E3E">
        <w:t> </w:t>
      </w:r>
      <w:r w:rsidRPr="00A15E3E">
        <w:t>2011</w:t>
      </w:r>
      <w:bookmarkEnd w:id="14"/>
    </w:p>
    <w:p w:rsidR="006D3667" w:rsidRPr="00A15E3E" w:rsidRDefault="005D24FF" w:rsidP="006C2C12">
      <w:pPr>
        <w:pStyle w:val="ItemHead"/>
        <w:tabs>
          <w:tab w:val="left" w:pos="6663"/>
        </w:tabs>
      </w:pPr>
      <w:r w:rsidRPr="00A15E3E">
        <w:t>2</w:t>
      </w:r>
      <w:r w:rsidR="00BB6E79" w:rsidRPr="00A15E3E">
        <w:t xml:space="preserve">  </w:t>
      </w:r>
      <w:r w:rsidR="00FA4A4C" w:rsidRPr="00A15E3E">
        <w:t>Regulation</w:t>
      </w:r>
      <w:r w:rsidR="00A15E3E" w:rsidRPr="00A15E3E">
        <w:t> </w:t>
      </w:r>
      <w:r w:rsidR="00FA4A4C" w:rsidRPr="00A15E3E">
        <w:t>3</w:t>
      </w:r>
    </w:p>
    <w:p w:rsidR="00FA4A4C" w:rsidRPr="00A15E3E" w:rsidRDefault="00FA4A4C" w:rsidP="00FA4A4C">
      <w:pPr>
        <w:pStyle w:val="Item"/>
      </w:pPr>
      <w:r w:rsidRPr="00A15E3E">
        <w:t>Insert:</w:t>
      </w:r>
    </w:p>
    <w:p w:rsidR="00CC3CF4" w:rsidRPr="00A15E3E" w:rsidRDefault="00CC3CF4" w:rsidP="00642251">
      <w:pPr>
        <w:pStyle w:val="Definition"/>
      </w:pPr>
      <w:proofErr w:type="spellStart"/>
      <w:r w:rsidRPr="00A15E3E">
        <w:rPr>
          <w:b/>
          <w:i/>
        </w:rPr>
        <w:t>DPRK</w:t>
      </w:r>
      <w:proofErr w:type="spellEnd"/>
      <w:r w:rsidRPr="00A15E3E">
        <w:rPr>
          <w:b/>
          <w:i/>
        </w:rPr>
        <w:t xml:space="preserve"> person or entity</w:t>
      </w:r>
      <w:r w:rsidRPr="00A15E3E">
        <w:t xml:space="preserve"> means any of the following:</w:t>
      </w:r>
    </w:p>
    <w:p w:rsidR="00CC3CF4" w:rsidRPr="00A15E3E" w:rsidRDefault="00CC3CF4" w:rsidP="00CC3CF4">
      <w:pPr>
        <w:pStyle w:val="paragraph"/>
      </w:pPr>
      <w:r w:rsidRPr="00A15E3E">
        <w:tab/>
        <w:t>(a)</w:t>
      </w:r>
      <w:r w:rsidRPr="00A15E3E">
        <w:tab/>
        <w:t xml:space="preserve">the government of the </w:t>
      </w:r>
      <w:proofErr w:type="spellStart"/>
      <w:r w:rsidRPr="00A15E3E">
        <w:t>DPRK</w:t>
      </w:r>
      <w:proofErr w:type="spellEnd"/>
      <w:r w:rsidRPr="00A15E3E">
        <w:t>;</w:t>
      </w:r>
    </w:p>
    <w:p w:rsidR="00CC3CF4" w:rsidRPr="00A15E3E" w:rsidRDefault="00CC3CF4" w:rsidP="00CC3CF4">
      <w:pPr>
        <w:pStyle w:val="paragraph"/>
      </w:pPr>
      <w:r w:rsidRPr="00A15E3E">
        <w:tab/>
        <w:t>(b)</w:t>
      </w:r>
      <w:r w:rsidRPr="00A15E3E">
        <w:tab/>
        <w:t>the Workers’ Party of Korea</w:t>
      </w:r>
      <w:r w:rsidR="007B7C88" w:rsidRPr="00A15E3E">
        <w:t>;</w:t>
      </w:r>
    </w:p>
    <w:p w:rsidR="00CC3CF4" w:rsidRPr="00A15E3E" w:rsidRDefault="00CC3CF4" w:rsidP="00CC3CF4">
      <w:pPr>
        <w:pStyle w:val="paragraph"/>
      </w:pPr>
      <w:r w:rsidRPr="00A15E3E">
        <w:tab/>
        <w:t>(c)</w:t>
      </w:r>
      <w:r w:rsidRPr="00A15E3E">
        <w:tab/>
        <w:t>the Korean People’s Army;</w:t>
      </w:r>
    </w:p>
    <w:p w:rsidR="00CC3CF4" w:rsidRPr="00A15E3E" w:rsidRDefault="00CC3CF4" w:rsidP="00CC3CF4">
      <w:pPr>
        <w:pStyle w:val="paragraph"/>
      </w:pPr>
      <w:r w:rsidRPr="00A15E3E">
        <w:tab/>
        <w:t>(d)</w:t>
      </w:r>
      <w:r w:rsidRPr="00A15E3E">
        <w:tab/>
        <w:t xml:space="preserve">a public body, corporation or agency of the </w:t>
      </w:r>
      <w:proofErr w:type="spellStart"/>
      <w:r w:rsidRPr="00A15E3E">
        <w:t>DPRK</w:t>
      </w:r>
      <w:proofErr w:type="spellEnd"/>
      <w:r w:rsidRPr="00A15E3E">
        <w:t>;</w:t>
      </w:r>
    </w:p>
    <w:p w:rsidR="00CC3CF4" w:rsidRPr="00A15E3E" w:rsidRDefault="00CC3CF4" w:rsidP="00CC3CF4">
      <w:pPr>
        <w:pStyle w:val="paragraph"/>
      </w:pPr>
      <w:r w:rsidRPr="00A15E3E">
        <w:tab/>
        <w:t>(e)</w:t>
      </w:r>
      <w:r w:rsidRPr="00A15E3E">
        <w:tab/>
        <w:t xml:space="preserve">an entity formed or incorporated in the </w:t>
      </w:r>
      <w:proofErr w:type="spellStart"/>
      <w:r w:rsidRPr="00A15E3E">
        <w:t>DPRK</w:t>
      </w:r>
      <w:proofErr w:type="spellEnd"/>
      <w:r w:rsidRPr="00A15E3E">
        <w:t>;</w:t>
      </w:r>
    </w:p>
    <w:p w:rsidR="00CC3CF4" w:rsidRPr="00A15E3E" w:rsidRDefault="00CC3CF4" w:rsidP="00CC3CF4">
      <w:pPr>
        <w:pStyle w:val="paragraph"/>
      </w:pPr>
      <w:r w:rsidRPr="00A15E3E">
        <w:tab/>
        <w:t>(</w:t>
      </w:r>
      <w:r w:rsidR="007E1792" w:rsidRPr="00A15E3E">
        <w:t>f</w:t>
      </w:r>
      <w:r w:rsidRPr="00A15E3E">
        <w:t>)</w:t>
      </w:r>
      <w:r w:rsidRPr="00A15E3E">
        <w:tab/>
        <w:t xml:space="preserve">an official of an entity referred to in </w:t>
      </w:r>
      <w:r w:rsidR="00A15E3E" w:rsidRPr="00A15E3E">
        <w:t>paragraph (</w:t>
      </w:r>
      <w:r w:rsidR="007E1792" w:rsidRPr="00A15E3E">
        <w:t>a), (b), (c), (d) or (e);</w:t>
      </w:r>
    </w:p>
    <w:p w:rsidR="007E1792" w:rsidRPr="00A15E3E" w:rsidRDefault="007E1792" w:rsidP="007E1792">
      <w:pPr>
        <w:pStyle w:val="paragraph"/>
      </w:pPr>
      <w:r w:rsidRPr="00A15E3E">
        <w:tab/>
        <w:t>(g)</w:t>
      </w:r>
      <w:r w:rsidRPr="00A15E3E">
        <w:tab/>
        <w:t xml:space="preserve">an individual </w:t>
      </w:r>
      <w:r w:rsidR="00DF5E21" w:rsidRPr="00A15E3E">
        <w:t xml:space="preserve">who is </w:t>
      </w:r>
      <w:r w:rsidRPr="00A15E3E">
        <w:t xml:space="preserve">in, or </w:t>
      </w:r>
      <w:r w:rsidR="00DF5E21" w:rsidRPr="00A15E3E">
        <w:t xml:space="preserve">a </w:t>
      </w:r>
      <w:r w:rsidRPr="00A15E3E">
        <w:t xml:space="preserve">resident </w:t>
      </w:r>
      <w:r w:rsidR="00DF5E21" w:rsidRPr="00A15E3E">
        <w:t>of</w:t>
      </w:r>
      <w:r w:rsidRPr="00A15E3E">
        <w:t xml:space="preserve">, the </w:t>
      </w:r>
      <w:proofErr w:type="spellStart"/>
      <w:r w:rsidRPr="00A15E3E">
        <w:t>DPRK</w:t>
      </w:r>
      <w:proofErr w:type="spellEnd"/>
      <w:r w:rsidRPr="00A15E3E">
        <w:t>.</w:t>
      </w:r>
    </w:p>
    <w:p w:rsidR="0094512E" w:rsidRPr="00A15E3E" w:rsidRDefault="00415DA6" w:rsidP="00642251">
      <w:pPr>
        <w:pStyle w:val="Definition"/>
      </w:pPr>
      <w:r w:rsidRPr="00A15E3E">
        <w:rPr>
          <w:b/>
          <w:i/>
        </w:rPr>
        <w:t>e</w:t>
      </w:r>
      <w:r w:rsidR="00642251" w:rsidRPr="00A15E3E">
        <w:rPr>
          <w:b/>
          <w:i/>
        </w:rPr>
        <w:t>xtractive</w:t>
      </w:r>
      <w:r w:rsidRPr="00A15E3E">
        <w:rPr>
          <w:b/>
          <w:i/>
        </w:rPr>
        <w:t xml:space="preserve"> or related</w:t>
      </w:r>
      <w:r w:rsidR="00642251" w:rsidRPr="00A15E3E">
        <w:rPr>
          <w:b/>
          <w:i/>
        </w:rPr>
        <w:t xml:space="preserve"> </w:t>
      </w:r>
      <w:r w:rsidR="0094512E" w:rsidRPr="00A15E3E">
        <w:rPr>
          <w:b/>
          <w:i/>
        </w:rPr>
        <w:t>industry</w:t>
      </w:r>
      <w:r w:rsidR="00642251" w:rsidRPr="00A15E3E">
        <w:t xml:space="preserve"> means </w:t>
      </w:r>
      <w:r w:rsidR="0094512E" w:rsidRPr="00A15E3E">
        <w:t>an industry engaged in any of the following:</w:t>
      </w:r>
    </w:p>
    <w:p w:rsidR="00642251" w:rsidRPr="00A15E3E" w:rsidRDefault="0094512E" w:rsidP="0094512E">
      <w:pPr>
        <w:pStyle w:val="paragraph"/>
      </w:pPr>
      <w:r w:rsidRPr="00A15E3E">
        <w:tab/>
        <w:t>(a)</w:t>
      </w:r>
      <w:r w:rsidRPr="00A15E3E">
        <w:tab/>
      </w:r>
      <w:r w:rsidR="00642251" w:rsidRPr="00A15E3E">
        <w:t>extractin</w:t>
      </w:r>
      <w:r w:rsidRPr="00A15E3E">
        <w:t>g</w:t>
      </w:r>
      <w:r w:rsidR="00642251" w:rsidRPr="00A15E3E">
        <w:t xml:space="preserve"> raw materials from the earth</w:t>
      </w:r>
      <w:r w:rsidRPr="00A15E3E">
        <w:t>;</w:t>
      </w:r>
    </w:p>
    <w:p w:rsidR="00642251" w:rsidRPr="00A15E3E" w:rsidRDefault="00642251" w:rsidP="00642251">
      <w:pPr>
        <w:pStyle w:val="paragraph"/>
      </w:pPr>
      <w:r w:rsidRPr="00A15E3E">
        <w:tab/>
        <w:t>(</w:t>
      </w:r>
      <w:r w:rsidR="0094512E" w:rsidRPr="00A15E3E">
        <w:t>b</w:t>
      </w:r>
      <w:r w:rsidRPr="00A15E3E">
        <w:t>)</w:t>
      </w:r>
      <w:r w:rsidRPr="00A15E3E">
        <w:tab/>
        <w:t>exploring or prospecting for</w:t>
      </w:r>
      <w:r w:rsidR="0094512E" w:rsidRPr="00A15E3E">
        <w:t xml:space="preserve"> </w:t>
      </w:r>
      <w:r w:rsidRPr="00A15E3E">
        <w:t>raw materials</w:t>
      </w:r>
      <w:r w:rsidR="0094512E" w:rsidRPr="00A15E3E">
        <w:t xml:space="preserve"> to be extracted from the earth</w:t>
      </w:r>
      <w:r w:rsidRPr="00A15E3E">
        <w:t>;</w:t>
      </w:r>
    </w:p>
    <w:p w:rsidR="00642251" w:rsidRPr="00A15E3E" w:rsidRDefault="00642251" w:rsidP="00642251">
      <w:pPr>
        <w:pStyle w:val="paragraph"/>
      </w:pPr>
      <w:r w:rsidRPr="00A15E3E">
        <w:tab/>
        <w:t>(</w:t>
      </w:r>
      <w:r w:rsidR="0094512E" w:rsidRPr="00A15E3E">
        <w:t>c</w:t>
      </w:r>
      <w:r w:rsidRPr="00A15E3E">
        <w:t>)</w:t>
      </w:r>
      <w:r w:rsidRPr="00A15E3E">
        <w:tab/>
        <w:t>refining or processing raw materials</w:t>
      </w:r>
      <w:r w:rsidR="0094512E" w:rsidRPr="00A15E3E">
        <w:t xml:space="preserve"> extracted from the earth</w:t>
      </w:r>
      <w:r w:rsidRPr="00A15E3E">
        <w:t>.</w:t>
      </w:r>
    </w:p>
    <w:p w:rsidR="002D3898" w:rsidRPr="00A15E3E" w:rsidRDefault="005D24FF" w:rsidP="002D3898">
      <w:pPr>
        <w:pStyle w:val="ItemHead"/>
      </w:pPr>
      <w:r w:rsidRPr="00A15E3E">
        <w:t>3</w:t>
      </w:r>
      <w:r w:rsidR="002D3898" w:rsidRPr="00A15E3E">
        <w:t xml:space="preserve">  Regulation</w:t>
      </w:r>
      <w:r w:rsidR="00A15E3E" w:rsidRPr="00A15E3E">
        <w:t> </w:t>
      </w:r>
      <w:r w:rsidR="002D3898" w:rsidRPr="00A15E3E">
        <w:t xml:space="preserve">3 (definition of </w:t>
      </w:r>
      <w:r w:rsidR="002D3898" w:rsidRPr="00A15E3E">
        <w:rPr>
          <w:i/>
        </w:rPr>
        <w:t>sanctioned commercial activity</w:t>
      </w:r>
      <w:r w:rsidR="002D3898" w:rsidRPr="00A15E3E">
        <w:t>)</w:t>
      </w:r>
    </w:p>
    <w:p w:rsidR="002D3898" w:rsidRPr="00A15E3E" w:rsidRDefault="002D3898" w:rsidP="002D3898">
      <w:pPr>
        <w:pStyle w:val="Item"/>
      </w:pPr>
      <w:r w:rsidRPr="00A15E3E">
        <w:t>Omit “and 5C”, substitute “, 5C and 5CA”.</w:t>
      </w:r>
    </w:p>
    <w:p w:rsidR="005C6C3D" w:rsidRPr="00A15E3E" w:rsidRDefault="005D24FF" w:rsidP="004C0814">
      <w:pPr>
        <w:pStyle w:val="ItemHead"/>
      </w:pPr>
      <w:r w:rsidRPr="00A15E3E">
        <w:t>4</w:t>
      </w:r>
      <w:r w:rsidR="005C6C3D" w:rsidRPr="00A15E3E">
        <w:t xml:space="preserve">  Before </w:t>
      </w:r>
      <w:proofErr w:type="spellStart"/>
      <w:r w:rsidR="005C6C3D" w:rsidRPr="00A15E3E">
        <w:t>subregulation</w:t>
      </w:r>
      <w:proofErr w:type="spellEnd"/>
      <w:r w:rsidR="00A15E3E" w:rsidRPr="00A15E3E">
        <w:t> </w:t>
      </w:r>
      <w:r w:rsidR="005C6C3D" w:rsidRPr="00A15E3E">
        <w:t>5(1)</w:t>
      </w:r>
    </w:p>
    <w:p w:rsidR="005C6C3D" w:rsidRPr="00A15E3E" w:rsidRDefault="005C6C3D" w:rsidP="005C6C3D">
      <w:pPr>
        <w:pStyle w:val="Item"/>
      </w:pPr>
      <w:r w:rsidRPr="00A15E3E">
        <w:t>Insert:</w:t>
      </w:r>
    </w:p>
    <w:p w:rsidR="005C6C3D" w:rsidRPr="00A15E3E" w:rsidRDefault="005C6C3D" w:rsidP="005C6C3D">
      <w:pPr>
        <w:pStyle w:val="SubsectionHead"/>
      </w:pPr>
      <w:r w:rsidRPr="00A15E3E">
        <w:t>Services relating to a sanctioned supply</w:t>
      </w:r>
    </w:p>
    <w:p w:rsidR="005C6C3D" w:rsidRPr="00A15E3E" w:rsidRDefault="005D24FF" w:rsidP="005C6C3D">
      <w:pPr>
        <w:pStyle w:val="ItemHead"/>
      </w:pPr>
      <w:r w:rsidRPr="00A15E3E">
        <w:t>5</w:t>
      </w:r>
      <w:r w:rsidR="005C6C3D" w:rsidRPr="00A15E3E">
        <w:t xml:space="preserve">  Before </w:t>
      </w:r>
      <w:proofErr w:type="spellStart"/>
      <w:r w:rsidR="005C6C3D" w:rsidRPr="00A15E3E">
        <w:t>subregulation</w:t>
      </w:r>
      <w:proofErr w:type="spellEnd"/>
      <w:r w:rsidR="00A15E3E" w:rsidRPr="00A15E3E">
        <w:t> </w:t>
      </w:r>
      <w:r w:rsidR="005C6C3D" w:rsidRPr="00A15E3E">
        <w:t>5(2)</w:t>
      </w:r>
    </w:p>
    <w:p w:rsidR="005C6C3D" w:rsidRPr="00A15E3E" w:rsidRDefault="005C6C3D" w:rsidP="005C6C3D">
      <w:pPr>
        <w:pStyle w:val="Item"/>
      </w:pPr>
      <w:r w:rsidRPr="00A15E3E">
        <w:t>Insert:</w:t>
      </w:r>
    </w:p>
    <w:p w:rsidR="005C6C3D" w:rsidRPr="00A15E3E" w:rsidRDefault="005C6C3D" w:rsidP="005C6C3D">
      <w:pPr>
        <w:pStyle w:val="SubsectionHead"/>
      </w:pPr>
      <w:r w:rsidRPr="00A15E3E">
        <w:t>Services relating to a sanctioned import</w:t>
      </w:r>
    </w:p>
    <w:p w:rsidR="005C6C3D" w:rsidRPr="00A15E3E" w:rsidRDefault="005D24FF" w:rsidP="005C6C3D">
      <w:pPr>
        <w:pStyle w:val="ItemHead"/>
      </w:pPr>
      <w:r w:rsidRPr="00A15E3E">
        <w:t>6</w:t>
      </w:r>
      <w:r w:rsidR="005C6C3D" w:rsidRPr="00A15E3E">
        <w:t xml:space="preserve">  Before </w:t>
      </w:r>
      <w:proofErr w:type="spellStart"/>
      <w:r w:rsidR="005C6C3D" w:rsidRPr="00A15E3E">
        <w:t>subregulation</w:t>
      </w:r>
      <w:proofErr w:type="spellEnd"/>
      <w:r w:rsidR="00A15E3E" w:rsidRPr="00A15E3E">
        <w:t> </w:t>
      </w:r>
      <w:r w:rsidR="005C6C3D" w:rsidRPr="00A15E3E">
        <w:t>5(2B)</w:t>
      </w:r>
    </w:p>
    <w:p w:rsidR="005C6C3D" w:rsidRPr="00A15E3E" w:rsidRDefault="005C6C3D" w:rsidP="005C6C3D">
      <w:pPr>
        <w:pStyle w:val="Item"/>
      </w:pPr>
      <w:r w:rsidRPr="00A15E3E">
        <w:t>Insert:</w:t>
      </w:r>
    </w:p>
    <w:p w:rsidR="005C6C3D" w:rsidRPr="00A15E3E" w:rsidRDefault="005C6C3D" w:rsidP="005C6C3D">
      <w:pPr>
        <w:pStyle w:val="SubsectionHead"/>
      </w:pPr>
      <w:r w:rsidRPr="00A15E3E">
        <w:t>Services relating to a sanctioned commercial activity</w:t>
      </w:r>
    </w:p>
    <w:p w:rsidR="005C6C3D" w:rsidRPr="00A15E3E" w:rsidRDefault="005D24FF" w:rsidP="005C6C3D">
      <w:pPr>
        <w:pStyle w:val="ItemHead"/>
      </w:pPr>
      <w:r w:rsidRPr="00A15E3E">
        <w:t>7</w:t>
      </w:r>
      <w:r w:rsidR="005C6C3D" w:rsidRPr="00A15E3E">
        <w:t xml:space="preserve">  Before </w:t>
      </w:r>
      <w:proofErr w:type="spellStart"/>
      <w:r w:rsidR="005C6C3D" w:rsidRPr="00A15E3E">
        <w:t>subregulation</w:t>
      </w:r>
      <w:proofErr w:type="spellEnd"/>
      <w:r w:rsidR="00A15E3E" w:rsidRPr="00A15E3E">
        <w:t> </w:t>
      </w:r>
      <w:r w:rsidR="005C6C3D" w:rsidRPr="00A15E3E">
        <w:t>5(4)</w:t>
      </w:r>
    </w:p>
    <w:p w:rsidR="005C6C3D" w:rsidRPr="00A15E3E" w:rsidRDefault="005C6C3D" w:rsidP="005C6C3D">
      <w:pPr>
        <w:pStyle w:val="Item"/>
      </w:pPr>
      <w:r w:rsidRPr="00A15E3E">
        <w:t>Insert:</w:t>
      </w:r>
    </w:p>
    <w:p w:rsidR="005C6C3D" w:rsidRPr="00A15E3E" w:rsidRDefault="005C6C3D" w:rsidP="005C6C3D">
      <w:pPr>
        <w:pStyle w:val="SubsectionHead"/>
      </w:pPr>
      <w:r w:rsidRPr="00A15E3E">
        <w:t xml:space="preserve">Services relating to particular </w:t>
      </w:r>
      <w:r w:rsidR="00384BA2" w:rsidRPr="00A15E3E">
        <w:t xml:space="preserve">countries and particular </w:t>
      </w:r>
      <w:r w:rsidRPr="00A15E3E">
        <w:t>activities</w:t>
      </w:r>
    </w:p>
    <w:p w:rsidR="005C6C3D" w:rsidRPr="00A15E3E" w:rsidRDefault="005D24FF" w:rsidP="005C6C3D">
      <w:pPr>
        <w:pStyle w:val="ItemHead"/>
      </w:pPr>
      <w:r w:rsidRPr="00A15E3E">
        <w:t>8</w:t>
      </w:r>
      <w:r w:rsidR="005C6C3D" w:rsidRPr="00A15E3E">
        <w:t xml:space="preserve">  Before </w:t>
      </w:r>
      <w:proofErr w:type="spellStart"/>
      <w:r w:rsidR="005C6C3D" w:rsidRPr="00A15E3E">
        <w:t>subregulation</w:t>
      </w:r>
      <w:proofErr w:type="spellEnd"/>
      <w:r w:rsidR="00A15E3E" w:rsidRPr="00A15E3E">
        <w:t> </w:t>
      </w:r>
      <w:r w:rsidR="005C6C3D" w:rsidRPr="00A15E3E">
        <w:t>5(5)</w:t>
      </w:r>
    </w:p>
    <w:p w:rsidR="005C6C3D" w:rsidRPr="00A15E3E" w:rsidRDefault="005C6C3D" w:rsidP="005C6C3D">
      <w:pPr>
        <w:pStyle w:val="Item"/>
      </w:pPr>
      <w:r w:rsidRPr="00A15E3E">
        <w:t>Insert:</w:t>
      </w:r>
    </w:p>
    <w:p w:rsidR="005C6C3D" w:rsidRPr="00A15E3E" w:rsidRDefault="00384BA2" w:rsidP="005C6C3D">
      <w:pPr>
        <w:pStyle w:val="SubsectionHead"/>
      </w:pPr>
      <w:r w:rsidRPr="00A15E3E">
        <w:t>Additional</w:t>
      </w:r>
      <w:r w:rsidR="00BD623A" w:rsidRPr="00A15E3E">
        <w:t xml:space="preserve"> services</w:t>
      </w:r>
      <w:r w:rsidRPr="00A15E3E">
        <w:t xml:space="preserve"> relating to </w:t>
      </w:r>
      <w:r w:rsidR="005C6C3D" w:rsidRPr="00A15E3E">
        <w:t>Syria</w:t>
      </w:r>
    </w:p>
    <w:p w:rsidR="005C6C3D" w:rsidRPr="00A15E3E" w:rsidRDefault="005D24FF" w:rsidP="005C6C3D">
      <w:pPr>
        <w:pStyle w:val="ItemHead"/>
      </w:pPr>
      <w:r w:rsidRPr="00A15E3E">
        <w:t>9</w:t>
      </w:r>
      <w:r w:rsidR="005C6C3D" w:rsidRPr="00A15E3E">
        <w:t xml:space="preserve">  Before </w:t>
      </w:r>
      <w:proofErr w:type="spellStart"/>
      <w:r w:rsidR="005C6C3D" w:rsidRPr="00A15E3E">
        <w:t>subregulation</w:t>
      </w:r>
      <w:proofErr w:type="spellEnd"/>
      <w:r w:rsidR="00A15E3E" w:rsidRPr="00A15E3E">
        <w:t> </w:t>
      </w:r>
      <w:r w:rsidR="005C6C3D" w:rsidRPr="00A15E3E">
        <w:t>5(</w:t>
      </w:r>
      <w:r w:rsidR="00BD623A" w:rsidRPr="00A15E3E">
        <w:t>6</w:t>
      </w:r>
      <w:r w:rsidR="005C6C3D" w:rsidRPr="00A15E3E">
        <w:t>)</w:t>
      </w:r>
    </w:p>
    <w:p w:rsidR="005C6C3D" w:rsidRPr="00A15E3E" w:rsidRDefault="005C6C3D" w:rsidP="005C6C3D">
      <w:pPr>
        <w:pStyle w:val="Item"/>
      </w:pPr>
      <w:r w:rsidRPr="00A15E3E">
        <w:t>Insert:</w:t>
      </w:r>
    </w:p>
    <w:p w:rsidR="005C6C3D" w:rsidRPr="00A15E3E" w:rsidRDefault="00384BA2" w:rsidP="005C6C3D">
      <w:pPr>
        <w:pStyle w:val="SubsectionHead"/>
      </w:pPr>
      <w:r w:rsidRPr="00A15E3E">
        <w:t xml:space="preserve">Additional services relating to </w:t>
      </w:r>
      <w:r w:rsidR="005C6C3D" w:rsidRPr="00A15E3E">
        <w:t>Russia</w:t>
      </w:r>
    </w:p>
    <w:p w:rsidR="004C0814" w:rsidRPr="00A15E3E" w:rsidRDefault="005D24FF" w:rsidP="004C0814">
      <w:pPr>
        <w:pStyle w:val="ItemHead"/>
      </w:pPr>
      <w:r w:rsidRPr="00A15E3E">
        <w:t>10</w:t>
      </w:r>
      <w:r w:rsidR="004C0814" w:rsidRPr="00A15E3E">
        <w:t xml:space="preserve">  At the end of regulation</w:t>
      </w:r>
      <w:r w:rsidR="00A15E3E" w:rsidRPr="00A15E3E">
        <w:t> </w:t>
      </w:r>
      <w:r w:rsidR="004C0814" w:rsidRPr="00A15E3E">
        <w:t>5</w:t>
      </w:r>
    </w:p>
    <w:p w:rsidR="004C0814" w:rsidRPr="00A15E3E" w:rsidRDefault="004C0814" w:rsidP="004C0814">
      <w:pPr>
        <w:pStyle w:val="Item"/>
      </w:pPr>
      <w:r w:rsidRPr="00A15E3E">
        <w:t>Add:</w:t>
      </w:r>
    </w:p>
    <w:p w:rsidR="00BD623A" w:rsidRPr="00A15E3E" w:rsidRDefault="00384BA2" w:rsidP="00BD623A">
      <w:pPr>
        <w:pStyle w:val="SubsectionHead"/>
      </w:pPr>
      <w:r w:rsidRPr="00A15E3E">
        <w:t xml:space="preserve">Additional services relating to </w:t>
      </w:r>
      <w:r w:rsidR="00807D6E" w:rsidRPr="00A15E3E">
        <w:t xml:space="preserve">the </w:t>
      </w:r>
      <w:proofErr w:type="spellStart"/>
      <w:r w:rsidR="00BD623A" w:rsidRPr="00A15E3E">
        <w:t>DPRK</w:t>
      </w:r>
      <w:proofErr w:type="spellEnd"/>
    </w:p>
    <w:p w:rsidR="00DF5E21" w:rsidRPr="00A15E3E" w:rsidRDefault="00DF5E21" w:rsidP="00DF5E21">
      <w:pPr>
        <w:pStyle w:val="subsection"/>
      </w:pPr>
      <w:r w:rsidRPr="00A15E3E">
        <w:tab/>
        <w:t>(8)</w:t>
      </w:r>
      <w:r w:rsidRPr="00A15E3E">
        <w:tab/>
        <w:t xml:space="preserve">For the purposes of these Regulations, a </w:t>
      </w:r>
      <w:r w:rsidRPr="00A15E3E">
        <w:rPr>
          <w:b/>
          <w:i/>
        </w:rPr>
        <w:t>sanctioned service</w:t>
      </w:r>
      <w:r w:rsidRPr="00A15E3E">
        <w:t xml:space="preserve"> is also, for the </w:t>
      </w:r>
      <w:proofErr w:type="spellStart"/>
      <w:r w:rsidRPr="00A15E3E">
        <w:t>DPRK</w:t>
      </w:r>
      <w:proofErr w:type="spellEnd"/>
      <w:r w:rsidRPr="00A15E3E">
        <w:t xml:space="preserve">, the provision of any service to Air </w:t>
      </w:r>
      <w:proofErr w:type="spellStart"/>
      <w:r w:rsidRPr="00A15E3E">
        <w:t>Koryo</w:t>
      </w:r>
      <w:proofErr w:type="spellEnd"/>
      <w:r w:rsidRPr="00A15E3E">
        <w:t>.</w:t>
      </w:r>
    </w:p>
    <w:p w:rsidR="00DF5E21" w:rsidRPr="00A15E3E" w:rsidRDefault="00DF5E21" w:rsidP="00DF5E21">
      <w:pPr>
        <w:pStyle w:val="subsection"/>
      </w:pPr>
      <w:r w:rsidRPr="00A15E3E">
        <w:tab/>
        <w:t>(9)</w:t>
      </w:r>
      <w:r w:rsidRPr="00A15E3E">
        <w:tab/>
        <w:t xml:space="preserve">For the purposes of these Regulations, a </w:t>
      </w:r>
      <w:r w:rsidRPr="00A15E3E">
        <w:rPr>
          <w:b/>
          <w:i/>
        </w:rPr>
        <w:t>sanctioned service</w:t>
      </w:r>
      <w:r w:rsidRPr="00A15E3E">
        <w:t xml:space="preserve"> is also, for the </w:t>
      </w:r>
      <w:proofErr w:type="spellStart"/>
      <w:r w:rsidRPr="00A15E3E">
        <w:t>DPRK</w:t>
      </w:r>
      <w:proofErr w:type="spellEnd"/>
      <w:r w:rsidRPr="00A15E3E">
        <w:t xml:space="preserve">, the provision to a person or entity of any service that assists with, or is provided in relation to, an extractive or related industry in the </w:t>
      </w:r>
      <w:proofErr w:type="spellStart"/>
      <w:r w:rsidRPr="00A15E3E">
        <w:t>DPRK</w:t>
      </w:r>
      <w:proofErr w:type="spellEnd"/>
      <w:r w:rsidRPr="00A15E3E">
        <w:t>.</w:t>
      </w:r>
    </w:p>
    <w:p w:rsidR="00DF5E21" w:rsidRPr="00A15E3E" w:rsidRDefault="00DF5E21" w:rsidP="00DF5E21">
      <w:pPr>
        <w:pStyle w:val="subsection"/>
      </w:pPr>
      <w:r w:rsidRPr="00A15E3E">
        <w:tab/>
        <w:t>(10)</w:t>
      </w:r>
      <w:r w:rsidRPr="00A15E3E">
        <w:tab/>
        <w:t xml:space="preserve">For the purposes of these Regulations, a </w:t>
      </w:r>
      <w:r w:rsidRPr="00A15E3E">
        <w:rPr>
          <w:b/>
          <w:i/>
        </w:rPr>
        <w:t>sanctioned service</w:t>
      </w:r>
      <w:r w:rsidRPr="00A15E3E">
        <w:t xml:space="preserve"> is also, for the </w:t>
      </w:r>
      <w:proofErr w:type="spellStart"/>
      <w:r w:rsidRPr="00A15E3E">
        <w:t>DPRK</w:t>
      </w:r>
      <w:proofErr w:type="spellEnd"/>
      <w:r w:rsidRPr="00A15E3E">
        <w:t xml:space="preserve">, the provision to a person or entity of any service that assists with, or is provided in relation to, the creation, construction, installation, development, maintenance or decommissioning of infrastructure associated with an extractive or related industry in the </w:t>
      </w:r>
      <w:proofErr w:type="spellStart"/>
      <w:r w:rsidRPr="00A15E3E">
        <w:t>DPRK</w:t>
      </w:r>
      <w:proofErr w:type="spellEnd"/>
      <w:r w:rsidRPr="00A15E3E">
        <w:t>.</w:t>
      </w:r>
    </w:p>
    <w:p w:rsidR="00DF5E21" w:rsidRPr="00A15E3E" w:rsidRDefault="00DF5E21" w:rsidP="00DF5E21">
      <w:pPr>
        <w:pStyle w:val="subsection"/>
      </w:pPr>
      <w:r w:rsidRPr="00A15E3E">
        <w:tab/>
        <w:t>(11)</w:t>
      </w:r>
      <w:r w:rsidRPr="00A15E3E">
        <w:tab/>
        <w:t xml:space="preserve">For the purposes of these Regulations, a </w:t>
      </w:r>
      <w:r w:rsidRPr="00A15E3E">
        <w:rPr>
          <w:b/>
          <w:i/>
        </w:rPr>
        <w:t>sanctioned service</w:t>
      </w:r>
      <w:r w:rsidRPr="00A15E3E">
        <w:t xml:space="preserve"> is also, for the </w:t>
      </w:r>
      <w:proofErr w:type="spellStart"/>
      <w:r w:rsidRPr="00A15E3E">
        <w:t>DPRK</w:t>
      </w:r>
      <w:proofErr w:type="spellEnd"/>
      <w:r w:rsidRPr="00A15E3E">
        <w:t xml:space="preserve">, the provision to </w:t>
      </w:r>
      <w:r w:rsidR="00D979DA" w:rsidRPr="00A15E3E">
        <w:t xml:space="preserve">a person or entity </w:t>
      </w:r>
      <w:r w:rsidRPr="00A15E3E">
        <w:t xml:space="preserve">mentioned in an item of the following table of any service that assists with, or is provided in relation to, an extractive or related industry outside the </w:t>
      </w:r>
      <w:proofErr w:type="spellStart"/>
      <w:r w:rsidRPr="00A15E3E">
        <w:t>DPRK</w:t>
      </w:r>
      <w:proofErr w:type="spellEnd"/>
      <w:r w:rsidRPr="00A15E3E">
        <w:t>.</w:t>
      </w:r>
    </w:p>
    <w:p w:rsidR="00194B9C" w:rsidRPr="00A15E3E" w:rsidRDefault="00194B9C" w:rsidP="00194B9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194B9C" w:rsidRPr="00A15E3E" w:rsidTr="00D979DA">
        <w:trPr>
          <w:tblHeader/>
        </w:trPr>
        <w:tc>
          <w:tcPr>
            <w:tcW w:w="714" w:type="dxa"/>
            <w:tcBorders>
              <w:top w:val="single" w:sz="12" w:space="0" w:color="auto"/>
              <w:bottom w:val="single" w:sz="12" w:space="0" w:color="auto"/>
            </w:tcBorders>
            <w:shd w:val="clear" w:color="auto" w:fill="auto"/>
          </w:tcPr>
          <w:p w:rsidR="00194B9C" w:rsidRPr="00A15E3E" w:rsidRDefault="00194B9C" w:rsidP="00194B9C">
            <w:pPr>
              <w:pStyle w:val="TableHeading"/>
            </w:pPr>
            <w:r w:rsidRPr="00A15E3E">
              <w:t>Item</w:t>
            </w:r>
          </w:p>
        </w:tc>
        <w:tc>
          <w:tcPr>
            <w:tcW w:w="7599" w:type="dxa"/>
            <w:tcBorders>
              <w:top w:val="single" w:sz="12" w:space="0" w:color="auto"/>
              <w:bottom w:val="single" w:sz="12" w:space="0" w:color="auto"/>
            </w:tcBorders>
            <w:shd w:val="clear" w:color="auto" w:fill="auto"/>
          </w:tcPr>
          <w:p w:rsidR="00194B9C" w:rsidRPr="00A15E3E" w:rsidRDefault="00D979DA" w:rsidP="00194B9C">
            <w:pPr>
              <w:pStyle w:val="TableHeading"/>
            </w:pPr>
            <w:r w:rsidRPr="00A15E3E">
              <w:t>P</w:t>
            </w:r>
            <w:r w:rsidR="00194B9C" w:rsidRPr="00A15E3E">
              <w:t>erson</w:t>
            </w:r>
            <w:r w:rsidRPr="00A15E3E">
              <w:t xml:space="preserve"> or entity</w:t>
            </w:r>
          </w:p>
        </w:tc>
      </w:tr>
      <w:tr w:rsidR="00194B9C" w:rsidRPr="00A15E3E" w:rsidTr="00D979DA">
        <w:tc>
          <w:tcPr>
            <w:tcW w:w="714" w:type="dxa"/>
            <w:tcBorders>
              <w:top w:val="single" w:sz="12" w:space="0" w:color="auto"/>
            </w:tcBorders>
            <w:shd w:val="clear" w:color="auto" w:fill="auto"/>
          </w:tcPr>
          <w:p w:rsidR="00194B9C" w:rsidRPr="00A15E3E" w:rsidRDefault="00194B9C" w:rsidP="00194B9C">
            <w:pPr>
              <w:pStyle w:val="Tabletext"/>
            </w:pPr>
            <w:r w:rsidRPr="00A15E3E">
              <w:t>1</w:t>
            </w:r>
          </w:p>
        </w:tc>
        <w:tc>
          <w:tcPr>
            <w:tcW w:w="7599" w:type="dxa"/>
            <w:tcBorders>
              <w:top w:val="single" w:sz="12" w:space="0" w:color="auto"/>
            </w:tcBorders>
            <w:shd w:val="clear" w:color="auto" w:fill="auto"/>
          </w:tcPr>
          <w:p w:rsidR="00194B9C" w:rsidRPr="00A15E3E" w:rsidRDefault="00194B9C" w:rsidP="00DF5E21">
            <w:pPr>
              <w:pStyle w:val="Tabletext"/>
            </w:pPr>
            <w:r w:rsidRPr="00A15E3E">
              <w:t>A</w:t>
            </w:r>
            <w:r w:rsidR="00DF5E21" w:rsidRPr="00A15E3E">
              <w:t xml:space="preserve"> </w:t>
            </w:r>
            <w:proofErr w:type="spellStart"/>
            <w:r w:rsidR="00DF5E21" w:rsidRPr="00A15E3E">
              <w:t>DPRK</w:t>
            </w:r>
            <w:proofErr w:type="spellEnd"/>
            <w:r w:rsidR="00DF5E21" w:rsidRPr="00A15E3E">
              <w:t xml:space="preserve"> person or entity</w:t>
            </w:r>
            <w:r w:rsidRPr="00A15E3E">
              <w:t>.</w:t>
            </w:r>
          </w:p>
        </w:tc>
      </w:tr>
      <w:tr w:rsidR="00194B9C" w:rsidRPr="00A15E3E" w:rsidTr="00D979DA">
        <w:tc>
          <w:tcPr>
            <w:tcW w:w="714" w:type="dxa"/>
            <w:tcBorders>
              <w:bottom w:val="single" w:sz="2" w:space="0" w:color="auto"/>
            </w:tcBorders>
            <w:shd w:val="clear" w:color="auto" w:fill="auto"/>
          </w:tcPr>
          <w:p w:rsidR="00194B9C" w:rsidRPr="00A15E3E" w:rsidRDefault="000E0DCC" w:rsidP="00194B9C">
            <w:pPr>
              <w:pStyle w:val="Tabletext"/>
            </w:pPr>
            <w:r w:rsidRPr="00A15E3E">
              <w:t>2</w:t>
            </w:r>
          </w:p>
        </w:tc>
        <w:tc>
          <w:tcPr>
            <w:tcW w:w="7599" w:type="dxa"/>
            <w:tcBorders>
              <w:bottom w:val="single" w:sz="2" w:space="0" w:color="auto"/>
            </w:tcBorders>
            <w:shd w:val="clear" w:color="auto" w:fill="auto"/>
          </w:tcPr>
          <w:p w:rsidR="00194B9C" w:rsidRPr="00A15E3E" w:rsidRDefault="00194B9C" w:rsidP="00D979DA">
            <w:pPr>
              <w:pStyle w:val="Tabletext"/>
            </w:pPr>
            <w:r w:rsidRPr="00A15E3E">
              <w:t>A</w:t>
            </w:r>
            <w:r w:rsidR="00D979DA" w:rsidRPr="00A15E3E">
              <w:t xml:space="preserve"> person or entity acting on behalf of, or at the direction of, a </w:t>
            </w:r>
            <w:proofErr w:type="spellStart"/>
            <w:r w:rsidR="00D979DA" w:rsidRPr="00A15E3E">
              <w:t>DPRK</w:t>
            </w:r>
            <w:proofErr w:type="spellEnd"/>
            <w:r w:rsidR="00D979DA" w:rsidRPr="00A15E3E">
              <w:t xml:space="preserve"> person or entity</w:t>
            </w:r>
            <w:r w:rsidRPr="00A15E3E">
              <w:t>.</w:t>
            </w:r>
          </w:p>
        </w:tc>
      </w:tr>
      <w:tr w:rsidR="00194B9C" w:rsidRPr="00A15E3E" w:rsidTr="00D979DA">
        <w:tc>
          <w:tcPr>
            <w:tcW w:w="714" w:type="dxa"/>
            <w:tcBorders>
              <w:top w:val="single" w:sz="2" w:space="0" w:color="auto"/>
              <w:bottom w:val="single" w:sz="12" w:space="0" w:color="auto"/>
            </w:tcBorders>
            <w:shd w:val="clear" w:color="auto" w:fill="auto"/>
          </w:tcPr>
          <w:p w:rsidR="00194B9C" w:rsidRPr="00A15E3E" w:rsidRDefault="000E0DCC" w:rsidP="00194B9C">
            <w:pPr>
              <w:pStyle w:val="Tabletext"/>
            </w:pPr>
            <w:r w:rsidRPr="00A15E3E">
              <w:t>3</w:t>
            </w:r>
          </w:p>
        </w:tc>
        <w:tc>
          <w:tcPr>
            <w:tcW w:w="7599" w:type="dxa"/>
            <w:tcBorders>
              <w:top w:val="single" w:sz="2" w:space="0" w:color="auto"/>
              <w:bottom w:val="single" w:sz="12" w:space="0" w:color="auto"/>
            </w:tcBorders>
            <w:shd w:val="clear" w:color="auto" w:fill="auto"/>
          </w:tcPr>
          <w:p w:rsidR="00194B9C" w:rsidRPr="00A15E3E" w:rsidRDefault="00194B9C" w:rsidP="00D979DA">
            <w:pPr>
              <w:pStyle w:val="Tabletext"/>
            </w:pPr>
            <w:r w:rsidRPr="00A15E3E">
              <w:t xml:space="preserve">An entity </w:t>
            </w:r>
            <w:r w:rsidR="00D979DA" w:rsidRPr="00A15E3E">
              <w:t xml:space="preserve">owned or controlled by a </w:t>
            </w:r>
            <w:proofErr w:type="spellStart"/>
            <w:r w:rsidR="00D979DA" w:rsidRPr="00A15E3E">
              <w:t>DPRK</w:t>
            </w:r>
            <w:proofErr w:type="spellEnd"/>
            <w:r w:rsidR="00D979DA" w:rsidRPr="00A15E3E">
              <w:t xml:space="preserve"> person or entity.</w:t>
            </w:r>
          </w:p>
        </w:tc>
      </w:tr>
    </w:tbl>
    <w:p w:rsidR="00194B9C" w:rsidRPr="00A15E3E" w:rsidRDefault="00194B9C" w:rsidP="00194B9C">
      <w:pPr>
        <w:pStyle w:val="Tabletext"/>
      </w:pPr>
    </w:p>
    <w:p w:rsidR="00B329FB" w:rsidRPr="00A15E3E" w:rsidRDefault="005D24FF" w:rsidP="000E0DCC">
      <w:pPr>
        <w:pStyle w:val="ItemHead"/>
      </w:pPr>
      <w:r w:rsidRPr="00A15E3E">
        <w:t>11</w:t>
      </w:r>
      <w:r w:rsidR="000E0DCC" w:rsidRPr="00A15E3E">
        <w:t xml:space="preserve">  After regulation</w:t>
      </w:r>
      <w:r w:rsidR="00A15E3E" w:rsidRPr="00A15E3E">
        <w:t> </w:t>
      </w:r>
      <w:r w:rsidR="000E0DCC" w:rsidRPr="00A15E3E">
        <w:t>5C</w:t>
      </w:r>
    </w:p>
    <w:p w:rsidR="000E0DCC" w:rsidRPr="00A15E3E" w:rsidRDefault="000E0DCC" w:rsidP="000E0DCC">
      <w:pPr>
        <w:pStyle w:val="Item"/>
      </w:pPr>
      <w:r w:rsidRPr="00A15E3E">
        <w:t>Insert:</w:t>
      </w:r>
    </w:p>
    <w:p w:rsidR="000E0DCC" w:rsidRPr="00A15E3E" w:rsidRDefault="000E0DCC" w:rsidP="000E0DCC">
      <w:pPr>
        <w:pStyle w:val="ActHead5"/>
      </w:pPr>
      <w:bookmarkStart w:id="15" w:name="_Toc483383015"/>
      <w:r w:rsidRPr="00A15E3E">
        <w:rPr>
          <w:rStyle w:val="CharSectno"/>
        </w:rPr>
        <w:t>5CA</w:t>
      </w:r>
      <w:r w:rsidRPr="00A15E3E">
        <w:t xml:space="preserve">  Sanctioned commercial activity—</w:t>
      </w:r>
      <w:proofErr w:type="spellStart"/>
      <w:r w:rsidRPr="00A15E3E">
        <w:t>DPRK</w:t>
      </w:r>
      <w:bookmarkEnd w:id="15"/>
      <w:proofErr w:type="spellEnd"/>
    </w:p>
    <w:p w:rsidR="003F7A9E" w:rsidRPr="00A15E3E" w:rsidRDefault="003F7A9E" w:rsidP="003F7A9E">
      <w:pPr>
        <w:pStyle w:val="subsection"/>
      </w:pPr>
      <w:r w:rsidRPr="00A15E3E">
        <w:tab/>
        <w:t>(1)</w:t>
      </w:r>
      <w:r w:rsidRPr="00A15E3E">
        <w:tab/>
        <w:t xml:space="preserve">For the purposes of these Regulations, </w:t>
      </w:r>
      <w:r w:rsidRPr="00A15E3E">
        <w:rPr>
          <w:b/>
          <w:i/>
        </w:rPr>
        <w:t>sanctioned commercial activity</w:t>
      </w:r>
      <w:r w:rsidRPr="00A15E3E">
        <w:t xml:space="preserve"> also means:</w:t>
      </w:r>
    </w:p>
    <w:p w:rsidR="00D43C83" w:rsidRPr="00A15E3E" w:rsidRDefault="00D43C83" w:rsidP="00D43C83">
      <w:pPr>
        <w:pStyle w:val="paragraph"/>
      </w:pPr>
      <w:r w:rsidRPr="00A15E3E">
        <w:tab/>
        <w:t>(</w:t>
      </w:r>
      <w:r w:rsidR="00264A3F" w:rsidRPr="00A15E3E">
        <w:t>a</w:t>
      </w:r>
      <w:r w:rsidRPr="00A15E3E">
        <w:t>)</w:t>
      </w:r>
      <w:r w:rsidRPr="00A15E3E">
        <w:tab/>
        <w:t xml:space="preserve">the acquisition </w:t>
      </w:r>
      <w:r w:rsidR="00490A3F" w:rsidRPr="00A15E3E">
        <w:t>or extension</w:t>
      </w:r>
      <w:r w:rsidR="00264A3F" w:rsidRPr="00A15E3E">
        <w:t xml:space="preserve"> </w:t>
      </w:r>
      <w:r w:rsidRPr="00A15E3E">
        <w:t xml:space="preserve">of an interest in a person </w:t>
      </w:r>
      <w:r w:rsidR="005C655F" w:rsidRPr="00A15E3E">
        <w:t xml:space="preserve">or entity </w:t>
      </w:r>
      <w:r w:rsidRPr="00A15E3E">
        <w:t>mentioned in an item of the following table; or</w:t>
      </w:r>
    </w:p>
    <w:p w:rsidR="00D43C83" w:rsidRPr="00A15E3E" w:rsidRDefault="00D43C83" w:rsidP="00D43C83">
      <w:pPr>
        <w:pStyle w:val="paragraph"/>
      </w:pPr>
      <w:r w:rsidRPr="00A15E3E">
        <w:tab/>
        <w:t>(</w:t>
      </w:r>
      <w:r w:rsidR="00264A3F" w:rsidRPr="00A15E3E">
        <w:t>b</w:t>
      </w:r>
      <w:r w:rsidRPr="00A15E3E">
        <w:t>)</w:t>
      </w:r>
      <w:r w:rsidRPr="00A15E3E">
        <w:tab/>
        <w:t>the establishment of</w:t>
      </w:r>
      <w:r w:rsidR="00490A3F" w:rsidRPr="00A15E3E">
        <w:t>, or participation in</w:t>
      </w:r>
      <w:r w:rsidR="007E0BA2" w:rsidRPr="00A15E3E">
        <w:t>,</w:t>
      </w:r>
      <w:r w:rsidRPr="00A15E3E">
        <w:t xml:space="preserve"> a joint venture, partnership or other business relationship with a person </w:t>
      </w:r>
      <w:r w:rsidR="005C655F" w:rsidRPr="00A15E3E">
        <w:t xml:space="preserve">or entity </w:t>
      </w:r>
      <w:r w:rsidRPr="00A15E3E">
        <w:t>mentioned in an item of the following table; or</w:t>
      </w:r>
    </w:p>
    <w:p w:rsidR="00D43C83" w:rsidRPr="00A15E3E" w:rsidRDefault="00D43C83" w:rsidP="00D43C83">
      <w:pPr>
        <w:pStyle w:val="paragraph"/>
      </w:pPr>
      <w:r w:rsidRPr="00A15E3E">
        <w:tab/>
        <w:t>(</w:t>
      </w:r>
      <w:r w:rsidR="00264A3F" w:rsidRPr="00A15E3E">
        <w:t>c</w:t>
      </w:r>
      <w:r w:rsidRPr="00A15E3E">
        <w:t>)</w:t>
      </w:r>
      <w:r w:rsidRPr="00A15E3E">
        <w:tab/>
        <w:t xml:space="preserve">the granting of a financial loan or credit to a person </w:t>
      </w:r>
      <w:r w:rsidR="005C655F" w:rsidRPr="00A15E3E">
        <w:t xml:space="preserve">or entity </w:t>
      </w:r>
      <w:r w:rsidRPr="00A15E3E">
        <w:t>mentioned in an item of the following table.</w:t>
      </w:r>
    </w:p>
    <w:p w:rsidR="00D43C83" w:rsidRPr="00A15E3E" w:rsidRDefault="00D43C83" w:rsidP="00D43C8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D43C83" w:rsidRPr="00A15E3E" w:rsidTr="00645182">
        <w:trPr>
          <w:tblHeader/>
        </w:trPr>
        <w:tc>
          <w:tcPr>
            <w:tcW w:w="714" w:type="dxa"/>
            <w:tcBorders>
              <w:top w:val="single" w:sz="12" w:space="0" w:color="auto"/>
              <w:bottom w:val="single" w:sz="12" w:space="0" w:color="auto"/>
            </w:tcBorders>
            <w:shd w:val="clear" w:color="auto" w:fill="auto"/>
          </w:tcPr>
          <w:p w:rsidR="00D43C83" w:rsidRPr="00A15E3E" w:rsidRDefault="00D43C83" w:rsidP="002D0108">
            <w:pPr>
              <w:pStyle w:val="TableHeading"/>
            </w:pPr>
            <w:r w:rsidRPr="00A15E3E">
              <w:t>Item</w:t>
            </w:r>
          </w:p>
        </w:tc>
        <w:tc>
          <w:tcPr>
            <w:tcW w:w="7599" w:type="dxa"/>
            <w:tcBorders>
              <w:top w:val="single" w:sz="12" w:space="0" w:color="auto"/>
              <w:bottom w:val="single" w:sz="12" w:space="0" w:color="auto"/>
            </w:tcBorders>
            <w:shd w:val="clear" w:color="auto" w:fill="auto"/>
          </w:tcPr>
          <w:p w:rsidR="00D43C83" w:rsidRPr="00A15E3E" w:rsidRDefault="005C655F" w:rsidP="002D0108">
            <w:pPr>
              <w:pStyle w:val="TableHeading"/>
            </w:pPr>
            <w:r w:rsidRPr="00A15E3E">
              <w:t>Person or entity</w:t>
            </w:r>
          </w:p>
        </w:tc>
      </w:tr>
      <w:tr w:rsidR="00D43C83" w:rsidRPr="00A15E3E" w:rsidTr="00645182">
        <w:tc>
          <w:tcPr>
            <w:tcW w:w="714" w:type="dxa"/>
            <w:tcBorders>
              <w:top w:val="single" w:sz="12" w:space="0" w:color="auto"/>
            </w:tcBorders>
            <w:shd w:val="clear" w:color="auto" w:fill="auto"/>
          </w:tcPr>
          <w:p w:rsidR="00D43C83" w:rsidRPr="00A15E3E" w:rsidRDefault="00D43C83" w:rsidP="002D0108">
            <w:pPr>
              <w:pStyle w:val="Tabletext"/>
            </w:pPr>
            <w:r w:rsidRPr="00A15E3E">
              <w:t>1</w:t>
            </w:r>
          </w:p>
        </w:tc>
        <w:tc>
          <w:tcPr>
            <w:tcW w:w="7599" w:type="dxa"/>
            <w:tcBorders>
              <w:top w:val="single" w:sz="12" w:space="0" w:color="auto"/>
            </w:tcBorders>
            <w:shd w:val="clear" w:color="auto" w:fill="auto"/>
          </w:tcPr>
          <w:p w:rsidR="00D43C83" w:rsidRPr="00A15E3E" w:rsidRDefault="00D43C83" w:rsidP="005C655F">
            <w:pPr>
              <w:pStyle w:val="Tabletext"/>
            </w:pPr>
            <w:r w:rsidRPr="00A15E3E">
              <w:t>A person</w:t>
            </w:r>
            <w:r w:rsidR="005C655F" w:rsidRPr="00A15E3E">
              <w:t xml:space="preserve"> or entity</w:t>
            </w:r>
            <w:r w:rsidRPr="00A15E3E">
              <w:t xml:space="preserve">, wherever located, that is engaged in an extractive </w:t>
            </w:r>
            <w:r w:rsidR="00506D2D" w:rsidRPr="00A15E3E">
              <w:t xml:space="preserve">or related </w:t>
            </w:r>
            <w:r w:rsidRPr="00A15E3E">
              <w:t xml:space="preserve">industry in the </w:t>
            </w:r>
            <w:proofErr w:type="spellStart"/>
            <w:r w:rsidRPr="00A15E3E">
              <w:t>DPRK</w:t>
            </w:r>
            <w:proofErr w:type="spellEnd"/>
            <w:r w:rsidRPr="00A15E3E">
              <w:t>.</w:t>
            </w:r>
          </w:p>
        </w:tc>
      </w:tr>
      <w:tr w:rsidR="00D43C83" w:rsidRPr="00A15E3E" w:rsidTr="00645182">
        <w:tc>
          <w:tcPr>
            <w:tcW w:w="714" w:type="dxa"/>
            <w:shd w:val="clear" w:color="auto" w:fill="auto"/>
          </w:tcPr>
          <w:p w:rsidR="00D43C83" w:rsidRPr="00A15E3E" w:rsidRDefault="00D43C83" w:rsidP="002D0108">
            <w:pPr>
              <w:pStyle w:val="Tabletext"/>
            </w:pPr>
            <w:r w:rsidRPr="00A15E3E">
              <w:t>2</w:t>
            </w:r>
          </w:p>
        </w:tc>
        <w:tc>
          <w:tcPr>
            <w:tcW w:w="7599" w:type="dxa"/>
            <w:shd w:val="clear" w:color="auto" w:fill="auto"/>
          </w:tcPr>
          <w:p w:rsidR="00D43C83" w:rsidRPr="00A15E3E" w:rsidRDefault="00D43C83" w:rsidP="005C655F">
            <w:pPr>
              <w:pStyle w:val="Tabletext"/>
            </w:pPr>
            <w:r w:rsidRPr="00A15E3E">
              <w:t xml:space="preserve">A </w:t>
            </w:r>
            <w:r w:rsidR="005C655F" w:rsidRPr="00A15E3E">
              <w:t>person or entity</w:t>
            </w:r>
            <w:r w:rsidRPr="00A15E3E">
              <w:t xml:space="preserve">, wherever located, that is engaged in the </w:t>
            </w:r>
            <w:r w:rsidR="00177CB0" w:rsidRPr="00A15E3E">
              <w:t>creation</w:t>
            </w:r>
            <w:r w:rsidR="00B357E3" w:rsidRPr="00A15E3E">
              <w:t xml:space="preserve">, </w:t>
            </w:r>
            <w:r w:rsidR="00112A0A" w:rsidRPr="00A15E3E">
              <w:t xml:space="preserve">construction, </w:t>
            </w:r>
            <w:r w:rsidR="00B357E3" w:rsidRPr="00A15E3E">
              <w:t>installation, development, maintenance or decommissioning</w:t>
            </w:r>
            <w:r w:rsidRPr="00A15E3E">
              <w:t xml:space="preserve"> of infrastructure associated with an extractive </w:t>
            </w:r>
            <w:r w:rsidR="00506D2D" w:rsidRPr="00A15E3E">
              <w:t xml:space="preserve">or related </w:t>
            </w:r>
            <w:r w:rsidRPr="00A15E3E">
              <w:t xml:space="preserve">industry in the </w:t>
            </w:r>
            <w:proofErr w:type="spellStart"/>
            <w:r w:rsidRPr="00A15E3E">
              <w:t>DPRK</w:t>
            </w:r>
            <w:proofErr w:type="spellEnd"/>
            <w:r w:rsidRPr="00A15E3E">
              <w:t>.</w:t>
            </w:r>
          </w:p>
        </w:tc>
      </w:tr>
      <w:tr w:rsidR="00645182" w:rsidRPr="00A15E3E" w:rsidTr="00645182">
        <w:tc>
          <w:tcPr>
            <w:tcW w:w="714" w:type="dxa"/>
            <w:shd w:val="clear" w:color="auto" w:fill="auto"/>
          </w:tcPr>
          <w:p w:rsidR="00645182" w:rsidRPr="00A15E3E" w:rsidRDefault="00645182" w:rsidP="00CF7636">
            <w:pPr>
              <w:pStyle w:val="Tabletext"/>
            </w:pPr>
            <w:r w:rsidRPr="00A15E3E">
              <w:t>3</w:t>
            </w:r>
          </w:p>
        </w:tc>
        <w:tc>
          <w:tcPr>
            <w:tcW w:w="7599" w:type="dxa"/>
            <w:shd w:val="clear" w:color="auto" w:fill="auto"/>
          </w:tcPr>
          <w:p w:rsidR="00645182" w:rsidRPr="00A15E3E" w:rsidRDefault="00645182" w:rsidP="005C655F">
            <w:pPr>
              <w:pStyle w:val="Tabletext"/>
            </w:pPr>
            <w:r w:rsidRPr="00A15E3E">
              <w:t xml:space="preserve">A </w:t>
            </w:r>
            <w:r w:rsidR="005C655F" w:rsidRPr="00A15E3E">
              <w:t>person or entity</w:t>
            </w:r>
            <w:r w:rsidRPr="00A15E3E">
              <w:t xml:space="preserve"> acting on behalf of, or at the direction of, a </w:t>
            </w:r>
            <w:r w:rsidR="005C655F" w:rsidRPr="00A15E3E">
              <w:t>person or entity</w:t>
            </w:r>
            <w:r w:rsidRPr="00A15E3E">
              <w:t xml:space="preserve"> mentioned in item</w:t>
            </w:r>
            <w:r w:rsidR="00A15E3E" w:rsidRPr="00A15E3E">
              <w:t> </w:t>
            </w:r>
            <w:r w:rsidRPr="00A15E3E">
              <w:t>1 or 2.</w:t>
            </w:r>
          </w:p>
        </w:tc>
      </w:tr>
      <w:tr w:rsidR="00645182" w:rsidRPr="00A15E3E" w:rsidTr="00645182">
        <w:tc>
          <w:tcPr>
            <w:tcW w:w="714" w:type="dxa"/>
            <w:tcBorders>
              <w:bottom w:val="single" w:sz="2" w:space="0" w:color="auto"/>
            </w:tcBorders>
            <w:shd w:val="clear" w:color="auto" w:fill="auto"/>
          </w:tcPr>
          <w:p w:rsidR="00645182" w:rsidRPr="00A15E3E" w:rsidRDefault="00645182" w:rsidP="002D0108">
            <w:pPr>
              <w:pStyle w:val="Tabletext"/>
            </w:pPr>
            <w:r w:rsidRPr="00A15E3E">
              <w:t>4</w:t>
            </w:r>
          </w:p>
        </w:tc>
        <w:tc>
          <w:tcPr>
            <w:tcW w:w="7599" w:type="dxa"/>
            <w:tcBorders>
              <w:bottom w:val="single" w:sz="2" w:space="0" w:color="auto"/>
            </w:tcBorders>
            <w:shd w:val="clear" w:color="auto" w:fill="auto"/>
          </w:tcPr>
          <w:p w:rsidR="00645182" w:rsidRPr="00A15E3E" w:rsidRDefault="00645182" w:rsidP="005C655F">
            <w:pPr>
              <w:pStyle w:val="Tabletext"/>
            </w:pPr>
            <w:r w:rsidRPr="00A15E3E">
              <w:t xml:space="preserve">An entity </w:t>
            </w:r>
            <w:r w:rsidR="00112A0A" w:rsidRPr="00A15E3E">
              <w:t xml:space="preserve">owned or </w:t>
            </w:r>
            <w:r w:rsidRPr="00A15E3E">
              <w:t xml:space="preserve">controlled by a </w:t>
            </w:r>
            <w:r w:rsidR="005C655F" w:rsidRPr="00A15E3E">
              <w:t>person or entity</w:t>
            </w:r>
            <w:r w:rsidRPr="00A15E3E">
              <w:t xml:space="preserve"> mentioned in item</w:t>
            </w:r>
            <w:r w:rsidR="00A15E3E" w:rsidRPr="00A15E3E">
              <w:t> </w:t>
            </w:r>
            <w:r w:rsidRPr="00A15E3E">
              <w:t>1 or 2.</w:t>
            </w:r>
          </w:p>
        </w:tc>
      </w:tr>
      <w:tr w:rsidR="00F120F6" w:rsidRPr="00A15E3E" w:rsidTr="00645182">
        <w:tc>
          <w:tcPr>
            <w:tcW w:w="714" w:type="dxa"/>
            <w:tcBorders>
              <w:top w:val="single" w:sz="2" w:space="0" w:color="auto"/>
              <w:bottom w:val="single" w:sz="12" w:space="0" w:color="auto"/>
            </w:tcBorders>
            <w:shd w:val="clear" w:color="auto" w:fill="auto"/>
          </w:tcPr>
          <w:p w:rsidR="00F120F6" w:rsidRPr="00A15E3E" w:rsidRDefault="00645182" w:rsidP="002D0108">
            <w:pPr>
              <w:pStyle w:val="Tabletext"/>
            </w:pPr>
            <w:r w:rsidRPr="00A15E3E">
              <w:t>5</w:t>
            </w:r>
          </w:p>
        </w:tc>
        <w:tc>
          <w:tcPr>
            <w:tcW w:w="7599" w:type="dxa"/>
            <w:tcBorders>
              <w:top w:val="single" w:sz="2" w:space="0" w:color="auto"/>
              <w:bottom w:val="single" w:sz="12" w:space="0" w:color="auto"/>
            </w:tcBorders>
            <w:shd w:val="clear" w:color="auto" w:fill="auto"/>
          </w:tcPr>
          <w:p w:rsidR="00F120F6" w:rsidRPr="00A15E3E" w:rsidRDefault="00F120F6" w:rsidP="00F120F6">
            <w:pPr>
              <w:pStyle w:val="Tabletext"/>
            </w:pPr>
            <w:r w:rsidRPr="00A15E3E">
              <w:t xml:space="preserve">A </w:t>
            </w:r>
            <w:r w:rsidR="005C655F" w:rsidRPr="00A15E3E">
              <w:t>person or entity</w:t>
            </w:r>
            <w:r w:rsidRPr="00A15E3E">
              <w:t>, wherever located, that:</w:t>
            </w:r>
          </w:p>
          <w:p w:rsidR="00F120F6" w:rsidRPr="00A15E3E" w:rsidRDefault="00F120F6" w:rsidP="00F120F6">
            <w:pPr>
              <w:pStyle w:val="Tablea"/>
            </w:pPr>
            <w:r w:rsidRPr="00A15E3E">
              <w:t xml:space="preserve">(a) is engaged in an extractive </w:t>
            </w:r>
            <w:r w:rsidR="00506D2D" w:rsidRPr="00A15E3E">
              <w:t xml:space="preserve">or related </w:t>
            </w:r>
            <w:r w:rsidRPr="00A15E3E">
              <w:t xml:space="preserve">industry </w:t>
            </w:r>
            <w:r w:rsidR="00BD623A" w:rsidRPr="00A15E3E">
              <w:t xml:space="preserve">outside the </w:t>
            </w:r>
            <w:proofErr w:type="spellStart"/>
            <w:r w:rsidR="00BD623A" w:rsidRPr="00A15E3E">
              <w:t>DPRK</w:t>
            </w:r>
            <w:proofErr w:type="spellEnd"/>
            <w:r w:rsidRPr="00A15E3E">
              <w:t>; and</w:t>
            </w:r>
          </w:p>
          <w:p w:rsidR="00FC6F29" w:rsidRPr="00A15E3E" w:rsidRDefault="00F120F6" w:rsidP="004A5E02">
            <w:pPr>
              <w:pStyle w:val="Tabletext"/>
            </w:pPr>
            <w:r w:rsidRPr="00A15E3E">
              <w:t>(b) is</w:t>
            </w:r>
            <w:r w:rsidR="00FC6F29" w:rsidRPr="00A15E3E">
              <w:t xml:space="preserve"> any of the following:</w:t>
            </w:r>
          </w:p>
          <w:p w:rsidR="00CC3CF4" w:rsidRPr="00A15E3E" w:rsidRDefault="00CC3CF4" w:rsidP="00CC3CF4">
            <w:pPr>
              <w:pStyle w:val="Tablei"/>
            </w:pPr>
            <w:r w:rsidRPr="00A15E3E">
              <w:t>(</w:t>
            </w:r>
            <w:proofErr w:type="spellStart"/>
            <w:r w:rsidRPr="00A15E3E">
              <w:t>i</w:t>
            </w:r>
            <w:proofErr w:type="spellEnd"/>
            <w:r w:rsidRPr="00A15E3E">
              <w:t xml:space="preserve">) a </w:t>
            </w:r>
            <w:proofErr w:type="spellStart"/>
            <w:r w:rsidRPr="00A15E3E">
              <w:t>DPRK</w:t>
            </w:r>
            <w:proofErr w:type="spellEnd"/>
            <w:r w:rsidRPr="00A15E3E">
              <w:t xml:space="preserve"> person or entity;</w:t>
            </w:r>
          </w:p>
          <w:p w:rsidR="00CC3CF4" w:rsidRPr="00A15E3E" w:rsidRDefault="00CC3CF4" w:rsidP="00CC3CF4">
            <w:pPr>
              <w:pStyle w:val="Tablei"/>
            </w:pPr>
            <w:r w:rsidRPr="00A15E3E">
              <w:t>(ii) a</w:t>
            </w:r>
            <w:r w:rsidR="005C655F" w:rsidRPr="00A15E3E">
              <w:t xml:space="preserve"> person or entity</w:t>
            </w:r>
            <w:r w:rsidRPr="00A15E3E">
              <w:t xml:space="preserve"> acting on behalf of, or at the direction of, a </w:t>
            </w:r>
            <w:proofErr w:type="spellStart"/>
            <w:r w:rsidRPr="00A15E3E">
              <w:t>DPRK</w:t>
            </w:r>
            <w:proofErr w:type="spellEnd"/>
            <w:r w:rsidRPr="00A15E3E">
              <w:t xml:space="preserve"> person or entity;</w:t>
            </w:r>
          </w:p>
          <w:p w:rsidR="00F120F6" w:rsidRPr="00A15E3E" w:rsidRDefault="00CC3CF4" w:rsidP="00112A0A">
            <w:pPr>
              <w:pStyle w:val="Tablei"/>
            </w:pPr>
            <w:r w:rsidRPr="00A15E3E">
              <w:t xml:space="preserve">(iii) an entity </w:t>
            </w:r>
            <w:r w:rsidR="00112A0A" w:rsidRPr="00A15E3E">
              <w:t xml:space="preserve">owned or </w:t>
            </w:r>
            <w:r w:rsidRPr="00A15E3E">
              <w:t xml:space="preserve">controlled by a </w:t>
            </w:r>
            <w:proofErr w:type="spellStart"/>
            <w:r w:rsidRPr="00A15E3E">
              <w:t>DPRK</w:t>
            </w:r>
            <w:proofErr w:type="spellEnd"/>
            <w:r w:rsidRPr="00A15E3E">
              <w:t xml:space="preserve"> person or entity.</w:t>
            </w:r>
          </w:p>
        </w:tc>
      </w:tr>
    </w:tbl>
    <w:p w:rsidR="00D43C83" w:rsidRPr="00A15E3E" w:rsidRDefault="00D43C83" w:rsidP="00D43C83">
      <w:pPr>
        <w:pStyle w:val="Tabletext"/>
      </w:pPr>
    </w:p>
    <w:p w:rsidR="00F22D86" w:rsidRPr="00A15E3E" w:rsidRDefault="00F22D86" w:rsidP="002F2A32">
      <w:pPr>
        <w:pStyle w:val="subsection"/>
      </w:pPr>
      <w:r w:rsidRPr="00A15E3E">
        <w:tab/>
        <w:t>(</w:t>
      </w:r>
      <w:r w:rsidR="003F7A9E" w:rsidRPr="00A15E3E">
        <w:t>2</w:t>
      </w:r>
      <w:r w:rsidRPr="00A15E3E">
        <w:t>)</w:t>
      </w:r>
      <w:r w:rsidRPr="00A15E3E">
        <w:tab/>
        <w:t xml:space="preserve">For the purposes of these Regulations, </w:t>
      </w:r>
      <w:r w:rsidRPr="00A15E3E">
        <w:rPr>
          <w:b/>
          <w:i/>
        </w:rPr>
        <w:t>sanctioned commercial activity</w:t>
      </w:r>
      <w:r w:rsidRPr="00A15E3E">
        <w:t xml:space="preserve"> also means</w:t>
      </w:r>
      <w:r w:rsidR="002F2A32" w:rsidRPr="00A15E3E">
        <w:t xml:space="preserve"> </w:t>
      </w:r>
      <w:r w:rsidR="00514772" w:rsidRPr="00A15E3E">
        <w:t>the sale of, or the making available of</w:t>
      </w:r>
      <w:r w:rsidR="00264A3F" w:rsidRPr="00A15E3E">
        <w:t xml:space="preserve"> (otherwise than by sale)</w:t>
      </w:r>
      <w:r w:rsidR="00514772" w:rsidRPr="00A15E3E">
        <w:t xml:space="preserve">, </w:t>
      </w:r>
      <w:r w:rsidRPr="00A15E3E">
        <w:t xml:space="preserve">an interest in a commercial activity in an extractive </w:t>
      </w:r>
      <w:r w:rsidR="00506D2D" w:rsidRPr="00A15E3E">
        <w:t xml:space="preserve">or related </w:t>
      </w:r>
      <w:r w:rsidRPr="00A15E3E">
        <w:t>industry in Australia</w:t>
      </w:r>
      <w:r w:rsidR="00FC6F29" w:rsidRPr="00A15E3E">
        <w:t xml:space="preserve"> to a </w:t>
      </w:r>
      <w:r w:rsidR="003E4436" w:rsidRPr="00A15E3E">
        <w:t>person or entity</w:t>
      </w:r>
      <w:r w:rsidR="00FC6F29" w:rsidRPr="00A15E3E">
        <w:t xml:space="preserve"> mentioned in an item of the following table</w:t>
      </w:r>
      <w:r w:rsidR="002F2A32" w:rsidRPr="00A15E3E">
        <w:t>.</w:t>
      </w:r>
    </w:p>
    <w:p w:rsidR="002F2A32" w:rsidRPr="00A15E3E" w:rsidRDefault="002F2A32" w:rsidP="002F2A3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2F2A32" w:rsidRPr="00A15E3E" w:rsidTr="00384BA2">
        <w:trPr>
          <w:tblHeader/>
        </w:trPr>
        <w:tc>
          <w:tcPr>
            <w:tcW w:w="714" w:type="dxa"/>
            <w:tcBorders>
              <w:top w:val="single" w:sz="12" w:space="0" w:color="auto"/>
              <w:bottom w:val="single" w:sz="12" w:space="0" w:color="auto"/>
            </w:tcBorders>
            <w:shd w:val="clear" w:color="auto" w:fill="auto"/>
          </w:tcPr>
          <w:p w:rsidR="002F2A32" w:rsidRPr="00A15E3E" w:rsidRDefault="002F2A32" w:rsidP="00384BA2">
            <w:pPr>
              <w:pStyle w:val="TableHeading"/>
            </w:pPr>
            <w:r w:rsidRPr="00A15E3E">
              <w:t>Item</w:t>
            </w:r>
          </w:p>
        </w:tc>
        <w:tc>
          <w:tcPr>
            <w:tcW w:w="7599" w:type="dxa"/>
            <w:tcBorders>
              <w:top w:val="single" w:sz="12" w:space="0" w:color="auto"/>
              <w:bottom w:val="single" w:sz="12" w:space="0" w:color="auto"/>
            </w:tcBorders>
            <w:shd w:val="clear" w:color="auto" w:fill="auto"/>
          </w:tcPr>
          <w:p w:rsidR="002F2A32" w:rsidRPr="00A15E3E" w:rsidRDefault="005C655F" w:rsidP="00384BA2">
            <w:pPr>
              <w:pStyle w:val="TableHeading"/>
            </w:pPr>
            <w:r w:rsidRPr="00A15E3E">
              <w:t>Person or entity</w:t>
            </w:r>
          </w:p>
        </w:tc>
      </w:tr>
      <w:tr w:rsidR="002F2A32" w:rsidRPr="00A15E3E" w:rsidTr="00384BA2">
        <w:tc>
          <w:tcPr>
            <w:tcW w:w="714" w:type="dxa"/>
            <w:tcBorders>
              <w:top w:val="single" w:sz="12" w:space="0" w:color="auto"/>
            </w:tcBorders>
            <w:shd w:val="clear" w:color="auto" w:fill="auto"/>
          </w:tcPr>
          <w:p w:rsidR="002F2A32" w:rsidRPr="00A15E3E" w:rsidRDefault="002F2A32" w:rsidP="00384BA2">
            <w:pPr>
              <w:pStyle w:val="Tabletext"/>
            </w:pPr>
            <w:r w:rsidRPr="00A15E3E">
              <w:t>1</w:t>
            </w:r>
          </w:p>
        </w:tc>
        <w:tc>
          <w:tcPr>
            <w:tcW w:w="7599" w:type="dxa"/>
            <w:tcBorders>
              <w:top w:val="single" w:sz="12" w:space="0" w:color="auto"/>
            </w:tcBorders>
            <w:shd w:val="clear" w:color="auto" w:fill="auto"/>
          </w:tcPr>
          <w:p w:rsidR="002F2A32" w:rsidRPr="00A15E3E" w:rsidRDefault="00CC3CF4" w:rsidP="00CC3CF4">
            <w:pPr>
              <w:pStyle w:val="Tabletext"/>
            </w:pPr>
            <w:r w:rsidRPr="00A15E3E">
              <w:t xml:space="preserve">A </w:t>
            </w:r>
            <w:proofErr w:type="spellStart"/>
            <w:r w:rsidR="002F2A32" w:rsidRPr="00A15E3E">
              <w:t>DPRK</w:t>
            </w:r>
            <w:proofErr w:type="spellEnd"/>
            <w:r w:rsidRPr="00A15E3E">
              <w:t xml:space="preserve"> person or entity</w:t>
            </w:r>
            <w:r w:rsidR="002F2A32" w:rsidRPr="00A15E3E">
              <w:t>.</w:t>
            </w:r>
          </w:p>
        </w:tc>
      </w:tr>
      <w:tr w:rsidR="002F2A32" w:rsidRPr="00A15E3E" w:rsidTr="00384BA2">
        <w:tc>
          <w:tcPr>
            <w:tcW w:w="714" w:type="dxa"/>
            <w:tcBorders>
              <w:bottom w:val="single" w:sz="2" w:space="0" w:color="auto"/>
            </w:tcBorders>
            <w:shd w:val="clear" w:color="auto" w:fill="auto"/>
          </w:tcPr>
          <w:p w:rsidR="002F2A32" w:rsidRPr="00A15E3E" w:rsidRDefault="00CC3CF4" w:rsidP="00384BA2">
            <w:pPr>
              <w:pStyle w:val="Tabletext"/>
            </w:pPr>
            <w:r w:rsidRPr="00A15E3E">
              <w:t>2</w:t>
            </w:r>
          </w:p>
        </w:tc>
        <w:tc>
          <w:tcPr>
            <w:tcW w:w="7599" w:type="dxa"/>
            <w:tcBorders>
              <w:bottom w:val="single" w:sz="2" w:space="0" w:color="auto"/>
            </w:tcBorders>
            <w:shd w:val="clear" w:color="auto" w:fill="auto"/>
          </w:tcPr>
          <w:p w:rsidR="002F2A32" w:rsidRPr="00A15E3E" w:rsidRDefault="002F2A32" w:rsidP="003E4436">
            <w:pPr>
              <w:pStyle w:val="Tabletext"/>
            </w:pPr>
            <w:r w:rsidRPr="00A15E3E">
              <w:t xml:space="preserve">A </w:t>
            </w:r>
            <w:r w:rsidR="003E4436" w:rsidRPr="00A15E3E">
              <w:t>person or entity</w:t>
            </w:r>
            <w:r w:rsidRPr="00A15E3E">
              <w:t xml:space="preserve"> acting on behalf of, or at the direction of, a </w:t>
            </w:r>
            <w:proofErr w:type="spellStart"/>
            <w:r w:rsidR="00CC3CF4" w:rsidRPr="00A15E3E">
              <w:t>DPRK</w:t>
            </w:r>
            <w:proofErr w:type="spellEnd"/>
            <w:r w:rsidR="00CC3CF4" w:rsidRPr="00A15E3E">
              <w:t xml:space="preserve"> person or entity</w:t>
            </w:r>
            <w:r w:rsidRPr="00A15E3E">
              <w:t>.</w:t>
            </w:r>
          </w:p>
        </w:tc>
      </w:tr>
      <w:tr w:rsidR="002F2A32" w:rsidRPr="00A15E3E" w:rsidTr="00384BA2">
        <w:tc>
          <w:tcPr>
            <w:tcW w:w="714" w:type="dxa"/>
            <w:tcBorders>
              <w:top w:val="single" w:sz="2" w:space="0" w:color="auto"/>
              <w:bottom w:val="single" w:sz="12" w:space="0" w:color="auto"/>
            </w:tcBorders>
            <w:shd w:val="clear" w:color="auto" w:fill="auto"/>
          </w:tcPr>
          <w:p w:rsidR="002F2A32" w:rsidRPr="00A15E3E" w:rsidRDefault="00CC3CF4" w:rsidP="00384BA2">
            <w:pPr>
              <w:pStyle w:val="Tabletext"/>
            </w:pPr>
            <w:r w:rsidRPr="00A15E3E">
              <w:t>3</w:t>
            </w:r>
          </w:p>
        </w:tc>
        <w:tc>
          <w:tcPr>
            <w:tcW w:w="7599" w:type="dxa"/>
            <w:tcBorders>
              <w:top w:val="single" w:sz="2" w:space="0" w:color="auto"/>
              <w:bottom w:val="single" w:sz="12" w:space="0" w:color="auto"/>
            </w:tcBorders>
            <w:shd w:val="clear" w:color="auto" w:fill="auto"/>
          </w:tcPr>
          <w:p w:rsidR="002F2A32" w:rsidRPr="00A15E3E" w:rsidRDefault="002F2A32" w:rsidP="00112A0A">
            <w:pPr>
              <w:pStyle w:val="Tabletext"/>
            </w:pPr>
            <w:r w:rsidRPr="00A15E3E">
              <w:t xml:space="preserve">An entity </w:t>
            </w:r>
            <w:r w:rsidR="009058A3" w:rsidRPr="00A15E3E">
              <w:t xml:space="preserve">owned </w:t>
            </w:r>
            <w:r w:rsidR="00112A0A" w:rsidRPr="00A15E3E">
              <w:t xml:space="preserve">or controlled </w:t>
            </w:r>
            <w:r w:rsidRPr="00A15E3E">
              <w:t xml:space="preserve">by a </w:t>
            </w:r>
            <w:proofErr w:type="spellStart"/>
            <w:r w:rsidR="00CC3CF4" w:rsidRPr="00A15E3E">
              <w:t>DPRK</w:t>
            </w:r>
            <w:proofErr w:type="spellEnd"/>
            <w:r w:rsidR="00CC3CF4" w:rsidRPr="00A15E3E">
              <w:t xml:space="preserve"> person or entity</w:t>
            </w:r>
            <w:r w:rsidRPr="00A15E3E">
              <w:t>.</w:t>
            </w:r>
          </w:p>
        </w:tc>
      </w:tr>
    </w:tbl>
    <w:p w:rsidR="002F2A32" w:rsidRPr="00A15E3E" w:rsidRDefault="002F2A32" w:rsidP="002F2A32">
      <w:pPr>
        <w:pStyle w:val="Tabletext"/>
      </w:pPr>
    </w:p>
    <w:p w:rsidR="007E0BA2" w:rsidRPr="00A15E3E" w:rsidRDefault="007E0BA2" w:rsidP="007E0BA2">
      <w:pPr>
        <w:pStyle w:val="subsection"/>
      </w:pPr>
      <w:r w:rsidRPr="00A15E3E">
        <w:tab/>
        <w:t>(3)</w:t>
      </w:r>
      <w:r w:rsidRPr="00A15E3E">
        <w:tab/>
        <w:t xml:space="preserve">For the purposes of these Regulations, </w:t>
      </w:r>
      <w:r w:rsidRPr="00A15E3E">
        <w:rPr>
          <w:b/>
          <w:i/>
        </w:rPr>
        <w:t>sanctioned commercial activity</w:t>
      </w:r>
      <w:r w:rsidRPr="00A15E3E">
        <w:t xml:space="preserve"> also means:</w:t>
      </w:r>
    </w:p>
    <w:p w:rsidR="007E0BA2" w:rsidRPr="00A15E3E" w:rsidRDefault="007E0BA2" w:rsidP="007E0BA2">
      <w:pPr>
        <w:pStyle w:val="paragraph"/>
      </w:pPr>
      <w:r w:rsidRPr="00A15E3E">
        <w:tab/>
        <w:t>(a)</w:t>
      </w:r>
      <w:r w:rsidRPr="00A15E3E">
        <w:tab/>
        <w:t xml:space="preserve">the obtaining of any asset that is a tenement or permission (however described) in relation to an extractive or related industry in the </w:t>
      </w:r>
      <w:proofErr w:type="spellStart"/>
      <w:r w:rsidRPr="00A15E3E">
        <w:t>DPRK</w:t>
      </w:r>
      <w:proofErr w:type="spellEnd"/>
      <w:r w:rsidRPr="00A15E3E">
        <w:t>; or</w:t>
      </w:r>
    </w:p>
    <w:p w:rsidR="007E0BA2" w:rsidRPr="00A15E3E" w:rsidRDefault="007E0BA2" w:rsidP="007E0BA2">
      <w:pPr>
        <w:pStyle w:val="paragraph"/>
      </w:pPr>
      <w:r w:rsidRPr="00A15E3E">
        <w:tab/>
        <w:t>(b)</w:t>
      </w:r>
      <w:r w:rsidRPr="00A15E3E">
        <w:tab/>
        <w:t xml:space="preserve">the obtaining of any asset that is a tenement or permission (however described) in relation to the creation, construction, installation, development, maintenance or decommissioning of infrastructure associated with an extractive or related industry in the </w:t>
      </w:r>
      <w:proofErr w:type="spellStart"/>
      <w:r w:rsidRPr="00A15E3E">
        <w:t>DPRK</w:t>
      </w:r>
      <w:proofErr w:type="spellEnd"/>
      <w:r w:rsidRPr="00A15E3E">
        <w:t>; or</w:t>
      </w:r>
    </w:p>
    <w:p w:rsidR="005C655F" w:rsidRPr="00A15E3E" w:rsidRDefault="005C655F" w:rsidP="005C655F">
      <w:pPr>
        <w:pStyle w:val="paragraph"/>
      </w:pPr>
      <w:r w:rsidRPr="00A15E3E">
        <w:tab/>
        <w:t>(</w:t>
      </w:r>
      <w:r w:rsidR="00EF17FD" w:rsidRPr="00A15E3E">
        <w:t>c</w:t>
      </w:r>
      <w:r w:rsidRPr="00A15E3E">
        <w:t>)</w:t>
      </w:r>
      <w:r w:rsidRPr="00A15E3E">
        <w:tab/>
        <w:t xml:space="preserve">the use of, dealing with or making available of any asset for the purpose of obtaining any tenement or permission (however described) in relation to an extractive or related industry in the </w:t>
      </w:r>
      <w:proofErr w:type="spellStart"/>
      <w:r w:rsidRPr="00A15E3E">
        <w:t>DPRK</w:t>
      </w:r>
      <w:proofErr w:type="spellEnd"/>
      <w:r w:rsidRPr="00A15E3E">
        <w:t>; or</w:t>
      </w:r>
    </w:p>
    <w:p w:rsidR="005C655F" w:rsidRPr="00A15E3E" w:rsidRDefault="005C655F" w:rsidP="005C655F">
      <w:pPr>
        <w:pStyle w:val="paragraph"/>
      </w:pPr>
      <w:r w:rsidRPr="00A15E3E">
        <w:tab/>
        <w:t>(</w:t>
      </w:r>
      <w:r w:rsidR="00EF17FD" w:rsidRPr="00A15E3E">
        <w:t>d</w:t>
      </w:r>
      <w:r w:rsidRPr="00A15E3E">
        <w:t>)</w:t>
      </w:r>
      <w:r w:rsidRPr="00A15E3E">
        <w:tab/>
        <w:t xml:space="preserve">the use of, dealing with or making available of any asset for the purpose of obtaining any tenement or permission (however described) in relation to the creation, construction, installation, development, maintenance or decommissioning of infrastructure associated with an extractive or related industry in the </w:t>
      </w:r>
      <w:proofErr w:type="spellStart"/>
      <w:r w:rsidRPr="00A15E3E">
        <w:t>DPRK</w:t>
      </w:r>
      <w:proofErr w:type="spellEnd"/>
      <w:r w:rsidRPr="00A15E3E">
        <w:t>.</w:t>
      </w:r>
    </w:p>
    <w:p w:rsidR="005C655F" w:rsidRPr="00A15E3E" w:rsidRDefault="002C0FA3" w:rsidP="005C655F">
      <w:pPr>
        <w:pStyle w:val="subsection"/>
      </w:pPr>
      <w:r w:rsidRPr="00A15E3E">
        <w:tab/>
        <w:t>(4</w:t>
      </w:r>
      <w:r w:rsidR="005C655F" w:rsidRPr="00A15E3E">
        <w:t>)</w:t>
      </w:r>
      <w:r w:rsidR="005C655F" w:rsidRPr="00A15E3E">
        <w:tab/>
        <w:t xml:space="preserve">For the purposes of these Regulations, </w:t>
      </w:r>
      <w:r w:rsidR="005C655F" w:rsidRPr="00A15E3E">
        <w:rPr>
          <w:b/>
          <w:i/>
        </w:rPr>
        <w:t>sanctioned commercial activity</w:t>
      </w:r>
      <w:r w:rsidR="005C655F" w:rsidRPr="00A15E3E">
        <w:t xml:space="preserve"> also means:</w:t>
      </w:r>
    </w:p>
    <w:p w:rsidR="005C655F" w:rsidRPr="00A15E3E" w:rsidRDefault="005C655F" w:rsidP="005C655F">
      <w:pPr>
        <w:pStyle w:val="paragraph"/>
      </w:pPr>
      <w:r w:rsidRPr="00A15E3E">
        <w:tab/>
        <w:t>(a)</w:t>
      </w:r>
      <w:r w:rsidRPr="00A15E3E">
        <w:tab/>
        <w:t>the obtaining</w:t>
      </w:r>
      <w:r w:rsidR="00577679" w:rsidRPr="00A15E3E">
        <w:t>, directly or indirectly,</w:t>
      </w:r>
      <w:r w:rsidRPr="00A15E3E">
        <w:t xml:space="preserve"> of any tenement or permission (however described) in relation to an extractive or related industry in the </w:t>
      </w:r>
      <w:proofErr w:type="spellStart"/>
      <w:r w:rsidRPr="00A15E3E">
        <w:t>DPRK</w:t>
      </w:r>
      <w:proofErr w:type="spellEnd"/>
      <w:r w:rsidRPr="00A15E3E">
        <w:t xml:space="preserve"> from a person or entity mentioned in an item of the table</w:t>
      </w:r>
      <w:r w:rsidR="00A7233C" w:rsidRPr="00A15E3E">
        <w:t xml:space="preserve"> in </w:t>
      </w:r>
      <w:proofErr w:type="spellStart"/>
      <w:r w:rsidR="00A7233C" w:rsidRPr="00A15E3E">
        <w:t>subregulation</w:t>
      </w:r>
      <w:proofErr w:type="spellEnd"/>
      <w:r w:rsidR="00A15E3E" w:rsidRPr="00A15E3E">
        <w:t> </w:t>
      </w:r>
      <w:r w:rsidR="00A7233C" w:rsidRPr="00A15E3E">
        <w:t>(2)</w:t>
      </w:r>
      <w:r w:rsidRPr="00A15E3E">
        <w:t>; or</w:t>
      </w:r>
    </w:p>
    <w:p w:rsidR="005C655F" w:rsidRPr="00A15E3E" w:rsidRDefault="005C655F" w:rsidP="005C655F">
      <w:pPr>
        <w:pStyle w:val="paragraph"/>
      </w:pPr>
      <w:r w:rsidRPr="00A15E3E">
        <w:tab/>
        <w:t>(b)</w:t>
      </w:r>
      <w:r w:rsidRPr="00A15E3E">
        <w:tab/>
        <w:t>the obtaining</w:t>
      </w:r>
      <w:r w:rsidR="00577679" w:rsidRPr="00A15E3E">
        <w:t>, directly or indirectly,</w:t>
      </w:r>
      <w:r w:rsidRPr="00A15E3E">
        <w:t xml:space="preserve"> of any tenement or permission (however described) in relation to the creation, construction, installation, development, maintenance or decommissioning of infrastructure associated with an extractive or related industry in the </w:t>
      </w:r>
      <w:proofErr w:type="spellStart"/>
      <w:r w:rsidRPr="00A15E3E">
        <w:t>DPRK</w:t>
      </w:r>
      <w:proofErr w:type="spellEnd"/>
      <w:r w:rsidRPr="00A15E3E">
        <w:t xml:space="preserve"> from a person or entity mentioned in an item of the </w:t>
      </w:r>
      <w:r w:rsidR="00A7233C" w:rsidRPr="00A15E3E">
        <w:t xml:space="preserve">table in </w:t>
      </w:r>
      <w:proofErr w:type="spellStart"/>
      <w:r w:rsidR="00A7233C" w:rsidRPr="00A15E3E">
        <w:t>subregulation</w:t>
      </w:r>
      <w:proofErr w:type="spellEnd"/>
      <w:r w:rsidR="00A15E3E" w:rsidRPr="00A15E3E">
        <w:t> </w:t>
      </w:r>
      <w:r w:rsidR="00A7233C" w:rsidRPr="00A15E3E">
        <w:t>(2)</w:t>
      </w:r>
      <w:r w:rsidR="00EF17FD" w:rsidRPr="00A15E3E">
        <w:t>.</w:t>
      </w:r>
    </w:p>
    <w:p w:rsidR="002D3898" w:rsidRPr="00A15E3E" w:rsidRDefault="005D24FF" w:rsidP="000D2610">
      <w:pPr>
        <w:pStyle w:val="ItemHead"/>
      </w:pPr>
      <w:r w:rsidRPr="00A15E3E">
        <w:t>12</w:t>
      </w:r>
      <w:r w:rsidR="002D3898" w:rsidRPr="00A15E3E">
        <w:t xml:space="preserve">  Paragraph 5D(d)</w:t>
      </w:r>
    </w:p>
    <w:p w:rsidR="002D3898" w:rsidRPr="00A15E3E" w:rsidRDefault="002D3898" w:rsidP="002D3898">
      <w:pPr>
        <w:pStyle w:val="Item"/>
      </w:pPr>
      <w:r w:rsidRPr="00A15E3E">
        <w:t>Omit “or 5C”, substitute “, 5C or 5CA”.</w:t>
      </w:r>
    </w:p>
    <w:sectPr w:rsidR="002D3898" w:rsidRPr="00A15E3E" w:rsidSect="00B054D5">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55F" w:rsidRDefault="005C655F" w:rsidP="0048364F">
      <w:pPr>
        <w:spacing w:line="240" w:lineRule="auto"/>
      </w:pPr>
      <w:r>
        <w:separator/>
      </w:r>
    </w:p>
  </w:endnote>
  <w:endnote w:type="continuationSeparator" w:id="0">
    <w:p w:rsidR="005C655F" w:rsidRDefault="005C655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55F" w:rsidRPr="00B054D5" w:rsidRDefault="00B054D5" w:rsidP="00B054D5">
    <w:pPr>
      <w:pStyle w:val="Footer"/>
      <w:tabs>
        <w:tab w:val="clear" w:pos="4153"/>
        <w:tab w:val="clear" w:pos="8306"/>
        <w:tab w:val="center" w:pos="4150"/>
        <w:tab w:val="right" w:pos="8307"/>
      </w:tabs>
      <w:spacing w:before="120"/>
      <w:rPr>
        <w:i/>
        <w:sz w:val="18"/>
      </w:rPr>
    </w:pPr>
    <w:r w:rsidRPr="00B054D5">
      <w:rPr>
        <w:i/>
        <w:sz w:val="18"/>
      </w:rPr>
      <w:t>OPC62438 -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4D5" w:rsidRPr="00B054D5" w:rsidRDefault="00B054D5" w:rsidP="00B054D5">
    <w:pPr>
      <w:pStyle w:val="Footer"/>
      <w:rPr>
        <w:i/>
        <w:sz w:val="18"/>
      </w:rPr>
    </w:pPr>
    <w:r w:rsidRPr="00B054D5">
      <w:rPr>
        <w:i/>
        <w:sz w:val="18"/>
      </w:rPr>
      <w:t>OPC62438 -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55F" w:rsidRDefault="005C655F" w:rsidP="00486382">
    <w:pPr>
      <w:pStyle w:val="Footer"/>
    </w:pPr>
  </w:p>
  <w:p w:rsidR="005C655F" w:rsidRPr="00B054D5" w:rsidRDefault="00B054D5" w:rsidP="00B054D5">
    <w:pPr>
      <w:pStyle w:val="Footer"/>
      <w:rPr>
        <w:i/>
        <w:sz w:val="18"/>
      </w:rPr>
    </w:pPr>
    <w:r w:rsidRPr="00B054D5">
      <w:rPr>
        <w:i/>
        <w:sz w:val="18"/>
      </w:rPr>
      <w:t>OPC62438 -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55F" w:rsidRPr="00E33C1C" w:rsidRDefault="005C655F" w:rsidP="002B5B8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5C655F" w:rsidTr="00C02033">
      <w:tc>
        <w:tcPr>
          <w:tcW w:w="365" w:type="pct"/>
          <w:tcBorders>
            <w:top w:val="nil"/>
            <w:left w:val="nil"/>
            <w:bottom w:val="nil"/>
            <w:right w:val="nil"/>
          </w:tcBorders>
        </w:tcPr>
        <w:p w:rsidR="005C655F" w:rsidRDefault="005C655F"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D3A47">
            <w:rPr>
              <w:i/>
              <w:noProof/>
              <w:sz w:val="18"/>
            </w:rPr>
            <w:t>iii</w:t>
          </w:r>
          <w:r w:rsidRPr="00ED79B6">
            <w:rPr>
              <w:i/>
              <w:sz w:val="18"/>
            </w:rPr>
            <w:fldChar w:fldCharType="end"/>
          </w:r>
        </w:p>
      </w:tc>
      <w:tc>
        <w:tcPr>
          <w:tcW w:w="3688" w:type="pct"/>
          <w:tcBorders>
            <w:top w:val="nil"/>
            <w:left w:val="nil"/>
            <w:bottom w:val="nil"/>
            <w:right w:val="nil"/>
          </w:tcBorders>
        </w:tcPr>
        <w:p w:rsidR="005C655F" w:rsidRDefault="005C655F"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748A3">
            <w:rPr>
              <w:i/>
              <w:sz w:val="18"/>
            </w:rPr>
            <w:t>Autonomous Sanctions Amendment (Democratic People’s Republic of Korea) Regulations 2017</w:t>
          </w:r>
          <w:r w:rsidRPr="007A1328">
            <w:rPr>
              <w:i/>
              <w:sz w:val="18"/>
            </w:rPr>
            <w:fldChar w:fldCharType="end"/>
          </w:r>
        </w:p>
      </w:tc>
      <w:tc>
        <w:tcPr>
          <w:tcW w:w="947" w:type="pct"/>
          <w:tcBorders>
            <w:top w:val="nil"/>
            <w:left w:val="nil"/>
            <w:bottom w:val="nil"/>
            <w:right w:val="nil"/>
          </w:tcBorders>
        </w:tcPr>
        <w:p w:rsidR="005C655F" w:rsidRDefault="005C655F" w:rsidP="00E33C1C">
          <w:pPr>
            <w:spacing w:line="0" w:lineRule="atLeast"/>
            <w:jc w:val="right"/>
            <w:rPr>
              <w:sz w:val="18"/>
            </w:rPr>
          </w:pPr>
        </w:p>
      </w:tc>
    </w:tr>
  </w:tbl>
  <w:p w:rsidR="005C655F" w:rsidRPr="00B054D5" w:rsidRDefault="00B054D5" w:rsidP="00B054D5">
    <w:pPr>
      <w:rPr>
        <w:rFonts w:cs="Times New Roman"/>
        <w:i/>
        <w:sz w:val="18"/>
      </w:rPr>
    </w:pPr>
    <w:r w:rsidRPr="00B054D5">
      <w:rPr>
        <w:rFonts w:cs="Times New Roman"/>
        <w:i/>
        <w:sz w:val="18"/>
      </w:rPr>
      <w:t>OPC62438 -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55F" w:rsidRPr="00E33C1C" w:rsidRDefault="005C655F"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5C655F" w:rsidTr="00C02033">
      <w:tc>
        <w:tcPr>
          <w:tcW w:w="947" w:type="pct"/>
          <w:tcBorders>
            <w:top w:val="nil"/>
            <w:left w:val="nil"/>
            <w:bottom w:val="nil"/>
            <w:right w:val="nil"/>
          </w:tcBorders>
        </w:tcPr>
        <w:p w:rsidR="005C655F" w:rsidRDefault="005C655F" w:rsidP="00E33C1C">
          <w:pPr>
            <w:spacing w:line="0" w:lineRule="atLeast"/>
            <w:rPr>
              <w:sz w:val="18"/>
            </w:rPr>
          </w:pPr>
        </w:p>
      </w:tc>
      <w:tc>
        <w:tcPr>
          <w:tcW w:w="3688" w:type="pct"/>
          <w:tcBorders>
            <w:top w:val="nil"/>
            <w:left w:val="nil"/>
            <w:bottom w:val="nil"/>
            <w:right w:val="nil"/>
          </w:tcBorders>
        </w:tcPr>
        <w:p w:rsidR="005C655F" w:rsidRDefault="005C655F"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748A3">
            <w:rPr>
              <w:i/>
              <w:sz w:val="18"/>
            </w:rPr>
            <w:t>Autonomous Sanctions Amendment (Democratic People’s Republic of Korea) Regulations 2017</w:t>
          </w:r>
          <w:r w:rsidRPr="007A1328">
            <w:rPr>
              <w:i/>
              <w:sz w:val="18"/>
            </w:rPr>
            <w:fldChar w:fldCharType="end"/>
          </w:r>
        </w:p>
      </w:tc>
      <w:tc>
        <w:tcPr>
          <w:tcW w:w="365" w:type="pct"/>
          <w:tcBorders>
            <w:top w:val="nil"/>
            <w:left w:val="nil"/>
            <w:bottom w:val="nil"/>
            <w:right w:val="nil"/>
          </w:tcBorders>
        </w:tcPr>
        <w:p w:rsidR="005C655F" w:rsidRDefault="005C655F"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B6902">
            <w:rPr>
              <w:i/>
              <w:noProof/>
              <w:sz w:val="18"/>
            </w:rPr>
            <w:t>i</w:t>
          </w:r>
          <w:r w:rsidRPr="00ED79B6">
            <w:rPr>
              <w:i/>
              <w:sz w:val="18"/>
            </w:rPr>
            <w:fldChar w:fldCharType="end"/>
          </w:r>
        </w:p>
      </w:tc>
    </w:tr>
  </w:tbl>
  <w:p w:rsidR="005C655F" w:rsidRPr="00B054D5" w:rsidRDefault="00B054D5" w:rsidP="00B054D5">
    <w:pPr>
      <w:rPr>
        <w:rFonts w:cs="Times New Roman"/>
        <w:i/>
        <w:sz w:val="18"/>
      </w:rPr>
    </w:pPr>
    <w:r w:rsidRPr="00B054D5">
      <w:rPr>
        <w:rFonts w:cs="Times New Roman"/>
        <w:i/>
        <w:sz w:val="18"/>
      </w:rPr>
      <w:t>OPC62438 -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55F" w:rsidRPr="00E33C1C" w:rsidRDefault="005C655F"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5C655F" w:rsidTr="00C02033">
      <w:tc>
        <w:tcPr>
          <w:tcW w:w="365" w:type="pct"/>
          <w:tcBorders>
            <w:top w:val="nil"/>
            <w:left w:val="nil"/>
            <w:bottom w:val="nil"/>
            <w:right w:val="nil"/>
          </w:tcBorders>
        </w:tcPr>
        <w:p w:rsidR="005C655F" w:rsidRDefault="005C655F"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B6902">
            <w:rPr>
              <w:i/>
              <w:noProof/>
              <w:sz w:val="18"/>
            </w:rPr>
            <w:t>6</w:t>
          </w:r>
          <w:r w:rsidRPr="00ED79B6">
            <w:rPr>
              <w:i/>
              <w:sz w:val="18"/>
            </w:rPr>
            <w:fldChar w:fldCharType="end"/>
          </w:r>
        </w:p>
      </w:tc>
      <w:tc>
        <w:tcPr>
          <w:tcW w:w="3688" w:type="pct"/>
          <w:tcBorders>
            <w:top w:val="nil"/>
            <w:left w:val="nil"/>
            <w:bottom w:val="nil"/>
            <w:right w:val="nil"/>
          </w:tcBorders>
        </w:tcPr>
        <w:p w:rsidR="005C655F" w:rsidRDefault="005C655F"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748A3">
            <w:rPr>
              <w:i/>
              <w:sz w:val="18"/>
            </w:rPr>
            <w:t>Autonomous Sanctions Amendment (Democratic People’s Republic of Korea) Regulations 2017</w:t>
          </w:r>
          <w:r w:rsidRPr="007A1328">
            <w:rPr>
              <w:i/>
              <w:sz w:val="18"/>
            </w:rPr>
            <w:fldChar w:fldCharType="end"/>
          </w:r>
        </w:p>
      </w:tc>
      <w:tc>
        <w:tcPr>
          <w:tcW w:w="947" w:type="pct"/>
          <w:tcBorders>
            <w:top w:val="nil"/>
            <w:left w:val="nil"/>
            <w:bottom w:val="nil"/>
            <w:right w:val="nil"/>
          </w:tcBorders>
        </w:tcPr>
        <w:p w:rsidR="005C655F" w:rsidRDefault="005C655F" w:rsidP="00E33C1C">
          <w:pPr>
            <w:spacing w:line="0" w:lineRule="atLeast"/>
            <w:jc w:val="right"/>
            <w:rPr>
              <w:sz w:val="18"/>
            </w:rPr>
          </w:pPr>
        </w:p>
      </w:tc>
    </w:tr>
  </w:tbl>
  <w:p w:rsidR="005C655F" w:rsidRPr="00B054D5" w:rsidRDefault="00B054D5" w:rsidP="00B054D5">
    <w:pPr>
      <w:rPr>
        <w:rFonts w:cs="Times New Roman"/>
        <w:i/>
        <w:sz w:val="18"/>
      </w:rPr>
    </w:pPr>
    <w:r w:rsidRPr="00B054D5">
      <w:rPr>
        <w:rFonts w:cs="Times New Roman"/>
        <w:i/>
        <w:sz w:val="18"/>
      </w:rPr>
      <w:t>OPC62438 -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55F" w:rsidRPr="00E33C1C" w:rsidRDefault="005C655F"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5C655F" w:rsidTr="00C02033">
      <w:tc>
        <w:tcPr>
          <w:tcW w:w="947" w:type="pct"/>
          <w:tcBorders>
            <w:top w:val="nil"/>
            <w:left w:val="nil"/>
            <w:bottom w:val="nil"/>
            <w:right w:val="nil"/>
          </w:tcBorders>
        </w:tcPr>
        <w:p w:rsidR="005C655F" w:rsidRDefault="005C655F" w:rsidP="00E33C1C">
          <w:pPr>
            <w:spacing w:line="0" w:lineRule="atLeast"/>
            <w:rPr>
              <w:sz w:val="18"/>
            </w:rPr>
          </w:pPr>
        </w:p>
      </w:tc>
      <w:tc>
        <w:tcPr>
          <w:tcW w:w="3688" w:type="pct"/>
          <w:tcBorders>
            <w:top w:val="nil"/>
            <w:left w:val="nil"/>
            <w:bottom w:val="nil"/>
            <w:right w:val="nil"/>
          </w:tcBorders>
        </w:tcPr>
        <w:p w:rsidR="005C655F" w:rsidRDefault="005C655F"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748A3">
            <w:rPr>
              <w:i/>
              <w:sz w:val="18"/>
            </w:rPr>
            <w:t>Autonomous Sanctions Amendment (Democratic People’s Republic of Korea) Regulations 2017</w:t>
          </w:r>
          <w:r w:rsidRPr="007A1328">
            <w:rPr>
              <w:i/>
              <w:sz w:val="18"/>
            </w:rPr>
            <w:fldChar w:fldCharType="end"/>
          </w:r>
        </w:p>
      </w:tc>
      <w:tc>
        <w:tcPr>
          <w:tcW w:w="365" w:type="pct"/>
          <w:tcBorders>
            <w:top w:val="nil"/>
            <w:left w:val="nil"/>
            <w:bottom w:val="nil"/>
            <w:right w:val="nil"/>
          </w:tcBorders>
        </w:tcPr>
        <w:p w:rsidR="005C655F" w:rsidRDefault="005C655F"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B6902">
            <w:rPr>
              <w:i/>
              <w:noProof/>
              <w:sz w:val="18"/>
            </w:rPr>
            <w:t>1</w:t>
          </w:r>
          <w:r w:rsidRPr="00ED79B6">
            <w:rPr>
              <w:i/>
              <w:sz w:val="18"/>
            </w:rPr>
            <w:fldChar w:fldCharType="end"/>
          </w:r>
        </w:p>
      </w:tc>
    </w:tr>
  </w:tbl>
  <w:p w:rsidR="005C655F" w:rsidRPr="00B054D5" w:rsidRDefault="00B054D5" w:rsidP="00B054D5">
    <w:pPr>
      <w:rPr>
        <w:rFonts w:cs="Times New Roman"/>
        <w:i/>
        <w:sz w:val="18"/>
      </w:rPr>
    </w:pPr>
    <w:r w:rsidRPr="00B054D5">
      <w:rPr>
        <w:rFonts w:cs="Times New Roman"/>
        <w:i/>
        <w:sz w:val="18"/>
      </w:rPr>
      <w:t>OPC62438 -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55F" w:rsidRPr="00E33C1C" w:rsidRDefault="005C655F" w:rsidP="00B63BDE">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5C655F" w:rsidTr="00C02033">
      <w:tc>
        <w:tcPr>
          <w:tcW w:w="947" w:type="pct"/>
          <w:tcBorders>
            <w:top w:val="nil"/>
            <w:left w:val="nil"/>
            <w:bottom w:val="nil"/>
            <w:right w:val="nil"/>
          </w:tcBorders>
        </w:tcPr>
        <w:p w:rsidR="005C655F" w:rsidRDefault="005C655F" w:rsidP="002D0108">
          <w:pPr>
            <w:spacing w:line="0" w:lineRule="atLeast"/>
            <w:rPr>
              <w:sz w:val="18"/>
            </w:rPr>
          </w:pPr>
        </w:p>
      </w:tc>
      <w:tc>
        <w:tcPr>
          <w:tcW w:w="3688" w:type="pct"/>
          <w:tcBorders>
            <w:top w:val="nil"/>
            <w:left w:val="nil"/>
            <w:bottom w:val="nil"/>
            <w:right w:val="nil"/>
          </w:tcBorders>
        </w:tcPr>
        <w:p w:rsidR="005C655F" w:rsidRDefault="005C655F" w:rsidP="002D010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748A3">
            <w:rPr>
              <w:i/>
              <w:sz w:val="18"/>
            </w:rPr>
            <w:t>Autonomous Sanctions Amendment (Democratic People’s Republic of Korea) Regulations 2017</w:t>
          </w:r>
          <w:r w:rsidRPr="007A1328">
            <w:rPr>
              <w:i/>
              <w:sz w:val="18"/>
            </w:rPr>
            <w:fldChar w:fldCharType="end"/>
          </w:r>
        </w:p>
      </w:tc>
      <w:tc>
        <w:tcPr>
          <w:tcW w:w="365" w:type="pct"/>
          <w:tcBorders>
            <w:top w:val="nil"/>
            <w:left w:val="nil"/>
            <w:bottom w:val="nil"/>
            <w:right w:val="nil"/>
          </w:tcBorders>
        </w:tcPr>
        <w:p w:rsidR="005C655F" w:rsidRDefault="005C655F" w:rsidP="002D010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D3A47">
            <w:rPr>
              <w:i/>
              <w:noProof/>
              <w:sz w:val="18"/>
            </w:rPr>
            <w:t>3</w:t>
          </w:r>
          <w:r w:rsidRPr="00ED79B6">
            <w:rPr>
              <w:i/>
              <w:sz w:val="18"/>
            </w:rPr>
            <w:fldChar w:fldCharType="end"/>
          </w:r>
        </w:p>
      </w:tc>
    </w:tr>
  </w:tbl>
  <w:p w:rsidR="005C655F" w:rsidRPr="00B054D5" w:rsidRDefault="00B054D5" w:rsidP="00B054D5">
    <w:pPr>
      <w:rPr>
        <w:rFonts w:cs="Times New Roman"/>
        <w:i/>
        <w:sz w:val="18"/>
      </w:rPr>
    </w:pPr>
    <w:r w:rsidRPr="00B054D5">
      <w:rPr>
        <w:rFonts w:cs="Times New Roman"/>
        <w:i/>
        <w:sz w:val="18"/>
      </w:rPr>
      <w:t>OPC62438 -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55F" w:rsidRDefault="005C655F" w:rsidP="0048364F">
      <w:pPr>
        <w:spacing w:line="240" w:lineRule="auto"/>
      </w:pPr>
      <w:r>
        <w:separator/>
      </w:r>
    </w:p>
  </w:footnote>
  <w:footnote w:type="continuationSeparator" w:id="0">
    <w:p w:rsidR="005C655F" w:rsidRDefault="005C655F"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55F" w:rsidRPr="005F1388" w:rsidRDefault="005C655F"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55F" w:rsidRPr="005F1388" w:rsidRDefault="005C655F"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55F" w:rsidRPr="005F1388" w:rsidRDefault="005C655F"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55F" w:rsidRPr="00ED79B6" w:rsidRDefault="005C655F" w:rsidP="00833416">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55F" w:rsidRPr="00ED79B6" w:rsidRDefault="005C655F" w:rsidP="00486382">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55F" w:rsidRPr="00ED79B6" w:rsidRDefault="005C655F"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55F" w:rsidRPr="00A961C4" w:rsidRDefault="005C655F" w:rsidP="00B63BDE">
    <w:pPr>
      <w:rPr>
        <w:b/>
        <w:sz w:val="20"/>
      </w:rPr>
    </w:pPr>
    <w:r>
      <w:rPr>
        <w:b/>
        <w:sz w:val="20"/>
      </w:rPr>
      <w:fldChar w:fldCharType="begin"/>
    </w:r>
    <w:r>
      <w:rPr>
        <w:b/>
        <w:sz w:val="20"/>
      </w:rPr>
      <w:instrText xml:space="preserve"> STYLEREF CharAmSchNo </w:instrText>
    </w:r>
    <w:r>
      <w:rPr>
        <w:b/>
        <w:sz w:val="20"/>
      </w:rPr>
      <w:fldChar w:fldCharType="separate"/>
    </w:r>
    <w:r w:rsidR="009B6902">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9B6902">
      <w:rPr>
        <w:noProof/>
        <w:sz w:val="20"/>
      </w:rPr>
      <w:t>Amendments</w:t>
    </w:r>
    <w:r>
      <w:rPr>
        <w:sz w:val="20"/>
      </w:rPr>
      <w:fldChar w:fldCharType="end"/>
    </w:r>
  </w:p>
  <w:p w:rsidR="005C655F" w:rsidRPr="00A961C4" w:rsidRDefault="005C655F" w:rsidP="00B63BDE">
    <w:pPr>
      <w:rPr>
        <w:b/>
        <w:sz w:val="20"/>
      </w:rPr>
    </w:pPr>
    <w:r>
      <w:rPr>
        <w:b/>
        <w:sz w:val="20"/>
      </w:rPr>
      <w:fldChar w:fldCharType="begin"/>
    </w:r>
    <w:r>
      <w:rPr>
        <w:b/>
        <w:sz w:val="20"/>
      </w:rPr>
      <w:instrText xml:space="preserve"> STYLEREF CharAmPartNo </w:instrText>
    </w:r>
    <w:r>
      <w:rPr>
        <w:b/>
        <w:sz w:val="20"/>
      </w:rPr>
      <w:fldChar w:fldCharType="separate"/>
    </w:r>
    <w:r w:rsidR="009B6902">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separate"/>
    </w:r>
    <w:r w:rsidR="009B6902">
      <w:rPr>
        <w:noProof/>
        <w:sz w:val="20"/>
      </w:rPr>
      <w:t>Amendments commencing 1 month after registration</w:t>
    </w:r>
    <w:r>
      <w:rPr>
        <w:sz w:val="20"/>
      </w:rPr>
      <w:fldChar w:fldCharType="end"/>
    </w:r>
  </w:p>
  <w:p w:rsidR="005C655F" w:rsidRPr="00A961C4" w:rsidRDefault="005C655F" w:rsidP="00486382">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55F" w:rsidRPr="00A961C4" w:rsidRDefault="005C655F" w:rsidP="00E443FC">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5C655F" w:rsidRPr="00A961C4" w:rsidRDefault="005C655F" w:rsidP="00E443FC">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5C655F" w:rsidRPr="00A961C4" w:rsidRDefault="005C655F" w:rsidP="00486382">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55F" w:rsidRPr="00A961C4" w:rsidRDefault="005C655F" w:rsidP="007220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0B288D8"/>
    <w:lvl w:ilvl="0">
      <w:start w:val="1"/>
      <w:numFmt w:val="decimal"/>
      <w:lvlText w:val="%1."/>
      <w:lvlJc w:val="left"/>
      <w:pPr>
        <w:tabs>
          <w:tab w:val="num" w:pos="1492"/>
        </w:tabs>
        <w:ind w:left="1492" w:hanging="360"/>
      </w:pPr>
    </w:lvl>
  </w:abstractNum>
  <w:abstractNum w:abstractNumId="1">
    <w:nsid w:val="FFFFFF7D"/>
    <w:multiLevelType w:val="singleLevel"/>
    <w:tmpl w:val="A09E8020"/>
    <w:lvl w:ilvl="0">
      <w:start w:val="1"/>
      <w:numFmt w:val="decimal"/>
      <w:lvlText w:val="%1."/>
      <w:lvlJc w:val="left"/>
      <w:pPr>
        <w:tabs>
          <w:tab w:val="num" w:pos="1209"/>
        </w:tabs>
        <w:ind w:left="1209" w:hanging="360"/>
      </w:pPr>
    </w:lvl>
  </w:abstractNum>
  <w:abstractNum w:abstractNumId="2">
    <w:nsid w:val="FFFFFF7E"/>
    <w:multiLevelType w:val="singleLevel"/>
    <w:tmpl w:val="1242DD62"/>
    <w:lvl w:ilvl="0">
      <w:start w:val="1"/>
      <w:numFmt w:val="decimal"/>
      <w:lvlText w:val="%1."/>
      <w:lvlJc w:val="left"/>
      <w:pPr>
        <w:tabs>
          <w:tab w:val="num" w:pos="926"/>
        </w:tabs>
        <w:ind w:left="926" w:hanging="360"/>
      </w:pPr>
    </w:lvl>
  </w:abstractNum>
  <w:abstractNum w:abstractNumId="3">
    <w:nsid w:val="FFFFFF7F"/>
    <w:multiLevelType w:val="singleLevel"/>
    <w:tmpl w:val="26D28DB0"/>
    <w:lvl w:ilvl="0">
      <w:start w:val="1"/>
      <w:numFmt w:val="decimal"/>
      <w:lvlText w:val="%1."/>
      <w:lvlJc w:val="left"/>
      <w:pPr>
        <w:tabs>
          <w:tab w:val="num" w:pos="643"/>
        </w:tabs>
        <w:ind w:left="643" w:hanging="360"/>
      </w:pPr>
    </w:lvl>
  </w:abstractNum>
  <w:abstractNum w:abstractNumId="4">
    <w:nsid w:val="FFFFFF80"/>
    <w:multiLevelType w:val="singleLevel"/>
    <w:tmpl w:val="49A261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CC70C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CF2108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382CF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37ADAD2"/>
    <w:lvl w:ilvl="0">
      <w:start w:val="1"/>
      <w:numFmt w:val="decimal"/>
      <w:lvlText w:val="%1."/>
      <w:lvlJc w:val="left"/>
      <w:pPr>
        <w:tabs>
          <w:tab w:val="num" w:pos="360"/>
        </w:tabs>
        <w:ind w:left="360" w:hanging="360"/>
      </w:pPr>
    </w:lvl>
  </w:abstractNum>
  <w:abstractNum w:abstractNumId="9">
    <w:nsid w:val="FFFFFF89"/>
    <w:multiLevelType w:val="singleLevel"/>
    <w:tmpl w:val="FDFA268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033"/>
    <w:rsid w:val="000041C6"/>
    <w:rsid w:val="000063E4"/>
    <w:rsid w:val="00011222"/>
    <w:rsid w:val="000113BC"/>
    <w:rsid w:val="000136AF"/>
    <w:rsid w:val="0001637A"/>
    <w:rsid w:val="00025060"/>
    <w:rsid w:val="00027BA0"/>
    <w:rsid w:val="00027D51"/>
    <w:rsid w:val="000312A0"/>
    <w:rsid w:val="00035DEE"/>
    <w:rsid w:val="0004044E"/>
    <w:rsid w:val="00041FD8"/>
    <w:rsid w:val="000440F5"/>
    <w:rsid w:val="00052059"/>
    <w:rsid w:val="00060521"/>
    <w:rsid w:val="000614BF"/>
    <w:rsid w:val="0008718F"/>
    <w:rsid w:val="000C4E79"/>
    <w:rsid w:val="000D05EF"/>
    <w:rsid w:val="000D2610"/>
    <w:rsid w:val="000E0DCC"/>
    <w:rsid w:val="000E5CD7"/>
    <w:rsid w:val="000F21C1"/>
    <w:rsid w:val="000F6B02"/>
    <w:rsid w:val="000F7427"/>
    <w:rsid w:val="000F7991"/>
    <w:rsid w:val="001039A5"/>
    <w:rsid w:val="0010745C"/>
    <w:rsid w:val="00111C7F"/>
    <w:rsid w:val="00112A0A"/>
    <w:rsid w:val="00116975"/>
    <w:rsid w:val="00116F59"/>
    <w:rsid w:val="00126F1A"/>
    <w:rsid w:val="00154EAC"/>
    <w:rsid w:val="001643C9"/>
    <w:rsid w:val="00165568"/>
    <w:rsid w:val="00166C2F"/>
    <w:rsid w:val="001716C9"/>
    <w:rsid w:val="00171EAE"/>
    <w:rsid w:val="00177CB0"/>
    <w:rsid w:val="00187A5A"/>
    <w:rsid w:val="00191859"/>
    <w:rsid w:val="00193461"/>
    <w:rsid w:val="001939E1"/>
    <w:rsid w:val="00194B9C"/>
    <w:rsid w:val="00195382"/>
    <w:rsid w:val="001B3097"/>
    <w:rsid w:val="001B7A5D"/>
    <w:rsid w:val="001C69C4"/>
    <w:rsid w:val="001D251A"/>
    <w:rsid w:val="001D4229"/>
    <w:rsid w:val="001D7F83"/>
    <w:rsid w:val="001E04A3"/>
    <w:rsid w:val="001E16D0"/>
    <w:rsid w:val="001E3590"/>
    <w:rsid w:val="001E562E"/>
    <w:rsid w:val="001E7407"/>
    <w:rsid w:val="001F6924"/>
    <w:rsid w:val="00201D27"/>
    <w:rsid w:val="00206B19"/>
    <w:rsid w:val="0021351F"/>
    <w:rsid w:val="00231427"/>
    <w:rsid w:val="00233F50"/>
    <w:rsid w:val="00240749"/>
    <w:rsid w:val="00264A3F"/>
    <w:rsid w:val="00265FBC"/>
    <w:rsid w:val="00266D05"/>
    <w:rsid w:val="002756A9"/>
    <w:rsid w:val="002855D4"/>
    <w:rsid w:val="002932B1"/>
    <w:rsid w:val="00295408"/>
    <w:rsid w:val="00297ECB"/>
    <w:rsid w:val="002A0FFD"/>
    <w:rsid w:val="002A61CE"/>
    <w:rsid w:val="002B2731"/>
    <w:rsid w:val="002B5B89"/>
    <w:rsid w:val="002B6F11"/>
    <w:rsid w:val="002B7D96"/>
    <w:rsid w:val="002C0FA3"/>
    <w:rsid w:val="002D0108"/>
    <w:rsid w:val="002D043A"/>
    <w:rsid w:val="002D3898"/>
    <w:rsid w:val="002E284E"/>
    <w:rsid w:val="002E5384"/>
    <w:rsid w:val="002F2A32"/>
    <w:rsid w:val="002F4C8F"/>
    <w:rsid w:val="00300D7F"/>
    <w:rsid w:val="00302E3A"/>
    <w:rsid w:val="00304E75"/>
    <w:rsid w:val="003072FA"/>
    <w:rsid w:val="0031713F"/>
    <w:rsid w:val="00324F19"/>
    <w:rsid w:val="003415D3"/>
    <w:rsid w:val="00343903"/>
    <w:rsid w:val="00351A4B"/>
    <w:rsid w:val="00352B0F"/>
    <w:rsid w:val="00352E2C"/>
    <w:rsid w:val="00361BD9"/>
    <w:rsid w:val="00363549"/>
    <w:rsid w:val="003801D0"/>
    <w:rsid w:val="0038285F"/>
    <w:rsid w:val="00384BA2"/>
    <w:rsid w:val="0039228E"/>
    <w:rsid w:val="003926B5"/>
    <w:rsid w:val="003A69E4"/>
    <w:rsid w:val="003B04EC"/>
    <w:rsid w:val="003B52BF"/>
    <w:rsid w:val="003C2066"/>
    <w:rsid w:val="003C5F2B"/>
    <w:rsid w:val="003D0BFE"/>
    <w:rsid w:val="003D5700"/>
    <w:rsid w:val="003E0DCF"/>
    <w:rsid w:val="003E3EB9"/>
    <w:rsid w:val="003E41B5"/>
    <w:rsid w:val="003E4436"/>
    <w:rsid w:val="003E5FF5"/>
    <w:rsid w:val="003F4CA9"/>
    <w:rsid w:val="003F567B"/>
    <w:rsid w:val="003F7A9E"/>
    <w:rsid w:val="004010E7"/>
    <w:rsid w:val="00401403"/>
    <w:rsid w:val="0040535F"/>
    <w:rsid w:val="004116CD"/>
    <w:rsid w:val="004129AE"/>
    <w:rsid w:val="00412B83"/>
    <w:rsid w:val="00415DA6"/>
    <w:rsid w:val="00424CA9"/>
    <w:rsid w:val="00433910"/>
    <w:rsid w:val="0044291A"/>
    <w:rsid w:val="004541B9"/>
    <w:rsid w:val="0045523F"/>
    <w:rsid w:val="00460499"/>
    <w:rsid w:val="00460F44"/>
    <w:rsid w:val="0046406F"/>
    <w:rsid w:val="00471658"/>
    <w:rsid w:val="00480FB9"/>
    <w:rsid w:val="0048364F"/>
    <w:rsid w:val="00486382"/>
    <w:rsid w:val="00490A3F"/>
    <w:rsid w:val="00496F97"/>
    <w:rsid w:val="004A1CD8"/>
    <w:rsid w:val="004A2484"/>
    <w:rsid w:val="004A5E02"/>
    <w:rsid w:val="004C0255"/>
    <w:rsid w:val="004C0814"/>
    <w:rsid w:val="004C5B5A"/>
    <w:rsid w:val="004C6444"/>
    <w:rsid w:val="004C6DE1"/>
    <w:rsid w:val="004D787F"/>
    <w:rsid w:val="004F0204"/>
    <w:rsid w:val="004F1FAC"/>
    <w:rsid w:val="004F3A90"/>
    <w:rsid w:val="004F676E"/>
    <w:rsid w:val="00506D2D"/>
    <w:rsid w:val="005129AE"/>
    <w:rsid w:val="00514772"/>
    <w:rsid w:val="00516B8D"/>
    <w:rsid w:val="00520A1E"/>
    <w:rsid w:val="00523D03"/>
    <w:rsid w:val="00530406"/>
    <w:rsid w:val="00536197"/>
    <w:rsid w:val="00537FBC"/>
    <w:rsid w:val="00540D31"/>
    <w:rsid w:val="00541109"/>
    <w:rsid w:val="00543469"/>
    <w:rsid w:val="00557C7A"/>
    <w:rsid w:val="005622D1"/>
    <w:rsid w:val="00566D13"/>
    <w:rsid w:val="00577679"/>
    <w:rsid w:val="00584811"/>
    <w:rsid w:val="005851A5"/>
    <w:rsid w:val="0058646E"/>
    <w:rsid w:val="005905D8"/>
    <w:rsid w:val="00590652"/>
    <w:rsid w:val="00591957"/>
    <w:rsid w:val="00591E07"/>
    <w:rsid w:val="00593AA6"/>
    <w:rsid w:val="00594161"/>
    <w:rsid w:val="00594749"/>
    <w:rsid w:val="005A23E7"/>
    <w:rsid w:val="005A5DED"/>
    <w:rsid w:val="005B4067"/>
    <w:rsid w:val="005C12DE"/>
    <w:rsid w:val="005C3F41"/>
    <w:rsid w:val="005C655F"/>
    <w:rsid w:val="005C6C3D"/>
    <w:rsid w:val="005D24FF"/>
    <w:rsid w:val="005D3A47"/>
    <w:rsid w:val="005D6AFE"/>
    <w:rsid w:val="005E552A"/>
    <w:rsid w:val="00600219"/>
    <w:rsid w:val="0060479F"/>
    <w:rsid w:val="00614414"/>
    <w:rsid w:val="006249E6"/>
    <w:rsid w:val="00630733"/>
    <w:rsid w:val="00642251"/>
    <w:rsid w:val="0064468A"/>
    <w:rsid w:val="00645182"/>
    <w:rsid w:val="00654CCA"/>
    <w:rsid w:val="00656DE9"/>
    <w:rsid w:val="006623A7"/>
    <w:rsid w:val="00663BDD"/>
    <w:rsid w:val="00677CC2"/>
    <w:rsid w:val="00680F17"/>
    <w:rsid w:val="006853E0"/>
    <w:rsid w:val="00685F42"/>
    <w:rsid w:val="0069207B"/>
    <w:rsid w:val="006937E2"/>
    <w:rsid w:val="0069392E"/>
    <w:rsid w:val="006977FB"/>
    <w:rsid w:val="006B262A"/>
    <w:rsid w:val="006C2C12"/>
    <w:rsid w:val="006C314C"/>
    <w:rsid w:val="006C3FFF"/>
    <w:rsid w:val="006C7F8C"/>
    <w:rsid w:val="006D2784"/>
    <w:rsid w:val="006D3667"/>
    <w:rsid w:val="006D4E91"/>
    <w:rsid w:val="006D645A"/>
    <w:rsid w:val="006E004B"/>
    <w:rsid w:val="006E7147"/>
    <w:rsid w:val="00700B2C"/>
    <w:rsid w:val="00701E6A"/>
    <w:rsid w:val="00713084"/>
    <w:rsid w:val="00722023"/>
    <w:rsid w:val="00731E00"/>
    <w:rsid w:val="0073473B"/>
    <w:rsid w:val="00734CD0"/>
    <w:rsid w:val="00741348"/>
    <w:rsid w:val="007440B7"/>
    <w:rsid w:val="007634AD"/>
    <w:rsid w:val="007715C9"/>
    <w:rsid w:val="00773F7F"/>
    <w:rsid w:val="00774EDD"/>
    <w:rsid w:val="007757EC"/>
    <w:rsid w:val="007769D4"/>
    <w:rsid w:val="00785AFA"/>
    <w:rsid w:val="007903AC"/>
    <w:rsid w:val="007A7F9F"/>
    <w:rsid w:val="007B7C88"/>
    <w:rsid w:val="007E0BA2"/>
    <w:rsid w:val="007E1792"/>
    <w:rsid w:val="007E365A"/>
    <w:rsid w:val="007E7D4A"/>
    <w:rsid w:val="007F06D5"/>
    <w:rsid w:val="00800C74"/>
    <w:rsid w:val="00807D6E"/>
    <w:rsid w:val="00817011"/>
    <w:rsid w:val="008211D6"/>
    <w:rsid w:val="00826DA5"/>
    <w:rsid w:val="00831B92"/>
    <w:rsid w:val="00833416"/>
    <w:rsid w:val="0084620D"/>
    <w:rsid w:val="00851A89"/>
    <w:rsid w:val="00852DD3"/>
    <w:rsid w:val="00856A31"/>
    <w:rsid w:val="00856F03"/>
    <w:rsid w:val="00874B69"/>
    <w:rsid w:val="008754D0"/>
    <w:rsid w:val="00877C13"/>
    <w:rsid w:val="00877D48"/>
    <w:rsid w:val="00880795"/>
    <w:rsid w:val="008811FC"/>
    <w:rsid w:val="0089783B"/>
    <w:rsid w:val="008B3701"/>
    <w:rsid w:val="008C51E1"/>
    <w:rsid w:val="008D0EE0"/>
    <w:rsid w:val="008F07E3"/>
    <w:rsid w:val="008F2768"/>
    <w:rsid w:val="008F4F1C"/>
    <w:rsid w:val="009058A3"/>
    <w:rsid w:val="00907271"/>
    <w:rsid w:val="00926E1D"/>
    <w:rsid w:val="00932377"/>
    <w:rsid w:val="00932A33"/>
    <w:rsid w:val="0094512E"/>
    <w:rsid w:val="009748A3"/>
    <w:rsid w:val="009848EC"/>
    <w:rsid w:val="00995B43"/>
    <w:rsid w:val="00996654"/>
    <w:rsid w:val="009B3629"/>
    <w:rsid w:val="009B6902"/>
    <w:rsid w:val="009C49D8"/>
    <w:rsid w:val="009D1024"/>
    <w:rsid w:val="009E325E"/>
    <w:rsid w:val="009E3601"/>
    <w:rsid w:val="009F1ECC"/>
    <w:rsid w:val="009F727E"/>
    <w:rsid w:val="00A0726A"/>
    <w:rsid w:val="00A1027A"/>
    <w:rsid w:val="00A13AD3"/>
    <w:rsid w:val="00A15E3E"/>
    <w:rsid w:val="00A2057D"/>
    <w:rsid w:val="00A231E2"/>
    <w:rsid w:val="00A2550D"/>
    <w:rsid w:val="00A26DBE"/>
    <w:rsid w:val="00A278C4"/>
    <w:rsid w:val="00A326A4"/>
    <w:rsid w:val="00A4169B"/>
    <w:rsid w:val="00A4361F"/>
    <w:rsid w:val="00A46C25"/>
    <w:rsid w:val="00A5197F"/>
    <w:rsid w:val="00A64912"/>
    <w:rsid w:val="00A70A74"/>
    <w:rsid w:val="00A71C4E"/>
    <w:rsid w:val="00A7233C"/>
    <w:rsid w:val="00A87AB9"/>
    <w:rsid w:val="00A9647D"/>
    <w:rsid w:val="00AB3315"/>
    <w:rsid w:val="00AB67DC"/>
    <w:rsid w:val="00AB7B41"/>
    <w:rsid w:val="00AC06B3"/>
    <w:rsid w:val="00AC1463"/>
    <w:rsid w:val="00AC4DF3"/>
    <w:rsid w:val="00AD5641"/>
    <w:rsid w:val="00AE50A2"/>
    <w:rsid w:val="00AF0336"/>
    <w:rsid w:val="00AF6613"/>
    <w:rsid w:val="00B00902"/>
    <w:rsid w:val="00B032D8"/>
    <w:rsid w:val="00B0461C"/>
    <w:rsid w:val="00B054D5"/>
    <w:rsid w:val="00B154C2"/>
    <w:rsid w:val="00B30C11"/>
    <w:rsid w:val="00B329FB"/>
    <w:rsid w:val="00B332B8"/>
    <w:rsid w:val="00B33B3C"/>
    <w:rsid w:val="00B357E3"/>
    <w:rsid w:val="00B44657"/>
    <w:rsid w:val="00B61D2C"/>
    <w:rsid w:val="00B63BDE"/>
    <w:rsid w:val="00B655DE"/>
    <w:rsid w:val="00B752B6"/>
    <w:rsid w:val="00B97705"/>
    <w:rsid w:val="00BA2D57"/>
    <w:rsid w:val="00BA5026"/>
    <w:rsid w:val="00BB6E79"/>
    <w:rsid w:val="00BB6F27"/>
    <w:rsid w:val="00BC4F91"/>
    <w:rsid w:val="00BC5624"/>
    <w:rsid w:val="00BC6B85"/>
    <w:rsid w:val="00BD60E6"/>
    <w:rsid w:val="00BD623A"/>
    <w:rsid w:val="00BE253A"/>
    <w:rsid w:val="00BE719A"/>
    <w:rsid w:val="00BE720A"/>
    <w:rsid w:val="00BF4533"/>
    <w:rsid w:val="00C0039C"/>
    <w:rsid w:val="00C02033"/>
    <w:rsid w:val="00C067E5"/>
    <w:rsid w:val="00C13FE6"/>
    <w:rsid w:val="00C15528"/>
    <w:rsid w:val="00C164CA"/>
    <w:rsid w:val="00C21B63"/>
    <w:rsid w:val="00C42BF8"/>
    <w:rsid w:val="00C460AE"/>
    <w:rsid w:val="00C50043"/>
    <w:rsid w:val="00C63713"/>
    <w:rsid w:val="00C7573B"/>
    <w:rsid w:val="00C76CF3"/>
    <w:rsid w:val="00C77E30"/>
    <w:rsid w:val="00C814F5"/>
    <w:rsid w:val="00CB0180"/>
    <w:rsid w:val="00CB0846"/>
    <w:rsid w:val="00CB3470"/>
    <w:rsid w:val="00CB7B43"/>
    <w:rsid w:val="00CC3CF4"/>
    <w:rsid w:val="00CC648B"/>
    <w:rsid w:val="00CD606E"/>
    <w:rsid w:val="00CD7ECB"/>
    <w:rsid w:val="00CF0BB2"/>
    <w:rsid w:val="00CF174C"/>
    <w:rsid w:val="00CF2B02"/>
    <w:rsid w:val="00CF7636"/>
    <w:rsid w:val="00D0104A"/>
    <w:rsid w:val="00D0123D"/>
    <w:rsid w:val="00D13441"/>
    <w:rsid w:val="00D14A4F"/>
    <w:rsid w:val="00D17B17"/>
    <w:rsid w:val="00D243A3"/>
    <w:rsid w:val="00D333D9"/>
    <w:rsid w:val="00D33440"/>
    <w:rsid w:val="00D40403"/>
    <w:rsid w:val="00D43C83"/>
    <w:rsid w:val="00D52531"/>
    <w:rsid w:val="00D52EFE"/>
    <w:rsid w:val="00D63EF6"/>
    <w:rsid w:val="00D662C4"/>
    <w:rsid w:val="00D70DFB"/>
    <w:rsid w:val="00D743F0"/>
    <w:rsid w:val="00D766DF"/>
    <w:rsid w:val="00D83D21"/>
    <w:rsid w:val="00D84B58"/>
    <w:rsid w:val="00D925D1"/>
    <w:rsid w:val="00D979DA"/>
    <w:rsid w:val="00DB0F56"/>
    <w:rsid w:val="00DC25E2"/>
    <w:rsid w:val="00DC43DB"/>
    <w:rsid w:val="00DD30BD"/>
    <w:rsid w:val="00DE1045"/>
    <w:rsid w:val="00DE10A4"/>
    <w:rsid w:val="00DF20A3"/>
    <w:rsid w:val="00DF5E21"/>
    <w:rsid w:val="00DF73AE"/>
    <w:rsid w:val="00E05704"/>
    <w:rsid w:val="00E05C46"/>
    <w:rsid w:val="00E1607D"/>
    <w:rsid w:val="00E23286"/>
    <w:rsid w:val="00E30206"/>
    <w:rsid w:val="00E33C1C"/>
    <w:rsid w:val="00E443FC"/>
    <w:rsid w:val="00E45FE7"/>
    <w:rsid w:val="00E476B8"/>
    <w:rsid w:val="00E54292"/>
    <w:rsid w:val="00E55BCD"/>
    <w:rsid w:val="00E57324"/>
    <w:rsid w:val="00E73EC4"/>
    <w:rsid w:val="00E74DC7"/>
    <w:rsid w:val="00E76FAB"/>
    <w:rsid w:val="00E82E1C"/>
    <w:rsid w:val="00E83E2E"/>
    <w:rsid w:val="00E84B32"/>
    <w:rsid w:val="00E87699"/>
    <w:rsid w:val="00E87C6F"/>
    <w:rsid w:val="00E92230"/>
    <w:rsid w:val="00E97997"/>
    <w:rsid w:val="00EB3A34"/>
    <w:rsid w:val="00EC1A07"/>
    <w:rsid w:val="00ED3A7D"/>
    <w:rsid w:val="00EF17FD"/>
    <w:rsid w:val="00EF2E3A"/>
    <w:rsid w:val="00F047E2"/>
    <w:rsid w:val="00F078DC"/>
    <w:rsid w:val="00F120F6"/>
    <w:rsid w:val="00F13E86"/>
    <w:rsid w:val="00F22D86"/>
    <w:rsid w:val="00F24C35"/>
    <w:rsid w:val="00F36881"/>
    <w:rsid w:val="00F457CC"/>
    <w:rsid w:val="00F56759"/>
    <w:rsid w:val="00F60BE1"/>
    <w:rsid w:val="00F60E26"/>
    <w:rsid w:val="00F677A9"/>
    <w:rsid w:val="00F75A02"/>
    <w:rsid w:val="00F84CF5"/>
    <w:rsid w:val="00F85053"/>
    <w:rsid w:val="00FA420B"/>
    <w:rsid w:val="00FA4A4C"/>
    <w:rsid w:val="00FB03B3"/>
    <w:rsid w:val="00FB192C"/>
    <w:rsid w:val="00FB457A"/>
    <w:rsid w:val="00FB5E87"/>
    <w:rsid w:val="00FC0450"/>
    <w:rsid w:val="00FC6F29"/>
    <w:rsid w:val="00FD7CFE"/>
    <w:rsid w:val="00FF3089"/>
    <w:rsid w:val="00FF3B04"/>
    <w:rsid w:val="00FF71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31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15E3E"/>
    <w:pPr>
      <w:spacing w:line="260" w:lineRule="atLeast"/>
    </w:pPr>
    <w:rPr>
      <w:sz w:val="22"/>
    </w:rPr>
  </w:style>
  <w:style w:type="paragraph" w:styleId="Heading1">
    <w:name w:val="heading 1"/>
    <w:basedOn w:val="Normal"/>
    <w:next w:val="Normal"/>
    <w:link w:val="Heading1Char"/>
    <w:uiPriority w:val="9"/>
    <w:qFormat/>
    <w:rsid w:val="00A15E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15E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5E3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15E3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15E3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15E3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15E3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15E3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A15E3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15E3E"/>
  </w:style>
  <w:style w:type="paragraph" w:customStyle="1" w:styleId="OPCParaBase">
    <w:name w:val="OPCParaBase"/>
    <w:qFormat/>
    <w:rsid w:val="00A15E3E"/>
    <w:pPr>
      <w:spacing w:line="260" w:lineRule="atLeast"/>
    </w:pPr>
    <w:rPr>
      <w:rFonts w:eastAsia="Times New Roman" w:cs="Times New Roman"/>
      <w:sz w:val="22"/>
      <w:lang w:eastAsia="en-AU"/>
    </w:rPr>
  </w:style>
  <w:style w:type="paragraph" w:customStyle="1" w:styleId="ShortT">
    <w:name w:val="ShortT"/>
    <w:basedOn w:val="OPCParaBase"/>
    <w:next w:val="Normal"/>
    <w:qFormat/>
    <w:rsid w:val="00A15E3E"/>
    <w:pPr>
      <w:spacing w:line="240" w:lineRule="auto"/>
    </w:pPr>
    <w:rPr>
      <w:b/>
      <w:sz w:val="40"/>
    </w:rPr>
  </w:style>
  <w:style w:type="paragraph" w:customStyle="1" w:styleId="ActHead1">
    <w:name w:val="ActHead 1"/>
    <w:aliases w:val="c"/>
    <w:basedOn w:val="OPCParaBase"/>
    <w:next w:val="Normal"/>
    <w:qFormat/>
    <w:rsid w:val="00A15E3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15E3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15E3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15E3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15E3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15E3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15E3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15E3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15E3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15E3E"/>
  </w:style>
  <w:style w:type="paragraph" w:customStyle="1" w:styleId="Blocks">
    <w:name w:val="Blocks"/>
    <w:aliases w:val="bb"/>
    <w:basedOn w:val="OPCParaBase"/>
    <w:qFormat/>
    <w:rsid w:val="00A15E3E"/>
    <w:pPr>
      <w:spacing w:line="240" w:lineRule="auto"/>
    </w:pPr>
    <w:rPr>
      <w:sz w:val="24"/>
    </w:rPr>
  </w:style>
  <w:style w:type="paragraph" w:customStyle="1" w:styleId="BoxText">
    <w:name w:val="BoxText"/>
    <w:aliases w:val="bt"/>
    <w:basedOn w:val="OPCParaBase"/>
    <w:qFormat/>
    <w:rsid w:val="00A15E3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15E3E"/>
    <w:rPr>
      <w:b/>
    </w:rPr>
  </w:style>
  <w:style w:type="paragraph" w:customStyle="1" w:styleId="BoxHeadItalic">
    <w:name w:val="BoxHeadItalic"/>
    <w:aliases w:val="bhi"/>
    <w:basedOn w:val="BoxText"/>
    <w:next w:val="BoxStep"/>
    <w:qFormat/>
    <w:rsid w:val="00A15E3E"/>
    <w:rPr>
      <w:i/>
    </w:rPr>
  </w:style>
  <w:style w:type="paragraph" w:customStyle="1" w:styleId="BoxList">
    <w:name w:val="BoxList"/>
    <w:aliases w:val="bl"/>
    <w:basedOn w:val="BoxText"/>
    <w:qFormat/>
    <w:rsid w:val="00A15E3E"/>
    <w:pPr>
      <w:ind w:left="1559" w:hanging="425"/>
    </w:pPr>
  </w:style>
  <w:style w:type="paragraph" w:customStyle="1" w:styleId="BoxNote">
    <w:name w:val="BoxNote"/>
    <w:aliases w:val="bn"/>
    <w:basedOn w:val="BoxText"/>
    <w:qFormat/>
    <w:rsid w:val="00A15E3E"/>
    <w:pPr>
      <w:tabs>
        <w:tab w:val="left" w:pos="1985"/>
      </w:tabs>
      <w:spacing w:before="122" w:line="198" w:lineRule="exact"/>
      <w:ind w:left="2948" w:hanging="1814"/>
    </w:pPr>
    <w:rPr>
      <w:sz w:val="18"/>
    </w:rPr>
  </w:style>
  <w:style w:type="paragraph" w:customStyle="1" w:styleId="BoxPara">
    <w:name w:val="BoxPara"/>
    <w:aliases w:val="bp"/>
    <w:basedOn w:val="BoxText"/>
    <w:qFormat/>
    <w:rsid w:val="00A15E3E"/>
    <w:pPr>
      <w:tabs>
        <w:tab w:val="right" w:pos="2268"/>
      </w:tabs>
      <w:ind w:left="2552" w:hanging="1418"/>
    </w:pPr>
  </w:style>
  <w:style w:type="paragraph" w:customStyle="1" w:styleId="BoxStep">
    <w:name w:val="BoxStep"/>
    <w:aliases w:val="bs"/>
    <w:basedOn w:val="BoxText"/>
    <w:qFormat/>
    <w:rsid w:val="00A15E3E"/>
    <w:pPr>
      <w:ind w:left="1985" w:hanging="851"/>
    </w:pPr>
  </w:style>
  <w:style w:type="character" w:customStyle="1" w:styleId="CharAmPartNo">
    <w:name w:val="CharAmPartNo"/>
    <w:basedOn w:val="OPCCharBase"/>
    <w:qFormat/>
    <w:rsid w:val="00A15E3E"/>
  </w:style>
  <w:style w:type="character" w:customStyle="1" w:styleId="CharAmPartText">
    <w:name w:val="CharAmPartText"/>
    <w:basedOn w:val="OPCCharBase"/>
    <w:qFormat/>
    <w:rsid w:val="00A15E3E"/>
  </w:style>
  <w:style w:type="character" w:customStyle="1" w:styleId="CharAmSchNo">
    <w:name w:val="CharAmSchNo"/>
    <w:basedOn w:val="OPCCharBase"/>
    <w:qFormat/>
    <w:rsid w:val="00A15E3E"/>
  </w:style>
  <w:style w:type="character" w:customStyle="1" w:styleId="CharAmSchText">
    <w:name w:val="CharAmSchText"/>
    <w:basedOn w:val="OPCCharBase"/>
    <w:qFormat/>
    <w:rsid w:val="00A15E3E"/>
  </w:style>
  <w:style w:type="character" w:customStyle="1" w:styleId="CharBoldItalic">
    <w:name w:val="CharBoldItalic"/>
    <w:basedOn w:val="OPCCharBase"/>
    <w:uiPriority w:val="1"/>
    <w:qFormat/>
    <w:rsid w:val="00A15E3E"/>
    <w:rPr>
      <w:b/>
      <w:i/>
    </w:rPr>
  </w:style>
  <w:style w:type="character" w:customStyle="1" w:styleId="CharChapNo">
    <w:name w:val="CharChapNo"/>
    <w:basedOn w:val="OPCCharBase"/>
    <w:uiPriority w:val="1"/>
    <w:qFormat/>
    <w:rsid w:val="00A15E3E"/>
  </w:style>
  <w:style w:type="character" w:customStyle="1" w:styleId="CharChapText">
    <w:name w:val="CharChapText"/>
    <w:basedOn w:val="OPCCharBase"/>
    <w:uiPriority w:val="1"/>
    <w:qFormat/>
    <w:rsid w:val="00A15E3E"/>
  </w:style>
  <w:style w:type="character" w:customStyle="1" w:styleId="CharDivNo">
    <w:name w:val="CharDivNo"/>
    <w:basedOn w:val="OPCCharBase"/>
    <w:uiPriority w:val="1"/>
    <w:qFormat/>
    <w:rsid w:val="00A15E3E"/>
  </w:style>
  <w:style w:type="character" w:customStyle="1" w:styleId="CharDivText">
    <w:name w:val="CharDivText"/>
    <w:basedOn w:val="OPCCharBase"/>
    <w:uiPriority w:val="1"/>
    <w:qFormat/>
    <w:rsid w:val="00A15E3E"/>
  </w:style>
  <w:style w:type="character" w:customStyle="1" w:styleId="CharItalic">
    <w:name w:val="CharItalic"/>
    <w:basedOn w:val="OPCCharBase"/>
    <w:uiPriority w:val="1"/>
    <w:qFormat/>
    <w:rsid w:val="00A15E3E"/>
    <w:rPr>
      <w:i/>
    </w:rPr>
  </w:style>
  <w:style w:type="character" w:customStyle="1" w:styleId="CharPartNo">
    <w:name w:val="CharPartNo"/>
    <w:basedOn w:val="OPCCharBase"/>
    <w:uiPriority w:val="1"/>
    <w:qFormat/>
    <w:rsid w:val="00A15E3E"/>
  </w:style>
  <w:style w:type="character" w:customStyle="1" w:styleId="CharPartText">
    <w:name w:val="CharPartText"/>
    <w:basedOn w:val="OPCCharBase"/>
    <w:uiPriority w:val="1"/>
    <w:qFormat/>
    <w:rsid w:val="00A15E3E"/>
  </w:style>
  <w:style w:type="character" w:customStyle="1" w:styleId="CharSectno">
    <w:name w:val="CharSectno"/>
    <w:basedOn w:val="OPCCharBase"/>
    <w:qFormat/>
    <w:rsid w:val="00A15E3E"/>
  </w:style>
  <w:style w:type="character" w:customStyle="1" w:styleId="CharSubdNo">
    <w:name w:val="CharSubdNo"/>
    <w:basedOn w:val="OPCCharBase"/>
    <w:uiPriority w:val="1"/>
    <w:qFormat/>
    <w:rsid w:val="00A15E3E"/>
  </w:style>
  <w:style w:type="character" w:customStyle="1" w:styleId="CharSubdText">
    <w:name w:val="CharSubdText"/>
    <w:basedOn w:val="OPCCharBase"/>
    <w:uiPriority w:val="1"/>
    <w:qFormat/>
    <w:rsid w:val="00A15E3E"/>
  </w:style>
  <w:style w:type="paragraph" w:customStyle="1" w:styleId="CTA--">
    <w:name w:val="CTA --"/>
    <w:basedOn w:val="OPCParaBase"/>
    <w:next w:val="Normal"/>
    <w:rsid w:val="00A15E3E"/>
    <w:pPr>
      <w:spacing w:before="60" w:line="240" w:lineRule="atLeast"/>
      <w:ind w:left="142" w:hanging="142"/>
    </w:pPr>
    <w:rPr>
      <w:sz w:val="20"/>
    </w:rPr>
  </w:style>
  <w:style w:type="paragraph" w:customStyle="1" w:styleId="CTA-">
    <w:name w:val="CTA -"/>
    <w:basedOn w:val="OPCParaBase"/>
    <w:rsid w:val="00A15E3E"/>
    <w:pPr>
      <w:spacing w:before="60" w:line="240" w:lineRule="atLeast"/>
      <w:ind w:left="85" w:hanging="85"/>
    </w:pPr>
    <w:rPr>
      <w:sz w:val="20"/>
    </w:rPr>
  </w:style>
  <w:style w:type="paragraph" w:customStyle="1" w:styleId="CTA---">
    <w:name w:val="CTA ---"/>
    <w:basedOn w:val="OPCParaBase"/>
    <w:next w:val="Normal"/>
    <w:rsid w:val="00A15E3E"/>
    <w:pPr>
      <w:spacing w:before="60" w:line="240" w:lineRule="atLeast"/>
      <w:ind w:left="198" w:hanging="198"/>
    </w:pPr>
    <w:rPr>
      <w:sz w:val="20"/>
    </w:rPr>
  </w:style>
  <w:style w:type="paragraph" w:customStyle="1" w:styleId="CTA----">
    <w:name w:val="CTA ----"/>
    <w:basedOn w:val="OPCParaBase"/>
    <w:next w:val="Normal"/>
    <w:rsid w:val="00A15E3E"/>
    <w:pPr>
      <w:spacing w:before="60" w:line="240" w:lineRule="atLeast"/>
      <w:ind w:left="255" w:hanging="255"/>
    </w:pPr>
    <w:rPr>
      <w:sz w:val="20"/>
    </w:rPr>
  </w:style>
  <w:style w:type="paragraph" w:customStyle="1" w:styleId="CTA1a">
    <w:name w:val="CTA 1(a)"/>
    <w:basedOn w:val="OPCParaBase"/>
    <w:rsid w:val="00A15E3E"/>
    <w:pPr>
      <w:tabs>
        <w:tab w:val="right" w:pos="414"/>
      </w:tabs>
      <w:spacing w:before="40" w:line="240" w:lineRule="atLeast"/>
      <w:ind w:left="675" w:hanging="675"/>
    </w:pPr>
    <w:rPr>
      <w:sz w:val="20"/>
    </w:rPr>
  </w:style>
  <w:style w:type="paragraph" w:customStyle="1" w:styleId="CTA1ai">
    <w:name w:val="CTA 1(a)(i)"/>
    <w:basedOn w:val="OPCParaBase"/>
    <w:rsid w:val="00A15E3E"/>
    <w:pPr>
      <w:tabs>
        <w:tab w:val="right" w:pos="1004"/>
      </w:tabs>
      <w:spacing w:before="40" w:line="240" w:lineRule="atLeast"/>
      <w:ind w:left="1253" w:hanging="1253"/>
    </w:pPr>
    <w:rPr>
      <w:sz w:val="20"/>
    </w:rPr>
  </w:style>
  <w:style w:type="paragraph" w:customStyle="1" w:styleId="CTA2a">
    <w:name w:val="CTA 2(a)"/>
    <w:basedOn w:val="OPCParaBase"/>
    <w:rsid w:val="00A15E3E"/>
    <w:pPr>
      <w:tabs>
        <w:tab w:val="right" w:pos="482"/>
      </w:tabs>
      <w:spacing w:before="40" w:line="240" w:lineRule="atLeast"/>
      <w:ind w:left="748" w:hanging="748"/>
    </w:pPr>
    <w:rPr>
      <w:sz w:val="20"/>
    </w:rPr>
  </w:style>
  <w:style w:type="paragraph" w:customStyle="1" w:styleId="CTA2ai">
    <w:name w:val="CTA 2(a)(i)"/>
    <w:basedOn w:val="OPCParaBase"/>
    <w:rsid w:val="00A15E3E"/>
    <w:pPr>
      <w:tabs>
        <w:tab w:val="right" w:pos="1089"/>
      </w:tabs>
      <w:spacing w:before="40" w:line="240" w:lineRule="atLeast"/>
      <w:ind w:left="1327" w:hanging="1327"/>
    </w:pPr>
    <w:rPr>
      <w:sz w:val="20"/>
    </w:rPr>
  </w:style>
  <w:style w:type="paragraph" w:customStyle="1" w:styleId="CTA3a">
    <w:name w:val="CTA 3(a)"/>
    <w:basedOn w:val="OPCParaBase"/>
    <w:rsid w:val="00A15E3E"/>
    <w:pPr>
      <w:tabs>
        <w:tab w:val="right" w:pos="556"/>
      </w:tabs>
      <w:spacing w:before="40" w:line="240" w:lineRule="atLeast"/>
      <w:ind w:left="805" w:hanging="805"/>
    </w:pPr>
    <w:rPr>
      <w:sz w:val="20"/>
    </w:rPr>
  </w:style>
  <w:style w:type="paragraph" w:customStyle="1" w:styleId="CTA3ai">
    <w:name w:val="CTA 3(a)(i)"/>
    <w:basedOn w:val="OPCParaBase"/>
    <w:rsid w:val="00A15E3E"/>
    <w:pPr>
      <w:tabs>
        <w:tab w:val="right" w:pos="1140"/>
      </w:tabs>
      <w:spacing w:before="40" w:line="240" w:lineRule="atLeast"/>
      <w:ind w:left="1361" w:hanging="1361"/>
    </w:pPr>
    <w:rPr>
      <w:sz w:val="20"/>
    </w:rPr>
  </w:style>
  <w:style w:type="paragraph" w:customStyle="1" w:styleId="CTA4a">
    <w:name w:val="CTA 4(a)"/>
    <w:basedOn w:val="OPCParaBase"/>
    <w:rsid w:val="00A15E3E"/>
    <w:pPr>
      <w:tabs>
        <w:tab w:val="right" w:pos="624"/>
      </w:tabs>
      <w:spacing w:before="40" w:line="240" w:lineRule="atLeast"/>
      <w:ind w:left="873" w:hanging="873"/>
    </w:pPr>
    <w:rPr>
      <w:sz w:val="20"/>
    </w:rPr>
  </w:style>
  <w:style w:type="paragraph" w:customStyle="1" w:styleId="CTA4ai">
    <w:name w:val="CTA 4(a)(i)"/>
    <w:basedOn w:val="OPCParaBase"/>
    <w:rsid w:val="00A15E3E"/>
    <w:pPr>
      <w:tabs>
        <w:tab w:val="right" w:pos="1213"/>
      </w:tabs>
      <w:spacing w:before="40" w:line="240" w:lineRule="atLeast"/>
      <w:ind w:left="1452" w:hanging="1452"/>
    </w:pPr>
    <w:rPr>
      <w:sz w:val="20"/>
    </w:rPr>
  </w:style>
  <w:style w:type="paragraph" w:customStyle="1" w:styleId="CTACAPS">
    <w:name w:val="CTA CAPS"/>
    <w:basedOn w:val="OPCParaBase"/>
    <w:rsid w:val="00A15E3E"/>
    <w:pPr>
      <w:spacing w:before="60" w:line="240" w:lineRule="atLeast"/>
    </w:pPr>
    <w:rPr>
      <w:sz w:val="20"/>
    </w:rPr>
  </w:style>
  <w:style w:type="paragraph" w:customStyle="1" w:styleId="CTAright">
    <w:name w:val="CTA right"/>
    <w:basedOn w:val="OPCParaBase"/>
    <w:rsid w:val="00A15E3E"/>
    <w:pPr>
      <w:spacing w:before="60" w:line="240" w:lineRule="auto"/>
      <w:jc w:val="right"/>
    </w:pPr>
    <w:rPr>
      <w:sz w:val="20"/>
    </w:rPr>
  </w:style>
  <w:style w:type="paragraph" w:customStyle="1" w:styleId="subsection">
    <w:name w:val="subsection"/>
    <w:aliases w:val="ss"/>
    <w:basedOn w:val="OPCParaBase"/>
    <w:link w:val="subsectionChar"/>
    <w:rsid w:val="00A15E3E"/>
    <w:pPr>
      <w:tabs>
        <w:tab w:val="right" w:pos="1021"/>
      </w:tabs>
      <w:spacing w:before="180" w:line="240" w:lineRule="auto"/>
      <w:ind w:left="1134" w:hanging="1134"/>
    </w:pPr>
  </w:style>
  <w:style w:type="paragraph" w:customStyle="1" w:styleId="Definition">
    <w:name w:val="Definition"/>
    <w:aliases w:val="dd"/>
    <w:basedOn w:val="OPCParaBase"/>
    <w:rsid w:val="00A15E3E"/>
    <w:pPr>
      <w:spacing w:before="180" w:line="240" w:lineRule="auto"/>
      <w:ind w:left="1134"/>
    </w:pPr>
  </w:style>
  <w:style w:type="paragraph" w:customStyle="1" w:styleId="ETAsubitem">
    <w:name w:val="ETA(subitem)"/>
    <w:basedOn w:val="OPCParaBase"/>
    <w:rsid w:val="00A15E3E"/>
    <w:pPr>
      <w:tabs>
        <w:tab w:val="right" w:pos="340"/>
      </w:tabs>
      <w:spacing w:before="60" w:line="240" w:lineRule="auto"/>
      <w:ind w:left="454" w:hanging="454"/>
    </w:pPr>
    <w:rPr>
      <w:sz w:val="20"/>
    </w:rPr>
  </w:style>
  <w:style w:type="paragraph" w:customStyle="1" w:styleId="ETApara">
    <w:name w:val="ETA(para)"/>
    <w:basedOn w:val="OPCParaBase"/>
    <w:rsid w:val="00A15E3E"/>
    <w:pPr>
      <w:tabs>
        <w:tab w:val="right" w:pos="754"/>
      </w:tabs>
      <w:spacing w:before="60" w:line="240" w:lineRule="auto"/>
      <w:ind w:left="828" w:hanging="828"/>
    </w:pPr>
    <w:rPr>
      <w:sz w:val="20"/>
    </w:rPr>
  </w:style>
  <w:style w:type="paragraph" w:customStyle="1" w:styleId="ETAsubpara">
    <w:name w:val="ETA(subpara)"/>
    <w:basedOn w:val="OPCParaBase"/>
    <w:rsid w:val="00A15E3E"/>
    <w:pPr>
      <w:tabs>
        <w:tab w:val="right" w:pos="1083"/>
      </w:tabs>
      <w:spacing w:before="60" w:line="240" w:lineRule="auto"/>
      <w:ind w:left="1191" w:hanging="1191"/>
    </w:pPr>
    <w:rPr>
      <w:sz w:val="20"/>
    </w:rPr>
  </w:style>
  <w:style w:type="paragraph" w:customStyle="1" w:styleId="ETAsub-subpara">
    <w:name w:val="ETA(sub-subpara)"/>
    <w:basedOn w:val="OPCParaBase"/>
    <w:rsid w:val="00A15E3E"/>
    <w:pPr>
      <w:tabs>
        <w:tab w:val="right" w:pos="1412"/>
      </w:tabs>
      <w:spacing w:before="60" w:line="240" w:lineRule="auto"/>
      <w:ind w:left="1525" w:hanging="1525"/>
    </w:pPr>
    <w:rPr>
      <w:sz w:val="20"/>
    </w:rPr>
  </w:style>
  <w:style w:type="paragraph" w:customStyle="1" w:styleId="Formula">
    <w:name w:val="Formula"/>
    <w:basedOn w:val="OPCParaBase"/>
    <w:rsid w:val="00A15E3E"/>
    <w:pPr>
      <w:spacing w:line="240" w:lineRule="auto"/>
      <w:ind w:left="1134"/>
    </w:pPr>
    <w:rPr>
      <w:sz w:val="20"/>
    </w:rPr>
  </w:style>
  <w:style w:type="paragraph" w:styleId="Header">
    <w:name w:val="header"/>
    <w:basedOn w:val="OPCParaBase"/>
    <w:link w:val="HeaderChar"/>
    <w:unhideWhenUsed/>
    <w:rsid w:val="00A15E3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15E3E"/>
    <w:rPr>
      <w:rFonts w:eastAsia="Times New Roman" w:cs="Times New Roman"/>
      <w:sz w:val="16"/>
      <w:lang w:eastAsia="en-AU"/>
    </w:rPr>
  </w:style>
  <w:style w:type="paragraph" w:customStyle="1" w:styleId="House">
    <w:name w:val="House"/>
    <w:basedOn w:val="OPCParaBase"/>
    <w:rsid w:val="00A15E3E"/>
    <w:pPr>
      <w:spacing w:line="240" w:lineRule="auto"/>
    </w:pPr>
    <w:rPr>
      <w:sz w:val="28"/>
    </w:rPr>
  </w:style>
  <w:style w:type="paragraph" w:customStyle="1" w:styleId="Item">
    <w:name w:val="Item"/>
    <w:aliases w:val="i"/>
    <w:basedOn w:val="OPCParaBase"/>
    <w:next w:val="ItemHead"/>
    <w:rsid w:val="00A15E3E"/>
    <w:pPr>
      <w:keepLines/>
      <w:spacing w:before="80" w:line="240" w:lineRule="auto"/>
      <w:ind w:left="709"/>
    </w:pPr>
  </w:style>
  <w:style w:type="paragraph" w:customStyle="1" w:styleId="ItemHead">
    <w:name w:val="ItemHead"/>
    <w:aliases w:val="ih"/>
    <w:basedOn w:val="OPCParaBase"/>
    <w:next w:val="Item"/>
    <w:rsid w:val="00A15E3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15E3E"/>
    <w:pPr>
      <w:spacing w:line="240" w:lineRule="auto"/>
    </w:pPr>
    <w:rPr>
      <w:b/>
      <w:sz w:val="32"/>
    </w:rPr>
  </w:style>
  <w:style w:type="paragraph" w:customStyle="1" w:styleId="notedraft">
    <w:name w:val="note(draft)"/>
    <w:aliases w:val="nd"/>
    <w:basedOn w:val="OPCParaBase"/>
    <w:rsid w:val="00A15E3E"/>
    <w:pPr>
      <w:spacing w:before="240" w:line="240" w:lineRule="auto"/>
      <w:ind w:left="284" w:hanging="284"/>
    </w:pPr>
    <w:rPr>
      <w:i/>
      <w:sz w:val="24"/>
    </w:rPr>
  </w:style>
  <w:style w:type="paragraph" w:customStyle="1" w:styleId="notemargin">
    <w:name w:val="note(margin)"/>
    <w:aliases w:val="nm"/>
    <w:basedOn w:val="OPCParaBase"/>
    <w:rsid w:val="00A15E3E"/>
    <w:pPr>
      <w:tabs>
        <w:tab w:val="left" w:pos="709"/>
      </w:tabs>
      <w:spacing w:before="122" w:line="198" w:lineRule="exact"/>
      <w:ind w:left="709" w:hanging="709"/>
    </w:pPr>
    <w:rPr>
      <w:sz w:val="18"/>
    </w:rPr>
  </w:style>
  <w:style w:type="paragraph" w:customStyle="1" w:styleId="noteToPara">
    <w:name w:val="noteToPara"/>
    <w:aliases w:val="ntp"/>
    <w:basedOn w:val="OPCParaBase"/>
    <w:rsid w:val="00A15E3E"/>
    <w:pPr>
      <w:spacing w:before="122" w:line="198" w:lineRule="exact"/>
      <w:ind w:left="2353" w:hanging="709"/>
    </w:pPr>
    <w:rPr>
      <w:sz w:val="18"/>
    </w:rPr>
  </w:style>
  <w:style w:type="paragraph" w:customStyle="1" w:styleId="noteParlAmend">
    <w:name w:val="note(ParlAmend)"/>
    <w:aliases w:val="npp"/>
    <w:basedOn w:val="OPCParaBase"/>
    <w:next w:val="ParlAmend"/>
    <w:rsid w:val="00A15E3E"/>
    <w:pPr>
      <w:spacing w:line="240" w:lineRule="auto"/>
      <w:jc w:val="right"/>
    </w:pPr>
    <w:rPr>
      <w:rFonts w:ascii="Arial" w:hAnsi="Arial"/>
      <w:b/>
      <w:i/>
    </w:rPr>
  </w:style>
  <w:style w:type="paragraph" w:customStyle="1" w:styleId="Page1">
    <w:name w:val="Page1"/>
    <w:basedOn w:val="OPCParaBase"/>
    <w:rsid w:val="00A15E3E"/>
    <w:pPr>
      <w:spacing w:before="5600" w:line="240" w:lineRule="auto"/>
    </w:pPr>
    <w:rPr>
      <w:b/>
      <w:sz w:val="32"/>
    </w:rPr>
  </w:style>
  <w:style w:type="paragraph" w:customStyle="1" w:styleId="PageBreak">
    <w:name w:val="PageBreak"/>
    <w:aliases w:val="pb"/>
    <w:basedOn w:val="OPCParaBase"/>
    <w:rsid w:val="00A15E3E"/>
    <w:pPr>
      <w:spacing w:line="240" w:lineRule="auto"/>
    </w:pPr>
    <w:rPr>
      <w:sz w:val="20"/>
    </w:rPr>
  </w:style>
  <w:style w:type="paragraph" w:customStyle="1" w:styleId="paragraphsub">
    <w:name w:val="paragraph(sub)"/>
    <w:aliases w:val="aa"/>
    <w:basedOn w:val="OPCParaBase"/>
    <w:rsid w:val="00A15E3E"/>
    <w:pPr>
      <w:tabs>
        <w:tab w:val="right" w:pos="1985"/>
      </w:tabs>
      <w:spacing w:before="40" w:line="240" w:lineRule="auto"/>
      <w:ind w:left="2098" w:hanging="2098"/>
    </w:pPr>
  </w:style>
  <w:style w:type="paragraph" w:customStyle="1" w:styleId="paragraphsub-sub">
    <w:name w:val="paragraph(sub-sub)"/>
    <w:aliases w:val="aaa"/>
    <w:basedOn w:val="OPCParaBase"/>
    <w:rsid w:val="00A15E3E"/>
    <w:pPr>
      <w:tabs>
        <w:tab w:val="right" w:pos="2722"/>
      </w:tabs>
      <w:spacing w:before="40" w:line="240" w:lineRule="auto"/>
      <w:ind w:left="2835" w:hanging="2835"/>
    </w:pPr>
  </w:style>
  <w:style w:type="paragraph" w:customStyle="1" w:styleId="paragraph">
    <w:name w:val="paragraph"/>
    <w:aliases w:val="a"/>
    <w:basedOn w:val="OPCParaBase"/>
    <w:rsid w:val="00A15E3E"/>
    <w:pPr>
      <w:tabs>
        <w:tab w:val="right" w:pos="1531"/>
      </w:tabs>
      <w:spacing w:before="40" w:line="240" w:lineRule="auto"/>
      <w:ind w:left="1644" w:hanging="1644"/>
    </w:pPr>
  </w:style>
  <w:style w:type="paragraph" w:customStyle="1" w:styleId="ParlAmend">
    <w:name w:val="ParlAmend"/>
    <w:aliases w:val="pp"/>
    <w:basedOn w:val="OPCParaBase"/>
    <w:rsid w:val="00A15E3E"/>
    <w:pPr>
      <w:spacing w:before="240" w:line="240" w:lineRule="atLeast"/>
      <w:ind w:hanging="567"/>
    </w:pPr>
    <w:rPr>
      <w:sz w:val="24"/>
    </w:rPr>
  </w:style>
  <w:style w:type="paragraph" w:customStyle="1" w:styleId="Penalty">
    <w:name w:val="Penalty"/>
    <w:basedOn w:val="OPCParaBase"/>
    <w:rsid w:val="00A15E3E"/>
    <w:pPr>
      <w:tabs>
        <w:tab w:val="left" w:pos="2977"/>
      </w:tabs>
      <w:spacing w:before="180" w:line="240" w:lineRule="auto"/>
      <w:ind w:left="1985" w:hanging="851"/>
    </w:pPr>
  </w:style>
  <w:style w:type="paragraph" w:customStyle="1" w:styleId="Portfolio">
    <w:name w:val="Portfolio"/>
    <w:basedOn w:val="OPCParaBase"/>
    <w:rsid w:val="00A15E3E"/>
    <w:pPr>
      <w:spacing w:line="240" w:lineRule="auto"/>
    </w:pPr>
    <w:rPr>
      <w:i/>
      <w:sz w:val="20"/>
    </w:rPr>
  </w:style>
  <w:style w:type="paragraph" w:customStyle="1" w:styleId="Preamble">
    <w:name w:val="Preamble"/>
    <w:basedOn w:val="OPCParaBase"/>
    <w:next w:val="Normal"/>
    <w:rsid w:val="00A15E3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15E3E"/>
    <w:pPr>
      <w:spacing w:line="240" w:lineRule="auto"/>
    </w:pPr>
    <w:rPr>
      <w:i/>
      <w:sz w:val="20"/>
    </w:rPr>
  </w:style>
  <w:style w:type="paragraph" w:customStyle="1" w:styleId="Session">
    <w:name w:val="Session"/>
    <w:basedOn w:val="OPCParaBase"/>
    <w:rsid w:val="00A15E3E"/>
    <w:pPr>
      <w:spacing w:line="240" w:lineRule="auto"/>
    </w:pPr>
    <w:rPr>
      <w:sz w:val="28"/>
    </w:rPr>
  </w:style>
  <w:style w:type="paragraph" w:customStyle="1" w:styleId="Sponsor">
    <w:name w:val="Sponsor"/>
    <w:basedOn w:val="OPCParaBase"/>
    <w:rsid w:val="00A15E3E"/>
    <w:pPr>
      <w:spacing w:line="240" w:lineRule="auto"/>
    </w:pPr>
    <w:rPr>
      <w:i/>
    </w:rPr>
  </w:style>
  <w:style w:type="paragraph" w:customStyle="1" w:styleId="Subitem">
    <w:name w:val="Subitem"/>
    <w:aliases w:val="iss"/>
    <w:basedOn w:val="OPCParaBase"/>
    <w:rsid w:val="00A15E3E"/>
    <w:pPr>
      <w:spacing w:before="180" w:line="240" w:lineRule="auto"/>
      <w:ind w:left="709" w:hanging="709"/>
    </w:pPr>
  </w:style>
  <w:style w:type="paragraph" w:customStyle="1" w:styleId="SubitemHead">
    <w:name w:val="SubitemHead"/>
    <w:aliases w:val="issh"/>
    <w:basedOn w:val="OPCParaBase"/>
    <w:rsid w:val="00A15E3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15E3E"/>
    <w:pPr>
      <w:spacing w:before="40" w:line="240" w:lineRule="auto"/>
      <w:ind w:left="1134"/>
    </w:pPr>
  </w:style>
  <w:style w:type="paragraph" w:customStyle="1" w:styleId="SubsectionHead">
    <w:name w:val="SubsectionHead"/>
    <w:aliases w:val="ssh"/>
    <w:basedOn w:val="OPCParaBase"/>
    <w:next w:val="subsection"/>
    <w:rsid w:val="00A15E3E"/>
    <w:pPr>
      <w:keepNext/>
      <w:keepLines/>
      <w:spacing w:before="240" w:line="240" w:lineRule="auto"/>
      <w:ind w:left="1134"/>
    </w:pPr>
    <w:rPr>
      <w:i/>
    </w:rPr>
  </w:style>
  <w:style w:type="paragraph" w:customStyle="1" w:styleId="Tablea">
    <w:name w:val="Table(a)"/>
    <w:aliases w:val="ta"/>
    <w:basedOn w:val="OPCParaBase"/>
    <w:rsid w:val="00A15E3E"/>
    <w:pPr>
      <w:spacing w:before="60" w:line="240" w:lineRule="auto"/>
      <w:ind w:left="284" w:hanging="284"/>
    </w:pPr>
    <w:rPr>
      <w:sz w:val="20"/>
    </w:rPr>
  </w:style>
  <w:style w:type="paragraph" w:customStyle="1" w:styleId="TableAA">
    <w:name w:val="Table(AA)"/>
    <w:aliases w:val="taaa"/>
    <w:basedOn w:val="OPCParaBase"/>
    <w:rsid w:val="00A15E3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15E3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15E3E"/>
    <w:pPr>
      <w:spacing w:before="60" w:line="240" w:lineRule="atLeast"/>
    </w:pPr>
    <w:rPr>
      <w:sz w:val="20"/>
    </w:rPr>
  </w:style>
  <w:style w:type="paragraph" w:customStyle="1" w:styleId="TLPBoxTextnote">
    <w:name w:val="TLPBoxText(note"/>
    <w:aliases w:val="right)"/>
    <w:basedOn w:val="OPCParaBase"/>
    <w:rsid w:val="00A15E3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15E3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15E3E"/>
    <w:pPr>
      <w:spacing w:before="122" w:line="198" w:lineRule="exact"/>
      <w:ind w:left="1985" w:hanging="851"/>
      <w:jc w:val="right"/>
    </w:pPr>
    <w:rPr>
      <w:sz w:val="18"/>
    </w:rPr>
  </w:style>
  <w:style w:type="paragraph" w:customStyle="1" w:styleId="TLPTableBullet">
    <w:name w:val="TLPTableBullet"/>
    <w:aliases w:val="ttb"/>
    <w:basedOn w:val="OPCParaBase"/>
    <w:rsid w:val="00A15E3E"/>
    <w:pPr>
      <w:spacing w:line="240" w:lineRule="exact"/>
      <w:ind w:left="284" w:hanging="284"/>
    </w:pPr>
    <w:rPr>
      <w:sz w:val="20"/>
    </w:rPr>
  </w:style>
  <w:style w:type="paragraph" w:styleId="TOC1">
    <w:name w:val="toc 1"/>
    <w:basedOn w:val="OPCParaBase"/>
    <w:next w:val="Normal"/>
    <w:uiPriority w:val="39"/>
    <w:semiHidden/>
    <w:unhideWhenUsed/>
    <w:rsid w:val="00A15E3E"/>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A15E3E"/>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A15E3E"/>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A15E3E"/>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A15E3E"/>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A15E3E"/>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A15E3E"/>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15E3E"/>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A15E3E"/>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15E3E"/>
    <w:pPr>
      <w:keepLines/>
      <w:spacing w:before="240" w:after="120" w:line="240" w:lineRule="auto"/>
      <w:ind w:left="794"/>
    </w:pPr>
    <w:rPr>
      <w:b/>
      <w:kern w:val="28"/>
      <w:sz w:val="20"/>
    </w:rPr>
  </w:style>
  <w:style w:type="paragraph" w:customStyle="1" w:styleId="TofSectsHeading">
    <w:name w:val="TofSects(Heading)"/>
    <w:basedOn w:val="OPCParaBase"/>
    <w:rsid w:val="00A15E3E"/>
    <w:pPr>
      <w:spacing w:before="240" w:after="120" w:line="240" w:lineRule="auto"/>
    </w:pPr>
    <w:rPr>
      <w:b/>
      <w:sz w:val="24"/>
    </w:rPr>
  </w:style>
  <w:style w:type="paragraph" w:customStyle="1" w:styleId="TofSectsSection">
    <w:name w:val="TofSects(Section)"/>
    <w:basedOn w:val="OPCParaBase"/>
    <w:rsid w:val="00A15E3E"/>
    <w:pPr>
      <w:keepLines/>
      <w:spacing w:before="40" w:line="240" w:lineRule="auto"/>
      <w:ind w:left="1588" w:hanging="794"/>
    </w:pPr>
    <w:rPr>
      <w:kern w:val="28"/>
      <w:sz w:val="18"/>
    </w:rPr>
  </w:style>
  <w:style w:type="paragraph" w:customStyle="1" w:styleId="TofSectsSubdiv">
    <w:name w:val="TofSects(Subdiv)"/>
    <w:basedOn w:val="OPCParaBase"/>
    <w:rsid w:val="00A15E3E"/>
    <w:pPr>
      <w:keepLines/>
      <w:spacing w:before="80" w:line="240" w:lineRule="auto"/>
      <w:ind w:left="1588" w:hanging="794"/>
    </w:pPr>
    <w:rPr>
      <w:kern w:val="28"/>
    </w:rPr>
  </w:style>
  <w:style w:type="paragraph" w:customStyle="1" w:styleId="WRStyle">
    <w:name w:val="WR Style"/>
    <w:aliases w:val="WR"/>
    <w:basedOn w:val="OPCParaBase"/>
    <w:rsid w:val="00A15E3E"/>
    <w:pPr>
      <w:spacing w:before="240" w:line="240" w:lineRule="auto"/>
      <w:ind w:left="284" w:hanging="284"/>
    </w:pPr>
    <w:rPr>
      <w:b/>
      <w:i/>
      <w:kern w:val="28"/>
      <w:sz w:val="24"/>
    </w:rPr>
  </w:style>
  <w:style w:type="paragraph" w:customStyle="1" w:styleId="notepara">
    <w:name w:val="note(para)"/>
    <w:aliases w:val="na"/>
    <w:basedOn w:val="OPCParaBase"/>
    <w:rsid w:val="00A15E3E"/>
    <w:pPr>
      <w:spacing w:before="40" w:line="198" w:lineRule="exact"/>
      <w:ind w:left="2354" w:hanging="369"/>
    </w:pPr>
    <w:rPr>
      <w:sz w:val="18"/>
    </w:rPr>
  </w:style>
  <w:style w:type="paragraph" w:styleId="Footer">
    <w:name w:val="footer"/>
    <w:link w:val="FooterChar"/>
    <w:rsid w:val="00A15E3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15E3E"/>
    <w:rPr>
      <w:rFonts w:eastAsia="Times New Roman" w:cs="Times New Roman"/>
      <w:sz w:val="22"/>
      <w:szCs w:val="24"/>
      <w:lang w:eastAsia="en-AU"/>
    </w:rPr>
  </w:style>
  <w:style w:type="character" w:styleId="LineNumber">
    <w:name w:val="line number"/>
    <w:basedOn w:val="OPCCharBase"/>
    <w:uiPriority w:val="99"/>
    <w:semiHidden/>
    <w:unhideWhenUsed/>
    <w:rsid w:val="00A15E3E"/>
    <w:rPr>
      <w:sz w:val="16"/>
    </w:rPr>
  </w:style>
  <w:style w:type="table" w:customStyle="1" w:styleId="CFlag">
    <w:name w:val="CFlag"/>
    <w:basedOn w:val="TableNormal"/>
    <w:uiPriority w:val="99"/>
    <w:rsid w:val="00A15E3E"/>
    <w:rPr>
      <w:rFonts w:eastAsia="Times New Roman" w:cs="Times New Roman"/>
      <w:lang w:eastAsia="en-AU"/>
    </w:rPr>
    <w:tblPr/>
  </w:style>
  <w:style w:type="paragraph" w:styleId="BalloonText">
    <w:name w:val="Balloon Text"/>
    <w:basedOn w:val="Normal"/>
    <w:link w:val="BalloonTextChar"/>
    <w:uiPriority w:val="99"/>
    <w:semiHidden/>
    <w:unhideWhenUsed/>
    <w:rsid w:val="00A15E3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E3E"/>
    <w:rPr>
      <w:rFonts w:ascii="Tahoma" w:hAnsi="Tahoma" w:cs="Tahoma"/>
      <w:sz w:val="16"/>
      <w:szCs w:val="16"/>
    </w:rPr>
  </w:style>
  <w:style w:type="character" w:styleId="Hyperlink">
    <w:name w:val="Hyperlink"/>
    <w:basedOn w:val="DefaultParagraphFont"/>
    <w:rsid w:val="009B3629"/>
    <w:rPr>
      <w:color w:val="0000FF"/>
      <w:u w:val="single"/>
    </w:rPr>
  </w:style>
  <w:style w:type="table" w:styleId="TableGrid">
    <w:name w:val="Table Grid"/>
    <w:basedOn w:val="TableNormal"/>
    <w:uiPriority w:val="59"/>
    <w:rsid w:val="00A15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5E3E"/>
    <w:rPr>
      <w:b/>
      <w:sz w:val="28"/>
      <w:szCs w:val="32"/>
    </w:rPr>
  </w:style>
  <w:style w:type="paragraph" w:customStyle="1" w:styleId="TerritoryT">
    <w:name w:val="TerritoryT"/>
    <w:basedOn w:val="OPCParaBase"/>
    <w:next w:val="Normal"/>
    <w:rsid w:val="0039228E"/>
    <w:rPr>
      <w:b/>
      <w:sz w:val="32"/>
    </w:rPr>
  </w:style>
  <w:style w:type="paragraph" w:customStyle="1" w:styleId="LegislationMadeUnder">
    <w:name w:val="LegislationMadeUnder"/>
    <w:basedOn w:val="OPCParaBase"/>
    <w:next w:val="Normal"/>
    <w:rsid w:val="00A15E3E"/>
    <w:rPr>
      <w:i/>
      <w:sz w:val="32"/>
      <w:szCs w:val="32"/>
    </w:rPr>
  </w:style>
  <w:style w:type="paragraph" w:customStyle="1" w:styleId="SignCoverPageEnd">
    <w:name w:val="SignCoverPageEnd"/>
    <w:basedOn w:val="OPCParaBase"/>
    <w:next w:val="Normal"/>
    <w:rsid w:val="00A15E3E"/>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A15E3E"/>
    <w:pPr>
      <w:pBdr>
        <w:top w:val="single" w:sz="4" w:space="1" w:color="auto"/>
      </w:pBdr>
      <w:spacing w:before="360"/>
      <w:ind w:right="397"/>
      <w:jc w:val="both"/>
    </w:pPr>
  </w:style>
  <w:style w:type="paragraph" w:customStyle="1" w:styleId="NotesHeading1">
    <w:name w:val="NotesHeading 1"/>
    <w:basedOn w:val="OPCParaBase"/>
    <w:next w:val="Normal"/>
    <w:rsid w:val="00A15E3E"/>
    <w:rPr>
      <w:b/>
      <w:sz w:val="28"/>
      <w:szCs w:val="28"/>
    </w:rPr>
  </w:style>
  <w:style w:type="paragraph" w:customStyle="1" w:styleId="NotesHeading2">
    <w:name w:val="NotesHeading 2"/>
    <w:basedOn w:val="OPCParaBase"/>
    <w:next w:val="Normal"/>
    <w:rsid w:val="00A15E3E"/>
    <w:rPr>
      <w:b/>
      <w:sz w:val="28"/>
      <w:szCs w:val="28"/>
    </w:rPr>
  </w:style>
  <w:style w:type="paragraph" w:customStyle="1" w:styleId="CompiledActNo">
    <w:name w:val="CompiledActNo"/>
    <w:basedOn w:val="OPCParaBase"/>
    <w:next w:val="Normal"/>
    <w:rsid w:val="00A15E3E"/>
    <w:rPr>
      <w:b/>
      <w:sz w:val="24"/>
      <w:szCs w:val="24"/>
    </w:rPr>
  </w:style>
  <w:style w:type="paragraph" w:customStyle="1" w:styleId="CompiledMadeUnder">
    <w:name w:val="CompiledMadeUnder"/>
    <w:basedOn w:val="OPCParaBase"/>
    <w:next w:val="Normal"/>
    <w:rsid w:val="00A15E3E"/>
    <w:rPr>
      <w:i/>
      <w:sz w:val="24"/>
      <w:szCs w:val="24"/>
    </w:rPr>
  </w:style>
  <w:style w:type="paragraph" w:customStyle="1" w:styleId="Paragraphsub-sub-sub">
    <w:name w:val="Paragraph(sub-sub-sub)"/>
    <w:aliases w:val="aaaa"/>
    <w:basedOn w:val="OPCParaBase"/>
    <w:rsid w:val="00A15E3E"/>
    <w:pPr>
      <w:tabs>
        <w:tab w:val="right" w:pos="3402"/>
      </w:tabs>
      <w:spacing w:before="40" w:line="240" w:lineRule="auto"/>
      <w:ind w:left="3402" w:hanging="3402"/>
    </w:pPr>
  </w:style>
  <w:style w:type="paragraph" w:customStyle="1" w:styleId="NoteToSubpara">
    <w:name w:val="NoteToSubpara"/>
    <w:aliases w:val="nts"/>
    <w:basedOn w:val="OPCParaBase"/>
    <w:rsid w:val="00A15E3E"/>
    <w:pPr>
      <w:spacing w:before="40" w:line="198" w:lineRule="exact"/>
      <w:ind w:left="2835" w:hanging="709"/>
    </w:pPr>
    <w:rPr>
      <w:sz w:val="18"/>
    </w:rPr>
  </w:style>
  <w:style w:type="paragraph" w:customStyle="1" w:styleId="EndNotespara">
    <w:name w:val="EndNotes(para)"/>
    <w:aliases w:val="eta"/>
    <w:basedOn w:val="OPCParaBase"/>
    <w:next w:val="EndNotessubpara"/>
    <w:rsid w:val="00A15E3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15E3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15E3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15E3E"/>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A15E3E"/>
    <w:pPr>
      <w:keepNext/>
      <w:spacing w:before="60" w:line="240" w:lineRule="atLeast"/>
    </w:pPr>
    <w:rPr>
      <w:rFonts w:ascii="Arial" w:hAnsi="Arial"/>
      <w:b/>
      <w:sz w:val="16"/>
    </w:rPr>
  </w:style>
  <w:style w:type="paragraph" w:customStyle="1" w:styleId="ENoteTTi">
    <w:name w:val="ENoteTTi"/>
    <w:aliases w:val="entti"/>
    <w:basedOn w:val="OPCParaBase"/>
    <w:rsid w:val="00A15E3E"/>
    <w:pPr>
      <w:keepNext/>
      <w:spacing w:before="60" w:line="240" w:lineRule="atLeast"/>
      <w:ind w:left="170"/>
    </w:pPr>
    <w:rPr>
      <w:sz w:val="16"/>
    </w:rPr>
  </w:style>
  <w:style w:type="paragraph" w:customStyle="1" w:styleId="ENotesHeading1">
    <w:name w:val="ENotesHeading 1"/>
    <w:aliases w:val="Enh1"/>
    <w:basedOn w:val="OPCParaBase"/>
    <w:next w:val="Normal"/>
    <w:rsid w:val="00A15E3E"/>
    <w:pPr>
      <w:spacing w:before="120"/>
      <w:outlineLvl w:val="1"/>
    </w:pPr>
    <w:rPr>
      <w:b/>
      <w:sz w:val="28"/>
      <w:szCs w:val="28"/>
    </w:rPr>
  </w:style>
  <w:style w:type="paragraph" w:customStyle="1" w:styleId="ENotesHeading2">
    <w:name w:val="ENotesHeading 2"/>
    <w:aliases w:val="Enh2"/>
    <w:basedOn w:val="OPCParaBase"/>
    <w:next w:val="Normal"/>
    <w:rsid w:val="00A15E3E"/>
    <w:pPr>
      <w:spacing w:before="120" w:after="120"/>
      <w:outlineLvl w:val="2"/>
    </w:pPr>
    <w:rPr>
      <w:b/>
      <w:sz w:val="24"/>
      <w:szCs w:val="28"/>
    </w:rPr>
  </w:style>
  <w:style w:type="paragraph" w:customStyle="1" w:styleId="ENoteTTIndentHeading">
    <w:name w:val="ENoteTTIndentHeading"/>
    <w:aliases w:val="enTTHi"/>
    <w:basedOn w:val="OPCParaBase"/>
    <w:rsid w:val="00A15E3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15E3E"/>
    <w:pPr>
      <w:spacing w:before="60" w:line="240" w:lineRule="atLeast"/>
    </w:pPr>
    <w:rPr>
      <w:sz w:val="16"/>
    </w:rPr>
  </w:style>
  <w:style w:type="paragraph" w:customStyle="1" w:styleId="MadeunderText">
    <w:name w:val="MadeunderText"/>
    <w:basedOn w:val="OPCParaBase"/>
    <w:next w:val="CompiledMadeUnder"/>
    <w:rsid w:val="00A15E3E"/>
    <w:pPr>
      <w:spacing w:before="240"/>
    </w:pPr>
    <w:rPr>
      <w:sz w:val="24"/>
      <w:szCs w:val="24"/>
    </w:rPr>
  </w:style>
  <w:style w:type="paragraph" w:customStyle="1" w:styleId="ENotesHeading3">
    <w:name w:val="ENotesHeading 3"/>
    <w:aliases w:val="Enh3"/>
    <w:basedOn w:val="OPCParaBase"/>
    <w:next w:val="Normal"/>
    <w:rsid w:val="00A15E3E"/>
    <w:pPr>
      <w:keepNext/>
      <w:spacing w:before="120" w:line="240" w:lineRule="auto"/>
      <w:outlineLvl w:val="4"/>
    </w:pPr>
    <w:rPr>
      <w:b/>
      <w:szCs w:val="24"/>
    </w:rPr>
  </w:style>
  <w:style w:type="character" w:customStyle="1" w:styleId="CharSubPartTextCASA">
    <w:name w:val="CharSubPartText(CASA)"/>
    <w:basedOn w:val="OPCCharBase"/>
    <w:uiPriority w:val="1"/>
    <w:rsid w:val="00A15E3E"/>
  </w:style>
  <w:style w:type="character" w:customStyle="1" w:styleId="CharSubPartNoCASA">
    <w:name w:val="CharSubPartNo(CASA)"/>
    <w:basedOn w:val="OPCCharBase"/>
    <w:uiPriority w:val="1"/>
    <w:rsid w:val="00A15E3E"/>
  </w:style>
  <w:style w:type="paragraph" w:customStyle="1" w:styleId="ENoteTTIndentHeadingSub">
    <w:name w:val="ENoteTTIndentHeadingSub"/>
    <w:aliases w:val="enTTHis"/>
    <w:basedOn w:val="OPCParaBase"/>
    <w:rsid w:val="00A15E3E"/>
    <w:pPr>
      <w:keepNext/>
      <w:spacing w:before="60" w:line="240" w:lineRule="atLeast"/>
      <w:ind w:left="340"/>
    </w:pPr>
    <w:rPr>
      <w:b/>
      <w:sz w:val="16"/>
    </w:rPr>
  </w:style>
  <w:style w:type="paragraph" w:customStyle="1" w:styleId="ENoteTTiSub">
    <w:name w:val="ENoteTTiSub"/>
    <w:aliases w:val="enttis"/>
    <w:basedOn w:val="OPCParaBase"/>
    <w:rsid w:val="00A15E3E"/>
    <w:pPr>
      <w:keepNext/>
      <w:spacing w:before="60" w:line="240" w:lineRule="atLeast"/>
      <w:ind w:left="340"/>
    </w:pPr>
    <w:rPr>
      <w:sz w:val="16"/>
    </w:rPr>
  </w:style>
  <w:style w:type="paragraph" w:customStyle="1" w:styleId="SubDivisionMigration">
    <w:name w:val="SubDivisionMigration"/>
    <w:aliases w:val="sdm"/>
    <w:basedOn w:val="OPCParaBase"/>
    <w:rsid w:val="00A15E3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15E3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A15E3E"/>
    <w:pPr>
      <w:spacing w:before="122" w:line="240" w:lineRule="auto"/>
      <w:ind w:left="1985" w:hanging="851"/>
    </w:pPr>
    <w:rPr>
      <w:sz w:val="18"/>
    </w:rPr>
  </w:style>
  <w:style w:type="paragraph" w:customStyle="1" w:styleId="FreeForm">
    <w:name w:val="FreeForm"/>
    <w:rsid w:val="00C02033"/>
    <w:rPr>
      <w:rFonts w:ascii="Arial" w:hAnsi="Arial"/>
      <w:sz w:val="22"/>
    </w:rPr>
  </w:style>
  <w:style w:type="paragraph" w:customStyle="1" w:styleId="SOText">
    <w:name w:val="SO Text"/>
    <w:aliases w:val="sot"/>
    <w:link w:val="SOTextChar"/>
    <w:rsid w:val="00A15E3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15E3E"/>
    <w:rPr>
      <w:sz w:val="22"/>
    </w:rPr>
  </w:style>
  <w:style w:type="paragraph" w:customStyle="1" w:styleId="SOTextNote">
    <w:name w:val="SO TextNote"/>
    <w:aliases w:val="sont"/>
    <w:basedOn w:val="SOText"/>
    <w:qFormat/>
    <w:rsid w:val="00A15E3E"/>
    <w:pPr>
      <w:spacing w:before="122" w:line="198" w:lineRule="exact"/>
      <w:ind w:left="1843" w:hanging="709"/>
    </w:pPr>
    <w:rPr>
      <w:sz w:val="18"/>
    </w:rPr>
  </w:style>
  <w:style w:type="paragraph" w:customStyle="1" w:styleId="SOPara">
    <w:name w:val="SO Para"/>
    <w:aliases w:val="soa"/>
    <w:basedOn w:val="SOText"/>
    <w:link w:val="SOParaChar"/>
    <w:qFormat/>
    <w:rsid w:val="00A15E3E"/>
    <w:pPr>
      <w:tabs>
        <w:tab w:val="right" w:pos="1786"/>
      </w:tabs>
      <w:spacing w:before="40"/>
      <w:ind w:left="2070" w:hanging="936"/>
    </w:pPr>
  </w:style>
  <w:style w:type="character" w:customStyle="1" w:styleId="SOParaChar">
    <w:name w:val="SO Para Char"/>
    <w:aliases w:val="soa Char"/>
    <w:basedOn w:val="DefaultParagraphFont"/>
    <w:link w:val="SOPara"/>
    <w:rsid w:val="00A15E3E"/>
    <w:rPr>
      <w:sz w:val="22"/>
    </w:rPr>
  </w:style>
  <w:style w:type="paragraph" w:customStyle="1" w:styleId="FileName">
    <w:name w:val="FileName"/>
    <w:basedOn w:val="Normal"/>
    <w:rsid w:val="00A15E3E"/>
  </w:style>
  <w:style w:type="paragraph" w:customStyle="1" w:styleId="TableHeading">
    <w:name w:val="TableHeading"/>
    <w:aliases w:val="th"/>
    <w:basedOn w:val="OPCParaBase"/>
    <w:next w:val="Tabletext"/>
    <w:rsid w:val="00A15E3E"/>
    <w:pPr>
      <w:keepNext/>
      <w:spacing w:before="60" w:line="240" w:lineRule="atLeast"/>
    </w:pPr>
    <w:rPr>
      <w:b/>
      <w:sz w:val="20"/>
    </w:rPr>
  </w:style>
  <w:style w:type="paragraph" w:customStyle="1" w:styleId="SOHeadBold">
    <w:name w:val="SO HeadBold"/>
    <w:aliases w:val="sohb"/>
    <w:basedOn w:val="SOText"/>
    <w:next w:val="SOText"/>
    <w:link w:val="SOHeadBoldChar"/>
    <w:qFormat/>
    <w:rsid w:val="00A15E3E"/>
    <w:rPr>
      <w:b/>
    </w:rPr>
  </w:style>
  <w:style w:type="character" w:customStyle="1" w:styleId="SOHeadBoldChar">
    <w:name w:val="SO HeadBold Char"/>
    <w:aliases w:val="sohb Char"/>
    <w:basedOn w:val="DefaultParagraphFont"/>
    <w:link w:val="SOHeadBold"/>
    <w:rsid w:val="00A15E3E"/>
    <w:rPr>
      <w:b/>
      <w:sz w:val="22"/>
    </w:rPr>
  </w:style>
  <w:style w:type="paragraph" w:customStyle="1" w:styleId="SOHeadItalic">
    <w:name w:val="SO HeadItalic"/>
    <w:aliases w:val="sohi"/>
    <w:basedOn w:val="SOText"/>
    <w:next w:val="SOText"/>
    <w:link w:val="SOHeadItalicChar"/>
    <w:qFormat/>
    <w:rsid w:val="00A15E3E"/>
    <w:rPr>
      <w:i/>
    </w:rPr>
  </w:style>
  <w:style w:type="character" w:customStyle="1" w:styleId="SOHeadItalicChar">
    <w:name w:val="SO HeadItalic Char"/>
    <w:aliases w:val="sohi Char"/>
    <w:basedOn w:val="DefaultParagraphFont"/>
    <w:link w:val="SOHeadItalic"/>
    <w:rsid w:val="00A15E3E"/>
    <w:rPr>
      <w:i/>
      <w:sz w:val="22"/>
    </w:rPr>
  </w:style>
  <w:style w:type="paragraph" w:customStyle="1" w:styleId="SOBullet">
    <w:name w:val="SO Bullet"/>
    <w:aliases w:val="sotb"/>
    <w:basedOn w:val="SOText"/>
    <w:link w:val="SOBulletChar"/>
    <w:qFormat/>
    <w:rsid w:val="00A15E3E"/>
    <w:pPr>
      <w:ind w:left="1559" w:hanging="425"/>
    </w:pPr>
  </w:style>
  <w:style w:type="character" w:customStyle="1" w:styleId="SOBulletChar">
    <w:name w:val="SO Bullet Char"/>
    <w:aliases w:val="sotb Char"/>
    <w:basedOn w:val="DefaultParagraphFont"/>
    <w:link w:val="SOBullet"/>
    <w:rsid w:val="00A15E3E"/>
    <w:rPr>
      <w:sz w:val="22"/>
    </w:rPr>
  </w:style>
  <w:style w:type="paragraph" w:customStyle="1" w:styleId="SOBulletNote">
    <w:name w:val="SO BulletNote"/>
    <w:aliases w:val="sonb"/>
    <w:basedOn w:val="SOTextNote"/>
    <w:link w:val="SOBulletNoteChar"/>
    <w:qFormat/>
    <w:rsid w:val="00A15E3E"/>
    <w:pPr>
      <w:tabs>
        <w:tab w:val="left" w:pos="1560"/>
      </w:tabs>
      <w:ind w:left="2268" w:hanging="1134"/>
    </w:pPr>
  </w:style>
  <w:style w:type="character" w:customStyle="1" w:styleId="SOBulletNoteChar">
    <w:name w:val="SO BulletNote Char"/>
    <w:aliases w:val="sonb Char"/>
    <w:basedOn w:val="DefaultParagraphFont"/>
    <w:link w:val="SOBulletNote"/>
    <w:rsid w:val="00A15E3E"/>
    <w:rPr>
      <w:sz w:val="18"/>
    </w:rPr>
  </w:style>
  <w:style w:type="paragraph" w:customStyle="1" w:styleId="SOText2">
    <w:name w:val="SO Text2"/>
    <w:aliases w:val="sot2"/>
    <w:basedOn w:val="Normal"/>
    <w:next w:val="SOText"/>
    <w:link w:val="SOText2Char"/>
    <w:rsid w:val="00A15E3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15E3E"/>
    <w:rPr>
      <w:sz w:val="22"/>
    </w:rPr>
  </w:style>
  <w:style w:type="paragraph" w:customStyle="1" w:styleId="SubPartCASA">
    <w:name w:val="SubPart(CASA)"/>
    <w:aliases w:val="csp"/>
    <w:basedOn w:val="OPCParaBase"/>
    <w:next w:val="ActHead3"/>
    <w:rsid w:val="00A15E3E"/>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A15E3E"/>
    <w:rPr>
      <w:rFonts w:eastAsia="Times New Roman" w:cs="Times New Roman"/>
      <w:sz w:val="22"/>
      <w:lang w:eastAsia="en-AU"/>
    </w:rPr>
  </w:style>
  <w:style w:type="character" w:customStyle="1" w:styleId="notetextChar">
    <w:name w:val="note(text) Char"/>
    <w:aliases w:val="n Char"/>
    <w:basedOn w:val="DefaultParagraphFont"/>
    <w:link w:val="notetext"/>
    <w:rsid w:val="00A15E3E"/>
    <w:rPr>
      <w:rFonts w:eastAsia="Times New Roman" w:cs="Times New Roman"/>
      <w:sz w:val="18"/>
      <w:lang w:eastAsia="en-AU"/>
    </w:rPr>
  </w:style>
  <w:style w:type="character" w:customStyle="1" w:styleId="Heading1Char">
    <w:name w:val="Heading 1 Char"/>
    <w:basedOn w:val="DefaultParagraphFont"/>
    <w:link w:val="Heading1"/>
    <w:uiPriority w:val="9"/>
    <w:rsid w:val="00A15E3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15E3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15E3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A15E3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A15E3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A15E3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A15E3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A15E3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15E3E"/>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15E3E"/>
    <w:pPr>
      <w:spacing w:line="260" w:lineRule="atLeast"/>
    </w:pPr>
    <w:rPr>
      <w:sz w:val="22"/>
    </w:rPr>
  </w:style>
  <w:style w:type="paragraph" w:styleId="Heading1">
    <w:name w:val="heading 1"/>
    <w:basedOn w:val="Normal"/>
    <w:next w:val="Normal"/>
    <w:link w:val="Heading1Char"/>
    <w:uiPriority w:val="9"/>
    <w:qFormat/>
    <w:rsid w:val="00A15E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15E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5E3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15E3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15E3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15E3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15E3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15E3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A15E3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15E3E"/>
  </w:style>
  <w:style w:type="paragraph" w:customStyle="1" w:styleId="OPCParaBase">
    <w:name w:val="OPCParaBase"/>
    <w:qFormat/>
    <w:rsid w:val="00A15E3E"/>
    <w:pPr>
      <w:spacing w:line="260" w:lineRule="atLeast"/>
    </w:pPr>
    <w:rPr>
      <w:rFonts w:eastAsia="Times New Roman" w:cs="Times New Roman"/>
      <w:sz w:val="22"/>
      <w:lang w:eastAsia="en-AU"/>
    </w:rPr>
  </w:style>
  <w:style w:type="paragraph" w:customStyle="1" w:styleId="ShortT">
    <w:name w:val="ShortT"/>
    <w:basedOn w:val="OPCParaBase"/>
    <w:next w:val="Normal"/>
    <w:qFormat/>
    <w:rsid w:val="00A15E3E"/>
    <w:pPr>
      <w:spacing w:line="240" w:lineRule="auto"/>
    </w:pPr>
    <w:rPr>
      <w:b/>
      <w:sz w:val="40"/>
    </w:rPr>
  </w:style>
  <w:style w:type="paragraph" w:customStyle="1" w:styleId="ActHead1">
    <w:name w:val="ActHead 1"/>
    <w:aliases w:val="c"/>
    <w:basedOn w:val="OPCParaBase"/>
    <w:next w:val="Normal"/>
    <w:qFormat/>
    <w:rsid w:val="00A15E3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15E3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15E3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15E3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15E3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15E3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15E3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15E3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15E3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15E3E"/>
  </w:style>
  <w:style w:type="paragraph" w:customStyle="1" w:styleId="Blocks">
    <w:name w:val="Blocks"/>
    <w:aliases w:val="bb"/>
    <w:basedOn w:val="OPCParaBase"/>
    <w:qFormat/>
    <w:rsid w:val="00A15E3E"/>
    <w:pPr>
      <w:spacing w:line="240" w:lineRule="auto"/>
    </w:pPr>
    <w:rPr>
      <w:sz w:val="24"/>
    </w:rPr>
  </w:style>
  <w:style w:type="paragraph" w:customStyle="1" w:styleId="BoxText">
    <w:name w:val="BoxText"/>
    <w:aliases w:val="bt"/>
    <w:basedOn w:val="OPCParaBase"/>
    <w:qFormat/>
    <w:rsid w:val="00A15E3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15E3E"/>
    <w:rPr>
      <w:b/>
    </w:rPr>
  </w:style>
  <w:style w:type="paragraph" w:customStyle="1" w:styleId="BoxHeadItalic">
    <w:name w:val="BoxHeadItalic"/>
    <w:aliases w:val="bhi"/>
    <w:basedOn w:val="BoxText"/>
    <w:next w:val="BoxStep"/>
    <w:qFormat/>
    <w:rsid w:val="00A15E3E"/>
    <w:rPr>
      <w:i/>
    </w:rPr>
  </w:style>
  <w:style w:type="paragraph" w:customStyle="1" w:styleId="BoxList">
    <w:name w:val="BoxList"/>
    <w:aliases w:val="bl"/>
    <w:basedOn w:val="BoxText"/>
    <w:qFormat/>
    <w:rsid w:val="00A15E3E"/>
    <w:pPr>
      <w:ind w:left="1559" w:hanging="425"/>
    </w:pPr>
  </w:style>
  <w:style w:type="paragraph" w:customStyle="1" w:styleId="BoxNote">
    <w:name w:val="BoxNote"/>
    <w:aliases w:val="bn"/>
    <w:basedOn w:val="BoxText"/>
    <w:qFormat/>
    <w:rsid w:val="00A15E3E"/>
    <w:pPr>
      <w:tabs>
        <w:tab w:val="left" w:pos="1985"/>
      </w:tabs>
      <w:spacing w:before="122" w:line="198" w:lineRule="exact"/>
      <w:ind w:left="2948" w:hanging="1814"/>
    </w:pPr>
    <w:rPr>
      <w:sz w:val="18"/>
    </w:rPr>
  </w:style>
  <w:style w:type="paragraph" w:customStyle="1" w:styleId="BoxPara">
    <w:name w:val="BoxPara"/>
    <w:aliases w:val="bp"/>
    <w:basedOn w:val="BoxText"/>
    <w:qFormat/>
    <w:rsid w:val="00A15E3E"/>
    <w:pPr>
      <w:tabs>
        <w:tab w:val="right" w:pos="2268"/>
      </w:tabs>
      <w:ind w:left="2552" w:hanging="1418"/>
    </w:pPr>
  </w:style>
  <w:style w:type="paragraph" w:customStyle="1" w:styleId="BoxStep">
    <w:name w:val="BoxStep"/>
    <w:aliases w:val="bs"/>
    <w:basedOn w:val="BoxText"/>
    <w:qFormat/>
    <w:rsid w:val="00A15E3E"/>
    <w:pPr>
      <w:ind w:left="1985" w:hanging="851"/>
    </w:pPr>
  </w:style>
  <w:style w:type="character" w:customStyle="1" w:styleId="CharAmPartNo">
    <w:name w:val="CharAmPartNo"/>
    <w:basedOn w:val="OPCCharBase"/>
    <w:qFormat/>
    <w:rsid w:val="00A15E3E"/>
  </w:style>
  <w:style w:type="character" w:customStyle="1" w:styleId="CharAmPartText">
    <w:name w:val="CharAmPartText"/>
    <w:basedOn w:val="OPCCharBase"/>
    <w:qFormat/>
    <w:rsid w:val="00A15E3E"/>
  </w:style>
  <w:style w:type="character" w:customStyle="1" w:styleId="CharAmSchNo">
    <w:name w:val="CharAmSchNo"/>
    <w:basedOn w:val="OPCCharBase"/>
    <w:qFormat/>
    <w:rsid w:val="00A15E3E"/>
  </w:style>
  <w:style w:type="character" w:customStyle="1" w:styleId="CharAmSchText">
    <w:name w:val="CharAmSchText"/>
    <w:basedOn w:val="OPCCharBase"/>
    <w:qFormat/>
    <w:rsid w:val="00A15E3E"/>
  </w:style>
  <w:style w:type="character" w:customStyle="1" w:styleId="CharBoldItalic">
    <w:name w:val="CharBoldItalic"/>
    <w:basedOn w:val="OPCCharBase"/>
    <w:uiPriority w:val="1"/>
    <w:qFormat/>
    <w:rsid w:val="00A15E3E"/>
    <w:rPr>
      <w:b/>
      <w:i/>
    </w:rPr>
  </w:style>
  <w:style w:type="character" w:customStyle="1" w:styleId="CharChapNo">
    <w:name w:val="CharChapNo"/>
    <w:basedOn w:val="OPCCharBase"/>
    <w:uiPriority w:val="1"/>
    <w:qFormat/>
    <w:rsid w:val="00A15E3E"/>
  </w:style>
  <w:style w:type="character" w:customStyle="1" w:styleId="CharChapText">
    <w:name w:val="CharChapText"/>
    <w:basedOn w:val="OPCCharBase"/>
    <w:uiPriority w:val="1"/>
    <w:qFormat/>
    <w:rsid w:val="00A15E3E"/>
  </w:style>
  <w:style w:type="character" w:customStyle="1" w:styleId="CharDivNo">
    <w:name w:val="CharDivNo"/>
    <w:basedOn w:val="OPCCharBase"/>
    <w:uiPriority w:val="1"/>
    <w:qFormat/>
    <w:rsid w:val="00A15E3E"/>
  </w:style>
  <w:style w:type="character" w:customStyle="1" w:styleId="CharDivText">
    <w:name w:val="CharDivText"/>
    <w:basedOn w:val="OPCCharBase"/>
    <w:uiPriority w:val="1"/>
    <w:qFormat/>
    <w:rsid w:val="00A15E3E"/>
  </w:style>
  <w:style w:type="character" w:customStyle="1" w:styleId="CharItalic">
    <w:name w:val="CharItalic"/>
    <w:basedOn w:val="OPCCharBase"/>
    <w:uiPriority w:val="1"/>
    <w:qFormat/>
    <w:rsid w:val="00A15E3E"/>
    <w:rPr>
      <w:i/>
    </w:rPr>
  </w:style>
  <w:style w:type="character" w:customStyle="1" w:styleId="CharPartNo">
    <w:name w:val="CharPartNo"/>
    <w:basedOn w:val="OPCCharBase"/>
    <w:uiPriority w:val="1"/>
    <w:qFormat/>
    <w:rsid w:val="00A15E3E"/>
  </w:style>
  <w:style w:type="character" w:customStyle="1" w:styleId="CharPartText">
    <w:name w:val="CharPartText"/>
    <w:basedOn w:val="OPCCharBase"/>
    <w:uiPriority w:val="1"/>
    <w:qFormat/>
    <w:rsid w:val="00A15E3E"/>
  </w:style>
  <w:style w:type="character" w:customStyle="1" w:styleId="CharSectno">
    <w:name w:val="CharSectno"/>
    <w:basedOn w:val="OPCCharBase"/>
    <w:qFormat/>
    <w:rsid w:val="00A15E3E"/>
  </w:style>
  <w:style w:type="character" w:customStyle="1" w:styleId="CharSubdNo">
    <w:name w:val="CharSubdNo"/>
    <w:basedOn w:val="OPCCharBase"/>
    <w:uiPriority w:val="1"/>
    <w:qFormat/>
    <w:rsid w:val="00A15E3E"/>
  </w:style>
  <w:style w:type="character" w:customStyle="1" w:styleId="CharSubdText">
    <w:name w:val="CharSubdText"/>
    <w:basedOn w:val="OPCCharBase"/>
    <w:uiPriority w:val="1"/>
    <w:qFormat/>
    <w:rsid w:val="00A15E3E"/>
  </w:style>
  <w:style w:type="paragraph" w:customStyle="1" w:styleId="CTA--">
    <w:name w:val="CTA --"/>
    <w:basedOn w:val="OPCParaBase"/>
    <w:next w:val="Normal"/>
    <w:rsid w:val="00A15E3E"/>
    <w:pPr>
      <w:spacing w:before="60" w:line="240" w:lineRule="atLeast"/>
      <w:ind w:left="142" w:hanging="142"/>
    </w:pPr>
    <w:rPr>
      <w:sz w:val="20"/>
    </w:rPr>
  </w:style>
  <w:style w:type="paragraph" w:customStyle="1" w:styleId="CTA-">
    <w:name w:val="CTA -"/>
    <w:basedOn w:val="OPCParaBase"/>
    <w:rsid w:val="00A15E3E"/>
    <w:pPr>
      <w:spacing w:before="60" w:line="240" w:lineRule="atLeast"/>
      <w:ind w:left="85" w:hanging="85"/>
    </w:pPr>
    <w:rPr>
      <w:sz w:val="20"/>
    </w:rPr>
  </w:style>
  <w:style w:type="paragraph" w:customStyle="1" w:styleId="CTA---">
    <w:name w:val="CTA ---"/>
    <w:basedOn w:val="OPCParaBase"/>
    <w:next w:val="Normal"/>
    <w:rsid w:val="00A15E3E"/>
    <w:pPr>
      <w:spacing w:before="60" w:line="240" w:lineRule="atLeast"/>
      <w:ind w:left="198" w:hanging="198"/>
    </w:pPr>
    <w:rPr>
      <w:sz w:val="20"/>
    </w:rPr>
  </w:style>
  <w:style w:type="paragraph" w:customStyle="1" w:styleId="CTA----">
    <w:name w:val="CTA ----"/>
    <w:basedOn w:val="OPCParaBase"/>
    <w:next w:val="Normal"/>
    <w:rsid w:val="00A15E3E"/>
    <w:pPr>
      <w:spacing w:before="60" w:line="240" w:lineRule="atLeast"/>
      <w:ind w:left="255" w:hanging="255"/>
    </w:pPr>
    <w:rPr>
      <w:sz w:val="20"/>
    </w:rPr>
  </w:style>
  <w:style w:type="paragraph" w:customStyle="1" w:styleId="CTA1a">
    <w:name w:val="CTA 1(a)"/>
    <w:basedOn w:val="OPCParaBase"/>
    <w:rsid w:val="00A15E3E"/>
    <w:pPr>
      <w:tabs>
        <w:tab w:val="right" w:pos="414"/>
      </w:tabs>
      <w:spacing w:before="40" w:line="240" w:lineRule="atLeast"/>
      <w:ind w:left="675" w:hanging="675"/>
    </w:pPr>
    <w:rPr>
      <w:sz w:val="20"/>
    </w:rPr>
  </w:style>
  <w:style w:type="paragraph" w:customStyle="1" w:styleId="CTA1ai">
    <w:name w:val="CTA 1(a)(i)"/>
    <w:basedOn w:val="OPCParaBase"/>
    <w:rsid w:val="00A15E3E"/>
    <w:pPr>
      <w:tabs>
        <w:tab w:val="right" w:pos="1004"/>
      </w:tabs>
      <w:spacing w:before="40" w:line="240" w:lineRule="atLeast"/>
      <w:ind w:left="1253" w:hanging="1253"/>
    </w:pPr>
    <w:rPr>
      <w:sz w:val="20"/>
    </w:rPr>
  </w:style>
  <w:style w:type="paragraph" w:customStyle="1" w:styleId="CTA2a">
    <w:name w:val="CTA 2(a)"/>
    <w:basedOn w:val="OPCParaBase"/>
    <w:rsid w:val="00A15E3E"/>
    <w:pPr>
      <w:tabs>
        <w:tab w:val="right" w:pos="482"/>
      </w:tabs>
      <w:spacing w:before="40" w:line="240" w:lineRule="atLeast"/>
      <w:ind w:left="748" w:hanging="748"/>
    </w:pPr>
    <w:rPr>
      <w:sz w:val="20"/>
    </w:rPr>
  </w:style>
  <w:style w:type="paragraph" w:customStyle="1" w:styleId="CTA2ai">
    <w:name w:val="CTA 2(a)(i)"/>
    <w:basedOn w:val="OPCParaBase"/>
    <w:rsid w:val="00A15E3E"/>
    <w:pPr>
      <w:tabs>
        <w:tab w:val="right" w:pos="1089"/>
      </w:tabs>
      <w:spacing w:before="40" w:line="240" w:lineRule="atLeast"/>
      <w:ind w:left="1327" w:hanging="1327"/>
    </w:pPr>
    <w:rPr>
      <w:sz w:val="20"/>
    </w:rPr>
  </w:style>
  <w:style w:type="paragraph" w:customStyle="1" w:styleId="CTA3a">
    <w:name w:val="CTA 3(a)"/>
    <w:basedOn w:val="OPCParaBase"/>
    <w:rsid w:val="00A15E3E"/>
    <w:pPr>
      <w:tabs>
        <w:tab w:val="right" w:pos="556"/>
      </w:tabs>
      <w:spacing w:before="40" w:line="240" w:lineRule="atLeast"/>
      <w:ind w:left="805" w:hanging="805"/>
    </w:pPr>
    <w:rPr>
      <w:sz w:val="20"/>
    </w:rPr>
  </w:style>
  <w:style w:type="paragraph" w:customStyle="1" w:styleId="CTA3ai">
    <w:name w:val="CTA 3(a)(i)"/>
    <w:basedOn w:val="OPCParaBase"/>
    <w:rsid w:val="00A15E3E"/>
    <w:pPr>
      <w:tabs>
        <w:tab w:val="right" w:pos="1140"/>
      </w:tabs>
      <w:spacing w:before="40" w:line="240" w:lineRule="atLeast"/>
      <w:ind w:left="1361" w:hanging="1361"/>
    </w:pPr>
    <w:rPr>
      <w:sz w:val="20"/>
    </w:rPr>
  </w:style>
  <w:style w:type="paragraph" w:customStyle="1" w:styleId="CTA4a">
    <w:name w:val="CTA 4(a)"/>
    <w:basedOn w:val="OPCParaBase"/>
    <w:rsid w:val="00A15E3E"/>
    <w:pPr>
      <w:tabs>
        <w:tab w:val="right" w:pos="624"/>
      </w:tabs>
      <w:spacing w:before="40" w:line="240" w:lineRule="atLeast"/>
      <w:ind w:left="873" w:hanging="873"/>
    </w:pPr>
    <w:rPr>
      <w:sz w:val="20"/>
    </w:rPr>
  </w:style>
  <w:style w:type="paragraph" w:customStyle="1" w:styleId="CTA4ai">
    <w:name w:val="CTA 4(a)(i)"/>
    <w:basedOn w:val="OPCParaBase"/>
    <w:rsid w:val="00A15E3E"/>
    <w:pPr>
      <w:tabs>
        <w:tab w:val="right" w:pos="1213"/>
      </w:tabs>
      <w:spacing w:before="40" w:line="240" w:lineRule="atLeast"/>
      <w:ind w:left="1452" w:hanging="1452"/>
    </w:pPr>
    <w:rPr>
      <w:sz w:val="20"/>
    </w:rPr>
  </w:style>
  <w:style w:type="paragraph" w:customStyle="1" w:styleId="CTACAPS">
    <w:name w:val="CTA CAPS"/>
    <w:basedOn w:val="OPCParaBase"/>
    <w:rsid w:val="00A15E3E"/>
    <w:pPr>
      <w:spacing w:before="60" w:line="240" w:lineRule="atLeast"/>
    </w:pPr>
    <w:rPr>
      <w:sz w:val="20"/>
    </w:rPr>
  </w:style>
  <w:style w:type="paragraph" w:customStyle="1" w:styleId="CTAright">
    <w:name w:val="CTA right"/>
    <w:basedOn w:val="OPCParaBase"/>
    <w:rsid w:val="00A15E3E"/>
    <w:pPr>
      <w:spacing w:before="60" w:line="240" w:lineRule="auto"/>
      <w:jc w:val="right"/>
    </w:pPr>
    <w:rPr>
      <w:sz w:val="20"/>
    </w:rPr>
  </w:style>
  <w:style w:type="paragraph" w:customStyle="1" w:styleId="subsection">
    <w:name w:val="subsection"/>
    <w:aliases w:val="ss"/>
    <w:basedOn w:val="OPCParaBase"/>
    <w:link w:val="subsectionChar"/>
    <w:rsid w:val="00A15E3E"/>
    <w:pPr>
      <w:tabs>
        <w:tab w:val="right" w:pos="1021"/>
      </w:tabs>
      <w:spacing w:before="180" w:line="240" w:lineRule="auto"/>
      <w:ind w:left="1134" w:hanging="1134"/>
    </w:pPr>
  </w:style>
  <w:style w:type="paragraph" w:customStyle="1" w:styleId="Definition">
    <w:name w:val="Definition"/>
    <w:aliases w:val="dd"/>
    <w:basedOn w:val="OPCParaBase"/>
    <w:rsid w:val="00A15E3E"/>
    <w:pPr>
      <w:spacing w:before="180" w:line="240" w:lineRule="auto"/>
      <w:ind w:left="1134"/>
    </w:pPr>
  </w:style>
  <w:style w:type="paragraph" w:customStyle="1" w:styleId="ETAsubitem">
    <w:name w:val="ETA(subitem)"/>
    <w:basedOn w:val="OPCParaBase"/>
    <w:rsid w:val="00A15E3E"/>
    <w:pPr>
      <w:tabs>
        <w:tab w:val="right" w:pos="340"/>
      </w:tabs>
      <w:spacing w:before="60" w:line="240" w:lineRule="auto"/>
      <w:ind w:left="454" w:hanging="454"/>
    </w:pPr>
    <w:rPr>
      <w:sz w:val="20"/>
    </w:rPr>
  </w:style>
  <w:style w:type="paragraph" w:customStyle="1" w:styleId="ETApara">
    <w:name w:val="ETA(para)"/>
    <w:basedOn w:val="OPCParaBase"/>
    <w:rsid w:val="00A15E3E"/>
    <w:pPr>
      <w:tabs>
        <w:tab w:val="right" w:pos="754"/>
      </w:tabs>
      <w:spacing w:before="60" w:line="240" w:lineRule="auto"/>
      <w:ind w:left="828" w:hanging="828"/>
    </w:pPr>
    <w:rPr>
      <w:sz w:val="20"/>
    </w:rPr>
  </w:style>
  <w:style w:type="paragraph" w:customStyle="1" w:styleId="ETAsubpara">
    <w:name w:val="ETA(subpara)"/>
    <w:basedOn w:val="OPCParaBase"/>
    <w:rsid w:val="00A15E3E"/>
    <w:pPr>
      <w:tabs>
        <w:tab w:val="right" w:pos="1083"/>
      </w:tabs>
      <w:spacing w:before="60" w:line="240" w:lineRule="auto"/>
      <w:ind w:left="1191" w:hanging="1191"/>
    </w:pPr>
    <w:rPr>
      <w:sz w:val="20"/>
    </w:rPr>
  </w:style>
  <w:style w:type="paragraph" w:customStyle="1" w:styleId="ETAsub-subpara">
    <w:name w:val="ETA(sub-subpara)"/>
    <w:basedOn w:val="OPCParaBase"/>
    <w:rsid w:val="00A15E3E"/>
    <w:pPr>
      <w:tabs>
        <w:tab w:val="right" w:pos="1412"/>
      </w:tabs>
      <w:spacing w:before="60" w:line="240" w:lineRule="auto"/>
      <w:ind w:left="1525" w:hanging="1525"/>
    </w:pPr>
    <w:rPr>
      <w:sz w:val="20"/>
    </w:rPr>
  </w:style>
  <w:style w:type="paragraph" w:customStyle="1" w:styleId="Formula">
    <w:name w:val="Formula"/>
    <w:basedOn w:val="OPCParaBase"/>
    <w:rsid w:val="00A15E3E"/>
    <w:pPr>
      <w:spacing w:line="240" w:lineRule="auto"/>
      <w:ind w:left="1134"/>
    </w:pPr>
    <w:rPr>
      <w:sz w:val="20"/>
    </w:rPr>
  </w:style>
  <w:style w:type="paragraph" w:styleId="Header">
    <w:name w:val="header"/>
    <w:basedOn w:val="OPCParaBase"/>
    <w:link w:val="HeaderChar"/>
    <w:unhideWhenUsed/>
    <w:rsid w:val="00A15E3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15E3E"/>
    <w:rPr>
      <w:rFonts w:eastAsia="Times New Roman" w:cs="Times New Roman"/>
      <w:sz w:val="16"/>
      <w:lang w:eastAsia="en-AU"/>
    </w:rPr>
  </w:style>
  <w:style w:type="paragraph" w:customStyle="1" w:styleId="House">
    <w:name w:val="House"/>
    <w:basedOn w:val="OPCParaBase"/>
    <w:rsid w:val="00A15E3E"/>
    <w:pPr>
      <w:spacing w:line="240" w:lineRule="auto"/>
    </w:pPr>
    <w:rPr>
      <w:sz w:val="28"/>
    </w:rPr>
  </w:style>
  <w:style w:type="paragraph" w:customStyle="1" w:styleId="Item">
    <w:name w:val="Item"/>
    <w:aliases w:val="i"/>
    <w:basedOn w:val="OPCParaBase"/>
    <w:next w:val="ItemHead"/>
    <w:rsid w:val="00A15E3E"/>
    <w:pPr>
      <w:keepLines/>
      <w:spacing w:before="80" w:line="240" w:lineRule="auto"/>
      <w:ind w:left="709"/>
    </w:pPr>
  </w:style>
  <w:style w:type="paragraph" w:customStyle="1" w:styleId="ItemHead">
    <w:name w:val="ItemHead"/>
    <w:aliases w:val="ih"/>
    <w:basedOn w:val="OPCParaBase"/>
    <w:next w:val="Item"/>
    <w:rsid w:val="00A15E3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15E3E"/>
    <w:pPr>
      <w:spacing w:line="240" w:lineRule="auto"/>
    </w:pPr>
    <w:rPr>
      <w:b/>
      <w:sz w:val="32"/>
    </w:rPr>
  </w:style>
  <w:style w:type="paragraph" w:customStyle="1" w:styleId="notedraft">
    <w:name w:val="note(draft)"/>
    <w:aliases w:val="nd"/>
    <w:basedOn w:val="OPCParaBase"/>
    <w:rsid w:val="00A15E3E"/>
    <w:pPr>
      <w:spacing w:before="240" w:line="240" w:lineRule="auto"/>
      <w:ind w:left="284" w:hanging="284"/>
    </w:pPr>
    <w:rPr>
      <w:i/>
      <w:sz w:val="24"/>
    </w:rPr>
  </w:style>
  <w:style w:type="paragraph" w:customStyle="1" w:styleId="notemargin">
    <w:name w:val="note(margin)"/>
    <w:aliases w:val="nm"/>
    <w:basedOn w:val="OPCParaBase"/>
    <w:rsid w:val="00A15E3E"/>
    <w:pPr>
      <w:tabs>
        <w:tab w:val="left" w:pos="709"/>
      </w:tabs>
      <w:spacing w:before="122" w:line="198" w:lineRule="exact"/>
      <w:ind w:left="709" w:hanging="709"/>
    </w:pPr>
    <w:rPr>
      <w:sz w:val="18"/>
    </w:rPr>
  </w:style>
  <w:style w:type="paragraph" w:customStyle="1" w:styleId="noteToPara">
    <w:name w:val="noteToPara"/>
    <w:aliases w:val="ntp"/>
    <w:basedOn w:val="OPCParaBase"/>
    <w:rsid w:val="00A15E3E"/>
    <w:pPr>
      <w:spacing w:before="122" w:line="198" w:lineRule="exact"/>
      <w:ind w:left="2353" w:hanging="709"/>
    </w:pPr>
    <w:rPr>
      <w:sz w:val="18"/>
    </w:rPr>
  </w:style>
  <w:style w:type="paragraph" w:customStyle="1" w:styleId="noteParlAmend">
    <w:name w:val="note(ParlAmend)"/>
    <w:aliases w:val="npp"/>
    <w:basedOn w:val="OPCParaBase"/>
    <w:next w:val="ParlAmend"/>
    <w:rsid w:val="00A15E3E"/>
    <w:pPr>
      <w:spacing w:line="240" w:lineRule="auto"/>
      <w:jc w:val="right"/>
    </w:pPr>
    <w:rPr>
      <w:rFonts w:ascii="Arial" w:hAnsi="Arial"/>
      <w:b/>
      <w:i/>
    </w:rPr>
  </w:style>
  <w:style w:type="paragraph" w:customStyle="1" w:styleId="Page1">
    <w:name w:val="Page1"/>
    <w:basedOn w:val="OPCParaBase"/>
    <w:rsid w:val="00A15E3E"/>
    <w:pPr>
      <w:spacing w:before="5600" w:line="240" w:lineRule="auto"/>
    </w:pPr>
    <w:rPr>
      <w:b/>
      <w:sz w:val="32"/>
    </w:rPr>
  </w:style>
  <w:style w:type="paragraph" w:customStyle="1" w:styleId="PageBreak">
    <w:name w:val="PageBreak"/>
    <w:aliases w:val="pb"/>
    <w:basedOn w:val="OPCParaBase"/>
    <w:rsid w:val="00A15E3E"/>
    <w:pPr>
      <w:spacing w:line="240" w:lineRule="auto"/>
    </w:pPr>
    <w:rPr>
      <w:sz w:val="20"/>
    </w:rPr>
  </w:style>
  <w:style w:type="paragraph" w:customStyle="1" w:styleId="paragraphsub">
    <w:name w:val="paragraph(sub)"/>
    <w:aliases w:val="aa"/>
    <w:basedOn w:val="OPCParaBase"/>
    <w:rsid w:val="00A15E3E"/>
    <w:pPr>
      <w:tabs>
        <w:tab w:val="right" w:pos="1985"/>
      </w:tabs>
      <w:spacing w:before="40" w:line="240" w:lineRule="auto"/>
      <w:ind w:left="2098" w:hanging="2098"/>
    </w:pPr>
  </w:style>
  <w:style w:type="paragraph" w:customStyle="1" w:styleId="paragraphsub-sub">
    <w:name w:val="paragraph(sub-sub)"/>
    <w:aliases w:val="aaa"/>
    <w:basedOn w:val="OPCParaBase"/>
    <w:rsid w:val="00A15E3E"/>
    <w:pPr>
      <w:tabs>
        <w:tab w:val="right" w:pos="2722"/>
      </w:tabs>
      <w:spacing w:before="40" w:line="240" w:lineRule="auto"/>
      <w:ind w:left="2835" w:hanging="2835"/>
    </w:pPr>
  </w:style>
  <w:style w:type="paragraph" w:customStyle="1" w:styleId="paragraph">
    <w:name w:val="paragraph"/>
    <w:aliases w:val="a"/>
    <w:basedOn w:val="OPCParaBase"/>
    <w:rsid w:val="00A15E3E"/>
    <w:pPr>
      <w:tabs>
        <w:tab w:val="right" w:pos="1531"/>
      </w:tabs>
      <w:spacing w:before="40" w:line="240" w:lineRule="auto"/>
      <w:ind w:left="1644" w:hanging="1644"/>
    </w:pPr>
  </w:style>
  <w:style w:type="paragraph" w:customStyle="1" w:styleId="ParlAmend">
    <w:name w:val="ParlAmend"/>
    <w:aliases w:val="pp"/>
    <w:basedOn w:val="OPCParaBase"/>
    <w:rsid w:val="00A15E3E"/>
    <w:pPr>
      <w:spacing w:before="240" w:line="240" w:lineRule="atLeast"/>
      <w:ind w:hanging="567"/>
    </w:pPr>
    <w:rPr>
      <w:sz w:val="24"/>
    </w:rPr>
  </w:style>
  <w:style w:type="paragraph" w:customStyle="1" w:styleId="Penalty">
    <w:name w:val="Penalty"/>
    <w:basedOn w:val="OPCParaBase"/>
    <w:rsid w:val="00A15E3E"/>
    <w:pPr>
      <w:tabs>
        <w:tab w:val="left" w:pos="2977"/>
      </w:tabs>
      <w:spacing w:before="180" w:line="240" w:lineRule="auto"/>
      <w:ind w:left="1985" w:hanging="851"/>
    </w:pPr>
  </w:style>
  <w:style w:type="paragraph" w:customStyle="1" w:styleId="Portfolio">
    <w:name w:val="Portfolio"/>
    <w:basedOn w:val="OPCParaBase"/>
    <w:rsid w:val="00A15E3E"/>
    <w:pPr>
      <w:spacing w:line="240" w:lineRule="auto"/>
    </w:pPr>
    <w:rPr>
      <w:i/>
      <w:sz w:val="20"/>
    </w:rPr>
  </w:style>
  <w:style w:type="paragraph" w:customStyle="1" w:styleId="Preamble">
    <w:name w:val="Preamble"/>
    <w:basedOn w:val="OPCParaBase"/>
    <w:next w:val="Normal"/>
    <w:rsid w:val="00A15E3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15E3E"/>
    <w:pPr>
      <w:spacing w:line="240" w:lineRule="auto"/>
    </w:pPr>
    <w:rPr>
      <w:i/>
      <w:sz w:val="20"/>
    </w:rPr>
  </w:style>
  <w:style w:type="paragraph" w:customStyle="1" w:styleId="Session">
    <w:name w:val="Session"/>
    <w:basedOn w:val="OPCParaBase"/>
    <w:rsid w:val="00A15E3E"/>
    <w:pPr>
      <w:spacing w:line="240" w:lineRule="auto"/>
    </w:pPr>
    <w:rPr>
      <w:sz w:val="28"/>
    </w:rPr>
  </w:style>
  <w:style w:type="paragraph" w:customStyle="1" w:styleId="Sponsor">
    <w:name w:val="Sponsor"/>
    <w:basedOn w:val="OPCParaBase"/>
    <w:rsid w:val="00A15E3E"/>
    <w:pPr>
      <w:spacing w:line="240" w:lineRule="auto"/>
    </w:pPr>
    <w:rPr>
      <w:i/>
    </w:rPr>
  </w:style>
  <w:style w:type="paragraph" w:customStyle="1" w:styleId="Subitem">
    <w:name w:val="Subitem"/>
    <w:aliases w:val="iss"/>
    <w:basedOn w:val="OPCParaBase"/>
    <w:rsid w:val="00A15E3E"/>
    <w:pPr>
      <w:spacing w:before="180" w:line="240" w:lineRule="auto"/>
      <w:ind w:left="709" w:hanging="709"/>
    </w:pPr>
  </w:style>
  <w:style w:type="paragraph" w:customStyle="1" w:styleId="SubitemHead">
    <w:name w:val="SubitemHead"/>
    <w:aliases w:val="issh"/>
    <w:basedOn w:val="OPCParaBase"/>
    <w:rsid w:val="00A15E3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15E3E"/>
    <w:pPr>
      <w:spacing w:before="40" w:line="240" w:lineRule="auto"/>
      <w:ind w:left="1134"/>
    </w:pPr>
  </w:style>
  <w:style w:type="paragraph" w:customStyle="1" w:styleId="SubsectionHead">
    <w:name w:val="SubsectionHead"/>
    <w:aliases w:val="ssh"/>
    <w:basedOn w:val="OPCParaBase"/>
    <w:next w:val="subsection"/>
    <w:rsid w:val="00A15E3E"/>
    <w:pPr>
      <w:keepNext/>
      <w:keepLines/>
      <w:spacing w:before="240" w:line="240" w:lineRule="auto"/>
      <w:ind w:left="1134"/>
    </w:pPr>
    <w:rPr>
      <w:i/>
    </w:rPr>
  </w:style>
  <w:style w:type="paragraph" w:customStyle="1" w:styleId="Tablea">
    <w:name w:val="Table(a)"/>
    <w:aliases w:val="ta"/>
    <w:basedOn w:val="OPCParaBase"/>
    <w:rsid w:val="00A15E3E"/>
    <w:pPr>
      <w:spacing w:before="60" w:line="240" w:lineRule="auto"/>
      <w:ind w:left="284" w:hanging="284"/>
    </w:pPr>
    <w:rPr>
      <w:sz w:val="20"/>
    </w:rPr>
  </w:style>
  <w:style w:type="paragraph" w:customStyle="1" w:styleId="TableAA">
    <w:name w:val="Table(AA)"/>
    <w:aliases w:val="taaa"/>
    <w:basedOn w:val="OPCParaBase"/>
    <w:rsid w:val="00A15E3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15E3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15E3E"/>
    <w:pPr>
      <w:spacing w:before="60" w:line="240" w:lineRule="atLeast"/>
    </w:pPr>
    <w:rPr>
      <w:sz w:val="20"/>
    </w:rPr>
  </w:style>
  <w:style w:type="paragraph" w:customStyle="1" w:styleId="TLPBoxTextnote">
    <w:name w:val="TLPBoxText(note"/>
    <w:aliases w:val="right)"/>
    <w:basedOn w:val="OPCParaBase"/>
    <w:rsid w:val="00A15E3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15E3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15E3E"/>
    <w:pPr>
      <w:spacing w:before="122" w:line="198" w:lineRule="exact"/>
      <w:ind w:left="1985" w:hanging="851"/>
      <w:jc w:val="right"/>
    </w:pPr>
    <w:rPr>
      <w:sz w:val="18"/>
    </w:rPr>
  </w:style>
  <w:style w:type="paragraph" w:customStyle="1" w:styleId="TLPTableBullet">
    <w:name w:val="TLPTableBullet"/>
    <w:aliases w:val="ttb"/>
    <w:basedOn w:val="OPCParaBase"/>
    <w:rsid w:val="00A15E3E"/>
    <w:pPr>
      <w:spacing w:line="240" w:lineRule="exact"/>
      <w:ind w:left="284" w:hanging="284"/>
    </w:pPr>
    <w:rPr>
      <w:sz w:val="20"/>
    </w:rPr>
  </w:style>
  <w:style w:type="paragraph" w:styleId="TOC1">
    <w:name w:val="toc 1"/>
    <w:basedOn w:val="OPCParaBase"/>
    <w:next w:val="Normal"/>
    <w:uiPriority w:val="39"/>
    <w:semiHidden/>
    <w:unhideWhenUsed/>
    <w:rsid w:val="00A15E3E"/>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A15E3E"/>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A15E3E"/>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A15E3E"/>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A15E3E"/>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A15E3E"/>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A15E3E"/>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15E3E"/>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A15E3E"/>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15E3E"/>
    <w:pPr>
      <w:keepLines/>
      <w:spacing w:before="240" w:after="120" w:line="240" w:lineRule="auto"/>
      <w:ind w:left="794"/>
    </w:pPr>
    <w:rPr>
      <w:b/>
      <w:kern w:val="28"/>
      <w:sz w:val="20"/>
    </w:rPr>
  </w:style>
  <w:style w:type="paragraph" w:customStyle="1" w:styleId="TofSectsHeading">
    <w:name w:val="TofSects(Heading)"/>
    <w:basedOn w:val="OPCParaBase"/>
    <w:rsid w:val="00A15E3E"/>
    <w:pPr>
      <w:spacing w:before="240" w:after="120" w:line="240" w:lineRule="auto"/>
    </w:pPr>
    <w:rPr>
      <w:b/>
      <w:sz w:val="24"/>
    </w:rPr>
  </w:style>
  <w:style w:type="paragraph" w:customStyle="1" w:styleId="TofSectsSection">
    <w:name w:val="TofSects(Section)"/>
    <w:basedOn w:val="OPCParaBase"/>
    <w:rsid w:val="00A15E3E"/>
    <w:pPr>
      <w:keepLines/>
      <w:spacing w:before="40" w:line="240" w:lineRule="auto"/>
      <w:ind w:left="1588" w:hanging="794"/>
    </w:pPr>
    <w:rPr>
      <w:kern w:val="28"/>
      <w:sz w:val="18"/>
    </w:rPr>
  </w:style>
  <w:style w:type="paragraph" w:customStyle="1" w:styleId="TofSectsSubdiv">
    <w:name w:val="TofSects(Subdiv)"/>
    <w:basedOn w:val="OPCParaBase"/>
    <w:rsid w:val="00A15E3E"/>
    <w:pPr>
      <w:keepLines/>
      <w:spacing w:before="80" w:line="240" w:lineRule="auto"/>
      <w:ind w:left="1588" w:hanging="794"/>
    </w:pPr>
    <w:rPr>
      <w:kern w:val="28"/>
    </w:rPr>
  </w:style>
  <w:style w:type="paragraph" w:customStyle="1" w:styleId="WRStyle">
    <w:name w:val="WR Style"/>
    <w:aliases w:val="WR"/>
    <w:basedOn w:val="OPCParaBase"/>
    <w:rsid w:val="00A15E3E"/>
    <w:pPr>
      <w:spacing w:before="240" w:line="240" w:lineRule="auto"/>
      <w:ind w:left="284" w:hanging="284"/>
    </w:pPr>
    <w:rPr>
      <w:b/>
      <w:i/>
      <w:kern w:val="28"/>
      <w:sz w:val="24"/>
    </w:rPr>
  </w:style>
  <w:style w:type="paragraph" w:customStyle="1" w:styleId="notepara">
    <w:name w:val="note(para)"/>
    <w:aliases w:val="na"/>
    <w:basedOn w:val="OPCParaBase"/>
    <w:rsid w:val="00A15E3E"/>
    <w:pPr>
      <w:spacing w:before="40" w:line="198" w:lineRule="exact"/>
      <w:ind w:left="2354" w:hanging="369"/>
    </w:pPr>
    <w:rPr>
      <w:sz w:val="18"/>
    </w:rPr>
  </w:style>
  <w:style w:type="paragraph" w:styleId="Footer">
    <w:name w:val="footer"/>
    <w:link w:val="FooterChar"/>
    <w:rsid w:val="00A15E3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15E3E"/>
    <w:rPr>
      <w:rFonts w:eastAsia="Times New Roman" w:cs="Times New Roman"/>
      <w:sz w:val="22"/>
      <w:szCs w:val="24"/>
      <w:lang w:eastAsia="en-AU"/>
    </w:rPr>
  </w:style>
  <w:style w:type="character" w:styleId="LineNumber">
    <w:name w:val="line number"/>
    <w:basedOn w:val="OPCCharBase"/>
    <w:uiPriority w:val="99"/>
    <w:semiHidden/>
    <w:unhideWhenUsed/>
    <w:rsid w:val="00A15E3E"/>
    <w:rPr>
      <w:sz w:val="16"/>
    </w:rPr>
  </w:style>
  <w:style w:type="table" w:customStyle="1" w:styleId="CFlag">
    <w:name w:val="CFlag"/>
    <w:basedOn w:val="TableNormal"/>
    <w:uiPriority w:val="99"/>
    <w:rsid w:val="00A15E3E"/>
    <w:rPr>
      <w:rFonts w:eastAsia="Times New Roman" w:cs="Times New Roman"/>
      <w:lang w:eastAsia="en-AU"/>
    </w:rPr>
    <w:tblPr/>
  </w:style>
  <w:style w:type="paragraph" w:styleId="BalloonText">
    <w:name w:val="Balloon Text"/>
    <w:basedOn w:val="Normal"/>
    <w:link w:val="BalloonTextChar"/>
    <w:uiPriority w:val="99"/>
    <w:semiHidden/>
    <w:unhideWhenUsed/>
    <w:rsid w:val="00A15E3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E3E"/>
    <w:rPr>
      <w:rFonts w:ascii="Tahoma" w:hAnsi="Tahoma" w:cs="Tahoma"/>
      <w:sz w:val="16"/>
      <w:szCs w:val="16"/>
    </w:rPr>
  </w:style>
  <w:style w:type="character" w:styleId="Hyperlink">
    <w:name w:val="Hyperlink"/>
    <w:basedOn w:val="DefaultParagraphFont"/>
    <w:rsid w:val="009B3629"/>
    <w:rPr>
      <w:color w:val="0000FF"/>
      <w:u w:val="single"/>
    </w:rPr>
  </w:style>
  <w:style w:type="table" w:styleId="TableGrid">
    <w:name w:val="Table Grid"/>
    <w:basedOn w:val="TableNormal"/>
    <w:uiPriority w:val="59"/>
    <w:rsid w:val="00A15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5E3E"/>
    <w:rPr>
      <w:b/>
      <w:sz w:val="28"/>
      <w:szCs w:val="32"/>
    </w:rPr>
  </w:style>
  <w:style w:type="paragraph" w:customStyle="1" w:styleId="TerritoryT">
    <w:name w:val="TerritoryT"/>
    <w:basedOn w:val="OPCParaBase"/>
    <w:next w:val="Normal"/>
    <w:rsid w:val="0039228E"/>
    <w:rPr>
      <w:b/>
      <w:sz w:val="32"/>
    </w:rPr>
  </w:style>
  <w:style w:type="paragraph" w:customStyle="1" w:styleId="LegislationMadeUnder">
    <w:name w:val="LegislationMadeUnder"/>
    <w:basedOn w:val="OPCParaBase"/>
    <w:next w:val="Normal"/>
    <w:rsid w:val="00A15E3E"/>
    <w:rPr>
      <w:i/>
      <w:sz w:val="32"/>
      <w:szCs w:val="32"/>
    </w:rPr>
  </w:style>
  <w:style w:type="paragraph" w:customStyle="1" w:styleId="SignCoverPageEnd">
    <w:name w:val="SignCoverPageEnd"/>
    <w:basedOn w:val="OPCParaBase"/>
    <w:next w:val="Normal"/>
    <w:rsid w:val="00A15E3E"/>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A15E3E"/>
    <w:pPr>
      <w:pBdr>
        <w:top w:val="single" w:sz="4" w:space="1" w:color="auto"/>
      </w:pBdr>
      <w:spacing w:before="360"/>
      <w:ind w:right="397"/>
      <w:jc w:val="both"/>
    </w:pPr>
  </w:style>
  <w:style w:type="paragraph" w:customStyle="1" w:styleId="NotesHeading1">
    <w:name w:val="NotesHeading 1"/>
    <w:basedOn w:val="OPCParaBase"/>
    <w:next w:val="Normal"/>
    <w:rsid w:val="00A15E3E"/>
    <w:rPr>
      <w:b/>
      <w:sz w:val="28"/>
      <w:szCs w:val="28"/>
    </w:rPr>
  </w:style>
  <w:style w:type="paragraph" w:customStyle="1" w:styleId="NotesHeading2">
    <w:name w:val="NotesHeading 2"/>
    <w:basedOn w:val="OPCParaBase"/>
    <w:next w:val="Normal"/>
    <w:rsid w:val="00A15E3E"/>
    <w:rPr>
      <w:b/>
      <w:sz w:val="28"/>
      <w:szCs w:val="28"/>
    </w:rPr>
  </w:style>
  <w:style w:type="paragraph" w:customStyle="1" w:styleId="CompiledActNo">
    <w:name w:val="CompiledActNo"/>
    <w:basedOn w:val="OPCParaBase"/>
    <w:next w:val="Normal"/>
    <w:rsid w:val="00A15E3E"/>
    <w:rPr>
      <w:b/>
      <w:sz w:val="24"/>
      <w:szCs w:val="24"/>
    </w:rPr>
  </w:style>
  <w:style w:type="paragraph" w:customStyle="1" w:styleId="CompiledMadeUnder">
    <w:name w:val="CompiledMadeUnder"/>
    <w:basedOn w:val="OPCParaBase"/>
    <w:next w:val="Normal"/>
    <w:rsid w:val="00A15E3E"/>
    <w:rPr>
      <w:i/>
      <w:sz w:val="24"/>
      <w:szCs w:val="24"/>
    </w:rPr>
  </w:style>
  <w:style w:type="paragraph" w:customStyle="1" w:styleId="Paragraphsub-sub-sub">
    <w:name w:val="Paragraph(sub-sub-sub)"/>
    <w:aliases w:val="aaaa"/>
    <w:basedOn w:val="OPCParaBase"/>
    <w:rsid w:val="00A15E3E"/>
    <w:pPr>
      <w:tabs>
        <w:tab w:val="right" w:pos="3402"/>
      </w:tabs>
      <w:spacing w:before="40" w:line="240" w:lineRule="auto"/>
      <w:ind w:left="3402" w:hanging="3402"/>
    </w:pPr>
  </w:style>
  <w:style w:type="paragraph" w:customStyle="1" w:styleId="NoteToSubpara">
    <w:name w:val="NoteToSubpara"/>
    <w:aliases w:val="nts"/>
    <w:basedOn w:val="OPCParaBase"/>
    <w:rsid w:val="00A15E3E"/>
    <w:pPr>
      <w:spacing w:before="40" w:line="198" w:lineRule="exact"/>
      <w:ind w:left="2835" w:hanging="709"/>
    </w:pPr>
    <w:rPr>
      <w:sz w:val="18"/>
    </w:rPr>
  </w:style>
  <w:style w:type="paragraph" w:customStyle="1" w:styleId="EndNotespara">
    <w:name w:val="EndNotes(para)"/>
    <w:aliases w:val="eta"/>
    <w:basedOn w:val="OPCParaBase"/>
    <w:next w:val="EndNotessubpara"/>
    <w:rsid w:val="00A15E3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15E3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15E3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15E3E"/>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A15E3E"/>
    <w:pPr>
      <w:keepNext/>
      <w:spacing w:before="60" w:line="240" w:lineRule="atLeast"/>
    </w:pPr>
    <w:rPr>
      <w:rFonts w:ascii="Arial" w:hAnsi="Arial"/>
      <w:b/>
      <w:sz w:val="16"/>
    </w:rPr>
  </w:style>
  <w:style w:type="paragraph" w:customStyle="1" w:styleId="ENoteTTi">
    <w:name w:val="ENoteTTi"/>
    <w:aliases w:val="entti"/>
    <w:basedOn w:val="OPCParaBase"/>
    <w:rsid w:val="00A15E3E"/>
    <w:pPr>
      <w:keepNext/>
      <w:spacing w:before="60" w:line="240" w:lineRule="atLeast"/>
      <w:ind w:left="170"/>
    </w:pPr>
    <w:rPr>
      <w:sz w:val="16"/>
    </w:rPr>
  </w:style>
  <w:style w:type="paragraph" w:customStyle="1" w:styleId="ENotesHeading1">
    <w:name w:val="ENotesHeading 1"/>
    <w:aliases w:val="Enh1"/>
    <w:basedOn w:val="OPCParaBase"/>
    <w:next w:val="Normal"/>
    <w:rsid w:val="00A15E3E"/>
    <w:pPr>
      <w:spacing w:before="120"/>
      <w:outlineLvl w:val="1"/>
    </w:pPr>
    <w:rPr>
      <w:b/>
      <w:sz w:val="28"/>
      <w:szCs w:val="28"/>
    </w:rPr>
  </w:style>
  <w:style w:type="paragraph" w:customStyle="1" w:styleId="ENotesHeading2">
    <w:name w:val="ENotesHeading 2"/>
    <w:aliases w:val="Enh2"/>
    <w:basedOn w:val="OPCParaBase"/>
    <w:next w:val="Normal"/>
    <w:rsid w:val="00A15E3E"/>
    <w:pPr>
      <w:spacing w:before="120" w:after="120"/>
      <w:outlineLvl w:val="2"/>
    </w:pPr>
    <w:rPr>
      <w:b/>
      <w:sz w:val="24"/>
      <w:szCs w:val="28"/>
    </w:rPr>
  </w:style>
  <w:style w:type="paragraph" w:customStyle="1" w:styleId="ENoteTTIndentHeading">
    <w:name w:val="ENoteTTIndentHeading"/>
    <w:aliases w:val="enTTHi"/>
    <w:basedOn w:val="OPCParaBase"/>
    <w:rsid w:val="00A15E3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15E3E"/>
    <w:pPr>
      <w:spacing w:before="60" w:line="240" w:lineRule="atLeast"/>
    </w:pPr>
    <w:rPr>
      <w:sz w:val="16"/>
    </w:rPr>
  </w:style>
  <w:style w:type="paragraph" w:customStyle="1" w:styleId="MadeunderText">
    <w:name w:val="MadeunderText"/>
    <w:basedOn w:val="OPCParaBase"/>
    <w:next w:val="CompiledMadeUnder"/>
    <w:rsid w:val="00A15E3E"/>
    <w:pPr>
      <w:spacing w:before="240"/>
    </w:pPr>
    <w:rPr>
      <w:sz w:val="24"/>
      <w:szCs w:val="24"/>
    </w:rPr>
  </w:style>
  <w:style w:type="paragraph" w:customStyle="1" w:styleId="ENotesHeading3">
    <w:name w:val="ENotesHeading 3"/>
    <w:aliases w:val="Enh3"/>
    <w:basedOn w:val="OPCParaBase"/>
    <w:next w:val="Normal"/>
    <w:rsid w:val="00A15E3E"/>
    <w:pPr>
      <w:keepNext/>
      <w:spacing w:before="120" w:line="240" w:lineRule="auto"/>
      <w:outlineLvl w:val="4"/>
    </w:pPr>
    <w:rPr>
      <w:b/>
      <w:szCs w:val="24"/>
    </w:rPr>
  </w:style>
  <w:style w:type="character" w:customStyle="1" w:styleId="CharSubPartTextCASA">
    <w:name w:val="CharSubPartText(CASA)"/>
    <w:basedOn w:val="OPCCharBase"/>
    <w:uiPriority w:val="1"/>
    <w:rsid w:val="00A15E3E"/>
  </w:style>
  <w:style w:type="character" w:customStyle="1" w:styleId="CharSubPartNoCASA">
    <w:name w:val="CharSubPartNo(CASA)"/>
    <w:basedOn w:val="OPCCharBase"/>
    <w:uiPriority w:val="1"/>
    <w:rsid w:val="00A15E3E"/>
  </w:style>
  <w:style w:type="paragraph" w:customStyle="1" w:styleId="ENoteTTIndentHeadingSub">
    <w:name w:val="ENoteTTIndentHeadingSub"/>
    <w:aliases w:val="enTTHis"/>
    <w:basedOn w:val="OPCParaBase"/>
    <w:rsid w:val="00A15E3E"/>
    <w:pPr>
      <w:keepNext/>
      <w:spacing w:before="60" w:line="240" w:lineRule="atLeast"/>
      <w:ind w:left="340"/>
    </w:pPr>
    <w:rPr>
      <w:b/>
      <w:sz w:val="16"/>
    </w:rPr>
  </w:style>
  <w:style w:type="paragraph" w:customStyle="1" w:styleId="ENoteTTiSub">
    <w:name w:val="ENoteTTiSub"/>
    <w:aliases w:val="enttis"/>
    <w:basedOn w:val="OPCParaBase"/>
    <w:rsid w:val="00A15E3E"/>
    <w:pPr>
      <w:keepNext/>
      <w:spacing w:before="60" w:line="240" w:lineRule="atLeast"/>
      <w:ind w:left="340"/>
    </w:pPr>
    <w:rPr>
      <w:sz w:val="16"/>
    </w:rPr>
  </w:style>
  <w:style w:type="paragraph" w:customStyle="1" w:styleId="SubDivisionMigration">
    <w:name w:val="SubDivisionMigration"/>
    <w:aliases w:val="sdm"/>
    <w:basedOn w:val="OPCParaBase"/>
    <w:rsid w:val="00A15E3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15E3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A15E3E"/>
    <w:pPr>
      <w:spacing w:before="122" w:line="240" w:lineRule="auto"/>
      <w:ind w:left="1985" w:hanging="851"/>
    </w:pPr>
    <w:rPr>
      <w:sz w:val="18"/>
    </w:rPr>
  </w:style>
  <w:style w:type="paragraph" w:customStyle="1" w:styleId="FreeForm">
    <w:name w:val="FreeForm"/>
    <w:rsid w:val="00C02033"/>
    <w:rPr>
      <w:rFonts w:ascii="Arial" w:hAnsi="Arial"/>
      <w:sz w:val="22"/>
    </w:rPr>
  </w:style>
  <w:style w:type="paragraph" w:customStyle="1" w:styleId="SOText">
    <w:name w:val="SO Text"/>
    <w:aliases w:val="sot"/>
    <w:link w:val="SOTextChar"/>
    <w:rsid w:val="00A15E3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15E3E"/>
    <w:rPr>
      <w:sz w:val="22"/>
    </w:rPr>
  </w:style>
  <w:style w:type="paragraph" w:customStyle="1" w:styleId="SOTextNote">
    <w:name w:val="SO TextNote"/>
    <w:aliases w:val="sont"/>
    <w:basedOn w:val="SOText"/>
    <w:qFormat/>
    <w:rsid w:val="00A15E3E"/>
    <w:pPr>
      <w:spacing w:before="122" w:line="198" w:lineRule="exact"/>
      <w:ind w:left="1843" w:hanging="709"/>
    </w:pPr>
    <w:rPr>
      <w:sz w:val="18"/>
    </w:rPr>
  </w:style>
  <w:style w:type="paragraph" w:customStyle="1" w:styleId="SOPara">
    <w:name w:val="SO Para"/>
    <w:aliases w:val="soa"/>
    <w:basedOn w:val="SOText"/>
    <w:link w:val="SOParaChar"/>
    <w:qFormat/>
    <w:rsid w:val="00A15E3E"/>
    <w:pPr>
      <w:tabs>
        <w:tab w:val="right" w:pos="1786"/>
      </w:tabs>
      <w:spacing w:before="40"/>
      <w:ind w:left="2070" w:hanging="936"/>
    </w:pPr>
  </w:style>
  <w:style w:type="character" w:customStyle="1" w:styleId="SOParaChar">
    <w:name w:val="SO Para Char"/>
    <w:aliases w:val="soa Char"/>
    <w:basedOn w:val="DefaultParagraphFont"/>
    <w:link w:val="SOPara"/>
    <w:rsid w:val="00A15E3E"/>
    <w:rPr>
      <w:sz w:val="22"/>
    </w:rPr>
  </w:style>
  <w:style w:type="paragraph" w:customStyle="1" w:styleId="FileName">
    <w:name w:val="FileName"/>
    <w:basedOn w:val="Normal"/>
    <w:rsid w:val="00A15E3E"/>
  </w:style>
  <w:style w:type="paragraph" w:customStyle="1" w:styleId="TableHeading">
    <w:name w:val="TableHeading"/>
    <w:aliases w:val="th"/>
    <w:basedOn w:val="OPCParaBase"/>
    <w:next w:val="Tabletext"/>
    <w:rsid w:val="00A15E3E"/>
    <w:pPr>
      <w:keepNext/>
      <w:spacing w:before="60" w:line="240" w:lineRule="atLeast"/>
    </w:pPr>
    <w:rPr>
      <w:b/>
      <w:sz w:val="20"/>
    </w:rPr>
  </w:style>
  <w:style w:type="paragraph" w:customStyle="1" w:styleId="SOHeadBold">
    <w:name w:val="SO HeadBold"/>
    <w:aliases w:val="sohb"/>
    <w:basedOn w:val="SOText"/>
    <w:next w:val="SOText"/>
    <w:link w:val="SOHeadBoldChar"/>
    <w:qFormat/>
    <w:rsid w:val="00A15E3E"/>
    <w:rPr>
      <w:b/>
    </w:rPr>
  </w:style>
  <w:style w:type="character" w:customStyle="1" w:styleId="SOHeadBoldChar">
    <w:name w:val="SO HeadBold Char"/>
    <w:aliases w:val="sohb Char"/>
    <w:basedOn w:val="DefaultParagraphFont"/>
    <w:link w:val="SOHeadBold"/>
    <w:rsid w:val="00A15E3E"/>
    <w:rPr>
      <w:b/>
      <w:sz w:val="22"/>
    </w:rPr>
  </w:style>
  <w:style w:type="paragraph" w:customStyle="1" w:styleId="SOHeadItalic">
    <w:name w:val="SO HeadItalic"/>
    <w:aliases w:val="sohi"/>
    <w:basedOn w:val="SOText"/>
    <w:next w:val="SOText"/>
    <w:link w:val="SOHeadItalicChar"/>
    <w:qFormat/>
    <w:rsid w:val="00A15E3E"/>
    <w:rPr>
      <w:i/>
    </w:rPr>
  </w:style>
  <w:style w:type="character" w:customStyle="1" w:styleId="SOHeadItalicChar">
    <w:name w:val="SO HeadItalic Char"/>
    <w:aliases w:val="sohi Char"/>
    <w:basedOn w:val="DefaultParagraphFont"/>
    <w:link w:val="SOHeadItalic"/>
    <w:rsid w:val="00A15E3E"/>
    <w:rPr>
      <w:i/>
      <w:sz w:val="22"/>
    </w:rPr>
  </w:style>
  <w:style w:type="paragraph" w:customStyle="1" w:styleId="SOBullet">
    <w:name w:val="SO Bullet"/>
    <w:aliases w:val="sotb"/>
    <w:basedOn w:val="SOText"/>
    <w:link w:val="SOBulletChar"/>
    <w:qFormat/>
    <w:rsid w:val="00A15E3E"/>
    <w:pPr>
      <w:ind w:left="1559" w:hanging="425"/>
    </w:pPr>
  </w:style>
  <w:style w:type="character" w:customStyle="1" w:styleId="SOBulletChar">
    <w:name w:val="SO Bullet Char"/>
    <w:aliases w:val="sotb Char"/>
    <w:basedOn w:val="DefaultParagraphFont"/>
    <w:link w:val="SOBullet"/>
    <w:rsid w:val="00A15E3E"/>
    <w:rPr>
      <w:sz w:val="22"/>
    </w:rPr>
  </w:style>
  <w:style w:type="paragraph" w:customStyle="1" w:styleId="SOBulletNote">
    <w:name w:val="SO BulletNote"/>
    <w:aliases w:val="sonb"/>
    <w:basedOn w:val="SOTextNote"/>
    <w:link w:val="SOBulletNoteChar"/>
    <w:qFormat/>
    <w:rsid w:val="00A15E3E"/>
    <w:pPr>
      <w:tabs>
        <w:tab w:val="left" w:pos="1560"/>
      </w:tabs>
      <w:ind w:left="2268" w:hanging="1134"/>
    </w:pPr>
  </w:style>
  <w:style w:type="character" w:customStyle="1" w:styleId="SOBulletNoteChar">
    <w:name w:val="SO BulletNote Char"/>
    <w:aliases w:val="sonb Char"/>
    <w:basedOn w:val="DefaultParagraphFont"/>
    <w:link w:val="SOBulletNote"/>
    <w:rsid w:val="00A15E3E"/>
    <w:rPr>
      <w:sz w:val="18"/>
    </w:rPr>
  </w:style>
  <w:style w:type="paragraph" w:customStyle="1" w:styleId="SOText2">
    <w:name w:val="SO Text2"/>
    <w:aliases w:val="sot2"/>
    <w:basedOn w:val="Normal"/>
    <w:next w:val="SOText"/>
    <w:link w:val="SOText2Char"/>
    <w:rsid w:val="00A15E3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15E3E"/>
    <w:rPr>
      <w:sz w:val="22"/>
    </w:rPr>
  </w:style>
  <w:style w:type="paragraph" w:customStyle="1" w:styleId="SubPartCASA">
    <w:name w:val="SubPart(CASA)"/>
    <w:aliases w:val="csp"/>
    <w:basedOn w:val="OPCParaBase"/>
    <w:next w:val="ActHead3"/>
    <w:rsid w:val="00A15E3E"/>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A15E3E"/>
    <w:rPr>
      <w:rFonts w:eastAsia="Times New Roman" w:cs="Times New Roman"/>
      <w:sz w:val="22"/>
      <w:lang w:eastAsia="en-AU"/>
    </w:rPr>
  </w:style>
  <w:style w:type="character" w:customStyle="1" w:styleId="notetextChar">
    <w:name w:val="note(text) Char"/>
    <w:aliases w:val="n Char"/>
    <w:basedOn w:val="DefaultParagraphFont"/>
    <w:link w:val="notetext"/>
    <w:rsid w:val="00A15E3E"/>
    <w:rPr>
      <w:rFonts w:eastAsia="Times New Roman" w:cs="Times New Roman"/>
      <w:sz w:val="18"/>
      <w:lang w:eastAsia="en-AU"/>
    </w:rPr>
  </w:style>
  <w:style w:type="character" w:customStyle="1" w:styleId="Heading1Char">
    <w:name w:val="Heading 1 Char"/>
    <w:basedOn w:val="DefaultParagraphFont"/>
    <w:link w:val="Heading1"/>
    <w:uiPriority w:val="9"/>
    <w:rsid w:val="00A15E3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15E3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15E3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A15E3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A15E3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A15E3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A15E3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A15E3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15E3E"/>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SLIS_AMD.DOTX</Template>
  <TotalTime>0</TotalTime>
  <Pages>10</Pages>
  <Words>1447</Words>
  <Characters>8253</Characters>
  <Application>Microsoft Office Word</Application>
  <DocSecurity>4</DocSecurity>
  <PresentationFormat/>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9681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2017-05-01T06:04:00Z</cp:lastPrinted>
  <dcterms:created xsi:type="dcterms:W3CDTF">2017-07-05T06:18:00Z</dcterms:created>
  <dcterms:modified xsi:type="dcterms:W3CDTF">2017-07-05T06:18:00Z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2017</vt:lpwstr>
  </property>
  <property fmtid="{D5CDD505-2E9C-101B-9397-08002B2CF9AE}" pid="3" name="ShortT">
    <vt:lpwstr>Autonomous Sanctions Amendment (Democratic People’s Republic of Korea) Regulations 2017</vt:lpwstr>
  </property>
  <property fmtid="{D5CDD505-2E9C-101B-9397-08002B2CF9AE}" pid="4" name="Class">
    <vt:lpwstr>Regulation</vt:lpwstr>
  </property>
  <property fmtid="{D5CDD505-2E9C-101B-9397-08002B2CF9AE}" pid="5" name="Type">
    <vt:lpwstr>SLI</vt:lpwstr>
  </property>
  <property fmtid="{D5CDD505-2E9C-101B-9397-08002B2CF9AE}" pid="6" name="DocType">
    <vt:lpwstr>AMD</vt:lpwstr>
  </property>
  <property fmtid="{D5CDD505-2E9C-101B-9397-08002B2CF9AE}" pid="7" name="Header">
    <vt:lpwstr>Section</vt:lpwstr>
  </property>
  <property fmtid="{D5CDD505-2E9C-101B-9397-08002B2CF9AE}" pid="8" name="Exco">
    <vt:lpwstr>Yes</vt:lpwstr>
  </property>
  <property fmtid="{D5CDD505-2E9C-101B-9397-08002B2CF9AE}" pid="9" name="DateMade">
    <vt:lpwstr>27 June 2017</vt:lpwstr>
  </property>
  <property fmtid="{D5CDD505-2E9C-101B-9397-08002B2CF9AE}" pid="10" name="Authority">
    <vt:lpwstr/>
  </property>
  <property fmtid="{D5CDD505-2E9C-101B-9397-08002B2CF9AE}" pid="11" name="ID">
    <vt:lpwstr>OPC62438</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Autonomous Sanctions Act 2011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A</vt:lpwstr>
  </property>
  <property fmtid="{D5CDD505-2E9C-101B-9397-08002B2CF9AE}" pid="19" name="CounterSign">
    <vt:lpwstr/>
  </property>
  <property fmtid="{D5CDD505-2E9C-101B-9397-08002B2CF9AE}" pid="20" name="ExcoDate">
    <vt:lpwstr>27 June 2017</vt:lpwstr>
  </property>
</Properties>
</file>