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1E1885" w:rsidRDefault="00DA186E" w:rsidP="00715914">
      <w:pPr>
        <w:rPr>
          <w:sz w:val="28"/>
        </w:rPr>
      </w:pPr>
      <w:r w:rsidRPr="001E1885">
        <w:rPr>
          <w:noProof/>
          <w:lang w:eastAsia="en-AU"/>
        </w:rPr>
        <w:drawing>
          <wp:inline distT="0" distB="0" distL="0" distR="0" wp14:anchorId="64007D1B" wp14:editId="01CC55B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1E1885" w:rsidRDefault="00715914" w:rsidP="00715914">
      <w:pPr>
        <w:rPr>
          <w:sz w:val="19"/>
        </w:rPr>
      </w:pPr>
    </w:p>
    <w:p w:rsidR="00715914" w:rsidRPr="001E1885" w:rsidRDefault="00F13856" w:rsidP="00715914">
      <w:pPr>
        <w:pStyle w:val="ShortT"/>
      </w:pPr>
      <w:r w:rsidRPr="001E1885">
        <w:t>VET Student Loans (Charges) Regulations</w:t>
      </w:r>
      <w:r w:rsidR="001E1885" w:rsidRPr="001E1885">
        <w:t> </w:t>
      </w:r>
      <w:r w:rsidRPr="001E1885">
        <w:t>2017</w:t>
      </w:r>
    </w:p>
    <w:p w:rsidR="00F13856" w:rsidRPr="001E1885" w:rsidRDefault="00F13856" w:rsidP="00F7406F">
      <w:pPr>
        <w:pStyle w:val="SignCoverPageStart"/>
        <w:spacing w:before="240"/>
        <w:rPr>
          <w:szCs w:val="22"/>
        </w:rPr>
      </w:pPr>
      <w:r w:rsidRPr="001E1885">
        <w:rPr>
          <w:szCs w:val="22"/>
        </w:rPr>
        <w:t xml:space="preserve">I, General the Honourable Sir Peter Cosgrove AK MC (Ret’d), </w:t>
      </w:r>
      <w:r w:rsidR="001E1885" w:rsidRPr="001E1885">
        <w:rPr>
          <w:szCs w:val="22"/>
        </w:rPr>
        <w:t>Governor</w:t>
      </w:r>
      <w:r w:rsidR="001E1885">
        <w:rPr>
          <w:szCs w:val="22"/>
        </w:rPr>
        <w:noBreakHyphen/>
      </w:r>
      <w:r w:rsidR="001E1885" w:rsidRPr="001E1885">
        <w:rPr>
          <w:szCs w:val="22"/>
        </w:rPr>
        <w:t>General</w:t>
      </w:r>
      <w:r w:rsidRPr="001E1885">
        <w:rPr>
          <w:szCs w:val="22"/>
        </w:rPr>
        <w:t xml:space="preserve"> of the Commonwealth of Australia, acting with the advice of the Federal Executive Council, make the following regulations.</w:t>
      </w:r>
    </w:p>
    <w:p w:rsidR="00F13856" w:rsidRPr="001E1885" w:rsidRDefault="00F13856" w:rsidP="00F7406F">
      <w:pPr>
        <w:keepNext/>
        <w:spacing w:before="720" w:line="240" w:lineRule="atLeast"/>
        <w:ind w:right="397"/>
        <w:jc w:val="both"/>
        <w:rPr>
          <w:szCs w:val="22"/>
        </w:rPr>
      </w:pPr>
      <w:r w:rsidRPr="001E1885">
        <w:rPr>
          <w:szCs w:val="22"/>
        </w:rPr>
        <w:t xml:space="preserve">Dated </w:t>
      </w:r>
      <w:bookmarkStart w:id="0" w:name="BKCheck15B_1"/>
      <w:bookmarkEnd w:id="0"/>
      <w:r w:rsidRPr="001E1885">
        <w:rPr>
          <w:szCs w:val="22"/>
        </w:rPr>
        <w:fldChar w:fldCharType="begin"/>
      </w:r>
      <w:r w:rsidRPr="001E1885">
        <w:rPr>
          <w:szCs w:val="22"/>
        </w:rPr>
        <w:instrText xml:space="preserve"> DOCPROPERTY  DateMade </w:instrText>
      </w:r>
      <w:r w:rsidRPr="001E1885">
        <w:rPr>
          <w:szCs w:val="22"/>
        </w:rPr>
        <w:fldChar w:fldCharType="separate"/>
      </w:r>
      <w:r w:rsidR="00A42B56">
        <w:rPr>
          <w:szCs w:val="22"/>
        </w:rPr>
        <w:t>27 June 2017</w:t>
      </w:r>
      <w:r w:rsidRPr="001E1885">
        <w:rPr>
          <w:szCs w:val="22"/>
        </w:rPr>
        <w:fldChar w:fldCharType="end"/>
      </w:r>
    </w:p>
    <w:p w:rsidR="00F13856" w:rsidRPr="001E1885" w:rsidRDefault="00F13856" w:rsidP="00F7406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E1885">
        <w:rPr>
          <w:szCs w:val="22"/>
        </w:rPr>
        <w:t>Peter Cosgrove</w:t>
      </w:r>
    </w:p>
    <w:p w:rsidR="00F13856" w:rsidRPr="001E1885" w:rsidRDefault="001E1885" w:rsidP="00F7406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E1885">
        <w:rPr>
          <w:szCs w:val="22"/>
        </w:rPr>
        <w:t>Governor</w:t>
      </w:r>
      <w:r>
        <w:rPr>
          <w:szCs w:val="22"/>
        </w:rPr>
        <w:noBreakHyphen/>
      </w:r>
      <w:r w:rsidRPr="001E1885">
        <w:rPr>
          <w:szCs w:val="22"/>
        </w:rPr>
        <w:t>General</w:t>
      </w:r>
    </w:p>
    <w:p w:rsidR="00F13856" w:rsidRPr="001E1885" w:rsidRDefault="00F13856" w:rsidP="00F7406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E1885">
        <w:rPr>
          <w:szCs w:val="22"/>
        </w:rPr>
        <w:t>By His Excellency’s Command</w:t>
      </w:r>
    </w:p>
    <w:p w:rsidR="00F13856" w:rsidRPr="001E1885" w:rsidRDefault="00F13856" w:rsidP="00F7406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E1885">
        <w:rPr>
          <w:szCs w:val="22"/>
        </w:rPr>
        <w:t>Simon Birmingham</w:t>
      </w:r>
      <w:r w:rsidRPr="001E1885">
        <w:t xml:space="preserve"> </w:t>
      </w:r>
    </w:p>
    <w:p w:rsidR="00F13856" w:rsidRPr="001E1885" w:rsidRDefault="00F13856" w:rsidP="00F7406F">
      <w:pPr>
        <w:pStyle w:val="SignCoverPageEnd"/>
        <w:rPr>
          <w:szCs w:val="22"/>
        </w:rPr>
      </w:pPr>
      <w:r w:rsidRPr="001E1885">
        <w:rPr>
          <w:szCs w:val="22"/>
        </w:rPr>
        <w:t>Minister for Education and Training</w:t>
      </w:r>
    </w:p>
    <w:p w:rsidR="00F13856" w:rsidRPr="001E1885" w:rsidRDefault="00F13856" w:rsidP="00F7406F"/>
    <w:p w:rsidR="00715914" w:rsidRPr="001E1885" w:rsidRDefault="00715914" w:rsidP="00715914">
      <w:pPr>
        <w:pStyle w:val="Header"/>
        <w:tabs>
          <w:tab w:val="clear" w:pos="4150"/>
          <w:tab w:val="clear" w:pos="8307"/>
        </w:tabs>
      </w:pPr>
      <w:r w:rsidRPr="001E1885">
        <w:rPr>
          <w:rStyle w:val="CharChapNo"/>
        </w:rPr>
        <w:t xml:space="preserve"> </w:t>
      </w:r>
      <w:r w:rsidRPr="001E1885">
        <w:rPr>
          <w:rStyle w:val="CharChapText"/>
        </w:rPr>
        <w:t xml:space="preserve"> </w:t>
      </w:r>
    </w:p>
    <w:p w:rsidR="00715914" w:rsidRPr="001E1885" w:rsidRDefault="00715914" w:rsidP="00715914">
      <w:pPr>
        <w:pStyle w:val="Header"/>
        <w:tabs>
          <w:tab w:val="clear" w:pos="4150"/>
          <w:tab w:val="clear" w:pos="8307"/>
        </w:tabs>
      </w:pPr>
      <w:r w:rsidRPr="001E1885">
        <w:rPr>
          <w:rStyle w:val="CharPartNo"/>
        </w:rPr>
        <w:t xml:space="preserve"> </w:t>
      </w:r>
      <w:r w:rsidRPr="001E1885">
        <w:rPr>
          <w:rStyle w:val="CharPartText"/>
        </w:rPr>
        <w:t xml:space="preserve"> </w:t>
      </w:r>
    </w:p>
    <w:p w:rsidR="00715914" w:rsidRPr="001E1885" w:rsidRDefault="00715914" w:rsidP="00715914">
      <w:pPr>
        <w:pStyle w:val="Header"/>
        <w:tabs>
          <w:tab w:val="clear" w:pos="4150"/>
          <w:tab w:val="clear" w:pos="8307"/>
        </w:tabs>
      </w:pPr>
      <w:r w:rsidRPr="001E1885">
        <w:rPr>
          <w:rStyle w:val="CharDivNo"/>
        </w:rPr>
        <w:t xml:space="preserve"> </w:t>
      </w:r>
      <w:r w:rsidRPr="001E1885">
        <w:rPr>
          <w:rStyle w:val="CharDivText"/>
        </w:rPr>
        <w:t xml:space="preserve"> </w:t>
      </w:r>
    </w:p>
    <w:p w:rsidR="00715914" w:rsidRPr="001E1885" w:rsidRDefault="00715914" w:rsidP="00715914">
      <w:pPr>
        <w:sectPr w:rsidR="00715914" w:rsidRPr="001E1885" w:rsidSect="008B640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15914" w:rsidRPr="001E1885" w:rsidRDefault="00715914" w:rsidP="00A247E8">
      <w:pPr>
        <w:rPr>
          <w:sz w:val="36"/>
        </w:rPr>
      </w:pPr>
      <w:r w:rsidRPr="001E1885">
        <w:rPr>
          <w:sz w:val="36"/>
        </w:rPr>
        <w:lastRenderedPageBreak/>
        <w:t>Contents</w:t>
      </w:r>
    </w:p>
    <w:bookmarkStart w:id="1" w:name="BKCheck15B_2"/>
    <w:bookmarkEnd w:id="1"/>
    <w:p w:rsidR="002A660C" w:rsidRPr="001E1885" w:rsidRDefault="002A6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885">
        <w:rPr>
          <w:sz w:val="20"/>
        </w:rPr>
        <w:fldChar w:fldCharType="begin"/>
      </w:r>
      <w:r w:rsidRPr="001E1885">
        <w:rPr>
          <w:sz w:val="20"/>
        </w:rPr>
        <w:instrText xml:space="preserve"> TOC \o "1-9" </w:instrText>
      </w:r>
      <w:r w:rsidRPr="001E1885">
        <w:rPr>
          <w:sz w:val="20"/>
        </w:rPr>
        <w:fldChar w:fldCharType="separate"/>
      </w:r>
      <w:r w:rsidRPr="001E1885">
        <w:rPr>
          <w:noProof/>
        </w:rPr>
        <w:t>1</w:t>
      </w:r>
      <w:r w:rsidRPr="001E1885">
        <w:rPr>
          <w:noProof/>
        </w:rPr>
        <w:tab/>
        <w:t>Name</w:t>
      </w:r>
      <w:r w:rsidRPr="001E1885">
        <w:rPr>
          <w:noProof/>
        </w:rPr>
        <w:tab/>
      </w:r>
      <w:r w:rsidRPr="001E1885">
        <w:rPr>
          <w:noProof/>
        </w:rPr>
        <w:fldChar w:fldCharType="begin"/>
      </w:r>
      <w:r w:rsidRPr="001E1885">
        <w:rPr>
          <w:noProof/>
        </w:rPr>
        <w:instrText xml:space="preserve"> PAGEREF _Toc484770678 \h </w:instrText>
      </w:r>
      <w:r w:rsidRPr="001E1885">
        <w:rPr>
          <w:noProof/>
        </w:rPr>
      </w:r>
      <w:r w:rsidRPr="001E1885">
        <w:rPr>
          <w:noProof/>
        </w:rPr>
        <w:fldChar w:fldCharType="separate"/>
      </w:r>
      <w:r w:rsidR="00A42B56">
        <w:rPr>
          <w:noProof/>
        </w:rPr>
        <w:t>1</w:t>
      </w:r>
      <w:r w:rsidRPr="001E1885">
        <w:rPr>
          <w:noProof/>
        </w:rPr>
        <w:fldChar w:fldCharType="end"/>
      </w:r>
    </w:p>
    <w:p w:rsidR="002A660C" w:rsidRPr="001E1885" w:rsidRDefault="002A6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885">
        <w:rPr>
          <w:noProof/>
        </w:rPr>
        <w:t>2</w:t>
      </w:r>
      <w:r w:rsidRPr="001E1885">
        <w:rPr>
          <w:noProof/>
        </w:rPr>
        <w:tab/>
        <w:t>Commencement</w:t>
      </w:r>
      <w:r w:rsidRPr="001E1885">
        <w:rPr>
          <w:noProof/>
        </w:rPr>
        <w:tab/>
      </w:r>
      <w:r w:rsidRPr="001E1885">
        <w:rPr>
          <w:noProof/>
        </w:rPr>
        <w:fldChar w:fldCharType="begin"/>
      </w:r>
      <w:r w:rsidRPr="001E1885">
        <w:rPr>
          <w:noProof/>
        </w:rPr>
        <w:instrText xml:space="preserve"> PAGEREF _Toc484770679 \h </w:instrText>
      </w:r>
      <w:r w:rsidRPr="001E1885">
        <w:rPr>
          <w:noProof/>
        </w:rPr>
      </w:r>
      <w:r w:rsidRPr="001E1885">
        <w:rPr>
          <w:noProof/>
        </w:rPr>
        <w:fldChar w:fldCharType="separate"/>
      </w:r>
      <w:r w:rsidR="00A42B56">
        <w:rPr>
          <w:noProof/>
        </w:rPr>
        <w:t>1</w:t>
      </w:r>
      <w:r w:rsidRPr="001E1885">
        <w:rPr>
          <w:noProof/>
        </w:rPr>
        <w:fldChar w:fldCharType="end"/>
      </w:r>
    </w:p>
    <w:p w:rsidR="002A660C" w:rsidRPr="001E1885" w:rsidRDefault="002A6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885">
        <w:rPr>
          <w:noProof/>
        </w:rPr>
        <w:t>3</w:t>
      </w:r>
      <w:r w:rsidRPr="001E1885">
        <w:rPr>
          <w:noProof/>
        </w:rPr>
        <w:tab/>
        <w:t>Authority</w:t>
      </w:r>
      <w:r w:rsidRPr="001E1885">
        <w:rPr>
          <w:noProof/>
        </w:rPr>
        <w:tab/>
      </w:r>
      <w:r w:rsidRPr="001E1885">
        <w:rPr>
          <w:noProof/>
        </w:rPr>
        <w:fldChar w:fldCharType="begin"/>
      </w:r>
      <w:r w:rsidRPr="001E1885">
        <w:rPr>
          <w:noProof/>
        </w:rPr>
        <w:instrText xml:space="preserve"> PAGEREF _Toc484770680 \h </w:instrText>
      </w:r>
      <w:r w:rsidRPr="001E1885">
        <w:rPr>
          <w:noProof/>
        </w:rPr>
      </w:r>
      <w:r w:rsidRPr="001E1885">
        <w:rPr>
          <w:noProof/>
        </w:rPr>
        <w:fldChar w:fldCharType="separate"/>
      </w:r>
      <w:r w:rsidR="00A42B56">
        <w:rPr>
          <w:noProof/>
        </w:rPr>
        <w:t>1</w:t>
      </w:r>
      <w:r w:rsidRPr="001E1885">
        <w:rPr>
          <w:noProof/>
        </w:rPr>
        <w:fldChar w:fldCharType="end"/>
      </w:r>
    </w:p>
    <w:p w:rsidR="002A660C" w:rsidRPr="001E1885" w:rsidRDefault="002A6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885">
        <w:rPr>
          <w:noProof/>
        </w:rPr>
        <w:t>4</w:t>
      </w:r>
      <w:r w:rsidRPr="001E1885">
        <w:rPr>
          <w:noProof/>
        </w:rPr>
        <w:tab/>
        <w:t>Definitions</w:t>
      </w:r>
      <w:r w:rsidRPr="001E1885">
        <w:rPr>
          <w:noProof/>
        </w:rPr>
        <w:tab/>
      </w:r>
      <w:r w:rsidRPr="001E1885">
        <w:rPr>
          <w:noProof/>
        </w:rPr>
        <w:fldChar w:fldCharType="begin"/>
      </w:r>
      <w:r w:rsidRPr="001E1885">
        <w:rPr>
          <w:noProof/>
        </w:rPr>
        <w:instrText xml:space="preserve"> PAGEREF _Toc484770681 \h </w:instrText>
      </w:r>
      <w:r w:rsidRPr="001E1885">
        <w:rPr>
          <w:noProof/>
        </w:rPr>
      </w:r>
      <w:r w:rsidRPr="001E1885">
        <w:rPr>
          <w:noProof/>
        </w:rPr>
        <w:fldChar w:fldCharType="separate"/>
      </w:r>
      <w:r w:rsidR="00A42B56">
        <w:rPr>
          <w:noProof/>
        </w:rPr>
        <w:t>1</w:t>
      </w:r>
      <w:r w:rsidRPr="001E1885">
        <w:rPr>
          <w:noProof/>
        </w:rPr>
        <w:fldChar w:fldCharType="end"/>
      </w:r>
    </w:p>
    <w:p w:rsidR="002A660C" w:rsidRPr="001E1885" w:rsidRDefault="002A6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885">
        <w:rPr>
          <w:noProof/>
        </w:rPr>
        <w:t>5</w:t>
      </w:r>
      <w:r w:rsidRPr="001E1885">
        <w:rPr>
          <w:noProof/>
        </w:rPr>
        <w:tab/>
        <w:t>Large providers</w:t>
      </w:r>
      <w:r w:rsidRPr="001E1885">
        <w:rPr>
          <w:noProof/>
        </w:rPr>
        <w:tab/>
      </w:r>
      <w:r w:rsidRPr="001E1885">
        <w:rPr>
          <w:noProof/>
        </w:rPr>
        <w:fldChar w:fldCharType="begin"/>
      </w:r>
      <w:r w:rsidRPr="001E1885">
        <w:rPr>
          <w:noProof/>
        </w:rPr>
        <w:instrText xml:space="preserve"> PAGEREF _Toc484770682 \h </w:instrText>
      </w:r>
      <w:r w:rsidRPr="001E1885">
        <w:rPr>
          <w:noProof/>
        </w:rPr>
      </w:r>
      <w:r w:rsidRPr="001E1885">
        <w:rPr>
          <w:noProof/>
        </w:rPr>
        <w:fldChar w:fldCharType="separate"/>
      </w:r>
      <w:r w:rsidR="00A42B56">
        <w:rPr>
          <w:noProof/>
        </w:rPr>
        <w:t>1</w:t>
      </w:r>
      <w:r w:rsidRPr="001E1885">
        <w:rPr>
          <w:noProof/>
        </w:rPr>
        <w:fldChar w:fldCharType="end"/>
      </w:r>
    </w:p>
    <w:p w:rsidR="002A660C" w:rsidRPr="001E1885" w:rsidRDefault="002A6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885">
        <w:rPr>
          <w:noProof/>
        </w:rPr>
        <w:t>6</w:t>
      </w:r>
      <w:r w:rsidRPr="001E1885">
        <w:rPr>
          <w:noProof/>
        </w:rPr>
        <w:tab/>
        <w:t>Medium providers</w:t>
      </w:r>
      <w:r w:rsidRPr="001E1885">
        <w:rPr>
          <w:noProof/>
        </w:rPr>
        <w:tab/>
      </w:r>
      <w:r w:rsidRPr="001E1885">
        <w:rPr>
          <w:noProof/>
        </w:rPr>
        <w:fldChar w:fldCharType="begin"/>
      </w:r>
      <w:r w:rsidRPr="001E1885">
        <w:rPr>
          <w:noProof/>
        </w:rPr>
        <w:instrText xml:space="preserve"> PAGEREF _Toc484770683 \h </w:instrText>
      </w:r>
      <w:r w:rsidRPr="001E1885">
        <w:rPr>
          <w:noProof/>
        </w:rPr>
      </w:r>
      <w:r w:rsidRPr="001E1885">
        <w:rPr>
          <w:noProof/>
        </w:rPr>
        <w:fldChar w:fldCharType="separate"/>
      </w:r>
      <w:r w:rsidR="00A42B56">
        <w:rPr>
          <w:noProof/>
        </w:rPr>
        <w:t>2</w:t>
      </w:r>
      <w:r w:rsidRPr="001E1885">
        <w:rPr>
          <w:noProof/>
        </w:rPr>
        <w:fldChar w:fldCharType="end"/>
      </w:r>
    </w:p>
    <w:p w:rsidR="002A660C" w:rsidRPr="001E1885" w:rsidRDefault="002A6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885">
        <w:rPr>
          <w:noProof/>
        </w:rPr>
        <w:t>7</w:t>
      </w:r>
      <w:r w:rsidRPr="001E1885">
        <w:rPr>
          <w:noProof/>
        </w:rPr>
        <w:tab/>
        <w:t>Small providers</w:t>
      </w:r>
      <w:r w:rsidRPr="001E1885">
        <w:rPr>
          <w:noProof/>
        </w:rPr>
        <w:tab/>
      </w:r>
      <w:r w:rsidRPr="001E1885">
        <w:rPr>
          <w:noProof/>
        </w:rPr>
        <w:fldChar w:fldCharType="begin"/>
      </w:r>
      <w:r w:rsidRPr="001E1885">
        <w:rPr>
          <w:noProof/>
        </w:rPr>
        <w:instrText xml:space="preserve"> PAGEREF _Toc484770684 \h </w:instrText>
      </w:r>
      <w:r w:rsidRPr="001E1885">
        <w:rPr>
          <w:noProof/>
        </w:rPr>
      </w:r>
      <w:r w:rsidRPr="001E1885">
        <w:rPr>
          <w:noProof/>
        </w:rPr>
        <w:fldChar w:fldCharType="separate"/>
      </w:r>
      <w:r w:rsidR="00A42B56">
        <w:rPr>
          <w:noProof/>
        </w:rPr>
        <w:t>2</w:t>
      </w:r>
      <w:r w:rsidRPr="001E1885">
        <w:rPr>
          <w:noProof/>
        </w:rPr>
        <w:fldChar w:fldCharType="end"/>
      </w:r>
    </w:p>
    <w:p w:rsidR="002A660C" w:rsidRPr="001E1885" w:rsidRDefault="002A6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1885">
        <w:rPr>
          <w:noProof/>
        </w:rPr>
        <w:t>8</w:t>
      </w:r>
      <w:r w:rsidRPr="001E1885">
        <w:rPr>
          <w:noProof/>
        </w:rPr>
        <w:tab/>
        <w:t>Amount of charge</w:t>
      </w:r>
      <w:r w:rsidRPr="001E1885">
        <w:rPr>
          <w:noProof/>
        </w:rPr>
        <w:tab/>
      </w:r>
      <w:r w:rsidRPr="001E1885">
        <w:rPr>
          <w:noProof/>
        </w:rPr>
        <w:fldChar w:fldCharType="begin"/>
      </w:r>
      <w:r w:rsidRPr="001E1885">
        <w:rPr>
          <w:noProof/>
        </w:rPr>
        <w:instrText xml:space="preserve"> PAGEREF _Toc484770685 \h </w:instrText>
      </w:r>
      <w:r w:rsidRPr="001E1885">
        <w:rPr>
          <w:noProof/>
        </w:rPr>
      </w:r>
      <w:r w:rsidRPr="001E1885">
        <w:rPr>
          <w:noProof/>
        </w:rPr>
        <w:fldChar w:fldCharType="separate"/>
      </w:r>
      <w:r w:rsidR="00A42B56">
        <w:rPr>
          <w:noProof/>
        </w:rPr>
        <w:t>2</w:t>
      </w:r>
      <w:r w:rsidRPr="001E1885">
        <w:rPr>
          <w:noProof/>
        </w:rPr>
        <w:fldChar w:fldCharType="end"/>
      </w:r>
    </w:p>
    <w:p w:rsidR="00A802BC" w:rsidRPr="001E1885" w:rsidRDefault="002A660C" w:rsidP="00A247E8">
      <w:pPr>
        <w:rPr>
          <w:sz w:val="20"/>
        </w:rPr>
      </w:pPr>
      <w:r w:rsidRPr="001E1885">
        <w:rPr>
          <w:sz w:val="20"/>
        </w:rPr>
        <w:fldChar w:fldCharType="end"/>
      </w:r>
    </w:p>
    <w:p w:rsidR="00715914" w:rsidRPr="001E1885" w:rsidRDefault="00715914" w:rsidP="00715914">
      <w:pPr>
        <w:sectPr w:rsidR="00715914" w:rsidRPr="001E1885" w:rsidSect="008B64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1E1885" w:rsidRDefault="001B1956" w:rsidP="00715914">
      <w:pPr>
        <w:pStyle w:val="ActHead5"/>
      </w:pPr>
      <w:bookmarkStart w:id="2" w:name="_Toc484770678"/>
      <w:r w:rsidRPr="001E1885">
        <w:rPr>
          <w:rStyle w:val="CharSectno"/>
        </w:rPr>
        <w:lastRenderedPageBreak/>
        <w:t>1</w:t>
      </w:r>
      <w:r w:rsidR="00715914" w:rsidRPr="001E1885">
        <w:t xml:space="preserve">  </w:t>
      </w:r>
      <w:r w:rsidR="00CE493D" w:rsidRPr="001E1885">
        <w:t>Name</w:t>
      </w:r>
      <w:bookmarkEnd w:id="2"/>
    </w:p>
    <w:p w:rsidR="00715914" w:rsidRPr="001E1885" w:rsidRDefault="00715914" w:rsidP="00715914">
      <w:pPr>
        <w:pStyle w:val="subsection"/>
      </w:pPr>
      <w:r w:rsidRPr="001E1885">
        <w:tab/>
      </w:r>
      <w:r w:rsidRPr="001E1885">
        <w:tab/>
        <w:t xml:space="preserve">This </w:t>
      </w:r>
      <w:r w:rsidR="00F13856" w:rsidRPr="001E1885">
        <w:t xml:space="preserve">instrument </w:t>
      </w:r>
      <w:r w:rsidR="00CE493D" w:rsidRPr="001E1885">
        <w:t xml:space="preserve">is the </w:t>
      </w:r>
      <w:bookmarkStart w:id="3" w:name="BKCheck15B_3"/>
      <w:bookmarkEnd w:id="3"/>
      <w:r w:rsidR="00CE038B" w:rsidRPr="001E1885">
        <w:rPr>
          <w:i/>
        </w:rPr>
        <w:fldChar w:fldCharType="begin"/>
      </w:r>
      <w:r w:rsidR="00CE038B" w:rsidRPr="001E1885">
        <w:rPr>
          <w:i/>
        </w:rPr>
        <w:instrText xml:space="preserve"> STYLEREF  ShortT </w:instrText>
      </w:r>
      <w:r w:rsidR="00CE038B" w:rsidRPr="001E1885">
        <w:rPr>
          <w:i/>
        </w:rPr>
        <w:fldChar w:fldCharType="separate"/>
      </w:r>
      <w:r w:rsidR="00A42B56">
        <w:rPr>
          <w:i/>
          <w:noProof/>
        </w:rPr>
        <w:t>VET Student Loans (Charges) Regulations 2017</w:t>
      </w:r>
      <w:r w:rsidR="00CE038B" w:rsidRPr="001E1885">
        <w:rPr>
          <w:i/>
        </w:rPr>
        <w:fldChar w:fldCharType="end"/>
      </w:r>
      <w:r w:rsidRPr="001E1885">
        <w:t>.</w:t>
      </w:r>
    </w:p>
    <w:p w:rsidR="00715914" w:rsidRPr="001E1885" w:rsidRDefault="001B1956" w:rsidP="00715914">
      <w:pPr>
        <w:pStyle w:val="ActHead5"/>
      </w:pPr>
      <w:bookmarkStart w:id="4" w:name="_Toc484770679"/>
      <w:r w:rsidRPr="001E1885">
        <w:rPr>
          <w:rStyle w:val="CharSectno"/>
        </w:rPr>
        <w:t>2</w:t>
      </w:r>
      <w:r w:rsidR="00715914" w:rsidRPr="001E1885">
        <w:t xml:space="preserve">  Commencement</w:t>
      </w:r>
      <w:bookmarkEnd w:id="4"/>
    </w:p>
    <w:p w:rsidR="00F13856" w:rsidRPr="001E1885" w:rsidRDefault="00F13856" w:rsidP="00F7406F">
      <w:pPr>
        <w:pStyle w:val="subsection"/>
      </w:pPr>
      <w:bookmarkStart w:id="5" w:name="_GoBack"/>
      <w:r w:rsidRPr="001E1885">
        <w:tab/>
        <w:t>(1)</w:t>
      </w:r>
      <w:r w:rsidRPr="001E1885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F13856" w:rsidRPr="001E1885" w:rsidRDefault="00F13856" w:rsidP="00F7406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F13856" w:rsidRPr="001E1885" w:rsidTr="00F1385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13856" w:rsidRPr="001E1885" w:rsidRDefault="00F13856" w:rsidP="00F7406F">
            <w:pPr>
              <w:pStyle w:val="TableHeading"/>
            </w:pPr>
            <w:r w:rsidRPr="001E1885">
              <w:t>Commencement information</w:t>
            </w:r>
          </w:p>
        </w:tc>
      </w:tr>
      <w:tr w:rsidR="00F13856" w:rsidRPr="001E1885" w:rsidTr="00F1385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13856" w:rsidRPr="001E1885" w:rsidRDefault="00F13856" w:rsidP="00F7406F">
            <w:pPr>
              <w:pStyle w:val="TableHeading"/>
            </w:pPr>
            <w:r w:rsidRPr="001E1885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13856" w:rsidRPr="001E1885" w:rsidRDefault="00F13856" w:rsidP="00F7406F">
            <w:pPr>
              <w:pStyle w:val="TableHeading"/>
            </w:pPr>
            <w:r w:rsidRPr="001E1885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13856" w:rsidRPr="001E1885" w:rsidRDefault="00F13856" w:rsidP="00F7406F">
            <w:pPr>
              <w:pStyle w:val="TableHeading"/>
            </w:pPr>
            <w:r w:rsidRPr="001E1885">
              <w:t>Column 3</w:t>
            </w:r>
          </w:p>
        </w:tc>
      </w:tr>
      <w:tr w:rsidR="00F13856" w:rsidRPr="001E1885" w:rsidTr="00F1385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13856" w:rsidRPr="001E1885" w:rsidRDefault="00F13856" w:rsidP="00F7406F">
            <w:pPr>
              <w:pStyle w:val="TableHeading"/>
            </w:pPr>
            <w:r w:rsidRPr="001E1885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13856" w:rsidRPr="001E1885" w:rsidRDefault="00F13856" w:rsidP="00F7406F">
            <w:pPr>
              <w:pStyle w:val="TableHeading"/>
            </w:pPr>
            <w:r w:rsidRPr="001E1885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13856" w:rsidRPr="001E1885" w:rsidRDefault="00F13856" w:rsidP="00F7406F">
            <w:pPr>
              <w:pStyle w:val="TableHeading"/>
            </w:pPr>
            <w:r w:rsidRPr="001E1885">
              <w:t>Date/Details</w:t>
            </w:r>
          </w:p>
        </w:tc>
      </w:tr>
      <w:tr w:rsidR="00F13856" w:rsidRPr="001E1885" w:rsidTr="00F13856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13856" w:rsidRPr="001E1885" w:rsidRDefault="00F13856" w:rsidP="00F7406F">
            <w:pPr>
              <w:pStyle w:val="Tabletext"/>
            </w:pPr>
            <w:r w:rsidRPr="001E1885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13856" w:rsidRPr="001E1885" w:rsidRDefault="00F13856" w:rsidP="00F7406F">
            <w:pPr>
              <w:pStyle w:val="Tabletext"/>
            </w:pPr>
            <w:r w:rsidRPr="001E1885">
              <w:t>1</w:t>
            </w:r>
            <w:r w:rsidR="001E1885" w:rsidRPr="001E1885">
              <w:t> </w:t>
            </w:r>
            <w:r w:rsidRPr="001E1885">
              <w:t>July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13856" w:rsidRPr="001E1885" w:rsidRDefault="00F13856" w:rsidP="00F7406F">
            <w:pPr>
              <w:pStyle w:val="Tabletext"/>
            </w:pPr>
            <w:r w:rsidRPr="001E1885">
              <w:t>1</w:t>
            </w:r>
            <w:r w:rsidR="001E1885" w:rsidRPr="001E1885">
              <w:t> </w:t>
            </w:r>
            <w:r w:rsidRPr="001E1885">
              <w:t>July 2017</w:t>
            </w:r>
          </w:p>
        </w:tc>
      </w:tr>
    </w:tbl>
    <w:p w:rsidR="00F13856" w:rsidRPr="001E1885" w:rsidRDefault="00F13856" w:rsidP="00F7406F">
      <w:pPr>
        <w:pStyle w:val="notetext"/>
      </w:pPr>
      <w:r w:rsidRPr="001E1885">
        <w:rPr>
          <w:snapToGrid w:val="0"/>
          <w:lang w:eastAsia="en-US"/>
        </w:rPr>
        <w:t>Note:</w:t>
      </w:r>
      <w:r w:rsidRPr="001E1885">
        <w:rPr>
          <w:snapToGrid w:val="0"/>
          <w:lang w:eastAsia="en-US"/>
        </w:rPr>
        <w:tab/>
        <w:t xml:space="preserve">This table relates only to the provisions of this </w:t>
      </w:r>
      <w:r w:rsidRPr="001E1885">
        <w:t xml:space="preserve">instrument </w:t>
      </w:r>
      <w:r w:rsidRPr="001E1885">
        <w:rPr>
          <w:snapToGrid w:val="0"/>
          <w:lang w:eastAsia="en-US"/>
        </w:rPr>
        <w:t xml:space="preserve">as originally made. It will not be amended to deal with any later amendments of this </w:t>
      </w:r>
      <w:r w:rsidRPr="001E1885">
        <w:t>instrument</w:t>
      </w:r>
      <w:r w:rsidRPr="001E1885">
        <w:rPr>
          <w:snapToGrid w:val="0"/>
          <w:lang w:eastAsia="en-US"/>
        </w:rPr>
        <w:t>.</w:t>
      </w:r>
    </w:p>
    <w:p w:rsidR="00F13856" w:rsidRPr="001E1885" w:rsidRDefault="00F13856" w:rsidP="00F7406F">
      <w:pPr>
        <w:pStyle w:val="subsection"/>
      </w:pPr>
      <w:r w:rsidRPr="001E1885">
        <w:tab/>
        <w:t>(2)</w:t>
      </w:r>
      <w:r w:rsidRPr="001E1885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E493D" w:rsidRPr="001E1885" w:rsidRDefault="001B1956" w:rsidP="00E85C54">
      <w:pPr>
        <w:pStyle w:val="ActHead5"/>
      </w:pPr>
      <w:bookmarkStart w:id="6" w:name="_Toc484770680"/>
      <w:r w:rsidRPr="001E1885">
        <w:rPr>
          <w:rStyle w:val="CharSectno"/>
        </w:rPr>
        <w:t>3</w:t>
      </w:r>
      <w:r w:rsidR="00E85C54" w:rsidRPr="001E1885">
        <w:t xml:space="preserve">  Authority</w:t>
      </w:r>
      <w:bookmarkEnd w:id="6"/>
    </w:p>
    <w:p w:rsidR="00E708D8" w:rsidRPr="001E1885" w:rsidRDefault="00E85C54" w:rsidP="00E85C54">
      <w:pPr>
        <w:pStyle w:val="subsection"/>
      </w:pPr>
      <w:r w:rsidRPr="001E1885">
        <w:tab/>
      </w:r>
      <w:r w:rsidRPr="001E1885">
        <w:tab/>
        <w:t xml:space="preserve">This </w:t>
      </w:r>
      <w:r w:rsidR="00F13856" w:rsidRPr="001E1885">
        <w:t>instrument</w:t>
      </w:r>
      <w:r w:rsidRPr="001E1885">
        <w:t xml:space="preserve"> is made under </w:t>
      </w:r>
      <w:r w:rsidR="001B39BC" w:rsidRPr="001E1885">
        <w:t xml:space="preserve">the </w:t>
      </w:r>
      <w:r w:rsidR="00F13856" w:rsidRPr="001E1885">
        <w:rPr>
          <w:i/>
        </w:rPr>
        <w:t>VET Student Loans (Charges) Act 2016</w:t>
      </w:r>
      <w:r w:rsidR="00EC01C1" w:rsidRPr="001E1885">
        <w:t>.</w:t>
      </w:r>
    </w:p>
    <w:p w:rsidR="00486E30" w:rsidRPr="001E1885" w:rsidRDefault="001B1956" w:rsidP="00F13856">
      <w:pPr>
        <w:pStyle w:val="ActHead5"/>
      </w:pPr>
      <w:bookmarkStart w:id="7" w:name="_Toc484770681"/>
      <w:r w:rsidRPr="001E1885">
        <w:rPr>
          <w:rStyle w:val="CharSectno"/>
        </w:rPr>
        <w:t>4</w:t>
      </w:r>
      <w:r w:rsidR="00486E30" w:rsidRPr="001E1885">
        <w:t xml:space="preserve">  Definitions</w:t>
      </w:r>
      <w:bookmarkEnd w:id="7"/>
    </w:p>
    <w:p w:rsidR="00B40D35" w:rsidRPr="001E1885" w:rsidRDefault="00B40D35" w:rsidP="00B40D35">
      <w:pPr>
        <w:pStyle w:val="notetext"/>
      </w:pPr>
      <w:r w:rsidRPr="001E1885">
        <w:t>Note:</w:t>
      </w:r>
      <w:r w:rsidRPr="001E1885">
        <w:tab/>
      </w:r>
      <w:r w:rsidR="00696B18" w:rsidRPr="001E1885">
        <w:t>The following</w:t>
      </w:r>
      <w:r w:rsidRPr="001E1885">
        <w:t xml:space="preserve"> expressions used in this instrument are defined in the Act:</w:t>
      </w:r>
    </w:p>
    <w:p w:rsidR="00B40D35" w:rsidRPr="001E1885" w:rsidRDefault="00B40D35" w:rsidP="00B40D35">
      <w:pPr>
        <w:pStyle w:val="notepara"/>
      </w:pPr>
      <w:r w:rsidRPr="001E1885">
        <w:t>(a)</w:t>
      </w:r>
      <w:r w:rsidRPr="001E1885">
        <w:tab/>
        <w:t>approved course provider;</w:t>
      </w:r>
    </w:p>
    <w:p w:rsidR="00B40D35" w:rsidRPr="001E1885" w:rsidRDefault="00B40D35" w:rsidP="00B40D35">
      <w:pPr>
        <w:pStyle w:val="notepara"/>
      </w:pPr>
      <w:r w:rsidRPr="001E1885">
        <w:t>(b)</w:t>
      </w:r>
      <w:r w:rsidRPr="001E1885">
        <w:tab/>
      </w:r>
      <w:r w:rsidR="003703AE" w:rsidRPr="001E1885">
        <w:t>approved course provider charge.</w:t>
      </w:r>
    </w:p>
    <w:p w:rsidR="00486E30" w:rsidRPr="001E1885" w:rsidRDefault="00486E30" w:rsidP="00486E30">
      <w:pPr>
        <w:pStyle w:val="subsection"/>
      </w:pPr>
      <w:r w:rsidRPr="001E1885">
        <w:tab/>
      </w:r>
      <w:r w:rsidRPr="001E1885">
        <w:tab/>
        <w:t>In this instrument:</w:t>
      </w:r>
    </w:p>
    <w:p w:rsidR="00AA3A90" w:rsidRPr="001E1885" w:rsidRDefault="00AA3A90" w:rsidP="00486E30">
      <w:pPr>
        <w:pStyle w:val="Definition"/>
        <w:rPr>
          <w:b/>
        </w:rPr>
      </w:pPr>
      <w:r w:rsidRPr="001E1885">
        <w:rPr>
          <w:b/>
          <w:i/>
        </w:rPr>
        <w:t xml:space="preserve">Act </w:t>
      </w:r>
      <w:r w:rsidRPr="001E1885">
        <w:t xml:space="preserve">means the </w:t>
      </w:r>
      <w:r w:rsidRPr="001E1885">
        <w:rPr>
          <w:i/>
        </w:rPr>
        <w:t>VET Student Loans (Charges) Act 2016</w:t>
      </w:r>
      <w:r w:rsidRPr="001E1885">
        <w:t>.</w:t>
      </w:r>
    </w:p>
    <w:p w:rsidR="007F47EC" w:rsidRPr="001E1885" w:rsidRDefault="007F47EC" w:rsidP="00486E30">
      <w:pPr>
        <w:pStyle w:val="Definition"/>
      </w:pPr>
      <w:r w:rsidRPr="001E1885">
        <w:rPr>
          <w:b/>
          <w:i/>
        </w:rPr>
        <w:t>approved course</w:t>
      </w:r>
      <w:r w:rsidRPr="001E1885">
        <w:t xml:space="preserve"> has the same meaning as in the </w:t>
      </w:r>
      <w:r w:rsidRPr="001E1885">
        <w:rPr>
          <w:i/>
        </w:rPr>
        <w:t>VET Student Loans Act 2016.</w:t>
      </w:r>
    </w:p>
    <w:p w:rsidR="00AA3A90" w:rsidRPr="001E1885" w:rsidRDefault="00AA3A90" w:rsidP="00486E30">
      <w:pPr>
        <w:pStyle w:val="Definition"/>
      </w:pPr>
      <w:r w:rsidRPr="001E1885">
        <w:rPr>
          <w:b/>
          <w:i/>
        </w:rPr>
        <w:t>census day</w:t>
      </w:r>
      <w:r w:rsidRPr="001E1885">
        <w:t xml:space="preserve"> has the same meaning as in the </w:t>
      </w:r>
      <w:r w:rsidRPr="001E1885">
        <w:rPr>
          <w:i/>
        </w:rPr>
        <w:t>VET Student Loans Act 2016.</w:t>
      </w:r>
    </w:p>
    <w:p w:rsidR="00486E30" w:rsidRPr="001E1885" w:rsidRDefault="00486E30" w:rsidP="00486E30">
      <w:pPr>
        <w:pStyle w:val="Definition"/>
      </w:pPr>
      <w:r w:rsidRPr="001E1885">
        <w:rPr>
          <w:b/>
          <w:i/>
        </w:rPr>
        <w:t>large provider</w:t>
      </w:r>
      <w:r w:rsidR="0005302C" w:rsidRPr="001E1885">
        <w:t xml:space="preserve">: </w:t>
      </w:r>
      <w:r w:rsidRPr="001E1885">
        <w:t>see section</w:t>
      </w:r>
      <w:r w:rsidR="001E1885" w:rsidRPr="001E1885">
        <w:t> </w:t>
      </w:r>
      <w:r w:rsidR="001B1956" w:rsidRPr="001E1885">
        <w:t>5</w:t>
      </w:r>
      <w:r w:rsidRPr="001E1885">
        <w:t>.</w:t>
      </w:r>
    </w:p>
    <w:p w:rsidR="00486E30" w:rsidRPr="001E1885" w:rsidRDefault="00486E30" w:rsidP="00486E30">
      <w:pPr>
        <w:pStyle w:val="Definition"/>
      </w:pPr>
      <w:r w:rsidRPr="001E1885">
        <w:rPr>
          <w:b/>
          <w:i/>
        </w:rPr>
        <w:t>medium provider</w:t>
      </w:r>
      <w:r w:rsidRPr="001E1885">
        <w:t>: see section</w:t>
      </w:r>
      <w:r w:rsidR="001E1885" w:rsidRPr="001E1885">
        <w:t> </w:t>
      </w:r>
      <w:r w:rsidR="001B1956" w:rsidRPr="001E1885">
        <w:t>6</w:t>
      </w:r>
      <w:r w:rsidRPr="001E1885">
        <w:t>.</w:t>
      </w:r>
    </w:p>
    <w:p w:rsidR="00486E30" w:rsidRPr="001E1885" w:rsidRDefault="00486E30" w:rsidP="00486E30">
      <w:pPr>
        <w:pStyle w:val="Definition"/>
      </w:pPr>
      <w:r w:rsidRPr="001E1885">
        <w:rPr>
          <w:b/>
          <w:i/>
        </w:rPr>
        <w:t>small provider</w:t>
      </w:r>
      <w:r w:rsidRPr="001E1885">
        <w:t>: see section</w:t>
      </w:r>
      <w:r w:rsidR="001E1885" w:rsidRPr="001E1885">
        <w:t> </w:t>
      </w:r>
      <w:r w:rsidR="001B1956" w:rsidRPr="001E1885">
        <w:t>7</w:t>
      </w:r>
      <w:r w:rsidRPr="001E1885">
        <w:t>.</w:t>
      </w:r>
    </w:p>
    <w:p w:rsidR="007F47EC" w:rsidRPr="001E1885" w:rsidRDefault="007F47EC" w:rsidP="00486E30">
      <w:pPr>
        <w:pStyle w:val="Definition"/>
      </w:pPr>
      <w:r w:rsidRPr="001E1885">
        <w:rPr>
          <w:b/>
          <w:i/>
        </w:rPr>
        <w:t>VET student loan</w:t>
      </w:r>
      <w:r w:rsidRPr="001E1885">
        <w:t xml:space="preserve"> has the same meaning as in the </w:t>
      </w:r>
      <w:r w:rsidRPr="001E1885">
        <w:rPr>
          <w:i/>
        </w:rPr>
        <w:t>VET Student Loans Act 2016.</w:t>
      </w:r>
    </w:p>
    <w:p w:rsidR="00486E30" w:rsidRPr="001E1885" w:rsidRDefault="001B1956" w:rsidP="00F13856">
      <w:pPr>
        <w:pStyle w:val="ActHead5"/>
      </w:pPr>
      <w:bookmarkStart w:id="8" w:name="_Toc484770682"/>
      <w:r w:rsidRPr="001E1885">
        <w:rPr>
          <w:rStyle w:val="CharSectno"/>
        </w:rPr>
        <w:t>5</w:t>
      </w:r>
      <w:r w:rsidR="00486E30" w:rsidRPr="001E1885">
        <w:t xml:space="preserve">  Large providers</w:t>
      </w:r>
      <w:bookmarkEnd w:id="8"/>
    </w:p>
    <w:p w:rsidR="007F47EC" w:rsidRPr="001E1885" w:rsidRDefault="007F47EC" w:rsidP="00EA3563">
      <w:pPr>
        <w:pStyle w:val="subsection"/>
      </w:pPr>
      <w:r w:rsidRPr="001E1885">
        <w:tab/>
      </w:r>
      <w:r w:rsidRPr="001E1885">
        <w:tab/>
        <w:t xml:space="preserve">An approved course provider is a </w:t>
      </w:r>
      <w:r w:rsidRPr="001E1885">
        <w:rPr>
          <w:b/>
          <w:i/>
        </w:rPr>
        <w:t>large provider</w:t>
      </w:r>
      <w:r w:rsidRPr="001E1885">
        <w:t xml:space="preserve"> for a financial year if the total number of VET student loans approved for </w:t>
      </w:r>
      <w:r w:rsidR="00EA3563" w:rsidRPr="001E1885">
        <w:t xml:space="preserve">students of </w:t>
      </w:r>
      <w:r w:rsidRPr="001E1885">
        <w:t>the provider by the Secretary for approved courses</w:t>
      </w:r>
      <w:r w:rsidR="00EA3563" w:rsidRPr="001E1885">
        <w:t xml:space="preserve"> </w:t>
      </w:r>
      <w:r w:rsidRPr="001E1885">
        <w:t>with at least one census day in the financial year</w:t>
      </w:r>
      <w:r w:rsidR="00EA3563" w:rsidRPr="001E1885">
        <w:t xml:space="preserve"> </w:t>
      </w:r>
      <w:r w:rsidRPr="001E1885">
        <w:t>is more than 1,000.</w:t>
      </w:r>
    </w:p>
    <w:p w:rsidR="00486E30" w:rsidRPr="001E1885" w:rsidRDefault="001B1956" w:rsidP="00486E30">
      <w:pPr>
        <w:pStyle w:val="ActHead5"/>
      </w:pPr>
      <w:bookmarkStart w:id="9" w:name="_Toc484770683"/>
      <w:r w:rsidRPr="001E1885">
        <w:rPr>
          <w:rStyle w:val="CharSectno"/>
        </w:rPr>
        <w:t>6</w:t>
      </w:r>
      <w:r w:rsidR="00486E30" w:rsidRPr="001E1885">
        <w:t xml:space="preserve">  Medium providers</w:t>
      </w:r>
      <w:bookmarkEnd w:id="9"/>
    </w:p>
    <w:p w:rsidR="007F47EC" w:rsidRPr="001E1885" w:rsidRDefault="007F47EC" w:rsidP="00EA3563">
      <w:pPr>
        <w:pStyle w:val="subsection"/>
      </w:pPr>
      <w:r w:rsidRPr="001E1885">
        <w:tab/>
      </w:r>
      <w:r w:rsidRPr="001E1885">
        <w:tab/>
        <w:t xml:space="preserve">An approved course provider is a </w:t>
      </w:r>
      <w:r w:rsidRPr="001E1885">
        <w:rPr>
          <w:b/>
          <w:i/>
        </w:rPr>
        <w:t>medium provider</w:t>
      </w:r>
      <w:r w:rsidRPr="001E1885">
        <w:t xml:space="preserve"> for a financial year if the total number of VET student loans approved </w:t>
      </w:r>
      <w:r w:rsidR="00EA3563" w:rsidRPr="001E1885">
        <w:t>for students of the provider</w:t>
      </w:r>
      <w:r w:rsidRPr="001E1885">
        <w:t xml:space="preserve"> by the Secretary for approved courses</w:t>
      </w:r>
      <w:r w:rsidR="00EA3563" w:rsidRPr="001E1885">
        <w:t xml:space="preserve"> </w:t>
      </w:r>
      <w:r w:rsidRPr="001E1885">
        <w:t>with at least one census day in the financial year</w:t>
      </w:r>
      <w:r w:rsidR="00EA3563" w:rsidRPr="001E1885">
        <w:t xml:space="preserve"> </w:t>
      </w:r>
      <w:r w:rsidRPr="001E1885">
        <w:t>is not less than 200 nor more than 1,000.</w:t>
      </w:r>
    </w:p>
    <w:p w:rsidR="007A2A67" w:rsidRPr="001E1885" w:rsidRDefault="001B1956" w:rsidP="007A2A67">
      <w:pPr>
        <w:pStyle w:val="ActHead5"/>
      </w:pPr>
      <w:bookmarkStart w:id="10" w:name="_Toc484770684"/>
      <w:r w:rsidRPr="001E1885">
        <w:rPr>
          <w:rStyle w:val="CharSectno"/>
        </w:rPr>
        <w:t>7</w:t>
      </w:r>
      <w:r w:rsidR="007A2A67" w:rsidRPr="001E1885">
        <w:t xml:space="preserve">  Small providers</w:t>
      </w:r>
      <w:bookmarkEnd w:id="10"/>
    </w:p>
    <w:p w:rsidR="007F47EC" w:rsidRPr="001E1885" w:rsidRDefault="007F47EC" w:rsidP="00EA3563">
      <w:pPr>
        <w:pStyle w:val="subsection"/>
      </w:pPr>
      <w:r w:rsidRPr="001E1885">
        <w:tab/>
      </w:r>
      <w:r w:rsidRPr="001E1885">
        <w:tab/>
        <w:t xml:space="preserve">An approved course provider is a </w:t>
      </w:r>
      <w:r w:rsidRPr="001E1885">
        <w:rPr>
          <w:b/>
          <w:i/>
        </w:rPr>
        <w:t>small provider</w:t>
      </w:r>
      <w:r w:rsidRPr="001E1885">
        <w:t xml:space="preserve"> for a financial year if the total number of VET student loans approved </w:t>
      </w:r>
      <w:r w:rsidR="00EA3563" w:rsidRPr="001E1885">
        <w:t>for students of the provider</w:t>
      </w:r>
      <w:r w:rsidRPr="001E1885">
        <w:t xml:space="preserve"> by the Secretary for approved courses</w:t>
      </w:r>
      <w:r w:rsidR="00EA3563" w:rsidRPr="001E1885">
        <w:t xml:space="preserve"> </w:t>
      </w:r>
      <w:r w:rsidRPr="001E1885">
        <w:t>with at least one census day in the financial year</w:t>
      </w:r>
      <w:r w:rsidR="00EA3563" w:rsidRPr="001E1885">
        <w:t xml:space="preserve"> </w:t>
      </w:r>
      <w:r w:rsidRPr="001E1885">
        <w:t>is less than 200.</w:t>
      </w:r>
    </w:p>
    <w:p w:rsidR="004B5CBD" w:rsidRPr="001E1885" w:rsidRDefault="001B1956" w:rsidP="004B5CBD">
      <w:pPr>
        <w:pStyle w:val="ActHead5"/>
      </w:pPr>
      <w:bookmarkStart w:id="11" w:name="_Toc484770685"/>
      <w:r w:rsidRPr="001E1885">
        <w:rPr>
          <w:rStyle w:val="CharSectno"/>
        </w:rPr>
        <w:t>8</w:t>
      </w:r>
      <w:r w:rsidR="004B5CBD" w:rsidRPr="001E1885">
        <w:t xml:space="preserve">  Amount of charge</w:t>
      </w:r>
      <w:bookmarkEnd w:id="11"/>
    </w:p>
    <w:p w:rsidR="004B5CBD" w:rsidRPr="001E1885" w:rsidRDefault="004B5CBD" w:rsidP="004B5CBD">
      <w:pPr>
        <w:pStyle w:val="subsection"/>
      </w:pPr>
      <w:r w:rsidRPr="001E1885">
        <w:tab/>
      </w:r>
      <w:r w:rsidRPr="001E1885">
        <w:tab/>
        <w:t>For the purposes of paragraph</w:t>
      </w:r>
      <w:r w:rsidR="001E1885" w:rsidRPr="001E1885">
        <w:t> </w:t>
      </w:r>
      <w:r w:rsidRPr="001E1885">
        <w:t xml:space="preserve">7(a) of the Act, the prescribed amount of </w:t>
      </w:r>
      <w:r w:rsidR="00AA3A90" w:rsidRPr="001E1885">
        <w:t>approved course provider charge</w:t>
      </w:r>
      <w:r w:rsidRPr="001E1885">
        <w:t xml:space="preserve"> payable by a</w:t>
      </w:r>
      <w:r w:rsidR="00ED5F8E" w:rsidRPr="001E1885">
        <w:t>n approved course provider for a</w:t>
      </w:r>
      <w:r w:rsidRPr="001E1885">
        <w:t xml:space="preserve"> financial year</w:t>
      </w:r>
      <w:r w:rsidR="000121C3" w:rsidRPr="001E1885">
        <w:t xml:space="preserve"> </w:t>
      </w:r>
      <w:r w:rsidRPr="001E1885">
        <w:t>is as follows:</w:t>
      </w:r>
    </w:p>
    <w:p w:rsidR="004B5CBD" w:rsidRPr="001E1885" w:rsidRDefault="004B5CBD" w:rsidP="004B5CBD">
      <w:pPr>
        <w:pStyle w:val="paragraph"/>
      </w:pPr>
      <w:r w:rsidRPr="001E1885">
        <w:tab/>
        <w:t>(a)</w:t>
      </w:r>
      <w:r w:rsidRPr="001E1885">
        <w:tab/>
        <w:t>if the approved course provider is a small provider</w:t>
      </w:r>
      <w:r w:rsidR="00F66ED4" w:rsidRPr="001E1885">
        <w:t xml:space="preserve"> </w:t>
      </w:r>
      <w:r w:rsidR="001E2F7C" w:rsidRPr="001E1885">
        <w:t>for</w:t>
      </w:r>
      <w:r w:rsidR="00F66ED4" w:rsidRPr="001E1885">
        <w:t xml:space="preserve"> the financial year</w:t>
      </w:r>
      <w:r w:rsidRPr="001E1885">
        <w:t>—$1,</w:t>
      </w:r>
      <w:r w:rsidR="00910FA8" w:rsidRPr="001E1885">
        <w:t>280</w:t>
      </w:r>
      <w:r w:rsidRPr="001E1885">
        <w:t>;</w:t>
      </w:r>
    </w:p>
    <w:p w:rsidR="004B5CBD" w:rsidRPr="001E1885" w:rsidRDefault="004B5CBD" w:rsidP="004B5CBD">
      <w:pPr>
        <w:pStyle w:val="paragraph"/>
      </w:pPr>
      <w:r w:rsidRPr="001E1885">
        <w:tab/>
        <w:t>(b)</w:t>
      </w:r>
      <w:r w:rsidRPr="001E1885">
        <w:tab/>
        <w:t>if the approved course provider is a medium provider</w:t>
      </w:r>
      <w:r w:rsidR="00F66ED4" w:rsidRPr="001E1885">
        <w:t xml:space="preserve"> </w:t>
      </w:r>
      <w:r w:rsidR="001E2F7C" w:rsidRPr="001E1885">
        <w:t>for</w:t>
      </w:r>
      <w:r w:rsidR="00F66ED4" w:rsidRPr="001E1885">
        <w:t xml:space="preserve"> the financial year</w:t>
      </w:r>
      <w:r w:rsidRPr="001E1885">
        <w:t>—$1</w:t>
      </w:r>
      <w:r w:rsidR="00910FA8" w:rsidRPr="001E1885">
        <w:t>2</w:t>
      </w:r>
      <w:r w:rsidRPr="001E1885">
        <w:t>,480;</w:t>
      </w:r>
    </w:p>
    <w:p w:rsidR="004B5CBD" w:rsidRPr="001E1885" w:rsidRDefault="004B5CBD" w:rsidP="004B5CBD">
      <w:pPr>
        <w:pStyle w:val="paragraph"/>
      </w:pPr>
      <w:r w:rsidRPr="001E1885">
        <w:tab/>
        <w:t>(c)</w:t>
      </w:r>
      <w:r w:rsidRPr="001E1885">
        <w:tab/>
        <w:t>if the approved course provider is a large provider</w:t>
      </w:r>
      <w:r w:rsidR="00F66ED4" w:rsidRPr="001E1885">
        <w:t xml:space="preserve"> </w:t>
      </w:r>
      <w:r w:rsidR="001E2F7C" w:rsidRPr="001E1885">
        <w:t>for</w:t>
      </w:r>
      <w:r w:rsidR="00F66ED4" w:rsidRPr="001E1885">
        <w:t xml:space="preserve"> the financial year</w:t>
      </w:r>
      <w:r w:rsidRPr="001E1885">
        <w:t>—$</w:t>
      </w:r>
      <w:r w:rsidR="00910FA8" w:rsidRPr="001E1885">
        <w:t>62</w:t>
      </w:r>
      <w:r w:rsidRPr="001E1885">
        <w:t>,8</w:t>
      </w:r>
      <w:r w:rsidR="00910FA8" w:rsidRPr="001E1885">
        <w:t>7</w:t>
      </w:r>
      <w:r w:rsidRPr="001E1885">
        <w:t>0.</w:t>
      </w:r>
    </w:p>
    <w:sectPr w:rsidR="004B5CBD" w:rsidRPr="001E1885" w:rsidSect="008B640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6F" w:rsidRDefault="00F7406F" w:rsidP="00715914">
      <w:pPr>
        <w:spacing w:line="240" w:lineRule="auto"/>
      </w:pPr>
      <w:r>
        <w:separator/>
      </w:r>
    </w:p>
  </w:endnote>
  <w:endnote w:type="continuationSeparator" w:id="0">
    <w:p w:rsidR="00F7406F" w:rsidRDefault="00F7406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8B640E" w:rsidRDefault="008B640E" w:rsidP="008B640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640E">
      <w:rPr>
        <w:i/>
        <w:sz w:val="18"/>
      </w:rPr>
      <w:t>OPC62622 -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Default="00F7406F" w:rsidP="00E44C17">
    <w:pPr>
      <w:pStyle w:val="Footer"/>
    </w:pPr>
  </w:p>
  <w:p w:rsidR="00F7406F" w:rsidRPr="008B640E" w:rsidRDefault="008B640E" w:rsidP="008B640E">
    <w:pPr>
      <w:pStyle w:val="Footer"/>
      <w:rPr>
        <w:i/>
        <w:sz w:val="18"/>
      </w:rPr>
    </w:pPr>
    <w:r w:rsidRPr="008B640E">
      <w:rPr>
        <w:i/>
        <w:sz w:val="18"/>
      </w:rPr>
      <w:t>OPC62622 -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8B640E" w:rsidRDefault="008B640E" w:rsidP="008B640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640E">
      <w:rPr>
        <w:i/>
        <w:sz w:val="18"/>
      </w:rPr>
      <w:t>OPC62622 -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2B0EA5" w:rsidRDefault="00F7406F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7406F" w:rsidTr="00F13856">
      <w:tc>
        <w:tcPr>
          <w:tcW w:w="365" w:type="pct"/>
        </w:tcPr>
        <w:p w:rsidR="00F7406F" w:rsidRDefault="00F7406F" w:rsidP="00F740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593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7406F" w:rsidRDefault="00F7406F" w:rsidP="00F740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2B56">
            <w:rPr>
              <w:i/>
              <w:sz w:val="18"/>
            </w:rPr>
            <w:t>VET Student Loans (Charges)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7406F" w:rsidRDefault="00F7406F" w:rsidP="00F7406F">
          <w:pPr>
            <w:spacing w:line="0" w:lineRule="atLeast"/>
            <w:jc w:val="right"/>
            <w:rPr>
              <w:sz w:val="18"/>
            </w:rPr>
          </w:pPr>
        </w:p>
      </w:tc>
    </w:tr>
  </w:tbl>
  <w:p w:rsidR="00F7406F" w:rsidRPr="008B640E" w:rsidRDefault="008B640E" w:rsidP="008B640E">
    <w:pPr>
      <w:rPr>
        <w:rFonts w:cs="Times New Roman"/>
        <w:i/>
        <w:sz w:val="18"/>
      </w:rPr>
    </w:pPr>
    <w:r w:rsidRPr="008B640E">
      <w:rPr>
        <w:rFonts w:cs="Times New Roman"/>
        <w:i/>
        <w:sz w:val="18"/>
      </w:rPr>
      <w:t>OPC62622 -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2B0EA5" w:rsidRDefault="00F7406F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7406F" w:rsidTr="00F13856">
      <w:tc>
        <w:tcPr>
          <w:tcW w:w="947" w:type="pct"/>
        </w:tcPr>
        <w:p w:rsidR="00F7406F" w:rsidRDefault="00F7406F" w:rsidP="00F7406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7406F" w:rsidRDefault="00F7406F" w:rsidP="00F740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2B56">
            <w:rPr>
              <w:i/>
              <w:sz w:val="18"/>
            </w:rPr>
            <w:t>VET Student Loans (Charges)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7406F" w:rsidRDefault="00F7406F" w:rsidP="00F740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1F3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7406F" w:rsidRPr="008B640E" w:rsidRDefault="008B640E" w:rsidP="008B640E">
    <w:pPr>
      <w:rPr>
        <w:rFonts w:cs="Times New Roman"/>
        <w:i/>
        <w:sz w:val="18"/>
      </w:rPr>
    </w:pPr>
    <w:r w:rsidRPr="008B640E">
      <w:rPr>
        <w:rFonts w:cs="Times New Roman"/>
        <w:i/>
        <w:sz w:val="18"/>
      </w:rPr>
      <w:t>OPC62622 -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2B0EA5" w:rsidRDefault="00F7406F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7406F" w:rsidTr="00F13856">
      <w:tc>
        <w:tcPr>
          <w:tcW w:w="365" w:type="pct"/>
        </w:tcPr>
        <w:p w:rsidR="00F7406F" w:rsidRDefault="00F7406F" w:rsidP="002B0E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1BC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7406F" w:rsidRDefault="00F7406F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2B56">
            <w:rPr>
              <w:i/>
              <w:sz w:val="18"/>
            </w:rPr>
            <w:t>VET Student Loans (Charges)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7406F" w:rsidRDefault="00F7406F" w:rsidP="002B0EA5">
          <w:pPr>
            <w:spacing w:line="0" w:lineRule="atLeast"/>
            <w:jc w:val="right"/>
            <w:rPr>
              <w:sz w:val="18"/>
            </w:rPr>
          </w:pPr>
        </w:p>
      </w:tc>
    </w:tr>
  </w:tbl>
  <w:p w:rsidR="00F7406F" w:rsidRPr="008B640E" w:rsidRDefault="008B640E" w:rsidP="008B640E">
    <w:pPr>
      <w:rPr>
        <w:rFonts w:cs="Times New Roman"/>
        <w:i/>
        <w:sz w:val="18"/>
      </w:rPr>
    </w:pPr>
    <w:r w:rsidRPr="008B640E">
      <w:rPr>
        <w:rFonts w:cs="Times New Roman"/>
        <w:i/>
        <w:sz w:val="18"/>
      </w:rPr>
      <w:t>OPC62622 -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2B0EA5" w:rsidRDefault="00F7406F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7406F" w:rsidTr="00F13856">
      <w:tc>
        <w:tcPr>
          <w:tcW w:w="947" w:type="pct"/>
        </w:tcPr>
        <w:p w:rsidR="00F7406F" w:rsidRDefault="00F7406F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7406F" w:rsidRDefault="00F7406F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2B56">
            <w:rPr>
              <w:i/>
              <w:sz w:val="18"/>
            </w:rPr>
            <w:t>VET Student Loans (Charges)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7406F" w:rsidRDefault="00F7406F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1F3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7406F" w:rsidRPr="008B640E" w:rsidRDefault="008B640E" w:rsidP="008B640E">
    <w:pPr>
      <w:rPr>
        <w:rFonts w:cs="Times New Roman"/>
        <w:i/>
        <w:sz w:val="18"/>
      </w:rPr>
    </w:pPr>
    <w:r w:rsidRPr="008B640E">
      <w:rPr>
        <w:rFonts w:cs="Times New Roman"/>
        <w:i/>
        <w:sz w:val="18"/>
      </w:rPr>
      <w:t>OPC62622 -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2B0EA5" w:rsidRDefault="00F7406F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7406F" w:rsidTr="00F13856">
      <w:tc>
        <w:tcPr>
          <w:tcW w:w="947" w:type="pct"/>
        </w:tcPr>
        <w:p w:rsidR="00F7406F" w:rsidRDefault="00F7406F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7406F" w:rsidRDefault="00F7406F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2B56">
            <w:rPr>
              <w:i/>
              <w:sz w:val="18"/>
            </w:rPr>
            <w:t>VET Student Loans (Charges)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7406F" w:rsidRDefault="00F7406F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593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7406F" w:rsidRPr="008B640E" w:rsidRDefault="008B640E" w:rsidP="008B640E">
    <w:pPr>
      <w:rPr>
        <w:rFonts w:cs="Times New Roman"/>
        <w:i/>
        <w:sz w:val="18"/>
      </w:rPr>
    </w:pPr>
    <w:r w:rsidRPr="008B640E">
      <w:rPr>
        <w:rFonts w:cs="Times New Roman"/>
        <w:i/>
        <w:sz w:val="18"/>
      </w:rPr>
      <w:t>OPC62622 -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6F" w:rsidRDefault="00F7406F" w:rsidP="00715914">
      <w:pPr>
        <w:spacing w:line="240" w:lineRule="auto"/>
      </w:pPr>
      <w:r>
        <w:separator/>
      </w:r>
    </w:p>
  </w:footnote>
  <w:footnote w:type="continuationSeparator" w:id="0">
    <w:p w:rsidR="00F7406F" w:rsidRDefault="00F7406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5F1388" w:rsidRDefault="00F7406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5F1388" w:rsidRDefault="00F7406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5F1388" w:rsidRDefault="00F7406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ED79B6" w:rsidRDefault="00F7406F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ED79B6" w:rsidRDefault="00F7406F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ED79B6" w:rsidRDefault="00F7406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Default="00F7406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F7406F" w:rsidRDefault="00F7406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F7406F" w:rsidRPr="007A1328" w:rsidRDefault="00F7406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F7406F" w:rsidRPr="007A1328" w:rsidRDefault="00F7406F" w:rsidP="00715914">
    <w:pPr>
      <w:rPr>
        <w:b/>
        <w:sz w:val="24"/>
      </w:rPr>
    </w:pPr>
  </w:p>
  <w:p w:rsidR="00F7406F" w:rsidRPr="007A1328" w:rsidRDefault="00F7406F" w:rsidP="00121EB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42B5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31BC4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7A1328" w:rsidRDefault="00F7406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F7406F" w:rsidRPr="007A1328" w:rsidRDefault="00F7406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F7406F" w:rsidRPr="007A1328" w:rsidRDefault="00F7406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F7406F" w:rsidRPr="007A1328" w:rsidRDefault="00F7406F" w:rsidP="00715914">
    <w:pPr>
      <w:jc w:val="right"/>
      <w:rPr>
        <w:b/>
        <w:sz w:val="24"/>
      </w:rPr>
    </w:pPr>
  </w:p>
  <w:p w:rsidR="00F7406F" w:rsidRPr="007A1328" w:rsidRDefault="00F7406F" w:rsidP="00192D2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42B5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71F36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6F" w:rsidRPr="007A1328" w:rsidRDefault="00F7406F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56"/>
    <w:rsid w:val="000019A2"/>
    <w:rsid w:val="00002093"/>
    <w:rsid w:val="000121C3"/>
    <w:rsid w:val="000136AF"/>
    <w:rsid w:val="00030CA8"/>
    <w:rsid w:val="00034097"/>
    <w:rsid w:val="0005302C"/>
    <w:rsid w:val="0005348C"/>
    <w:rsid w:val="00057C37"/>
    <w:rsid w:val="00061256"/>
    <w:rsid w:val="000614BF"/>
    <w:rsid w:val="00097C35"/>
    <w:rsid w:val="000A6C6A"/>
    <w:rsid w:val="000B37B3"/>
    <w:rsid w:val="000D05EF"/>
    <w:rsid w:val="000E2261"/>
    <w:rsid w:val="000E4706"/>
    <w:rsid w:val="000E4DF3"/>
    <w:rsid w:val="000F21C1"/>
    <w:rsid w:val="000F71A2"/>
    <w:rsid w:val="0010745C"/>
    <w:rsid w:val="00112C34"/>
    <w:rsid w:val="00115DEB"/>
    <w:rsid w:val="00116547"/>
    <w:rsid w:val="001209CE"/>
    <w:rsid w:val="00121963"/>
    <w:rsid w:val="00121EB8"/>
    <w:rsid w:val="001311FD"/>
    <w:rsid w:val="0014542C"/>
    <w:rsid w:val="001475B8"/>
    <w:rsid w:val="0016125C"/>
    <w:rsid w:val="00166C2F"/>
    <w:rsid w:val="00190377"/>
    <w:rsid w:val="00192D25"/>
    <w:rsid w:val="001939E1"/>
    <w:rsid w:val="00195382"/>
    <w:rsid w:val="001B1956"/>
    <w:rsid w:val="001B39BC"/>
    <w:rsid w:val="001B693A"/>
    <w:rsid w:val="001C5F34"/>
    <w:rsid w:val="001C69C4"/>
    <w:rsid w:val="001D37EF"/>
    <w:rsid w:val="001D7DA4"/>
    <w:rsid w:val="001E1885"/>
    <w:rsid w:val="001E2F7C"/>
    <w:rsid w:val="001E3590"/>
    <w:rsid w:val="001E3E0B"/>
    <w:rsid w:val="001E7407"/>
    <w:rsid w:val="001F0697"/>
    <w:rsid w:val="001F5D5E"/>
    <w:rsid w:val="001F6219"/>
    <w:rsid w:val="00206D85"/>
    <w:rsid w:val="00207D47"/>
    <w:rsid w:val="00214D06"/>
    <w:rsid w:val="00217B98"/>
    <w:rsid w:val="0023028C"/>
    <w:rsid w:val="002348CF"/>
    <w:rsid w:val="0024010F"/>
    <w:rsid w:val="00240749"/>
    <w:rsid w:val="00241E2B"/>
    <w:rsid w:val="002564A4"/>
    <w:rsid w:val="00261029"/>
    <w:rsid w:val="00262120"/>
    <w:rsid w:val="002624EB"/>
    <w:rsid w:val="00270BDA"/>
    <w:rsid w:val="00271383"/>
    <w:rsid w:val="00285644"/>
    <w:rsid w:val="00287C6D"/>
    <w:rsid w:val="0029198D"/>
    <w:rsid w:val="00297ECB"/>
    <w:rsid w:val="002A33FD"/>
    <w:rsid w:val="002A660C"/>
    <w:rsid w:val="002B0EA5"/>
    <w:rsid w:val="002B4CD0"/>
    <w:rsid w:val="002B7B38"/>
    <w:rsid w:val="002C03C7"/>
    <w:rsid w:val="002D043A"/>
    <w:rsid w:val="002D6224"/>
    <w:rsid w:val="002D7037"/>
    <w:rsid w:val="002D7EDD"/>
    <w:rsid w:val="002F7C4F"/>
    <w:rsid w:val="003074B7"/>
    <w:rsid w:val="003229CD"/>
    <w:rsid w:val="003278F2"/>
    <w:rsid w:val="003415D3"/>
    <w:rsid w:val="00352B0F"/>
    <w:rsid w:val="00360459"/>
    <w:rsid w:val="003703AE"/>
    <w:rsid w:val="00372C84"/>
    <w:rsid w:val="00372FAD"/>
    <w:rsid w:val="00380BA6"/>
    <w:rsid w:val="0038268D"/>
    <w:rsid w:val="0038695D"/>
    <w:rsid w:val="003C3EBF"/>
    <w:rsid w:val="003D0BFE"/>
    <w:rsid w:val="003D5700"/>
    <w:rsid w:val="003D7B66"/>
    <w:rsid w:val="003F1FEF"/>
    <w:rsid w:val="004116CD"/>
    <w:rsid w:val="00417EB9"/>
    <w:rsid w:val="00422464"/>
    <w:rsid w:val="00424CA9"/>
    <w:rsid w:val="0044291A"/>
    <w:rsid w:val="00444DB4"/>
    <w:rsid w:val="00475788"/>
    <w:rsid w:val="00486E30"/>
    <w:rsid w:val="0049536B"/>
    <w:rsid w:val="00496F97"/>
    <w:rsid w:val="004B5CBD"/>
    <w:rsid w:val="004E3FAB"/>
    <w:rsid w:val="004E7BEC"/>
    <w:rsid w:val="004F4B72"/>
    <w:rsid w:val="00504DD3"/>
    <w:rsid w:val="0050600B"/>
    <w:rsid w:val="00516068"/>
    <w:rsid w:val="00516B8D"/>
    <w:rsid w:val="005253D0"/>
    <w:rsid w:val="00537FBC"/>
    <w:rsid w:val="0056187F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1AFC"/>
    <w:rsid w:val="005D2D09"/>
    <w:rsid w:val="005D36FE"/>
    <w:rsid w:val="005E6593"/>
    <w:rsid w:val="005E66FD"/>
    <w:rsid w:val="005F61C2"/>
    <w:rsid w:val="005F6B71"/>
    <w:rsid w:val="00600219"/>
    <w:rsid w:val="00600A4C"/>
    <w:rsid w:val="006065C4"/>
    <w:rsid w:val="00622CF7"/>
    <w:rsid w:val="006442D3"/>
    <w:rsid w:val="006475DA"/>
    <w:rsid w:val="00677CC2"/>
    <w:rsid w:val="006905DE"/>
    <w:rsid w:val="0069207B"/>
    <w:rsid w:val="00696B18"/>
    <w:rsid w:val="006A0B6C"/>
    <w:rsid w:val="006C7F8C"/>
    <w:rsid w:val="006D02BD"/>
    <w:rsid w:val="006E4100"/>
    <w:rsid w:val="006E5800"/>
    <w:rsid w:val="006E59E2"/>
    <w:rsid w:val="006F0967"/>
    <w:rsid w:val="006F318F"/>
    <w:rsid w:val="006F47C1"/>
    <w:rsid w:val="00700B2C"/>
    <w:rsid w:val="0071014D"/>
    <w:rsid w:val="00713084"/>
    <w:rsid w:val="00715914"/>
    <w:rsid w:val="00721B09"/>
    <w:rsid w:val="00723802"/>
    <w:rsid w:val="00731E00"/>
    <w:rsid w:val="007335E0"/>
    <w:rsid w:val="00733F71"/>
    <w:rsid w:val="007440B7"/>
    <w:rsid w:val="007553B3"/>
    <w:rsid w:val="00767966"/>
    <w:rsid w:val="007715C9"/>
    <w:rsid w:val="00774EDD"/>
    <w:rsid w:val="00774F73"/>
    <w:rsid w:val="007757EC"/>
    <w:rsid w:val="007A2A67"/>
    <w:rsid w:val="007A6816"/>
    <w:rsid w:val="007C4BE8"/>
    <w:rsid w:val="007D519E"/>
    <w:rsid w:val="007E163D"/>
    <w:rsid w:val="007F1F00"/>
    <w:rsid w:val="007F47EC"/>
    <w:rsid w:val="00800C29"/>
    <w:rsid w:val="00811AA6"/>
    <w:rsid w:val="00851BB5"/>
    <w:rsid w:val="0085365A"/>
    <w:rsid w:val="00856A31"/>
    <w:rsid w:val="008754D0"/>
    <w:rsid w:val="00877E19"/>
    <w:rsid w:val="00880C34"/>
    <w:rsid w:val="00884FDE"/>
    <w:rsid w:val="008861ED"/>
    <w:rsid w:val="008A34E8"/>
    <w:rsid w:val="008A73F5"/>
    <w:rsid w:val="008B45EE"/>
    <w:rsid w:val="008B640E"/>
    <w:rsid w:val="008D0EE0"/>
    <w:rsid w:val="008F54E7"/>
    <w:rsid w:val="008F6E1F"/>
    <w:rsid w:val="009003A2"/>
    <w:rsid w:val="00903422"/>
    <w:rsid w:val="00910FA8"/>
    <w:rsid w:val="00931C61"/>
    <w:rsid w:val="00932377"/>
    <w:rsid w:val="009334DF"/>
    <w:rsid w:val="00936A68"/>
    <w:rsid w:val="00947D5A"/>
    <w:rsid w:val="00950467"/>
    <w:rsid w:val="009532A5"/>
    <w:rsid w:val="009615E7"/>
    <w:rsid w:val="00967AB4"/>
    <w:rsid w:val="009868E9"/>
    <w:rsid w:val="009B51F0"/>
    <w:rsid w:val="009C64FD"/>
    <w:rsid w:val="00A15352"/>
    <w:rsid w:val="00A22C98"/>
    <w:rsid w:val="00A231E2"/>
    <w:rsid w:val="00A247E8"/>
    <w:rsid w:val="00A276C9"/>
    <w:rsid w:val="00A31BC4"/>
    <w:rsid w:val="00A42B56"/>
    <w:rsid w:val="00A64912"/>
    <w:rsid w:val="00A70A74"/>
    <w:rsid w:val="00A802BC"/>
    <w:rsid w:val="00A872DC"/>
    <w:rsid w:val="00AA3A90"/>
    <w:rsid w:val="00AC03E1"/>
    <w:rsid w:val="00AC201E"/>
    <w:rsid w:val="00AC4F98"/>
    <w:rsid w:val="00AD5641"/>
    <w:rsid w:val="00AF06CF"/>
    <w:rsid w:val="00AF733E"/>
    <w:rsid w:val="00B029C2"/>
    <w:rsid w:val="00B05829"/>
    <w:rsid w:val="00B136FC"/>
    <w:rsid w:val="00B1535F"/>
    <w:rsid w:val="00B20503"/>
    <w:rsid w:val="00B21F29"/>
    <w:rsid w:val="00B33B3C"/>
    <w:rsid w:val="00B40D35"/>
    <w:rsid w:val="00B41448"/>
    <w:rsid w:val="00B46132"/>
    <w:rsid w:val="00B52575"/>
    <w:rsid w:val="00B54457"/>
    <w:rsid w:val="00B63834"/>
    <w:rsid w:val="00B80199"/>
    <w:rsid w:val="00B855D1"/>
    <w:rsid w:val="00B962CB"/>
    <w:rsid w:val="00BA220B"/>
    <w:rsid w:val="00BB5933"/>
    <w:rsid w:val="00BC46CF"/>
    <w:rsid w:val="00BE719A"/>
    <w:rsid w:val="00BE720A"/>
    <w:rsid w:val="00BF08EB"/>
    <w:rsid w:val="00C31DE7"/>
    <w:rsid w:val="00C33FA4"/>
    <w:rsid w:val="00C42BF8"/>
    <w:rsid w:val="00C42E0D"/>
    <w:rsid w:val="00C50043"/>
    <w:rsid w:val="00C53F6F"/>
    <w:rsid w:val="00C70B70"/>
    <w:rsid w:val="00C7573B"/>
    <w:rsid w:val="00C84D78"/>
    <w:rsid w:val="00CB50CD"/>
    <w:rsid w:val="00CC6D18"/>
    <w:rsid w:val="00CD59C4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2616"/>
    <w:rsid w:val="00D040EE"/>
    <w:rsid w:val="00D05207"/>
    <w:rsid w:val="00D06D3D"/>
    <w:rsid w:val="00D13441"/>
    <w:rsid w:val="00D2127E"/>
    <w:rsid w:val="00D23BBF"/>
    <w:rsid w:val="00D23F2B"/>
    <w:rsid w:val="00D32CE3"/>
    <w:rsid w:val="00D47B23"/>
    <w:rsid w:val="00D62F3D"/>
    <w:rsid w:val="00D675E2"/>
    <w:rsid w:val="00D70DFB"/>
    <w:rsid w:val="00D766DF"/>
    <w:rsid w:val="00D93A50"/>
    <w:rsid w:val="00DA186E"/>
    <w:rsid w:val="00DB6179"/>
    <w:rsid w:val="00DC4F88"/>
    <w:rsid w:val="00DD29C8"/>
    <w:rsid w:val="00DF2249"/>
    <w:rsid w:val="00E05704"/>
    <w:rsid w:val="00E10719"/>
    <w:rsid w:val="00E338EF"/>
    <w:rsid w:val="00E44C17"/>
    <w:rsid w:val="00E567B9"/>
    <w:rsid w:val="00E708D8"/>
    <w:rsid w:val="00E71E89"/>
    <w:rsid w:val="00E74DC7"/>
    <w:rsid w:val="00E75FF5"/>
    <w:rsid w:val="00E85C54"/>
    <w:rsid w:val="00E94D5E"/>
    <w:rsid w:val="00E95BE4"/>
    <w:rsid w:val="00E97F31"/>
    <w:rsid w:val="00EA3563"/>
    <w:rsid w:val="00EA4541"/>
    <w:rsid w:val="00EA7100"/>
    <w:rsid w:val="00EB22CA"/>
    <w:rsid w:val="00EC01C1"/>
    <w:rsid w:val="00ED5F8E"/>
    <w:rsid w:val="00EE304F"/>
    <w:rsid w:val="00EF2E3A"/>
    <w:rsid w:val="00EF3217"/>
    <w:rsid w:val="00EF7BF5"/>
    <w:rsid w:val="00F033EC"/>
    <w:rsid w:val="00F06C88"/>
    <w:rsid w:val="00F072A7"/>
    <w:rsid w:val="00F078DC"/>
    <w:rsid w:val="00F13856"/>
    <w:rsid w:val="00F507AF"/>
    <w:rsid w:val="00F52695"/>
    <w:rsid w:val="00F61B89"/>
    <w:rsid w:val="00F66ED4"/>
    <w:rsid w:val="00F71F36"/>
    <w:rsid w:val="00F73BD6"/>
    <w:rsid w:val="00F7406F"/>
    <w:rsid w:val="00F83989"/>
    <w:rsid w:val="00F84B9E"/>
    <w:rsid w:val="00F90E5C"/>
    <w:rsid w:val="00F9632C"/>
    <w:rsid w:val="00FA5392"/>
    <w:rsid w:val="00FD00FF"/>
    <w:rsid w:val="00FD325D"/>
    <w:rsid w:val="00FD7AED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18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8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8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8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8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8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8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8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8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E1885"/>
  </w:style>
  <w:style w:type="paragraph" w:customStyle="1" w:styleId="OPCParaBase">
    <w:name w:val="OPCParaBase"/>
    <w:qFormat/>
    <w:rsid w:val="001E18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E18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E18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E18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E18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E18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18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18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E18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E18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E18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E1885"/>
  </w:style>
  <w:style w:type="paragraph" w:customStyle="1" w:styleId="Blocks">
    <w:name w:val="Blocks"/>
    <w:aliases w:val="bb"/>
    <w:basedOn w:val="OPCParaBase"/>
    <w:qFormat/>
    <w:rsid w:val="001E18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E18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E18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E1885"/>
    <w:rPr>
      <w:i/>
    </w:rPr>
  </w:style>
  <w:style w:type="paragraph" w:customStyle="1" w:styleId="BoxList">
    <w:name w:val="BoxList"/>
    <w:aliases w:val="bl"/>
    <w:basedOn w:val="BoxText"/>
    <w:qFormat/>
    <w:rsid w:val="001E18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E18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E18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E188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E1885"/>
  </w:style>
  <w:style w:type="character" w:customStyle="1" w:styleId="CharAmPartText">
    <w:name w:val="CharAmPartText"/>
    <w:basedOn w:val="OPCCharBase"/>
    <w:uiPriority w:val="1"/>
    <w:qFormat/>
    <w:rsid w:val="001E1885"/>
  </w:style>
  <w:style w:type="character" w:customStyle="1" w:styleId="CharAmSchNo">
    <w:name w:val="CharAmSchNo"/>
    <w:basedOn w:val="OPCCharBase"/>
    <w:uiPriority w:val="1"/>
    <w:qFormat/>
    <w:rsid w:val="001E1885"/>
  </w:style>
  <w:style w:type="character" w:customStyle="1" w:styleId="CharAmSchText">
    <w:name w:val="CharAmSchText"/>
    <w:basedOn w:val="OPCCharBase"/>
    <w:uiPriority w:val="1"/>
    <w:qFormat/>
    <w:rsid w:val="001E1885"/>
  </w:style>
  <w:style w:type="character" w:customStyle="1" w:styleId="CharBoldItalic">
    <w:name w:val="CharBoldItalic"/>
    <w:basedOn w:val="OPCCharBase"/>
    <w:uiPriority w:val="1"/>
    <w:qFormat/>
    <w:rsid w:val="001E1885"/>
    <w:rPr>
      <w:b/>
      <w:i/>
    </w:rPr>
  </w:style>
  <w:style w:type="character" w:customStyle="1" w:styleId="CharChapNo">
    <w:name w:val="CharChapNo"/>
    <w:basedOn w:val="OPCCharBase"/>
    <w:qFormat/>
    <w:rsid w:val="001E1885"/>
  </w:style>
  <w:style w:type="character" w:customStyle="1" w:styleId="CharChapText">
    <w:name w:val="CharChapText"/>
    <w:basedOn w:val="OPCCharBase"/>
    <w:qFormat/>
    <w:rsid w:val="001E1885"/>
  </w:style>
  <w:style w:type="character" w:customStyle="1" w:styleId="CharDivNo">
    <w:name w:val="CharDivNo"/>
    <w:basedOn w:val="OPCCharBase"/>
    <w:qFormat/>
    <w:rsid w:val="001E1885"/>
  </w:style>
  <w:style w:type="character" w:customStyle="1" w:styleId="CharDivText">
    <w:name w:val="CharDivText"/>
    <w:basedOn w:val="OPCCharBase"/>
    <w:qFormat/>
    <w:rsid w:val="001E1885"/>
  </w:style>
  <w:style w:type="character" w:customStyle="1" w:styleId="CharItalic">
    <w:name w:val="CharItalic"/>
    <w:basedOn w:val="OPCCharBase"/>
    <w:uiPriority w:val="1"/>
    <w:qFormat/>
    <w:rsid w:val="001E1885"/>
    <w:rPr>
      <w:i/>
    </w:rPr>
  </w:style>
  <w:style w:type="character" w:customStyle="1" w:styleId="CharPartNo">
    <w:name w:val="CharPartNo"/>
    <w:basedOn w:val="OPCCharBase"/>
    <w:qFormat/>
    <w:rsid w:val="001E1885"/>
  </w:style>
  <w:style w:type="character" w:customStyle="1" w:styleId="CharPartText">
    <w:name w:val="CharPartText"/>
    <w:basedOn w:val="OPCCharBase"/>
    <w:qFormat/>
    <w:rsid w:val="001E1885"/>
  </w:style>
  <w:style w:type="character" w:customStyle="1" w:styleId="CharSectno">
    <w:name w:val="CharSectno"/>
    <w:basedOn w:val="OPCCharBase"/>
    <w:qFormat/>
    <w:rsid w:val="001E1885"/>
  </w:style>
  <w:style w:type="character" w:customStyle="1" w:styleId="CharSubdNo">
    <w:name w:val="CharSubdNo"/>
    <w:basedOn w:val="OPCCharBase"/>
    <w:uiPriority w:val="1"/>
    <w:qFormat/>
    <w:rsid w:val="001E1885"/>
  </w:style>
  <w:style w:type="character" w:customStyle="1" w:styleId="CharSubdText">
    <w:name w:val="CharSubdText"/>
    <w:basedOn w:val="OPCCharBase"/>
    <w:uiPriority w:val="1"/>
    <w:qFormat/>
    <w:rsid w:val="001E1885"/>
  </w:style>
  <w:style w:type="paragraph" w:customStyle="1" w:styleId="CTA--">
    <w:name w:val="CTA --"/>
    <w:basedOn w:val="OPCParaBase"/>
    <w:next w:val="Normal"/>
    <w:rsid w:val="001E18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E18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E18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E18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E18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E18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E18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E18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E18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E18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E18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E18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E18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E18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E18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1E188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E18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E18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E18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E18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E18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E18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E18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E18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E18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E18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E18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E18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E18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E18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E18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1E1885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1E18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E18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E18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E18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E18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E18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E18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E18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E18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E18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E18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E18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E18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E18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1E18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E18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E18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E18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E18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E18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E18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E18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E18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E18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E18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E18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E18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E188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E18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1E188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E188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E188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1E188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E18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E18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E18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E18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E18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E18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E18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E18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E1885"/>
    <w:rPr>
      <w:sz w:val="16"/>
    </w:rPr>
  </w:style>
  <w:style w:type="table" w:customStyle="1" w:styleId="CFlag">
    <w:name w:val="CFlag"/>
    <w:basedOn w:val="TableNormal"/>
    <w:uiPriority w:val="99"/>
    <w:rsid w:val="001E18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E1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1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E188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9723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E18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E188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E18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1E1885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1E1885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E188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E188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E18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E18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E18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E18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18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E18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E18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E18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E18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E18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E18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E18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E1885"/>
  </w:style>
  <w:style w:type="character" w:customStyle="1" w:styleId="CharSubPartNoCASA">
    <w:name w:val="CharSubPartNo(CASA)"/>
    <w:basedOn w:val="OPCCharBase"/>
    <w:uiPriority w:val="1"/>
    <w:rsid w:val="001E1885"/>
  </w:style>
  <w:style w:type="paragraph" w:customStyle="1" w:styleId="ENoteTTIndentHeadingSub">
    <w:name w:val="ENoteTTIndentHeadingSub"/>
    <w:aliases w:val="enTTHis"/>
    <w:basedOn w:val="OPCParaBase"/>
    <w:rsid w:val="001E18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E18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E18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E18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1385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E18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E1885"/>
    <w:rPr>
      <w:sz w:val="22"/>
    </w:rPr>
  </w:style>
  <w:style w:type="paragraph" w:customStyle="1" w:styleId="SOTextNote">
    <w:name w:val="SO TextNote"/>
    <w:aliases w:val="sont"/>
    <w:basedOn w:val="SOText"/>
    <w:qFormat/>
    <w:rsid w:val="001E18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E18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E1885"/>
    <w:rPr>
      <w:sz w:val="22"/>
    </w:rPr>
  </w:style>
  <w:style w:type="paragraph" w:customStyle="1" w:styleId="FileName">
    <w:name w:val="FileName"/>
    <w:basedOn w:val="Normal"/>
    <w:rsid w:val="001E1885"/>
  </w:style>
  <w:style w:type="paragraph" w:customStyle="1" w:styleId="TableHeading">
    <w:name w:val="TableHeading"/>
    <w:aliases w:val="th"/>
    <w:basedOn w:val="OPCParaBase"/>
    <w:next w:val="Tabletext"/>
    <w:rsid w:val="001E18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E18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E18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E18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E18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E18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E18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E18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E18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E18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E18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E18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E18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E18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E1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8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8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8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8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8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8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8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8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DefinitionChar">
    <w:name w:val="Definition Char"/>
    <w:aliases w:val="dd Char"/>
    <w:link w:val="Definition"/>
    <w:rsid w:val="00E95BE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E95BE4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2Char">
    <w:name w:val="subsection2 Char"/>
    <w:aliases w:val="ss2 Char"/>
    <w:link w:val="subsection2"/>
    <w:rsid w:val="00E95BE4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E95BE4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18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8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8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8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8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8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8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8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8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E1885"/>
  </w:style>
  <w:style w:type="paragraph" w:customStyle="1" w:styleId="OPCParaBase">
    <w:name w:val="OPCParaBase"/>
    <w:qFormat/>
    <w:rsid w:val="001E18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E18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E18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E18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E18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E18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18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18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E18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E18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E18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E1885"/>
  </w:style>
  <w:style w:type="paragraph" w:customStyle="1" w:styleId="Blocks">
    <w:name w:val="Blocks"/>
    <w:aliases w:val="bb"/>
    <w:basedOn w:val="OPCParaBase"/>
    <w:qFormat/>
    <w:rsid w:val="001E18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E18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E18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E1885"/>
    <w:rPr>
      <w:i/>
    </w:rPr>
  </w:style>
  <w:style w:type="paragraph" w:customStyle="1" w:styleId="BoxList">
    <w:name w:val="BoxList"/>
    <w:aliases w:val="bl"/>
    <w:basedOn w:val="BoxText"/>
    <w:qFormat/>
    <w:rsid w:val="001E18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E18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E18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E188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E1885"/>
  </w:style>
  <w:style w:type="character" w:customStyle="1" w:styleId="CharAmPartText">
    <w:name w:val="CharAmPartText"/>
    <w:basedOn w:val="OPCCharBase"/>
    <w:uiPriority w:val="1"/>
    <w:qFormat/>
    <w:rsid w:val="001E1885"/>
  </w:style>
  <w:style w:type="character" w:customStyle="1" w:styleId="CharAmSchNo">
    <w:name w:val="CharAmSchNo"/>
    <w:basedOn w:val="OPCCharBase"/>
    <w:uiPriority w:val="1"/>
    <w:qFormat/>
    <w:rsid w:val="001E1885"/>
  </w:style>
  <w:style w:type="character" w:customStyle="1" w:styleId="CharAmSchText">
    <w:name w:val="CharAmSchText"/>
    <w:basedOn w:val="OPCCharBase"/>
    <w:uiPriority w:val="1"/>
    <w:qFormat/>
    <w:rsid w:val="001E1885"/>
  </w:style>
  <w:style w:type="character" w:customStyle="1" w:styleId="CharBoldItalic">
    <w:name w:val="CharBoldItalic"/>
    <w:basedOn w:val="OPCCharBase"/>
    <w:uiPriority w:val="1"/>
    <w:qFormat/>
    <w:rsid w:val="001E1885"/>
    <w:rPr>
      <w:b/>
      <w:i/>
    </w:rPr>
  </w:style>
  <w:style w:type="character" w:customStyle="1" w:styleId="CharChapNo">
    <w:name w:val="CharChapNo"/>
    <w:basedOn w:val="OPCCharBase"/>
    <w:qFormat/>
    <w:rsid w:val="001E1885"/>
  </w:style>
  <w:style w:type="character" w:customStyle="1" w:styleId="CharChapText">
    <w:name w:val="CharChapText"/>
    <w:basedOn w:val="OPCCharBase"/>
    <w:qFormat/>
    <w:rsid w:val="001E1885"/>
  </w:style>
  <w:style w:type="character" w:customStyle="1" w:styleId="CharDivNo">
    <w:name w:val="CharDivNo"/>
    <w:basedOn w:val="OPCCharBase"/>
    <w:qFormat/>
    <w:rsid w:val="001E1885"/>
  </w:style>
  <w:style w:type="character" w:customStyle="1" w:styleId="CharDivText">
    <w:name w:val="CharDivText"/>
    <w:basedOn w:val="OPCCharBase"/>
    <w:qFormat/>
    <w:rsid w:val="001E1885"/>
  </w:style>
  <w:style w:type="character" w:customStyle="1" w:styleId="CharItalic">
    <w:name w:val="CharItalic"/>
    <w:basedOn w:val="OPCCharBase"/>
    <w:uiPriority w:val="1"/>
    <w:qFormat/>
    <w:rsid w:val="001E1885"/>
    <w:rPr>
      <w:i/>
    </w:rPr>
  </w:style>
  <w:style w:type="character" w:customStyle="1" w:styleId="CharPartNo">
    <w:name w:val="CharPartNo"/>
    <w:basedOn w:val="OPCCharBase"/>
    <w:qFormat/>
    <w:rsid w:val="001E1885"/>
  </w:style>
  <w:style w:type="character" w:customStyle="1" w:styleId="CharPartText">
    <w:name w:val="CharPartText"/>
    <w:basedOn w:val="OPCCharBase"/>
    <w:qFormat/>
    <w:rsid w:val="001E1885"/>
  </w:style>
  <w:style w:type="character" w:customStyle="1" w:styleId="CharSectno">
    <w:name w:val="CharSectno"/>
    <w:basedOn w:val="OPCCharBase"/>
    <w:qFormat/>
    <w:rsid w:val="001E1885"/>
  </w:style>
  <w:style w:type="character" w:customStyle="1" w:styleId="CharSubdNo">
    <w:name w:val="CharSubdNo"/>
    <w:basedOn w:val="OPCCharBase"/>
    <w:uiPriority w:val="1"/>
    <w:qFormat/>
    <w:rsid w:val="001E1885"/>
  </w:style>
  <w:style w:type="character" w:customStyle="1" w:styleId="CharSubdText">
    <w:name w:val="CharSubdText"/>
    <w:basedOn w:val="OPCCharBase"/>
    <w:uiPriority w:val="1"/>
    <w:qFormat/>
    <w:rsid w:val="001E1885"/>
  </w:style>
  <w:style w:type="paragraph" w:customStyle="1" w:styleId="CTA--">
    <w:name w:val="CTA --"/>
    <w:basedOn w:val="OPCParaBase"/>
    <w:next w:val="Normal"/>
    <w:rsid w:val="001E18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E18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E18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E18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E18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E18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E18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E18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E18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E18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E18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E18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E18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E18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E18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1E188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E18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E18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E18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E18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E18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E18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E18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E18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E18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E18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E18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E18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E18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E18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E18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1E1885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1E18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E18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E18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E18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E18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E18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E18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E18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E18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E18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E18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E18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E18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E18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1E18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E18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E18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E18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E18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E18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E18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E18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E18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E18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E18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E18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E18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E188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E18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1E188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E188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E188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1E188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E18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E18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E18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E18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E18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E18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E18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E18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E1885"/>
    <w:rPr>
      <w:sz w:val="16"/>
    </w:rPr>
  </w:style>
  <w:style w:type="table" w:customStyle="1" w:styleId="CFlag">
    <w:name w:val="CFlag"/>
    <w:basedOn w:val="TableNormal"/>
    <w:uiPriority w:val="99"/>
    <w:rsid w:val="001E18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E1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1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E188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9723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E18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E188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E18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1E1885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1E1885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E188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E188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E18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E18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E18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E18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18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E18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E18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E18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E18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E18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E18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E18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E1885"/>
  </w:style>
  <w:style w:type="character" w:customStyle="1" w:styleId="CharSubPartNoCASA">
    <w:name w:val="CharSubPartNo(CASA)"/>
    <w:basedOn w:val="OPCCharBase"/>
    <w:uiPriority w:val="1"/>
    <w:rsid w:val="001E1885"/>
  </w:style>
  <w:style w:type="paragraph" w:customStyle="1" w:styleId="ENoteTTIndentHeadingSub">
    <w:name w:val="ENoteTTIndentHeadingSub"/>
    <w:aliases w:val="enTTHis"/>
    <w:basedOn w:val="OPCParaBase"/>
    <w:rsid w:val="001E18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E18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E18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E18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1385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E18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E1885"/>
    <w:rPr>
      <w:sz w:val="22"/>
    </w:rPr>
  </w:style>
  <w:style w:type="paragraph" w:customStyle="1" w:styleId="SOTextNote">
    <w:name w:val="SO TextNote"/>
    <w:aliases w:val="sont"/>
    <w:basedOn w:val="SOText"/>
    <w:qFormat/>
    <w:rsid w:val="001E18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E18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E1885"/>
    <w:rPr>
      <w:sz w:val="22"/>
    </w:rPr>
  </w:style>
  <w:style w:type="paragraph" w:customStyle="1" w:styleId="FileName">
    <w:name w:val="FileName"/>
    <w:basedOn w:val="Normal"/>
    <w:rsid w:val="001E1885"/>
  </w:style>
  <w:style w:type="paragraph" w:customStyle="1" w:styleId="TableHeading">
    <w:name w:val="TableHeading"/>
    <w:aliases w:val="th"/>
    <w:basedOn w:val="OPCParaBase"/>
    <w:next w:val="Tabletext"/>
    <w:rsid w:val="001E18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E18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E18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E18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E18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E18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E18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E18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E18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E18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E18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E18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E18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E18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E1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8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8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8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8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8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8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8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8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DefinitionChar">
    <w:name w:val="Definition Char"/>
    <w:aliases w:val="dd Char"/>
    <w:link w:val="Definition"/>
    <w:rsid w:val="00E95BE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E95BE4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2Char">
    <w:name w:val="subsection2 Char"/>
    <w:aliases w:val="ss2 Char"/>
    <w:link w:val="subsection2"/>
    <w:rsid w:val="00E95BE4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E95BE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118A6-545B-4A2F-870E-C836B4A1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6</Pages>
  <Words>563</Words>
  <Characters>2732</Characters>
  <Application>Microsoft Office Word</Application>
  <DocSecurity>0</DocSecurity>
  <PresentationFormat/>
  <Lines>90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 Student Loans (Charges) Regulations 2017</vt:lpstr>
    </vt:vector>
  </TitlesOfParts>
  <Manager/>
  <Company/>
  <LinksUpToDate>false</LinksUpToDate>
  <CharactersWithSpaces>3267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2017-05-08T00:14:00Z</cp:lastPrinted>
  <dcterms:created xsi:type="dcterms:W3CDTF">2017-06-22T05:27:00Z</dcterms:created>
  <dcterms:modified xsi:type="dcterms:W3CDTF">2017-06-22T05:27:00Z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VET Student Loans (Charges) Regulations 2017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27 June 2017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OPC62622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VET Student Loans (Charges) Regulations 2017 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27 June 2017</vt:lpwstr>
  </property>
</Properties>
</file>