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8E5A" w14:textId="77777777" w:rsidR="00533779" w:rsidRPr="0031365B" w:rsidRDefault="00533779">
      <w:pPr>
        <w:pStyle w:val="Title"/>
      </w:pPr>
      <w:r w:rsidRPr="0031365B">
        <w:t>EXPLANATORY STATEMENT</w:t>
      </w:r>
    </w:p>
    <w:p w14:paraId="6DB48E5B" w14:textId="77777777" w:rsidR="00533779" w:rsidRPr="0031365B" w:rsidRDefault="00533779">
      <w:pPr>
        <w:rPr>
          <w:i/>
          <w:sz w:val="24"/>
        </w:rPr>
      </w:pPr>
    </w:p>
    <w:p w14:paraId="6DB48E5C" w14:textId="77777777" w:rsidR="00533779" w:rsidRPr="0031365B" w:rsidRDefault="00533779">
      <w:pPr>
        <w:jc w:val="center"/>
        <w:rPr>
          <w:sz w:val="28"/>
        </w:rPr>
      </w:pPr>
      <w:r w:rsidRPr="0031365B">
        <w:rPr>
          <w:i/>
          <w:sz w:val="24"/>
        </w:rPr>
        <w:t>Environment Protection and Biodiversity Conservation Act 1999</w:t>
      </w:r>
    </w:p>
    <w:p w14:paraId="6DB48E5D" w14:textId="77777777" w:rsidR="00533779" w:rsidRPr="0031365B" w:rsidRDefault="00533779">
      <w:pPr>
        <w:jc w:val="center"/>
        <w:rPr>
          <w:i/>
        </w:rPr>
      </w:pPr>
    </w:p>
    <w:p w14:paraId="6DB48E5E" w14:textId="77777777" w:rsidR="00533779" w:rsidRPr="0031365B" w:rsidRDefault="00533779">
      <w:pPr>
        <w:ind w:left="-142"/>
        <w:jc w:val="center"/>
        <w:rPr>
          <w:i/>
          <w:sz w:val="24"/>
          <w:szCs w:val="24"/>
        </w:rPr>
      </w:pPr>
      <w:r w:rsidRPr="0031365B">
        <w:rPr>
          <w:sz w:val="24"/>
          <w:szCs w:val="24"/>
        </w:rPr>
        <w:t>Amendment of the List of Exempt Native Specimens in accordance with Section</w:t>
      </w:r>
      <w:r w:rsidR="00914094" w:rsidRPr="0031365B">
        <w:rPr>
          <w:sz w:val="24"/>
          <w:szCs w:val="24"/>
        </w:rPr>
        <w:t> </w:t>
      </w:r>
      <w:r w:rsidRPr="0031365B">
        <w:rPr>
          <w:sz w:val="24"/>
          <w:szCs w:val="24"/>
        </w:rPr>
        <w:t>303DC</w:t>
      </w:r>
    </w:p>
    <w:p w14:paraId="6DB48E5F" w14:textId="77777777" w:rsidR="00533779" w:rsidRPr="0031365B" w:rsidRDefault="00533779">
      <w:pPr>
        <w:jc w:val="center"/>
        <w:rPr>
          <w:i/>
        </w:rPr>
      </w:pPr>
    </w:p>
    <w:p w14:paraId="6DB48E60" w14:textId="77777777" w:rsidR="00533779" w:rsidRPr="0031365B" w:rsidRDefault="00914094">
      <w:pPr>
        <w:pStyle w:val="normal-dot2"/>
        <w:numPr>
          <w:ilvl w:val="0"/>
          <w:numId w:val="0"/>
        </w:numPr>
        <w:spacing w:before="0"/>
        <w:rPr>
          <w:szCs w:val="24"/>
        </w:rPr>
      </w:pPr>
      <w:r w:rsidRPr="0031365B">
        <w:rPr>
          <w:szCs w:val="24"/>
        </w:rPr>
        <w:t>Section </w:t>
      </w:r>
      <w:r w:rsidR="00533779" w:rsidRPr="0031365B">
        <w:rPr>
          <w:szCs w:val="24"/>
        </w:rPr>
        <w:t xml:space="preserve">303DB of the </w:t>
      </w:r>
      <w:r w:rsidR="00533779" w:rsidRPr="0031365B">
        <w:rPr>
          <w:i/>
          <w:szCs w:val="24"/>
        </w:rPr>
        <w:t>Environment Protection an</w:t>
      </w:r>
      <w:r w:rsidRPr="0031365B">
        <w:rPr>
          <w:i/>
          <w:szCs w:val="24"/>
        </w:rPr>
        <w:t>d Biodiversity Conservation Act </w:t>
      </w:r>
      <w:r w:rsidR="00533779" w:rsidRPr="0031365B">
        <w:rPr>
          <w:i/>
          <w:szCs w:val="24"/>
        </w:rPr>
        <w:t>1999</w:t>
      </w:r>
      <w:r w:rsidR="00051628" w:rsidRPr="0031365B">
        <w:rPr>
          <w:szCs w:val="24"/>
        </w:rPr>
        <w:t xml:space="preserve"> (EPBC </w:t>
      </w:r>
      <w:r w:rsidR="00533779" w:rsidRPr="0031365B">
        <w:rPr>
          <w:szCs w:val="24"/>
        </w:rPr>
        <w:t>Act) provides for the establishment of a list of exempt native specimens. Specimens included in the list are exempt from the trade control provisions that apply</w:t>
      </w:r>
      <w:r w:rsidRPr="0031365B">
        <w:rPr>
          <w:szCs w:val="24"/>
        </w:rPr>
        <w:t xml:space="preserve"> to regulated native specimens.</w:t>
      </w:r>
    </w:p>
    <w:p w14:paraId="6DB48E61" w14:textId="77777777" w:rsidR="00533779" w:rsidRPr="0031365B" w:rsidRDefault="00533779">
      <w:pPr>
        <w:pStyle w:val="normal-dot2"/>
        <w:numPr>
          <w:ilvl w:val="0"/>
          <w:numId w:val="0"/>
        </w:numPr>
        <w:spacing w:before="0"/>
        <w:rPr>
          <w:sz w:val="20"/>
        </w:rPr>
      </w:pPr>
    </w:p>
    <w:p w14:paraId="6DB48E62" w14:textId="7C319F3A" w:rsidR="003E45F5" w:rsidRPr="0031365B" w:rsidRDefault="00533779">
      <w:pPr>
        <w:pStyle w:val="normal-dot2"/>
        <w:numPr>
          <w:ilvl w:val="0"/>
          <w:numId w:val="0"/>
        </w:numPr>
        <w:spacing w:before="0"/>
        <w:rPr>
          <w:szCs w:val="24"/>
        </w:rPr>
      </w:pPr>
      <w:r w:rsidRPr="0031365B">
        <w:rPr>
          <w:szCs w:val="24"/>
        </w:rPr>
        <w:t xml:space="preserve">The </w:t>
      </w:r>
      <w:r w:rsidR="00185282" w:rsidRPr="0031365B">
        <w:rPr>
          <w:szCs w:val="24"/>
        </w:rPr>
        <w:t>instrument</w:t>
      </w:r>
      <w:r w:rsidRPr="0031365B">
        <w:rPr>
          <w:szCs w:val="24"/>
        </w:rPr>
        <w:t xml:space="preserve"> </w:t>
      </w:r>
      <w:r w:rsidR="00584E12" w:rsidRPr="0031365B">
        <w:rPr>
          <w:b/>
          <w:szCs w:val="24"/>
        </w:rPr>
        <w:t>delete</w:t>
      </w:r>
      <w:r w:rsidR="00185282" w:rsidRPr="0031365B">
        <w:rPr>
          <w:b/>
          <w:szCs w:val="24"/>
        </w:rPr>
        <w:t>s</w:t>
      </w:r>
      <w:r w:rsidR="00584E12" w:rsidRPr="0031365B">
        <w:rPr>
          <w:szCs w:val="24"/>
        </w:rPr>
        <w:t xml:space="preserve"> specimens from the </w:t>
      </w:r>
      <w:r w:rsidRPr="0031365B">
        <w:rPr>
          <w:szCs w:val="24"/>
        </w:rPr>
        <w:t>list of exempt native specimens</w:t>
      </w:r>
      <w:r w:rsidR="00185282" w:rsidRPr="0031365B">
        <w:rPr>
          <w:szCs w:val="24"/>
        </w:rPr>
        <w:t xml:space="preserve"> that are taken </w:t>
      </w:r>
      <w:r w:rsidR="0024357E" w:rsidRPr="0031365B">
        <w:rPr>
          <w:szCs w:val="24"/>
        </w:rPr>
        <w:t>in</w:t>
      </w:r>
      <w:r w:rsidR="004B056A" w:rsidRPr="0031365B">
        <w:rPr>
          <w:szCs w:val="24"/>
        </w:rPr>
        <w:t xml:space="preserve"> </w:t>
      </w:r>
      <w:r w:rsidR="00347D57">
        <w:rPr>
          <w:szCs w:val="24"/>
        </w:rPr>
        <w:t>s</w:t>
      </w:r>
      <w:r w:rsidR="00A470BD">
        <w:rPr>
          <w:szCs w:val="24"/>
        </w:rPr>
        <w:t>even</w:t>
      </w:r>
      <w:r w:rsidR="006F3B52" w:rsidRPr="0031365B">
        <w:rPr>
          <w:szCs w:val="24"/>
        </w:rPr>
        <w:t xml:space="preserve"> </w:t>
      </w:r>
      <w:r w:rsidR="004B056A" w:rsidRPr="0031365B">
        <w:rPr>
          <w:szCs w:val="24"/>
        </w:rPr>
        <w:t xml:space="preserve">fisheries </w:t>
      </w:r>
      <w:r w:rsidR="006F3B52" w:rsidRPr="0031365B">
        <w:rPr>
          <w:szCs w:val="24"/>
        </w:rPr>
        <w:t xml:space="preserve">and seven approved aquaculture programs </w:t>
      </w:r>
      <w:r w:rsidR="006768C5" w:rsidRPr="0031365B">
        <w:rPr>
          <w:szCs w:val="24"/>
        </w:rPr>
        <w:t xml:space="preserve">specified in </w:t>
      </w:r>
      <w:r w:rsidR="006768C5" w:rsidRPr="0031365B">
        <w:rPr>
          <w:b/>
          <w:szCs w:val="24"/>
        </w:rPr>
        <w:t>Schedule 1</w:t>
      </w:r>
      <w:r w:rsidR="006768C5" w:rsidRPr="0031365B">
        <w:rPr>
          <w:szCs w:val="24"/>
        </w:rPr>
        <w:t xml:space="preserve">. </w:t>
      </w:r>
      <w:r w:rsidR="003E45F5" w:rsidRPr="0031365B">
        <w:rPr>
          <w:szCs w:val="24"/>
        </w:rPr>
        <w:t>The instrument also</w:t>
      </w:r>
      <w:r w:rsidR="00584E12" w:rsidRPr="0031365B">
        <w:rPr>
          <w:szCs w:val="24"/>
        </w:rPr>
        <w:t xml:space="preserve"> </w:t>
      </w:r>
      <w:r w:rsidR="00584E12" w:rsidRPr="0031365B">
        <w:rPr>
          <w:b/>
          <w:szCs w:val="24"/>
        </w:rPr>
        <w:t>include</w:t>
      </w:r>
      <w:r w:rsidR="00185282" w:rsidRPr="0031365B">
        <w:rPr>
          <w:b/>
          <w:szCs w:val="24"/>
        </w:rPr>
        <w:t>s</w:t>
      </w:r>
      <w:r w:rsidR="00185282" w:rsidRPr="0031365B">
        <w:rPr>
          <w:szCs w:val="24"/>
        </w:rPr>
        <w:t xml:space="preserve"> specimens from the </w:t>
      </w:r>
      <w:r w:rsidR="004B056A" w:rsidRPr="0031365B">
        <w:rPr>
          <w:szCs w:val="24"/>
        </w:rPr>
        <w:t>same</w:t>
      </w:r>
      <w:r w:rsidR="004D4C0D" w:rsidRPr="0031365B">
        <w:rPr>
          <w:szCs w:val="24"/>
        </w:rPr>
        <w:t xml:space="preserve"> </w:t>
      </w:r>
      <w:r w:rsidR="00347D57">
        <w:rPr>
          <w:szCs w:val="24"/>
        </w:rPr>
        <w:t>s</w:t>
      </w:r>
      <w:r w:rsidR="00A470BD">
        <w:rPr>
          <w:szCs w:val="24"/>
        </w:rPr>
        <w:t>even</w:t>
      </w:r>
      <w:r w:rsidR="006F3B52" w:rsidRPr="0031365B">
        <w:rPr>
          <w:szCs w:val="24"/>
        </w:rPr>
        <w:t xml:space="preserve"> </w:t>
      </w:r>
      <w:r w:rsidR="004B056A" w:rsidRPr="0031365B">
        <w:rPr>
          <w:szCs w:val="24"/>
        </w:rPr>
        <w:t>fisheries</w:t>
      </w:r>
      <w:r w:rsidR="0024357E" w:rsidRPr="0031365B">
        <w:rPr>
          <w:szCs w:val="24"/>
        </w:rPr>
        <w:t xml:space="preserve"> </w:t>
      </w:r>
      <w:r w:rsidR="006F3B52" w:rsidRPr="0031365B">
        <w:rPr>
          <w:szCs w:val="24"/>
        </w:rPr>
        <w:t xml:space="preserve">and seven approved aquaculture programs </w:t>
      </w:r>
      <w:r w:rsidR="0024357E" w:rsidRPr="0031365B">
        <w:rPr>
          <w:szCs w:val="24"/>
        </w:rPr>
        <w:t>i</w:t>
      </w:r>
      <w:r w:rsidR="00185282" w:rsidRPr="0031365B">
        <w:rPr>
          <w:szCs w:val="24"/>
        </w:rPr>
        <w:t>n the list of exempt native specimens</w:t>
      </w:r>
      <w:r w:rsidR="004B056A" w:rsidRPr="0031365B">
        <w:rPr>
          <w:szCs w:val="24"/>
        </w:rPr>
        <w:t xml:space="preserve">, </w:t>
      </w:r>
      <w:r w:rsidR="00584E12" w:rsidRPr="0031365B">
        <w:rPr>
          <w:szCs w:val="24"/>
        </w:rPr>
        <w:t xml:space="preserve">with notations that inclusion of </w:t>
      </w:r>
      <w:r w:rsidR="00C26462" w:rsidRPr="0031365B">
        <w:rPr>
          <w:szCs w:val="24"/>
        </w:rPr>
        <w:t>the specimens in the list are</w:t>
      </w:r>
      <w:r w:rsidR="00584E12" w:rsidRPr="0031365B">
        <w:rPr>
          <w:szCs w:val="24"/>
        </w:rPr>
        <w:t xml:space="preserve"> subject to restrictions or conditions that the specimen, or the fish or invertebra</w:t>
      </w:r>
      <w:r w:rsidR="00B854A0" w:rsidRPr="0031365B">
        <w:rPr>
          <w:szCs w:val="24"/>
        </w:rPr>
        <w:t>te from which it is derived</w:t>
      </w:r>
      <w:r w:rsidR="00C26462" w:rsidRPr="0031365B">
        <w:rPr>
          <w:szCs w:val="24"/>
        </w:rPr>
        <w:t>,</w:t>
      </w:r>
      <w:r w:rsidR="00584E12" w:rsidRPr="0031365B">
        <w:rPr>
          <w:szCs w:val="24"/>
        </w:rPr>
        <w:t xml:space="preserve"> was taken lawfully, and that the specimens are included in the list until </w:t>
      </w:r>
      <w:r w:rsidR="006768C5" w:rsidRPr="0031365B">
        <w:rPr>
          <w:szCs w:val="24"/>
        </w:rPr>
        <w:t xml:space="preserve">the dates specified in </w:t>
      </w:r>
      <w:r w:rsidR="006768C5" w:rsidRPr="0031365B">
        <w:rPr>
          <w:b/>
          <w:szCs w:val="24"/>
        </w:rPr>
        <w:t>Schedule 2</w:t>
      </w:r>
      <w:r w:rsidR="003E45F5" w:rsidRPr="0031365B">
        <w:rPr>
          <w:szCs w:val="24"/>
        </w:rPr>
        <w:t>.</w:t>
      </w:r>
    </w:p>
    <w:p w14:paraId="6DB48E63" w14:textId="77777777" w:rsidR="003E45F5" w:rsidRPr="0031365B" w:rsidRDefault="003E45F5">
      <w:pPr>
        <w:pStyle w:val="normal-dot2"/>
        <w:numPr>
          <w:ilvl w:val="0"/>
          <w:numId w:val="0"/>
        </w:numPr>
        <w:spacing w:before="0"/>
        <w:rPr>
          <w:szCs w:val="24"/>
        </w:rPr>
      </w:pPr>
    </w:p>
    <w:p w14:paraId="6DB48E64" w14:textId="07445713" w:rsidR="00533779" w:rsidRPr="0031365B" w:rsidRDefault="00FE5811">
      <w:pPr>
        <w:pStyle w:val="normal-dot2"/>
        <w:numPr>
          <w:ilvl w:val="0"/>
          <w:numId w:val="0"/>
        </w:numPr>
        <w:spacing w:before="0"/>
        <w:rPr>
          <w:szCs w:val="24"/>
        </w:rPr>
      </w:pPr>
      <w:r w:rsidRPr="0031365B">
        <w:rPr>
          <w:szCs w:val="24"/>
        </w:rPr>
        <w:t xml:space="preserve">The relevant fisheries </w:t>
      </w:r>
      <w:r w:rsidR="00082327" w:rsidRPr="0031365B">
        <w:rPr>
          <w:szCs w:val="24"/>
        </w:rPr>
        <w:t xml:space="preserve">and aquaculture programs </w:t>
      </w:r>
      <w:r w:rsidRPr="0031365B">
        <w:rPr>
          <w:szCs w:val="24"/>
        </w:rPr>
        <w:t>are as follows:</w:t>
      </w:r>
    </w:p>
    <w:p w14:paraId="0BA4BC88" w14:textId="37C03D76" w:rsidR="006768C5" w:rsidRPr="0031365B" w:rsidRDefault="00FC3BDA" w:rsidP="006768C5">
      <w:pPr>
        <w:pStyle w:val="normal-dot2"/>
        <w:rPr>
          <w:szCs w:val="24"/>
        </w:rPr>
      </w:pPr>
      <w:r w:rsidRPr="0031365B">
        <w:rPr>
          <w:szCs w:val="24"/>
        </w:rPr>
        <w:t xml:space="preserve">Commonwealth </w:t>
      </w:r>
      <w:r w:rsidR="0085328B" w:rsidRPr="0031365B">
        <w:rPr>
          <w:szCs w:val="24"/>
        </w:rPr>
        <w:t>Coral Sea Fishery</w:t>
      </w:r>
    </w:p>
    <w:p w14:paraId="50F752CF" w14:textId="1950B477" w:rsidR="0085328B" w:rsidRPr="0031365B" w:rsidRDefault="0085328B" w:rsidP="006768C5">
      <w:pPr>
        <w:pStyle w:val="normal-dot2"/>
        <w:rPr>
          <w:szCs w:val="24"/>
        </w:rPr>
      </w:pPr>
      <w:r w:rsidRPr="0031365B">
        <w:rPr>
          <w:szCs w:val="24"/>
        </w:rPr>
        <w:t>Commonwealth Western Trawl Fisheries</w:t>
      </w:r>
      <w:r w:rsidR="00095CA7">
        <w:rPr>
          <w:szCs w:val="24"/>
        </w:rPr>
        <w:t xml:space="preserve"> (Cth)</w:t>
      </w:r>
    </w:p>
    <w:p w14:paraId="59FF61B3" w14:textId="1954E8EE" w:rsidR="0085328B" w:rsidRDefault="0085328B" w:rsidP="006768C5">
      <w:pPr>
        <w:pStyle w:val="normal-dot2"/>
        <w:rPr>
          <w:szCs w:val="24"/>
        </w:rPr>
      </w:pPr>
      <w:r w:rsidRPr="0031365B">
        <w:rPr>
          <w:szCs w:val="24"/>
        </w:rPr>
        <w:t xml:space="preserve">Tasmanian </w:t>
      </w:r>
      <w:r w:rsidR="0016706C" w:rsidRPr="00B94714">
        <w:rPr>
          <w:sz w:val="22"/>
          <w:szCs w:val="22"/>
        </w:rPr>
        <w:t xml:space="preserve">King Island Cast Bull Kelp </w:t>
      </w:r>
      <w:r w:rsidRPr="0031365B">
        <w:rPr>
          <w:szCs w:val="24"/>
        </w:rPr>
        <w:t>Fishery</w:t>
      </w:r>
      <w:r w:rsidR="00095CA7">
        <w:rPr>
          <w:szCs w:val="24"/>
        </w:rPr>
        <w:t xml:space="preserve"> </w:t>
      </w:r>
    </w:p>
    <w:p w14:paraId="0C389200" w14:textId="79E5A4CE" w:rsidR="0098673A" w:rsidRDefault="0098673A" w:rsidP="006768C5">
      <w:pPr>
        <w:pStyle w:val="normal-dot2"/>
        <w:rPr>
          <w:szCs w:val="24"/>
        </w:rPr>
      </w:pPr>
      <w:r>
        <w:rPr>
          <w:szCs w:val="24"/>
        </w:rPr>
        <w:t>Torres Strait Finfish Fishery</w:t>
      </w:r>
      <w:r w:rsidR="00095CA7">
        <w:rPr>
          <w:szCs w:val="24"/>
        </w:rPr>
        <w:t xml:space="preserve"> (Cth)</w:t>
      </w:r>
    </w:p>
    <w:p w14:paraId="78615DE1" w14:textId="67CDB057" w:rsidR="0098673A" w:rsidRDefault="0098673A" w:rsidP="006768C5">
      <w:pPr>
        <w:pStyle w:val="normal-dot2"/>
        <w:rPr>
          <w:szCs w:val="24"/>
        </w:rPr>
      </w:pPr>
      <w:r>
        <w:rPr>
          <w:szCs w:val="24"/>
        </w:rPr>
        <w:t>Torres Strait Prawn Fishery</w:t>
      </w:r>
      <w:r w:rsidR="00095CA7">
        <w:rPr>
          <w:szCs w:val="24"/>
        </w:rPr>
        <w:t xml:space="preserve"> (Cth)</w:t>
      </w:r>
    </w:p>
    <w:p w14:paraId="7D2475BA" w14:textId="48DCDFC7" w:rsidR="0098673A" w:rsidRDefault="0098673A" w:rsidP="006768C5">
      <w:pPr>
        <w:pStyle w:val="normal-dot2"/>
        <w:rPr>
          <w:szCs w:val="24"/>
        </w:rPr>
      </w:pPr>
      <w:r>
        <w:rPr>
          <w:szCs w:val="24"/>
        </w:rPr>
        <w:t>Torres Strait Trochus Fishery</w:t>
      </w:r>
    </w:p>
    <w:p w14:paraId="0D70DDD3" w14:textId="1E109764" w:rsidR="00491D39" w:rsidRPr="0031365B" w:rsidRDefault="00491D39" w:rsidP="006768C5">
      <w:pPr>
        <w:pStyle w:val="normal-dot2"/>
        <w:rPr>
          <w:szCs w:val="24"/>
        </w:rPr>
      </w:pPr>
      <w:r>
        <w:rPr>
          <w:szCs w:val="24"/>
        </w:rPr>
        <w:t>Western Australian South Coast Crustacean Fishery</w:t>
      </w:r>
    </w:p>
    <w:p w14:paraId="544906AB" w14:textId="1B519B86" w:rsidR="00082327" w:rsidRPr="0031365B" w:rsidRDefault="00082327" w:rsidP="00082327">
      <w:pPr>
        <w:pStyle w:val="normal-dot2"/>
        <w:rPr>
          <w:szCs w:val="24"/>
        </w:rPr>
      </w:pPr>
      <w:r w:rsidRPr="0031365B">
        <w:rPr>
          <w:szCs w:val="24"/>
        </w:rPr>
        <w:t>Approved aquaculture programs in New South Wales</w:t>
      </w:r>
    </w:p>
    <w:p w14:paraId="1091A9C3" w14:textId="77777777" w:rsidR="00082327" w:rsidRPr="0031365B" w:rsidRDefault="00082327" w:rsidP="00082327">
      <w:pPr>
        <w:pStyle w:val="normal-dot2"/>
        <w:rPr>
          <w:szCs w:val="24"/>
        </w:rPr>
      </w:pPr>
      <w:r w:rsidRPr="0031365B">
        <w:rPr>
          <w:szCs w:val="24"/>
        </w:rPr>
        <w:t>Approved aquaculture programs in Northern Territory</w:t>
      </w:r>
    </w:p>
    <w:p w14:paraId="3F2A56F0" w14:textId="77777777" w:rsidR="00082327" w:rsidRPr="0031365B" w:rsidRDefault="00082327" w:rsidP="00082327">
      <w:pPr>
        <w:pStyle w:val="normal-dot2"/>
        <w:rPr>
          <w:szCs w:val="24"/>
        </w:rPr>
      </w:pPr>
      <w:r w:rsidRPr="0031365B">
        <w:rPr>
          <w:szCs w:val="24"/>
        </w:rPr>
        <w:t>Approved aquaculture programs in Queensland</w:t>
      </w:r>
    </w:p>
    <w:p w14:paraId="5655F866" w14:textId="77777777" w:rsidR="00082327" w:rsidRPr="0031365B" w:rsidRDefault="00082327" w:rsidP="00082327">
      <w:pPr>
        <w:pStyle w:val="normal-dot2"/>
        <w:rPr>
          <w:szCs w:val="24"/>
        </w:rPr>
      </w:pPr>
      <w:r w:rsidRPr="0031365B">
        <w:rPr>
          <w:szCs w:val="24"/>
        </w:rPr>
        <w:t>Approved aquaculture programs in South Australia</w:t>
      </w:r>
    </w:p>
    <w:p w14:paraId="3B273846" w14:textId="77777777" w:rsidR="00082327" w:rsidRPr="0031365B" w:rsidRDefault="00082327" w:rsidP="00082327">
      <w:pPr>
        <w:pStyle w:val="normal-dot2"/>
        <w:rPr>
          <w:szCs w:val="24"/>
        </w:rPr>
      </w:pPr>
      <w:r w:rsidRPr="0031365B">
        <w:rPr>
          <w:szCs w:val="24"/>
        </w:rPr>
        <w:t xml:space="preserve">Approved aquaculture programs in Tasmania </w:t>
      </w:r>
    </w:p>
    <w:p w14:paraId="6AA69963" w14:textId="77777777" w:rsidR="00082327" w:rsidRPr="0031365B" w:rsidRDefault="00082327" w:rsidP="00082327">
      <w:pPr>
        <w:pStyle w:val="normal-dot2"/>
        <w:rPr>
          <w:szCs w:val="24"/>
        </w:rPr>
      </w:pPr>
      <w:r w:rsidRPr="0031365B">
        <w:rPr>
          <w:szCs w:val="24"/>
        </w:rPr>
        <w:t>Approved aquaculture programs in Victoria</w:t>
      </w:r>
    </w:p>
    <w:p w14:paraId="6E5F8568" w14:textId="14576181" w:rsidR="0085328B" w:rsidRPr="0031365B" w:rsidRDefault="00082327" w:rsidP="00082327">
      <w:pPr>
        <w:pStyle w:val="normal-dot2"/>
        <w:rPr>
          <w:szCs w:val="24"/>
        </w:rPr>
      </w:pPr>
      <w:r w:rsidRPr="0031365B">
        <w:rPr>
          <w:szCs w:val="24"/>
        </w:rPr>
        <w:t>Approved aquaculture programs in Western Australia</w:t>
      </w:r>
    </w:p>
    <w:p w14:paraId="6DB48E7A" w14:textId="77777777" w:rsidR="008959BB" w:rsidRPr="0031365B" w:rsidRDefault="008959BB" w:rsidP="00082327">
      <w:pPr>
        <w:pStyle w:val="normal-dot2"/>
        <w:numPr>
          <w:ilvl w:val="0"/>
          <w:numId w:val="0"/>
        </w:numPr>
        <w:spacing w:before="0"/>
        <w:ind w:left="360" w:hanging="360"/>
        <w:rPr>
          <w:szCs w:val="24"/>
        </w:rPr>
      </w:pPr>
    </w:p>
    <w:p w14:paraId="4BCE7257" w14:textId="77777777" w:rsidR="00FC3BDA" w:rsidRPr="0031365B" w:rsidRDefault="00FC3BDA" w:rsidP="00FC3BDA">
      <w:pPr>
        <w:rPr>
          <w:sz w:val="24"/>
          <w:szCs w:val="24"/>
        </w:rPr>
      </w:pPr>
      <w:r w:rsidRPr="0031365B">
        <w:rPr>
          <w:sz w:val="24"/>
          <w:szCs w:val="24"/>
        </w:rPr>
        <w:t>Non Commonwealth Acts and disallowable instruments that are incorporated by reference in this instrument are to be incorporated as in force from time to time. All State and Territory legislation incorporated by reference in this instrument can be freely accessed on the relevant State legislation websites:</w:t>
      </w:r>
    </w:p>
    <w:p w14:paraId="4A054B7F" w14:textId="75D3CD1E" w:rsidR="00FC3BDA" w:rsidRPr="0031365B" w:rsidRDefault="00FC3BDA" w:rsidP="00FC3BDA">
      <w:pPr>
        <w:pStyle w:val="ListParagraph"/>
        <w:numPr>
          <w:ilvl w:val="0"/>
          <w:numId w:val="31"/>
        </w:numPr>
        <w:contextualSpacing w:val="0"/>
      </w:pPr>
      <w:r w:rsidRPr="0031365B">
        <w:t xml:space="preserve">New South Wales legislation at  </w:t>
      </w:r>
      <w:hyperlink r:id="rId12" w:history="1">
        <w:r w:rsidRPr="0031365B">
          <w:rPr>
            <w:rStyle w:val="Hyperlink"/>
          </w:rPr>
          <w:t>www.legislation.nsw.gov.au</w:t>
        </w:r>
      </w:hyperlink>
      <w:r w:rsidRPr="0031365B">
        <w:t xml:space="preserve"> (as of May 2017)</w:t>
      </w:r>
    </w:p>
    <w:p w14:paraId="1C11C91C" w14:textId="77777777" w:rsidR="00FC3BDA" w:rsidRPr="0031365B" w:rsidRDefault="00FC3BDA" w:rsidP="00FC3BDA">
      <w:pPr>
        <w:pStyle w:val="ListBullet"/>
        <w:numPr>
          <w:ilvl w:val="0"/>
          <w:numId w:val="31"/>
        </w:numPr>
        <w:spacing w:before="0" w:beforeAutospacing="0" w:after="0" w:afterAutospacing="0"/>
      </w:pPr>
      <w:r w:rsidRPr="0031365B">
        <w:t xml:space="preserve">Northern Territory legislation at </w:t>
      </w:r>
      <w:hyperlink r:id="rId13" w:history="1">
        <w:r w:rsidRPr="0031365B">
          <w:rPr>
            <w:rStyle w:val="Hyperlink"/>
          </w:rPr>
          <w:t>www.legislation.nt.gov.au</w:t>
        </w:r>
      </w:hyperlink>
      <w:r w:rsidRPr="0031365B">
        <w:t xml:space="preserve"> (as of May 2017)</w:t>
      </w:r>
    </w:p>
    <w:p w14:paraId="08802B0D" w14:textId="1E779795" w:rsidR="00FC3BDA" w:rsidRPr="0031365B" w:rsidRDefault="00FC3BDA" w:rsidP="00FC3BDA">
      <w:pPr>
        <w:pStyle w:val="ListBullet"/>
        <w:numPr>
          <w:ilvl w:val="0"/>
          <w:numId w:val="31"/>
        </w:numPr>
        <w:spacing w:before="0" w:beforeAutospacing="0" w:after="0" w:afterAutospacing="0"/>
      </w:pPr>
      <w:r w:rsidRPr="0031365B">
        <w:t xml:space="preserve">Queensland legislation at </w:t>
      </w:r>
      <w:hyperlink r:id="rId14" w:history="1">
        <w:r w:rsidRPr="0031365B">
          <w:rPr>
            <w:rStyle w:val="Hyperlink"/>
          </w:rPr>
          <w:t>https://www.legislation.qld.gov.au/OQPChome.htm</w:t>
        </w:r>
      </w:hyperlink>
      <w:r w:rsidRPr="0031365B">
        <w:t xml:space="preserve"> (as of May 2017)</w:t>
      </w:r>
    </w:p>
    <w:p w14:paraId="2D12C43A" w14:textId="77777777" w:rsidR="00FC3BDA" w:rsidRPr="0031365B" w:rsidRDefault="00FC3BDA" w:rsidP="00FC3BDA">
      <w:pPr>
        <w:pStyle w:val="ListBullet"/>
        <w:numPr>
          <w:ilvl w:val="0"/>
          <w:numId w:val="31"/>
        </w:numPr>
        <w:spacing w:before="0" w:beforeAutospacing="0" w:after="0" w:afterAutospacing="0"/>
        <w:ind w:left="357" w:hanging="357"/>
      </w:pPr>
      <w:r w:rsidRPr="0031365B">
        <w:t xml:space="preserve">South Australian legislation at </w:t>
      </w:r>
      <w:hyperlink r:id="rId15" w:history="1">
        <w:r w:rsidRPr="0031365B">
          <w:rPr>
            <w:rStyle w:val="Hyperlink"/>
          </w:rPr>
          <w:t>www.legislation.sa.gov.au</w:t>
        </w:r>
      </w:hyperlink>
      <w:r w:rsidRPr="0031365B">
        <w:t xml:space="preserve"> (as of May 2017)</w:t>
      </w:r>
    </w:p>
    <w:p w14:paraId="30548EE3" w14:textId="77777777" w:rsidR="00FC3BDA" w:rsidRPr="0031365B" w:rsidRDefault="00FC3BDA" w:rsidP="00FC3BDA">
      <w:pPr>
        <w:pStyle w:val="ListParagraph"/>
        <w:numPr>
          <w:ilvl w:val="0"/>
          <w:numId w:val="31"/>
        </w:numPr>
        <w:contextualSpacing w:val="0"/>
      </w:pPr>
      <w:r w:rsidRPr="0031365B">
        <w:t xml:space="preserve">Tasmanian legislation at </w:t>
      </w:r>
      <w:hyperlink r:id="rId16" w:history="1">
        <w:r w:rsidRPr="0031365B">
          <w:rPr>
            <w:rStyle w:val="Hyperlink"/>
          </w:rPr>
          <w:t>http://www.thelaw.tas.gov.au/index.w3p</w:t>
        </w:r>
      </w:hyperlink>
      <w:r w:rsidRPr="0031365B">
        <w:t xml:space="preserve"> (as of May 2017)</w:t>
      </w:r>
    </w:p>
    <w:p w14:paraId="18D003DF" w14:textId="6A7C1075" w:rsidR="00FC3BDA" w:rsidRPr="0031365B" w:rsidRDefault="00FC3BDA" w:rsidP="00FC3BDA">
      <w:pPr>
        <w:pStyle w:val="ListBullet"/>
        <w:numPr>
          <w:ilvl w:val="0"/>
          <w:numId w:val="31"/>
        </w:numPr>
        <w:spacing w:before="0" w:beforeAutospacing="0" w:after="0" w:afterAutospacing="0"/>
      </w:pPr>
      <w:r w:rsidRPr="0031365B">
        <w:t xml:space="preserve">Victorian legislation at </w:t>
      </w:r>
      <w:hyperlink r:id="rId17" w:history="1">
        <w:r w:rsidRPr="0031365B">
          <w:rPr>
            <w:rStyle w:val="Hyperlink"/>
          </w:rPr>
          <w:t>http://www.legislation.vic.gov.au/</w:t>
        </w:r>
      </w:hyperlink>
      <w:r w:rsidRPr="0031365B">
        <w:t xml:space="preserve"> (as of May 2017)</w:t>
      </w:r>
    </w:p>
    <w:p w14:paraId="43FEA98E" w14:textId="7ABDF4DD" w:rsidR="00FC3BDA" w:rsidRPr="0031365B" w:rsidRDefault="00FC3BDA" w:rsidP="00FC3BDA">
      <w:pPr>
        <w:pStyle w:val="ListBullet"/>
        <w:numPr>
          <w:ilvl w:val="0"/>
          <w:numId w:val="31"/>
        </w:numPr>
        <w:spacing w:before="0" w:beforeAutospacing="0" w:after="0" w:afterAutospacing="0"/>
        <w:ind w:left="357" w:hanging="357"/>
      </w:pPr>
      <w:r w:rsidRPr="0031365B">
        <w:t xml:space="preserve">Western Australian legislation at </w:t>
      </w:r>
      <w:hyperlink r:id="rId18" w:history="1">
        <w:r w:rsidRPr="0031365B">
          <w:rPr>
            <w:rStyle w:val="Hyperlink"/>
          </w:rPr>
          <w:t>www.slp.wa.gov.au</w:t>
        </w:r>
      </w:hyperlink>
      <w:r w:rsidRPr="0031365B">
        <w:t xml:space="preserve"> (as of May 2017)</w:t>
      </w:r>
    </w:p>
    <w:p w14:paraId="61A0CB88" w14:textId="77777777" w:rsidR="00FC3BDA" w:rsidRPr="0031365B" w:rsidRDefault="00FC3BDA" w:rsidP="004B056A">
      <w:pPr>
        <w:rPr>
          <w:sz w:val="24"/>
          <w:szCs w:val="24"/>
        </w:rPr>
      </w:pPr>
    </w:p>
    <w:p w14:paraId="6DB48E7B" w14:textId="4CE036AE" w:rsidR="004B056A" w:rsidRPr="0031365B" w:rsidRDefault="00FC090B" w:rsidP="004B056A">
      <w:pPr>
        <w:rPr>
          <w:sz w:val="24"/>
          <w:szCs w:val="24"/>
        </w:rPr>
      </w:pPr>
      <w:r w:rsidRPr="0031365B">
        <w:rPr>
          <w:sz w:val="24"/>
          <w:szCs w:val="24"/>
        </w:rPr>
        <w:lastRenderedPageBreak/>
        <w:t xml:space="preserve">The effect of this </w:t>
      </w:r>
      <w:r w:rsidR="00185282" w:rsidRPr="0031365B">
        <w:rPr>
          <w:sz w:val="24"/>
          <w:szCs w:val="24"/>
        </w:rPr>
        <w:t>instrument</w:t>
      </w:r>
      <w:r w:rsidRPr="0031365B">
        <w:rPr>
          <w:sz w:val="24"/>
          <w:szCs w:val="24"/>
        </w:rPr>
        <w:t xml:space="preserve"> is to extend the export approval for the specimens</w:t>
      </w:r>
      <w:r w:rsidR="004B056A" w:rsidRPr="0031365B">
        <w:rPr>
          <w:sz w:val="24"/>
          <w:szCs w:val="24"/>
        </w:rPr>
        <w:t xml:space="preserve"> </w:t>
      </w:r>
      <w:r w:rsidR="0024357E" w:rsidRPr="0031365B">
        <w:rPr>
          <w:sz w:val="24"/>
          <w:szCs w:val="24"/>
        </w:rPr>
        <w:t xml:space="preserve">until </w:t>
      </w:r>
      <w:r w:rsidR="006768C5" w:rsidRPr="0031365B">
        <w:rPr>
          <w:sz w:val="24"/>
          <w:szCs w:val="24"/>
        </w:rPr>
        <w:t xml:space="preserve">the dates specified in </w:t>
      </w:r>
      <w:r w:rsidR="006768C5" w:rsidRPr="0031365B">
        <w:rPr>
          <w:b/>
          <w:sz w:val="24"/>
          <w:szCs w:val="24"/>
        </w:rPr>
        <w:t>Schedule 2</w:t>
      </w:r>
      <w:r w:rsidR="00082327" w:rsidRPr="0031365B">
        <w:rPr>
          <w:sz w:val="24"/>
          <w:szCs w:val="24"/>
        </w:rPr>
        <w:t>.</w:t>
      </w:r>
    </w:p>
    <w:p w14:paraId="6DB48E7D" w14:textId="77777777" w:rsidR="00533779" w:rsidRPr="0031365B" w:rsidRDefault="00533779" w:rsidP="00FC3BDA">
      <w:pPr>
        <w:pStyle w:val="normal-dot2"/>
        <w:numPr>
          <w:ilvl w:val="0"/>
          <w:numId w:val="0"/>
        </w:numPr>
        <w:spacing w:before="0"/>
        <w:rPr>
          <w:szCs w:val="24"/>
        </w:rPr>
      </w:pPr>
      <w:r w:rsidRPr="0031365B">
        <w:rPr>
          <w:szCs w:val="24"/>
        </w:rPr>
        <w:t>In determining to include the specimens in the list of exempt native specimens r</w:t>
      </w:r>
      <w:r w:rsidR="00914094" w:rsidRPr="0031365B">
        <w:rPr>
          <w:szCs w:val="24"/>
        </w:rPr>
        <w:t>egard was had to the Australian </w:t>
      </w:r>
      <w:r w:rsidRPr="0031365B">
        <w:rPr>
          <w:szCs w:val="24"/>
        </w:rPr>
        <w:t xml:space="preserve">Government’s </w:t>
      </w:r>
      <w:r w:rsidR="00584E12" w:rsidRPr="0031365B">
        <w:rPr>
          <w:szCs w:val="24"/>
        </w:rPr>
        <w:t>‘</w:t>
      </w:r>
      <w:r w:rsidRPr="0031365B">
        <w:rPr>
          <w:szCs w:val="24"/>
        </w:rPr>
        <w:t>Guidelines for the Ecologically Sustainable Management of Fisheries – 2</w:t>
      </w:r>
      <w:r w:rsidRPr="0031365B">
        <w:rPr>
          <w:szCs w:val="24"/>
          <w:vertAlign w:val="superscript"/>
        </w:rPr>
        <w:t>nd</w:t>
      </w:r>
      <w:r w:rsidR="00AD09C4" w:rsidRPr="0031365B">
        <w:rPr>
          <w:szCs w:val="24"/>
        </w:rPr>
        <w:t> </w:t>
      </w:r>
      <w:r w:rsidRPr="0031365B">
        <w:rPr>
          <w:szCs w:val="24"/>
        </w:rPr>
        <w:t>Editio</w:t>
      </w:r>
      <w:r w:rsidR="00F41E66" w:rsidRPr="0031365B">
        <w:rPr>
          <w:szCs w:val="24"/>
        </w:rPr>
        <w:t>n.'</w:t>
      </w:r>
      <w:r w:rsidRPr="0031365B">
        <w:rPr>
          <w:i/>
          <w:szCs w:val="24"/>
        </w:rPr>
        <w:t xml:space="preserve"> </w:t>
      </w:r>
      <w:r w:rsidRPr="0031365B">
        <w:rPr>
          <w:szCs w:val="24"/>
        </w:rPr>
        <w:t>Those Guidelines establish the criteria for assessment of the ecological sustaina</w:t>
      </w:r>
      <w:r w:rsidR="00C769B8" w:rsidRPr="0031365B">
        <w:rPr>
          <w:szCs w:val="24"/>
        </w:rPr>
        <w:t>bility of the relevant fishery’s</w:t>
      </w:r>
      <w:r w:rsidRPr="0031365B">
        <w:rPr>
          <w:szCs w:val="24"/>
        </w:rPr>
        <w:t xml:space="preserve"> management arrangements.</w:t>
      </w:r>
    </w:p>
    <w:p w14:paraId="7F7C4FE9" w14:textId="77777777" w:rsidR="00C569DE" w:rsidRPr="0031365B" w:rsidRDefault="00C569DE">
      <w:pPr>
        <w:rPr>
          <w:sz w:val="24"/>
          <w:szCs w:val="24"/>
        </w:rPr>
      </w:pPr>
    </w:p>
    <w:p w14:paraId="3E387800" w14:textId="07B9CF98" w:rsidR="00B144BC" w:rsidRPr="0031365B" w:rsidRDefault="00533779">
      <w:r w:rsidRPr="0031365B">
        <w:rPr>
          <w:sz w:val="24"/>
          <w:szCs w:val="24"/>
        </w:rPr>
        <w:t xml:space="preserve">Subsection 303DC(3) of the EPBC Act provides that before amending the list, </w:t>
      </w:r>
      <w:r w:rsidR="00D042D3" w:rsidRPr="0031365B">
        <w:rPr>
          <w:sz w:val="24"/>
          <w:szCs w:val="24"/>
        </w:rPr>
        <w:t>the Minister for the</w:t>
      </w:r>
      <w:r w:rsidR="00AD4C17" w:rsidRPr="0031365B">
        <w:rPr>
          <w:sz w:val="24"/>
          <w:szCs w:val="24"/>
        </w:rPr>
        <w:t xml:space="preserve"> Environment </w:t>
      </w:r>
      <w:r w:rsidR="006768C5" w:rsidRPr="0031365B">
        <w:rPr>
          <w:sz w:val="24"/>
          <w:szCs w:val="24"/>
        </w:rPr>
        <w:t xml:space="preserve">and Energy </w:t>
      </w:r>
      <w:r w:rsidRPr="0031365B">
        <w:rPr>
          <w:sz w:val="24"/>
          <w:szCs w:val="24"/>
        </w:rPr>
        <w:t xml:space="preserve">must consult such other Commonwealth </w:t>
      </w:r>
      <w:r w:rsidR="00AD09C4" w:rsidRPr="0031365B">
        <w:rPr>
          <w:sz w:val="24"/>
          <w:szCs w:val="24"/>
        </w:rPr>
        <w:t>m</w:t>
      </w:r>
      <w:r w:rsidRPr="0031365B">
        <w:rPr>
          <w:sz w:val="24"/>
          <w:szCs w:val="24"/>
        </w:rPr>
        <w:t xml:space="preserve">inister or </w:t>
      </w:r>
      <w:r w:rsidR="00AD09C4" w:rsidRPr="0031365B">
        <w:rPr>
          <w:sz w:val="24"/>
          <w:szCs w:val="24"/>
        </w:rPr>
        <w:t>m</w:t>
      </w:r>
      <w:r w:rsidRPr="0031365B">
        <w:rPr>
          <w:sz w:val="24"/>
          <w:szCs w:val="24"/>
        </w:rPr>
        <w:t xml:space="preserve">inisters and such other </w:t>
      </w:r>
      <w:r w:rsidR="00AD09C4" w:rsidRPr="0031365B">
        <w:rPr>
          <w:sz w:val="24"/>
          <w:szCs w:val="24"/>
        </w:rPr>
        <w:t>m</w:t>
      </w:r>
      <w:r w:rsidRPr="0031365B">
        <w:rPr>
          <w:sz w:val="24"/>
          <w:szCs w:val="24"/>
        </w:rPr>
        <w:t xml:space="preserve">inister or </w:t>
      </w:r>
      <w:r w:rsidR="00AD09C4" w:rsidRPr="0031365B">
        <w:rPr>
          <w:sz w:val="24"/>
          <w:szCs w:val="24"/>
        </w:rPr>
        <w:t>m</w:t>
      </w:r>
      <w:r w:rsidRPr="0031365B">
        <w:rPr>
          <w:sz w:val="24"/>
          <w:szCs w:val="24"/>
        </w:rPr>
        <w:t xml:space="preserve">inisters of each </w:t>
      </w:r>
      <w:r w:rsidR="00AD09C4" w:rsidRPr="0031365B">
        <w:rPr>
          <w:sz w:val="24"/>
          <w:szCs w:val="24"/>
        </w:rPr>
        <w:t>s</w:t>
      </w:r>
      <w:r w:rsidRPr="0031365B">
        <w:rPr>
          <w:sz w:val="24"/>
          <w:szCs w:val="24"/>
        </w:rPr>
        <w:t xml:space="preserve">tate and self-governing </w:t>
      </w:r>
      <w:r w:rsidR="00AD09C4" w:rsidRPr="0031365B">
        <w:rPr>
          <w:sz w:val="24"/>
          <w:szCs w:val="24"/>
        </w:rPr>
        <w:t>t</w:t>
      </w:r>
      <w:r w:rsidRPr="0031365B">
        <w:rPr>
          <w:sz w:val="24"/>
          <w:szCs w:val="24"/>
        </w:rPr>
        <w:t xml:space="preserve">erritory, as the </w:t>
      </w:r>
      <w:r w:rsidR="00AD09C4" w:rsidRPr="0031365B">
        <w:rPr>
          <w:sz w:val="24"/>
          <w:szCs w:val="24"/>
        </w:rPr>
        <w:t>m</w:t>
      </w:r>
      <w:r w:rsidRPr="0031365B">
        <w:rPr>
          <w:sz w:val="24"/>
          <w:szCs w:val="24"/>
        </w:rPr>
        <w:t xml:space="preserve">inister considers appropriate. The </w:t>
      </w:r>
      <w:r w:rsidR="00AD09C4" w:rsidRPr="0031365B">
        <w:rPr>
          <w:sz w:val="24"/>
          <w:szCs w:val="24"/>
        </w:rPr>
        <w:t>m</w:t>
      </w:r>
      <w:r w:rsidRPr="0031365B">
        <w:rPr>
          <w:sz w:val="24"/>
          <w:szCs w:val="24"/>
        </w:rPr>
        <w:t xml:space="preserve">inister may also consult with such other persons and organisations as the </w:t>
      </w:r>
      <w:r w:rsidR="00AD09C4" w:rsidRPr="0031365B">
        <w:rPr>
          <w:sz w:val="24"/>
          <w:szCs w:val="24"/>
        </w:rPr>
        <w:t>m</w:t>
      </w:r>
      <w:r w:rsidR="00082327" w:rsidRPr="0031365B">
        <w:rPr>
          <w:sz w:val="24"/>
          <w:szCs w:val="24"/>
        </w:rPr>
        <w:t>inister considers appropriate.</w:t>
      </w:r>
      <w:r w:rsidR="005D6732">
        <w:rPr>
          <w:sz w:val="24"/>
          <w:szCs w:val="24"/>
        </w:rPr>
        <w:t xml:space="preserve"> </w:t>
      </w:r>
      <w:r w:rsidR="00127563">
        <w:rPr>
          <w:sz w:val="24"/>
          <w:szCs w:val="24"/>
        </w:rPr>
        <w:t xml:space="preserve">The </w:t>
      </w:r>
      <w:r w:rsidR="005D6732" w:rsidRPr="005D6732">
        <w:rPr>
          <w:sz w:val="24"/>
          <w:szCs w:val="24"/>
        </w:rPr>
        <w:t>A</w:t>
      </w:r>
      <w:r w:rsidR="00127563">
        <w:rPr>
          <w:sz w:val="24"/>
          <w:szCs w:val="24"/>
        </w:rPr>
        <w:t>ustralian Fisheries Management Authority</w:t>
      </w:r>
      <w:r w:rsidR="005D6732" w:rsidRPr="005D6732">
        <w:rPr>
          <w:sz w:val="24"/>
          <w:szCs w:val="24"/>
        </w:rPr>
        <w:t xml:space="preserve">, </w:t>
      </w:r>
      <w:r w:rsidR="00127563">
        <w:rPr>
          <w:sz w:val="24"/>
          <w:szCs w:val="24"/>
        </w:rPr>
        <w:t xml:space="preserve">the </w:t>
      </w:r>
      <w:r w:rsidR="005D6732" w:rsidRPr="005D6732">
        <w:rPr>
          <w:sz w:val="24"/>
          <w:szCs w:val="24"/>
        </w:rPr>
        <w:t>D</w:t>
      </w:r>
      <w:r w:rsidR="00127563">
        <w:rPr>
          <w:sz w:val="24"/>
          <w:szCs w:val="24"/>
        </w:rPr>
        <w:t xml:space="preserve">epartment of Primary Industries, Parks and Water and Environment, </w:t>
      </w:r>
      <w:r w:rsidR="005D6732" w:rsidRPr="005D6732">
        <w:rPr>
          <w:sz w:val="24"/>
          <w:szCs w:val="24"/>
        </w:rPr>
        <w:t>and relevant aquaculture management authorities</w:t>
      </w:r>
      <w:r w:rsidR="005D6732">
        <w:rPr>
          <w:sz w:val="24"/>
          <w:szCs w:val="24"/>
        </w:rPr>
        <w:t xml:space="preserve"> have been </w:t>
      </w:r>
      <w:bookmarkStart w:id="0" w:name="_GoBack"/>
      <w:bookmarkEnd w:id="0"/>
      <w:r w:rsidR="005D6732">
        <w:rPr>
          <w:sz w:val="24"/>
          <w:szCs w:val="24"/>
        </w:rPr>
        <w:t xml:space="preserve">consulted </w:t>
      </w:r>
      <w:r w:rsidR="005D6732" w:rsidRPr="005D6732">
        <w:rPr>
          <w:sz w:val="24"/>
          <w:szCs w:val="24"/>
        </w:rPr>
        <w:t>and support amending the list of exempt native specimens to include product derived from the fisheries and produced in the aquaculture programs.</w:t>
      </w:r>
    </w:p>
    <w:p w14:paraId="220119AB" w14:textId="77777777" w:rsidR="00B144BC" w:rsidRPr="0031365B" w:rsidRDefault="00B144BC">
      <w:pPr>
        <w:rPr>
          <w:sz w:val="24"/>
          <w:szCs w:val="24"/>
        </w:rPr>
      </w:pPr>
    </w:p>
    <w:p w14:paraId="6DB48E81" w14:textId="5E4C99EC" w:rsidR="00533779" w:rsidRPr="0031365B" w:rsidRDefault="00533779" w:rsidP="002E7006">
      <w:pPr>
        <w:rPr>
          <w:sz w:val="24"/>
          <w:szCs w:val="24"/>
        </w:rPr>
      </w:pPr>
      <w:r w:rsidRPr="0031365B">
        <w:rPr>
          <w:sz w:val="24"/>
          <w:szCs w:val="24"/>
        </w:rPr>
        <w:t xml:space="preserve">This instrument is a legislative instrument for the purposes of the </w:t>
      </w:r>
      <w:r w:rsidRPr="0031365B">
        <w:rPr>
          <w:i/>
          <w:iCs/>
          <w:sz w:val="24"/>
          <w:szCs w:val="24"/>
        </w:rPr>
        <w:t>Legislat</w:t>
      </w:r>
      <w:r w:rsidR="00082327" w:rsidRPr="0031365B">
        <w:rPr>
          <w:i/>
          <w:iCs/>
          <w:sz w:val="24"/>
          <w:szCs w:val="24"/>
        </w:rPr>
        <w:t>ion</w:t>
      </w:r>
      <w:r w:rsidRPr="0031365B">
        <w:rPr>
          <w:i/>
          <w:iCs/>
          <w:sz w:val="24"/>
          <w:szCs w:val="24"/>
        </w:rPr>
        <w:t xml:space="preserve"> Act 2003</w:t>
      </w:r>
      <w:r w:rsidRPr="0031365B">
        <w:rPr>
          <w:sz w:val="24"/>
          <w:szCs w:val="24"/>
        </w:rPr>
        <w:t>.</w:t>
      </w:r>
    </w:p>
    <w:p w14:paraId="6DB48E82" w14:textId="77777777" w:rsidR="00136A06" w:rsidRPr="0031365B" w:rsidRDefault="00136A06">
      <w:pPr>
        <w:autoSpaceDE w:val="0"/>
        <w:autoSpaceDN w:val="0"/>
        <w:adjustRightInd w:val="0"/>
        <w:rPr>
          <w:sz w:val="24"/>
          <w:szCs w:val="24"/>
        </w:rPr>
      </w:pPr>
    </w:p>
    <w:p w14:paraId="6DB48E83" w14:textId="77777777" w:rsidR="00136A06" w:rsidRPr="0031365B" w:rsidRDefault="00136A06" w:rsidP="00136A06">
      <w:pPr>
        <w:autoSpaceDE w:val="0"/>
        <w:autoSpaceDN w:val="0"/>
        <w:adjustRightInd w:val="0"/>
        <w:rPr>
          <w:sz w:val="24"/>
          <w:szCs w:val="24"/>
        </w:rPr>
      </w:pPr>
      <w:r w:rsidRPr="0031365B">
        <w:rPr>
          <w:sz w:val="24"/>
          <w:szCs w:val="24"/>
        </w:rPr>
        <w:t>The instrument commenced on the day after it was registered on the Federal Register of Legislative Instruments.</w:t>
      </w:r>
    </w:p>
    <w:p w14:paraId="75A17A0D" w14:textId="77777777" w:rsidR="006768C5" w:rsidRPr="0031365B" w:rsidRDefault="006768C5">
      <w:r w:rsidRPr="0031365B">
        <w:br w:type="page"/>
      </w:r>
    </w:p>
    <w:p w14:paraId="3EF35F25" w14:textId="11B8B26B" w:rsidR="006768C5" w:rsidRPr="0031365B" w:rsidRDefault="006768C5"/>
    <w:p w14:paraId="6DB48E86" w14:textId="77777777" w:rsidR="00D81742" w:rsidRPr="0031365B" w:rsidRDefault="00D81742" w:rsidP="00D81742">
      <w:pPr>
        <w:pStyle w:val="Heading1"/>
        <w:jc w:val="center"/>
        <w:rPr>
          <w:b/>
          <w:szCs w:val="24"/>
        </w:rPr>
      </w:pPr>
      <w:bookmarkStart w:id="1" w:name="_Toc290210739"/>
      <w:r w:rsidRPr="0031365B">
        <w:rPr>
          <w:b/>
          <w:szCs w:val="24"/>
        </w:rPr>
        <w:t>STATEMENT OF COMPATIBILITY FOR A BILL OR LEGISLATIVE INSTRUMENT</w:t>
      </w:r>
      <w:r w:rsidRPr="0031365B">
        <w:rPr>
          <w:b/>
          <w:szCs w:val="24"/>
          <w:lang w:val="en-AU"/>
        </w:rPr>
        <w:t xml:space="preserve"> </w:t>
      </w:r>
      <w:r w:rsidRPr="0031365B">
        <w:rPr>
          <w:b/>
          <w:szCs w:val="24"/>
        </w:rPr>
        <w:t xml:space="preserve">THAT </w:t>
      </w:r>
      <w:r w:rsidRPr="0031365B">
        <w:rPr>
          <w:b/>
          <w:szCs w:val="24"/>
          <w:u w:val="single"/>
        </w:rPr>
        <w:t>DOES NOT</w:t>
      </w:r>
      <w:r w:rsidRPr="0031365B">
        <w:rPr>
          <w:b/>
          <w:szCs w:val="24"/>
        </w:rPr>
        <w:t xml:space="preserve"> RAISE ANY HUMAN RIGHTS ISSUES</w:t>
      </w:r>
    </w:p>
    <w:p w14:paraId="6DB48E87" w14:textId="77777777" w:rsidR="00D81742" w:rsidRPr="0031365B" w:rsidRDefault="00D81742" w:rsidP="00D81742">
      <w:pPr>
        <w:ind w:left="720" w:hanging="720"/>
      </w:pPr>
    </w:p>
    <w:p w14:paraId="6DB48E88" w14:textId="77777777" w:rsidR="00D81742" w:rsidRPr="0031365B" w:rsidRDefault="00D81742" w:rsidP="00D81742">
      <w:pPr>
        <w:ind w:left="720" w:hanging="720"/>
      </w:pPr>
    </w:p>
    <w:p w14:paraId="6DB48E89" w14:textId="08AC37B4" w:rsidR="00D81742" w:rsidRDefault="00F14F34" w:rsidP="00D81742">
      <w:pPr>
        <w:ind w:left="720" w:hanging="720"/>
      </w:pPr>
      <w:r w:rsidRPr="0031365B">
        <w:rPr>
          <w:noProof/>
          <w:lang w:eastAsia="en-AU"/>
        </w:rPr>
        <mc:AlternateContent>
          <mc:Choice Requires="wps">
            <w:drawing>
              <wp:anchor distT="0" distB="0" distL="114300" distR="114300" simplePos="0" relativeHeight="251660288" behindDoc="0" locked="0" layoutInCell="1" allowOverlap="1" wp14:anchorId="6DB48EA3" wp14:editId="1FB89EAE">
                <wp:simplePos x="0" y="0"/>
                <wp:positionH relativeFrom="column">
                  <wp:posOffset>-465455</wp:posOffset>
                </wp:positionH>
                <wp:positionV relativeFrom="paragraph">
                  <wp:posOffset>33020</wp:posOffset>
                </wp:positionV>
                <wp:extent cx="6795135" cy="8046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135" cy="8046720"/>
                        </a:xfrm>
                        <a:prstGeom prst="rect">
                          <a:avLst/>
                        </a:prstGeom>
                        <a:solidFill>
                          <a:srgbClr val="FFFFFF"/>
                        </a:solidFill>
                        <a:ln w="76200" cmpd="tri">
                          <a:solidFill>
                            <a:srgbClr val="000000"/>
                          </a:solidFill>
                          <a:miter lim="800000"/>
                          <a:headEnd/>
                          <a:tailEnd/>
                        </a:ln>
                      </wps:spPr>
                      <wps:txbx>
                        <w:txbxContent>
                          <w:p w14:paraId="6DB48EAB" w14:textId="77777777" w:rsidR="00E13C81" w:rsidRPr="00E4135E" w:rsidRDefault="00E13C81" w:rsidP="00D81742">
                            <w:pPr>
                              <w:spacing w:before="360" w:after="120"/>
                              <w:jc w:val="center"/>
                              <w:rPr>
                                <w:b/>
                                <w:sz w:val="28"/>
                                <w:szCs w:val="28"/>
                              </w:rPr>
                            </w:pPr>
                            <w:r w:rsidRPr="00E4135E">
                              <w:rPr>
                                <w:b/>
                                <w:sz w:val="28"/>
                                <w:szCs w:val="28"/>
                              </w:rPr>
                              <w:t>Statement of Compatibility with Human Rights</w:t>
                            </w:r>
                          </w:p>
                          <w:p w14:paraId="6DB48EAC" w14:textId="77777777" w:rsidR="00E13C81" w:rsidRPr="00E4135E" w:rsidRDefault="00E13C81" w:rsidP="00D81742">
                            <w:pPr>
                              <w:spacing w:before="120" w:after="120"/>
                              <w:jc w:val="center"/>
                              <w:rPr>
                                <w:sz w:val="24"/>
                                <w:szCs w:val="24"/>
                              </w:rPr>
                            </w:pPr>
                            <w:r w:rsidRPr="00E4135E">
                              <w:rPr>
                                <w:i/>
                                <w:sz w:val="24"/>
                                <w:szCs w:val="24"/>
                              </w:rPr>
                              <w:t>Prepared in accordance with Part 3 of the Human Rights (Parliamentary Scrutiny) Act 2011</w:t>
                            </w:r>
                          </w:p>
                          <w:p w14:paraId="6DB48EAD" w14:textId="77777777" w:rsidR="00E13C81" w:rsidRPr="00E4135E" w:rsidRDefault="00E13C81" w:rsidP="00D81742">
                            <w:pPr>
                              <w:spacing w:before="120" w:after="120"/>
                              <w:jc w:val="center"/>
                              <w:rPr>
                                <w:sz w:val="24"/>
                                <w:szCs w:val="24"/>
                              </w:rPr>
                            </w:pPr>
                          </w:p>
                          <w:p w14:paraId="6DB48EAE" w14:textId="77777777" w:rsidR="00E13C81" w:rsidRPr="00E4135E" w:rsidRDefault="00E13C81" w:rsidP="00D81742">
                            <w:pPr>
                              <w:spacing w:before="120" w:after="120"/>
                              <w:jc w:val="center"/>
                              <w:rPr>
                                <w:sz w:val="24"/>
                                <w:szCs w:val="24"/>
                              </w:rPr>
                            </w:pPr>
                            <w:r w:rsidRPr="00223CED">
                              <w:rPr>
                                <w:b/>
                                <w:sz w:val="24"/>
                                <w:szCs w:val="24"/>
                                <w:lang w:val="en-US"/>
                              </w:rPr>
                              <w:t>Amendment of List of Exempt Native Specimens</w:t>
                            </w:r>
                          </w:p>
                          <w:p w14:paraId="6DB48EAF" w14:textId="77777777" w:rsidR="00E13C81" w:rsidRPr="00E4135E" w:rsidRDefault="00E13C81" w:rsidP="00D81742">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DB48EB0" w14:textId="77777777" w:rsidR="00E13C81" w:rsidRPr="00E4135E" w:rsidRDefault="00E13C81" w:rsidP="00D81742">
                            <w:pPr>
                              <w:spacing w:before="120" w:after="120"/>
                              <w:jc w:val="both"/>
                              <w:rPr>
                                <w:b/>
                                <w:sz w:val="24"/>
                                <w:szCs w:val="24"/>
                              </w:rPr>
                            </w:pPr>
                            <w:r w:rsidRPr="00E4135E">
                              <w:rPr>
                                <w:b/>
                                <w:sz w:val="24"/>
                                <w:szCs w:val="24"/>
                              </w:rPr>
                              <w:t>Overview of the Legislative Instrument</w:t>
                            </w:r>
                          </w:p>
                          <w:p w14:paraId="60780618" w14:textId="13130A84" w:rsidR="006768C5" w:rsidRDefault="005A25AD" w:rsidP="006768C5">
                            <w:pPr>
                              <w:pStyle w:val="normal-dot2"/>
                              <w:numPr>
                                <w:ilvl w:val="0"/>
                                <w:numId w:val="0"/>
                              </w:numPr>
                              <w:spacing w:before="0"/>
                              <w:rPr>
                                <w:szCs w:val="24"/>
                              </w:rPr>
                            </w:pPr>
                            <w:r w:rsidRPr="005A25AD">
                              <w:rPr>
                                <w:szCs w:val="24"/>
                              </w:rPr>
                              <w:t xml:space="preserve">The instrument </w:t>
                            </w:r>
                            <w:r w:rsidRPr="005A25AD">
                              <w:rPr>
                                <w:b/>
                                <w:szCs w:val="24"/>
                              </w:rPr>
                              <w:t>deletes</w:t>
                            </w:r>
                            <w:r w:rsidRPr="005A25AD">
                              <w:rPr>
                                <w:szCs w:val="24"/>
                              </w:rPr>
                              <w:t xml:space="preserve"> specimens from the list of exempt native specimens that are taken in </w:t>
                            </w:r>
                            <w:r w:rsidR="00347D57">
                              <w:rPr>
                                <w:szCs w:val="24"/>
                              </w:rPr>
                              <w:t>s</w:t>
                            </w:r>
                            <w:r w:rsidR="00A470BD">
                              <w:rPr>
                                <w:szCs w:val="24"/>
                              </w:rPr>
                              <w:t>even</w:t>
                            </w:r>
                            <w:r w:rsidRPr="005A25AD">
                              <w:rPr>
                                <w:szCs w:val="24"/>
                              </w:rPr>
                              <w:t xml:space="preserve"> fisheries and seven approved aquaculture programs specified in </w:t>
                            </w:r>
                            <w:r w:rsidRPr="005A25AD">
                              <w:rPr>
                                <w:b/>
                                <w:szCs w:val="24"/>
                              </w:rPr>
                              <w:t>Schedule 1</w:t>
                            </w:r>
                            <w:r w:rsidRPr="005A25AD">
                              <w:rPr>
                                <w:szCs w:val="24"/>
                              </w:rPr>
                              <w:t xml:space="preserve">. The instrument also </w:t>
                            </w:r>
                            <w:r w:rsidRPr="005A25AD">
                              <w:rPr>
                                <w:b/>
                                <w:szCs w:val="24"/>
                              </w:rPr>
                              <w:t>includes</w:t>
                            </w:r>
                            <w:r w:rsidRPr="005A25AD">
                              <w:rPr>
                                <w:szCs w:val="24"/>
                              </w:rPr>
                              <w:t xml:space="preserve"> specimens from the same </w:t>
                            </w:r>
                            <w:r w:rsidR="00347D57">
                              <w:rPr>
                                <w:szCs w:val="24"/>
                              </w:rPr>
                              <w:t>s</w:t>
                            </w:r>
                            <w:r w:rsidR="00A470BD">
                              <w:rPr>
                                <w:szCs w:val="24"/>
                              </w:rPr>
                              <w:t>even</w:t>
                            </w:r>
                            <w:r w:rsidRPr="005A25AD">
                              <w:rPr>
                                <w:szCs w:val="24"/>
                              </w:rPr>
                              <w:t xml:space="preserve"> fisheries and seven approved aquaculture programs in the list of exempt native specimens, with notations that inclusion of the specimens in the list are subject to restrictions or conditions that the specimen, or the fish or invertebrate from which it is derived, was taken lawfully, and that the specimens are included in the list until the dates specified in </w:t>
                            </w:r>
                            <w:r w:rsidRPr="005A25AD">
                              <w:rPr>
                                <w:b/>
                                <w:szCs w:val="24"/>
                              </w:rPr>
                              <w:t xml:space="preserve">Schedule </w:t>
                            </w:r>
                            <w:r w:rsidR="006768C5" w:rsidRPr="005A25AD">
                              <w:rPr>
                                <w:b/>
                                <w:szCs w:val="24"/>
                              </w:rPr>
                              <w:t>2</w:t>
                            </w:r>
                            <w:r w:rsidR="006768C5" w:rsidRPr="005A25AD">
                              <w:rPr>
                                <w:szCs w:val="24"/>
                              </w:rPr>
                              <w:t>.</w:t>
                            </w:r>
                          </w:p>
                          <w:p w14:paraId="6DB48EB2" w14:textId="77777777" w:rsidR="00E13C81" w:rsidRDefault="00E13C81" w:rsidP="0024357E">
                            <w:pPr>
                              <w:pStyle w:val="normal-dot2"/>
                              <w:numPr>
                                <w:ilvl w:val="0"/>
                                <w:numId w:val="0"/>
                              </w:numPr>
                              <w:spacing w:before="0"/>
                              <w:rPr>
                                <w:szCs w:val="24"/>
                              </w:rPr>
                            </w:pPr>
                          </w:p>
                          <w:p w14:paraId="4C955AF7" w14:textId="18CF9438" w:rsidR="006768C5" w:rsidRDefault="006768C5" w:rsidP="006768C5">
                            <w:pPr>
                              <w:rPr>
                                <w:sz w:val="24"/>
                                <w:szCs w:val="24"/>
                              </w:rPr>
                            </w:pPr>
                            <w:r w:rsidRPr="00FC090B">
                              <w:rPr>
                                <w:sz w:val="24"/>
                                <w:szCs w:val="24"/>
                              </w:rPr>
                              <w:t>The</w:t>
                            </w:r>
                            <w:r>
                              <w:rPr>
                                <w:sz w:val="24"/>
                                <w:szCs w:val="24"/>
                              </w:rPr>
                              <w:t xml:space="preserve"> effect of this instrument is to extend the export approval for the specimens </w:t>
                            </w:r>
                            <w:r w:rsidRPr="007A25A0">
                              <w:rPr>
                                <w:sz w:val="24"/>
                                <w:szCs w:val="24"/>
                              </w:rPr>
                              <w:t>until</w:t>
                            </w:r>
                            <w:r>
                              <w:rPr>
                                <w:sz w:val="24"/>
                                <w:szCs w:val="24"/>
                              </w:rPr>
                              <w:t xml:space="preserve"> </w:t>
                            </w:r>
                            <w:r>
                              <w:rPr>
                                <w:sz w:val="24"/>
                                <w:szCs w:val="24"/>
                              </w:rPr>
                              <w:br/>
                              <w:t xml:space="preserve">the dates specified in </w:t>
                            </w:r>
                            <w:r w:rsidRPr="006768C5">
                              <w:rPr>
                                <w:b/>
                                <w:sz w:val="24"/>
                                <w:szCs w:val="24"/>
                              </w:rPr>
                              <w:t>Schedule 2</w:t>
                            </w:r>
                            <w:r>
                              <w:rPr>
                                <w:sz w:val="24"/>
                                <w:szCs w:val="24"/>
                              </w:rPr>
                              <w:t xml:space="preserve">. </w:t>
                            </w:r>
                          </w:p>
                          <w:p w14:paraId="6DB48EB3" w14:textId="76163252" w:rsidR="00E13C81" w:rsidRPr="002506A3" w:rsidRDefault="00E13C81" w:rsidP="0024357E">
                            <w:pPr>
                              <w:rPr>
                                <w:sz w:val="24"/>
                                <w:szCs w:val="24"/>
                              </w:rPr>
                            </w:pPr>
                          </w:p>
                          <w:p w14:paraId="6DB48EB4" w14:textId="77777777" w:rsidR="00E13C81" w:rsidRPr="00E4135E" w:rsidRDefault="00E13C81" w:rsidP="00D81742">
                            <w:pPr>
                              <w:spacing w:before="120" w:after="120"/>
                              <w:rPr>
                                <w:b/>
                                <w:sz w:val="24"/>
                                <w:szCs w:val="24"/>
                              </w:rPr>
                            </w:pPr>
                            <w:r w:rsidRPr="00E4135E">
                              <w:rPr>
                                <w:b/>
                                <w:sz w:val="24"/>
                                <w:szCs w:val="24"/>
                              </w:rPr>
                              <w:t>Human rights implications</w:t>
                            </w:r>
                          </w:p>
                          <w:p w14:paraId="6DB48EB5" w14:textId="77777777" w:rsidR="00E13C81" w:rsidRDefault="00E13C81" w:rsidP="00D81742">
                            <w:pPr>
                              <w:spacing w:before="120" w:after="120"/>
                              <w:rPr>
                                <w:sz w:val="24"/>
                                <w:szCs w:val="24"/>
                              </w:rPr>
                            </w:pPr>
                            <w:r w:rsidRPr="00E4135E">
                              <w:rPr>
                                <w:sz w:val="24"/>
                                <w:szCs w:val="24"/>
                              </w:rPr>
                              <w:t>This Legislative Instrument does not engage any of the applicable rights or freedoms.</w:t>
                            </w:r>
                          </w:p>
                          <w:p w14:paraId="6DB48EB6" w14:textId="77777777" w:rsidR="00E13C81" w:rsidRPr="00E4135E" w:rsidRDefault="00E13C81" w:rsidP="00D81742">
                            <w:pPr>
                              <w:spacing w:before="120" w:after="120"/>
                              <w:rPr>
                                <w:b/>
                                <w:sz w:val="24"/>
                                <w:szCs w:val="24"/>
                              </w:rPr>
                            </w:pPr>
                            <w:r w:rsidRPr="00E4135E">
                              <w:rPr>
                                <w:b/>
                                <w:sz w:val="24"/>
                                <w:szCs w:val="24"/>
                              </w:rPr>
                              <w:t>Conclusion</w:t>
                            </w:r>
                          </w:p>
                          <w:p w14:paraId="6DB48EB7" w14:textId="77777777" w:rsidR="00E13C81" w:rsidRPr="00E4135E" w:rsidRDefault="00E13C81" w:rsidP="00D81742">
                            <w:pPr>
                              <w:spacing w:before="120" w:after="120"/>
                              <w:rPr>
                                <w:sz w:val="24"/>
                                <w:szCs w:val="24"/>
                              </w:rPr>
                            </w:pPr>
                            <w:r w:rsidRPr="00E4135E">
                              <w:rPr>
                                <w:sz w:val="24"/>
                                <w:szCs w:val="24"/>
                              </w:rPr>
                              <w:t>This Legislative Instrument is compatible with human rights as it does not raise any human rights issues.</w:t>
                            </w:r>
                          </w:p>
                          <w:p w14:paraId="6DB48EB8" w14:textId="77777777" w:rsidR="00E13C81" w:rsidRPr="00E4135E" w:rsidRDefault="00E13C81" w:rsidP="00D81742">
                            <w:pPr>
                              <w:spacing w:before="120" w:after="120"/>
                              <w:jc w:val="center"/>
                              <w:rPr>
                                <w:sz w:val="24"/>
                                <w:szCs w:val="24"/>
                              </w:rPr>
                            </w:pPr>
                          </w:p>
                          <w:p w14:paraId="6DB48EB9" w14:textId="6E75DDB1" w:rsidR="00E13C81" w:rsidRPr="00C55E97" w:rsidRDefault="00E13C81" w:rsidP="00D81742">
                            <w:pPr>
                              <w:rPr>
                                <w:sz w:val="24"/>
                                <w:szCs w:val="24"/>
                              </w:rPr>
                            </w:pPr>
                            <w:r>
                              <w:rPr>
                                <w:b/>
                                <w:sz w:val="24"/>
                                <w:szCs w:val="24"/>
                              </w:rPr>
                              <w:t>Paul Murphy,</w:t>
                            </w:r>
                            <w:r w:rsidRPr="004B056A">
                              <w:rPr>
                                <w:b/>
                                <w:sz w:val="24"/>
                                <w:szCs w:val="24"/>
                              </w:rPr>
                              <w:t xml:space="preserve"> Assistant Secretary, Wildlife Trade and Biosecurity Branch (Delegate of the Minister for the Environment</w:t>
                            </w:r>
                            <w:r w:rsidR="006768C5">
                              <w:rPr>
                                <w:b/>
                                <w:sz w:val="24"/>
                                <w:szCs w:val="24"/>
                              </w:rPr>
                              <w:t xml:space="preserve"> and Energy</w:t>
                            </w:r>
                            <w:r w:rsidRPr="004B056A">
                              <w:rPr>
                                <w:b/>
                                <w:sz w:val="24"/>
                                <w:szCs w:val="24"/>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8EA3" id="Rectangle 2" o:spid="_x0000_s1026" style="position:absolute;left:0;text-align:left;margin-left:-36.65pt;margin-top:2.6pt;width:535.05pt;height:6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" strokeweight="6pt">
                <v:stroke linestyle="thickBetweenThin"/>
                <v:textbox inset="5mm,,5mm">
                  <w:txbxContent>
                    <w:p w14:paraId="6DB48EAB" w14:textId="77777777" w:rsidR="00E13C81" w:rsidRPr="00E4135E" w:rsidRDefault="00E13C81" w:rsidP="00D81742">
                      <w:pPr>
                        <w:spacing w:before="360" w:after="120"/>
                        <w:jc w:val="center"/>
                        <w:rPr>
                          <w:b/>
                          <w:sz w:val="28"/>
                          <w:szCs w:val="28"/>
                        </w:rPr>
                      </w:pPr>
                      <w:r w:rsidRPr="00E4135E">
                        <w:rPr>
                          <w:b/>
                          <w:sz w:val="28"/>
                          <w:szCs w:val="28"/>
                        </w:rPr>
                        <w:t>Statement of Compatibility with Human Rights</w:t>
                      </w:r>
                    </w:p>
                    <w:p w14:paraId="6DB48EAC" w14:textId="77777777" w:rsidR="00E13C81" w:rsidRPr="00E4135E" w:rsidRDefault="00E13C81" w:rsidP="00D81742">
                      <w:pPr>
                        <w:spacing w:before="120" w:after="120"/>
                        <w:jc w:val="center"/>
                        <w:rPr>
                          <w:sz w:val="24"/>
                          <w:szCs w:val="24"/>
                        </w:rPr>
                      </w:pPr>
                      <w:r w:rsidRPr="00E4135E">
                        <w:rPr>
                          <w:i/>
                          <w:sz w:val="24"/>
                          <w:szCs w:val="24"/>
                        </w:rPr>
                        <w:t>Prepared in accordance with Part 3 of the Human Rights (Parliamentary Scrutiny) Act 2011</w:t>
                      </w:r>
                    </w:p>
                    <w:p w14:paraId="6DB48EAD" w14:textId="77777777" w:rsidR="00E13C81" w:rsidRPr="00E4135E" w:rsidRDefault="00E13C81" w:rsidP="00D81742">
                      <w:pPr>
                        <w:spacing w:before="120" w:after="120"/>
                        <w:jc w:val="center"/>
                        <w:rPr>
                          <w:sz w:val="24"/>
                          <w:szCs w:val="24"/>
                        </w:rPr>
                      </w:pPr>
                    </w:p>
                    <w:p w14:paraId="6DB48EAE" w14:textId="77777777" w:rsidR="00E13C81" w:rsidRPr="00E4135E" w:rsidRDefault="00E13C81" w:rsidP="00D81742">
                      <w:pPr>
                        <w:spacing w:before="120" w:after="120"/>
                        <w:jc w:val="center"/>
                        <w:rPr>
                          <w:sz w:val="24"/>
                          <w:szCs w:val="24"/>
                        </w:rPr>
                      </w:pPr>
                      <w:r w:rsidRPr="00223CED">
                        <w:rPr>
                          <w:b/>
                          <w:sz w:val="24"/>
                          <w:szCs w:val="24"/>
                          <w:lang w:val="en-US"/>
                        </w:rPr>
                        <w:t>Amendment of List of Exempt Native Specimens</w:t>
                      </w:r>
                    </w:p>
                    <w:p w14:paraId="6DB48EAF" w14:textId="77777777" w:rsidR="00E13C81" w:rsidRPr="00E4135E" w:rsidRDefault="00E13C81" w:rsidP="00D81742">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DB48EB0" w14:textId="77777777" w:rsidR="00E13C81" w:rsidRPr="00E4135E" w:rsidRDefault="00E13C81" w:rsidP="00D81742">
                      <w:pPr>
                        <w:spacing w:before="120" w:after="120"/>
                        <w:jc w:val="both"/>
                        <w:rPr>
                          <w:b/>
                          <w:sz w:val="24"/>
                          <w:szCs w:val="24"/>
                        </w:rPr>
                      </w:pPr>
                      <w:r w:rsidRPr="00E4135E">
                        <w:rPr>
                          <w:b/>
                          <w:sz w:val="24"/>
                          <w:szCs w:val="24"/>
                        </w:rPr>
                        <w:t>Overview of the Legislative Instrument</w:t>
                      </w:r>
                    </w:p>
                    <w:p w14:paraId="60780618" w14:textId="13130A84" w:rsidR="006768C5" w:rsidRDefault="005A25AD" w:rsidP="006768C5">
                      <w:pPr>
                        <w:pStyle w:val="normal-dot2"/>
                        <w:numPr>
                          <w:ilvl w:val="0"/>
                          <w:numId w:val="0"/>
                        </w:numPr>
                        <w:spacing w:before="0"/>
                        <w:rPr>
                          <w:szCs w:val="24"/>
                        </w:rPr>
                      </w:pPr>
                      <w:r w:rsidRPr="005A25AD">
                        <w:rPr>
                          <w:szCs w:val="24"/>
                        </w:rPr>
                        <w:t xml:space="preserve">The instrument </w:t>
                      </w:r>
                      <w:r w:rsidRPr="005A25AD">
                        <w:rPr>
                          <w:b/>
                          <w:szCs w:val="24"/>
                        </w:rPr>
                        <w:t>deletes</w:t>
                      </w:r>
                      <w:r w:rsidRPr="005A25AD">
                        <w:rPr>
                          <w:szCs w:val="24"/>
                        </w:rPr>
                        <w:t xml:space="preserve"> specimens from the list of exempt native specimens that are taken in </w:t>
                      </w:r>
                      <w:r w:rsidR="00347D57">
                        <w:rPr>
                          <w:szCs w:val="24"/>
                        </w:rPr>
                        <w:t>s</w:t>
                      </w:r>
                      <w:r w:rsidR="00A470BD">
                        <w:rPr>
                          <w:szCs w:val="24"/>
                        </w:rPr>
                        <w:t>even</w:t>
                      </w:r>
                      <w:r w:rsidRPr="005A25AD">
                        <w:rPr>
                          <w:szCs w:val="24"/>
                        </w:rPr>
                        <w:t xml:space="preserve"> fisheries and seven approved aquaculture programs specified in </w:t>
                      </w:r>
                      <w:r w:rsidRPr="005A25AD">
                        <w:rPr>
                          <w:b/>
                          <w:szCs w:val="24"/>
                        </w:rPr>
                        <w:t>Schedule 1</w:t>
                      </w:r>
                      <w:r w:rsidRPr="005A25AD">
                        <w:rPr>
                          <w:szCs w:val="24"/>
                        </w:rPr>
                        <w:t xml:space="preserve">. The instrument also </w:t>
                      </w:r>
                      <w:r w:rsidRPr="005A25AD">
                        <w:rPr>
                          <w:b/>
                          <w:szCs w:val="24"/>
                        </w:rPr>
                        <w:t>includes</w:t>
                      </w:r>
                      <w:r w:rsidRPr="005A25AD">
                        <w:rPr>
                          <w:szCs w:val="24"/>
                        </w:rPr>
                        <w:t xml:space="preserve"> specimens from the same </w:t>
                      </w:r>
                      <w:r w:rsidR="00347D57">
                        <w:rPr>
                          <w:szCs w:val="24"/>
                        </w:rPr>
                        <w:t>s</w:t>
                      </w:r>
                      <w:r w:rsidR="00A470BD">
                        <w:rPr>
                          <w:szCs w:val="24"/>
                        </w:rPr>
                        <w:t>even</w:t>
                      </w:r>
                      <w:r w:rsidRPr="005A25AD">
                        <w:rPr>
                          <w:szCs w:val="24"/>
                        </w:rPr>
                        <w:t xml:space="preserve"> fisheries and seven approved aquaculture programs in the list of exempt native specimens, with notations that inclusion of the specimens in the list are subject to restrictions or conditions that the specimen, or the fish or invertebrate from which it is derived, was taken lawfully, and that the specimens are included in the list until the dates specified in </w:t>
                      </w:r>
                      <w:r w:rsidRPr="005A25AD">
                        <w:rPr>
                          <w:b/>
                          <w:szCs w:val="24"/>
                        </w:rPr>
                        <w:t xml:space="preserve">Schedule </w:t>
                      </w:r>
                      <w:r w:rsidR="006768C5" w:rsidRPr="005A25AD">
                        <w:rPr>
                          <w:b/>
                          <w:szCs w:val="24"/>
                        </w:rPr>
                        <w:t>2</w:t>
                      </w:r>
                      <w:r w:rsidR="006768C5" w:rsidRPr="005A25AD">
                        <w:rPr>
                          <w:szCs w:val="24"/>
                        </w:rPr>
                        <w:t>.</w:t>
                      </w:r>
                    </w:p>
                    <w:p w14:paraId="6DB48EB2" w14:textId="77777777" w:rsidR="00E13C81" w:rsidRDefault="00E13C81" w:rsidP="0024357E">
                      <w:pPr>
                        <w:pStyle w:val="normal-dot2"/>
                        <w:numPr>
                          <w:ilvl w:val="0"/>
                          <w:numId w:val="0"/>
                        </w:numPr>
                        <w:spacing w:before="0"/>
                        <w:rPr>
                          <w:szCs w:val="24"/>
                        </w:rPr>
                      </w:pPr>
                    </w:p>
                    <w:p w14:paraId="4C955AF7" w14:textId="18CF9438" w:rsidR="006768C5" w:rsidRDefault="006768C5" w:rsidP="006768C5">
                      <w:pPr>
                        <w:rPr>
                          <w:sz w:val="24"/>
                          <w:szCs w:val="24"/>
                        </w:rPr>
                      </w:pPr>
                      <w:r w:rsidRPr="00FC090B">
                        <w:rPr>
                          <w:sz w:val="24"/>
                          <w:szCs w:val="24"/>
                        </w:rPr>
                        <w:t>The</w:t>
                      </w:r>
                      <w:r>
                        <w:rPr>
                          <w:sz w:val="24"/>
                          <w:szCs w:val="24"/>
                        </w:rPr>
                        <w:t xml:space="preserve"> effect of this instrument is to extend the export approval for the specimens </w:t>
                      </w:r>
                      <w:r w:rsidRPr="007A25A0">
                        <w:rPr>
                          <w:sz w:val="24"/>
                          <w:szCs w:val="24"/>
                        </w:rPr>
                        <w:t>until</w:t>
                      </w:r>
                      <w:r>
                        <w:rPr>
                          <w:sz w:val="24"/>
                          <w:szCs w:val="24"/>
                        </w:rPr>
                        <w:t xml:space="preserve"> </w:t>
                      </w:r>
                      <w:r>
                        <w:rPr>
                          <w:sz w:val="24"/>
                          <w:szCs w:val="24"/>
                        </w:rPr>
                        <w:br/>
                        <w:t xml:space="preserve">the dates specified in </w:t>
                      </w:r>
                      <w:r w:rsidRPr="006768C5">
                        <w:rPr>
                          <w:b/>
                          <w:sz w:val="24"/>
                          <w:szCs w:val="24"/>
                        </w:rPr>
                        <w:t>Schedule 2</w:t>
                      </w:r>
                      <w:r>
                        <w:rPr>
                          <w:sz w:val="24"/>
                          <w:szCs w:val="24"/>
                        </w:rPr>
                        <w:t xml:space="preserve">. </w:t>
                      </w:r>
                    </w:p>
                    <w:p w14:paraId="6DB48EB3" w14:textId="76163252" w:rsidR="00E13C81" w:rsidRPr="002506A3" w:rsidRDefault="00E13C81" w:rsidP="0024357E">
                      <w:pPr>
                        <w:rPr>
                          <w:sz w:val="24"/>
                          <w:szCs w:val="24"/>
                        </w:rPr>
                      </w:pPr>
                    </w:p>
                    <w:p w14:paraId="6DB48EB4" w14:textId="77777777" w:rsidR="00E13C81" w:rsidRPr="00E4135E" w:rsidRDefault="00E13C81" w:rsidP="00D81742">
                      <w:pPr>
                        <w:spacing w:before="120" w:after="120"/>
                        <w:rPr>
                          <w:b/>
                          <w:sz w:val="24"/>
                          <w:szCs w:val="24"/>
                        </w:rPr>
                      </w:pPr>
                      <w:r w:rsidRPr="00E4135E">
                        <w:rPr>
                          <w:b/>
                          <w:sz w:val="24"/>
                          <w:szCs w:val="24"/>
                        </w:rPr>
                        <w:t>Human rights implications</w:t>
                      </w:r>
                    </w:p>
                    <w:p w14:paraId="6DB48EB5" w14:textId="77777777" w:rsidR="00E13C81" w:rsidRDefault="00E13C81" w:rsidP="00D81742">
                      <w:pPr>
                        <w:spacing w:before="120" w:after="120"/>
                        <w:rPr>
                          <w:sz w:val="24"/>
                          <w:szCs w:val="24"/>
                        </w:rPr>
                      </w:pPr>
                      <w:r w:rsidRPr="00E4135E">
                        <w:rPr>
                          <w:sz w:val="24"/>
                          <w:szCs w:val="24"/>
                        </w:rPr>
                        <w:t>This Legislative Instrument does not engage any of the applicable rights or freedoms.</w:t>
                      </w:r>
                    </w:p>
                    <w:p w14:paraId="6DB48EB6" w14:textId="77777777" w:rsidR="00E13C81" w:rsidRPr="00E4135E" w:rsidRDefault="00E13C81" w:rsidP="00D81742">
                      <w:pPr>
                        <w:spacing w:before="120" w:after="120"/>
                        <w:rPr>
                          <w:b/>
                          <w:sz w:val="24"/>
                          <w:szCs w:val="24"/>
                        </w:rPr>
                      </w:pPr>
                      <w:r w:rsidRPr="00E4135E">
                        <w:rPr>
                          <w:b/>
                          <w:sz w:val="24"/>
                          <w:szCs w:val="24"/>
                        </w:rPr>
                        <w:t>Conclusion</w:t>
                      </w:r>
                    </w:p>
                    <w:p w14:paraId="6DB48EB7" w14:textId="77777777" w:rsidR="00E13C81" w:rsidRPr="00E4135E" w:rsidRDefault="00E13C81" w:rsidP="00D81742">
                      <w:pPr>
                        <w:spacing w:before="120" w:after="120"/>
                        <w:rPr>
                          <w:sz w:val="24"/>
                          <w:szCs w:val="24"/>
                        </w:rPr>
                      </w:pPr>
                      <w:r w:rsidRPr="00E4135E">
                        <w:rPr>
                          <w:sz w:val="24"/>
                          <w:szCs w:val="24"/>
                        </w:rPr>
                        <w:t>This Legislative Instrument is compatible with human rights as it does not raise any human rights issues.</w:t>
                      </w:r>
                    </w:p>
                    <w:p w14:paraId="6DB48EB8" w14:textId="77777777" w:rsidR="00E13C81" w:rsidRPr="00E4135E" w:rsidRDefault="00E13C81" w:rsidP="00D81742">
                      <w:pPr>
                        <w:spacing w:before="120" w:after="120"/>
                        <w:jc w:val="center"/>
                        <w:rPr>
                          <w:sz w:val="24"/>
                          <w:szCs w:val="24"/>
                        </w:rPr>
                      </w:pPr>
                    </w:p>
                    <w:p w14:paraId="6DB48EB9" w14:textId="6E75DDB1" w:rsidR="00E13C81" w:rsidRPr="00C55E97" w:rsidRDefault="00E13C81" w:rsidP="00D81742">
                      <w:pPr>
                        <w:rPr>
                          <w:sz w:val="24"/>
                          <w:szCs w:val="24"/>
                        </w:rPr>
                      </w:pPr>
                      <w:r>
                        <w:rPr>
                          <w:b/>
                          <w:sz w:val="24"/>
                          <w:szCs w:val="24"/>
                        </w:rPr>
                        <w:t>Paul Murphy,</w:t>
                      </w:r>
                      <w:r w:rsidRPr="004B056A">
                        <w:rPr>
                          <w:b/>
                          <w:sz w:val="24"/>
                          <w:szCs w:val="24"/>
                        </w:rPr>
                        <w:t xml:space="preserve"> Assistant Secretary, Wildlife Trade and Biosecurity Branch (Delegate of the Minister for the Environment</w:t>
                      </w:r>
                      <w:r w:rsidR="006768C5">
                        <w:rPr>
                          <w:b/>
                          <w:sz w:val="24"/>
                          <w:szCs w:val="24"/>
                        </w:rPr>
                        <w:t xml:space="preserve"> and Energy</w:t>
                      </w:r>
                      <w:r w:rsidRPr="004B056A">
                        <w:rPr>
                          <w:b/>
                          <w:sz w:val="24"/>
                          <w:szCs w:val="24"/>
                        </w:rPr>
                        <w:t>)</w:t>
                      </w:r>
                    </w:p>
                  </w:txbxContent>
                </v:textbox>
              </v:rect>
            </w:pict>
          </mc:Fallback>
        </mc:AlternateContent>
      </w:r>
    </w:p>
    <w:p w14:paraId="6DB48E8A" w14:textId="77777777" w:rsidR="00D81742" w:rsidRDefault="00D81742" w:rsidP="00D81742">
      <w:pPr>
        <w:ind w:left="720" w:hanging="720"/>
      </w:pPr>
    </w:p>
    <w:p w14:paraId="6DB48E8B" w14:textId="77777777" w:rsidR="00D81742" w:rsidRDefault="00D81742" w:rsidP="00D81742">
      <w:pPr>
        <w:ind w:left="720" w:hanging="720"/>
      </w:pPr>
    </w:p>
    <w:p w14:paraId="6DB48E8C" w14:textId="77777777" w:rsidR="00D81742" w:rsidRDefault="00D81742" w:rsidP="00D81742">
      <w:pPr>
        <w:ind w:left="720" w:hanging="720"/>
      </w:pPr>
    </w:p>
    <w:p w14:paraId="6DB48E8D" w14:textId="77777777" w:rsidR="00D81742" w:rsidRDefault="00D81742" w:rsidP="00D81742">
      <w:pPr>
        <w:ind w:left="720" w:hanging="720"/>
      </w:pPr>
    </w:p>
    <w:p w14:paraId="6DB48E8E" w14:textId="77777777" w:rsidR="00D81742" w:rsidRDefault="00D81742" w:rsidP="00D81742">
      <w:pPr>
        <w:ind w:left="720" w:hanging="720"/>
      </w:pPr>
    </w:p>
    <w:p w14:paraId="6DB48E8F" w14:textId="77777777" w:rsidR="00D81742" w:rsidRDefault="00D81742" w:rsidP="00D81742">
      <w:pPr>
        <w:ind w:left="720" w:hanging="720"/>
      </w:pPr>
    </w:p>
    <w:p w14:paraId="6DB48E90" w14:textId="77777777" w:rsidR="00D81742" w:rsidRDefault="00D81742" w:rsidP="00D81742">
      <w:pPr>
        <w:ind w:left="720" w:hanging="720"/>
      </w:pPr>
    </w:p>
    <w:p w14:paraId="6DB48E91" w14:textId="77777777" w:rsidR="00D81742" w:rsidRDefault="00D81742" w:rsidP="00D81742">
      <w:pPr>
        <w:ind w:left="720" w:hanging="720"/>
      </w:pPr>
    </w:p>
    <w:p w14:paraId="6DB48E92" w14:textId="77777777" w:rsidR="00D81742" w:rsidRDefault="00D81742" w:rsidP="00D81742">
      <w:pPr>
        <w:ind w:left="720" w:hanging="720"/>
      </w:pPr>
    </w:p>
    <w:p w14:paraId="6DB48E93" w14:textId="77777777" w:rsidR="00D81742" w:rsidRDefault="00D81742" w:rsidP="00D81742">
      <w:pPr>
        <w:ind w:left="720" w:hanging="720"/>
      </w:pPr>
    </w:p>
    <w:p w14:paraId="6DB48E94" w14:textId="77777777" w:rsidR="00D81742" w:rsidRDefault="00D81742" w:rsidP="00D81742">
      <w:pPr>
        <w:ind w:left="720" w:hanging="720"/>
      </w:pPr>
    </w:p>
    <w:p w14:paraId="6DB48E95" w14:textId="77777777" w:rsidR="00D81742" w:rsidRDefault="00D81742" w:rsidP="00D81742">
      <w:pPr>
        <w:ind w:left="720" w:hanging="720"/>
      </w:pPr>
    </w:p>
    <w:p w14:paraId="6DB48E96" w14:textId="77777777" w:rsidR="00D81742" w:rsidRDefault="00D81742" w:rsidP="00D81742">
      <w:pPr>
        <w:ind w:left="720" w:hanging="720"/>
      </w:pPr>
    </w:p>
    <w:p w14:paraId="6DB48E97" w14:textId="77777777" w:rsidR="00D81742" w:rsidRDefault="00D81742" w:rsidP="00D81742">
      <w:pPr>
        <w:ind w:left="720" w:hanging="720"/>
      </w:pPr>
    </w:p>
    <w:p w14:paraId="6DB48E98" w14:textId="77777777" w:rsidR="00D81742" w:rsidRDefault="00D81742" w:rsidP="00D81742">
      <w:pPr>
        <w:ind w:left="720" w:hanging="720"/>
      </w:pPr>
    </w:p>
    <w:p w14:paraId="6DB48E99" w14:textId="77777777" w:rsidR="00D81742" w:rsidRDefault="00D81742" w:rsidP="00D81742">
      <w:pPr>
        <w:ind w:left="720" w:hanging="720"/>
      </w:pPr>
    </w:p>
    <w:p w14:paraId="6DB48E9A" w14:textId="77777777" w:rsidR="00D81742" w:rsidRDefault="00D81742" w:rsidP="00D81742">
      <w:pPr>
        <w:ind w:left="720" w:hanging="720"/>
      </w:pPr>
    </w:p>
    <w:p w14:paraId="6DB48E9B" w14:textId="77777777" w:rsidR="00D81742" w:rsidRDefault="00D81742" w:rsidP="00D81742">
      <w:pPr>
        <w:ind w:left="720" w:hanging="720"/>
      </w:pPr>
    </w:p>
    <w:p w14:paraId="6DB48E9C" w14:textId="77777777" w:rsidR="00D81742" w:rsidRDefault="00D81742" w:rsidP="00D81742">
      <w:pPr>
        <w:ind w:left="720" w:hanging="720"/>
      </w:pPr>
    </w:p>
    <w:bookmarkEnd w:id="1"/>
    <w:p w14:paraId="6DB48E9D" w14:textId="77777777" w:rsidR="00D81742" w:rsidRDefault="00D81742" w:rsidP="00D81742">
      <w:pPr>
        <w:ind w:left="720" w:hanging="720"/>
      </w:pPr>
    </w:p>
    <w:p w14:paraId="6DB48E9E" w14:textId="77777777" w:rsidR="00D81742" w:rsidRDefault="00D81742" w:rsidP="00D81742">
      <w:pPr>
        <w:ind w:left="720" w:hanging="720"/>
      </w:pPr>
    </w:p>
    <w:p w14:paraId="6DB48E9F" w14:textId="77777777" w:rsidR="00D81742" w:rsidRDefault="00D81742" w:rsidP="00D81742">
      <w:pPr>
        <w:ind w:left="720" w:hanging="720"/>
      </w:pPr>
    </w:p>
    <w:p w14:paraId="6DB48EA0" w14:textId="77777777" w:rsidR="00D81742" w:rsidRDefault="00D81742" w:rsidP="00D81742">
      <w:pPr>
        <w:ind w:left="720" w:hanging="720"/>
      </w:pPr>
    </w:p>
    <w:p w14:paraId="6DB48EA1" w14:textId="77777777" w:rsidR="00D81742" w:rsidRPr="007A25A0" w:rsidRDefault="00D81742" w:rsidP="00D81742">
      <w:pPr>
        <w:rPr>
          <w:sz w:val="24"/>
          <w:szCs w:val="24"/>
        </w:rPr>
      </w:pPr>
    </w:p>
    <w:sectPr w:rsidR="00D81742" w:rsidRPr="007A25A0" w:rsidSect="00C569DE">
      <w:footerReference w:type="default" r:id="rId19"/>
      <w:pgSz w:w="11906" w:h="16838"/>
      <w:pgMar w:top="567"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C569DE" w:rsidRDefault="00C569DE" w:rsidP="00C569DE">
    <w:pPr>
      <w:tabs>
        <w:tab w:val="center" w:pos="4252"/>
        <w:tab w:val="right" w:pos="8504"/>
      </w:tabs>
      <w:jc w:val="right"/>
      <w:rPr>
        <w:rFonts w:ascii="Palatino" w:hAnsi="Palatino"/>
      </w:rPr>
    </w:pPr>
    <w:r w:rsidRPr="00C569DE">
      <w:rPr>
        <w:rFonts w:ascii="Palatino" w:hAnsi="Palatino"/>
        <w:b/>
      </w:rPr>
      <w:t>Unique Identifying Number:</w:t>
    </w:r>
  </w:p>
  <w:p w14:paraId="108B1CEB" w14:textId="60AB1C05" w:rsidR="00C569DE" w:rsidRPr="00C569DE" w:rsidRDefault="00A23A18" w:rsidP="00C569DE">
    <w:pPr>
      <w:ind w:left="5760"/>
      <w:jc w:val="right"/>
      <w:rPr>
        <w:lang w:val="en-US"/>
      </w:rPr>
    </w:pPr>
    <w:r w:rsidRPr="00A23A18">
      <w:rPr>
        <w:lang w:val="en-US"/>
      </w:rPr>
      <w:t>EPBC303DC/FT/SFS/2017/06</w:t>
    </w:r>
  </w:p>
  <w:p w14:paraId="010A2E87" w14:textId="77777777" w:rsidR="00C569DE" w:rsidRDefault="00C569DE" w:rsidP="00C569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4"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4"/>
  </w:num>
  <w:num w:numId="6">
    <w:abstractNumId w:val="22"/>
  </w:num>
  <w:num w:numId="7">
    <w:abstractNumId w:val="14"/>
  </w:num>
  <w:num w:numId="8">
    <w:abstractNumId w:val="9"/>
  </w:num>
  <w:num w:numId="9">
    <w:abstractNumId w:val="19"/>
  </w:num>
  <w:num w:numId="10">
    <w:abstractNumId w:val="3"/>
  </w:num>
  <w:num w:numId="11">
    <w:abstractNumId w:val="6"/>
  </w:num>
  <w:num w:numId="12">
    <w:abstractNumId w:val="1"/>
  </w:num>
  <w:num w:numId="13">
    <w:abstractNumId w:val="20"/>
  </w:num>
  <w:num w:numId="14">
    <w:abstractNumId w:val="27"/>
  </w:num>
  <w:num w:numId="15">
    <w:abstractNumId w:val="12"/>
  </w:num>
  <w:num w:numId="16">
    <w:abstractNumId w:val="23"/>
  </w:num>
  <w:num w:numId="17">
    <w:abstractNumId w:val="16"/>
  </w:num>
  <w:num w:numId="18">
    <w:abstractNumId w:val="15"/>
  </w:num>
  <w:num w:numId="19">
    <w:abstractNumId w:val="26"/>
  </w:num>
  <w:num w:numId="20">
    <w:abstractNumId w:val="4"/>
  </w:num>
  <w:num w:numId="21">
    <w:abstractNumId w:val="28"/>
  </w:num>
  <w:num w:numId="22">
    <w:abstractNumId w:val="8"/>
  </w:num>
  <w:num w:numId="23">
    <w:abstractNumId w:val="11"/>
  </w:num>
  <w:num w:numId="24">
    <w:abstractNumId w:val="21"/>
  </w:num>
  <w:num w:numId="25">
    <w:abstractNumId w:val="18"/>
  </w:num>
  <w:num w:numId="26">
    <w:abstractNumId w:val="2"/>
  </w:num>
  <w:num w:numId="27">
    <w:abstractNumId w:val="17"/>
  </w:num>
  <w:num w:numId="28">
    <w:abstractNumId w:val="25"/>
  </w:num>
  <w:num w:numId="29">
    <w:abstractNumId w:val="0"/>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623EA"/>
    <w:rsid w:val="00082327"/>
    <w:rsid w:val="00091A93"/>
    <w:rsid w:val="00095CA7"/>
    <w:rsid w:val="000C592F"/>
    <w:rsid w:val="00127563"/>
    <w:rsid w:val="00136A06"/>
    <w:rsid w:val="00147423"/>
    <w:rsid w:val="0016706C"/>
    <w:rsid w:val="00185282"/>
    <w:rsid w:val="001945EF"/>
    <w:rsid w:val="001C7B38"/>
    <w:rsid w:val="00210ABA"/>
    <w:rsid w:val="0024357E"/>
    <w:rsid w:val="00280250"/>
    <w:rsid w:val="002E7006"/>
    <w:rsid w:val="0031365B"/>
    <w:rsid w:val="003262AE"/>
    <w:rsid w:val="00347D57"/>
    <w:rsid w:val="0039094C"/>
    <w:rsid w:val="00396C4D"/>
    <w:rsid w:val="00397276"/>
    <w:rsid w:val="003A7ACF"/>
    <w:rsid w:val="003B39C2"/>
    <w:rsid w:val="003B5D10"/>
    <w:rsid w:val="003C0AF9"/>
    <w:rsid w:val="003E45F5"/>
    <w:rsid w:val="00415034"/>
    <w:rsid w:val="00464B82"/>
    <w:rsid w:val="00491D39"/>
    <w:rsid w:val="004A7700"/>
    <w:rsid w:val="004B056A"/>
    <w:rsid w:val="004D4C0D"/>
    <w:rsid w:val="004E0CB2"/>
    <w:rsid w:val="00512861"/>
    <w:rsid w:val="00533779"/>
    <w:rsid w:val="00584E12"/>
    <w:rsid w:val="005A25AD"/>
    <w:rsid w:val="005C5008"/>
    <w:rsid w:val="005D6732"/>
    <w:rsid w:val="0061500D"/>
    <w:rsid w:val="00651AAE"/>
    <w:rsid w:val="00651DE8"/>
    <w:rsid w:val="006545DF"/>
    <w:rsid w:val="006768C5"/>
    <w:rsid w:val="006D2602"/>
    <w:rsid w:val="006F3B52"/>
    <w:rsid w:val="007850EF"/>
    <w:rsid w:val="007A25A0"/>
    <w:rsid w:val="007B3F15"/>
    <w:rsid w:val="007C1B70"/>
    <w:rsid w:val="0085328B"/>
    <w:rsid w:val="00854725"/>
    <w:rsid w:val="008802D9"/>
    <w:rsid w:val="00886A5A"/>
    <w:rsid w:val="008959BB"/>
    <w:rsid w:val="008A44AF"/>
    <w:rsid w:val="008B082D"/>
    <w:rsid w:val="008C4065"/>
    <w:rsid w:val="009035A6"/>
    <w:rsid w:val="00903CB2"/>
    <w:rsid w:val="00914094"/>
    <w:rsid w:val="00934703"/>
    <w:rsid w:val="00965D87"/>
    <w:rsid w:val="0098673A"/>
    <w:rsid w:val="009C30C6"/>
    <w:rsid w:val="00A11B9F"/>
    <w:rsid w:val="00A23A18"/>
    <w:rsid w:val="00A470BD"/>
    <w:rsid w:val="00AC6A37"/>
    <w:rsid w:val="00AD09C4"/>
    <w:rsid w:val="00AD4C17"/>
    <w:rsid w:val="00B144BC"/>
    <w:rsid w:val="00B53049"/>
    <w:rsid w:val="00B703AD"/>
    <w:rsid w:val="00B854A0"/>
    <w:rsid w:val="00BA7C87"/>
    <w:rsid w:val="00BB2A6E"/>
    <w:rsid w:val="00C11D34"/>
    <w:rsid w:val="00C26462"/>
    <w:rsid w:val="00C569DE"/>
    <w:rsid w:val="00C769B8"/>
    <w:rsid w:val="00C8556E"/>
    <w:rsid w:val="00CB1F84"/>
    <w:rsid w:val="00CC0AEE"/>
    <w:rsid w:val="00CD419A"/>
    <w:rsid w:val="00CE4BA8"/>
    <w:rsid w:val="00D042D3"/>
    <w:rsid w:val="00D164CB"/>
    <w:rsid w:val="00D53A7F"/>
    <w:rsid w:val="00D81742"/>
    <w:rsid w:val="00D87DAC"/>
    <w:rsid w:val="00DB05A8"/>
    <w:rsid w:val="00E13C81"/>
    <w:rsid w:val="00E737D2"/>
    <w:rsid w:val="00F14F34"/>
    <w:rsid w:val="00F32A74"/>
    <w:rsid w:val="00F41E66"/>
    <w:rsid w:val="00F81517"/>
    <w:rsid w:val="00FB3496"/>
    <w:rsid w:val="00FC090B"/>
    <w:rsid w:val="00FC3BDA"/>
    <w:rsid w:val="00FC51A4"/>
    <w:rsid w:val="00FE5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FC3BDA"/>
    <w:pPr>
      <w:spacing w:before="100" w:beforeAutospacing="1" w:after="100" w:afterAutospacing="1"/>
    </w:pPr>
    <w:rPr>
      <w:sz w:val="24"/>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t.gov.au" TargetMode="External"/><Relationship Id="rId18" Type="http://schemas.openxmlformats.org/officeDocument/2006/relationships/hyperlink" Target="http://www.slp.w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nsw.gov.au" TargetMode="External"/><Relationship Id="rId17" Type="http://schemas.openxmlformats.org/officeDocument/2006/relationships/hyperlink" Target="http://www.legislation.vic.gov.au/" TargetMode="External"/><Relationship Id="rId2" Type="http://schemas.openxmlformats.org/officeDocument/2006/relationships/customXml" Target="../customXml/item2.xml"/><Relationship Id="rId16" Type="http://schemas.openxmlformats.org/officeDocument/2006/relationships/hyperlink" Target="http://www.thelaw.tas.gov.au/index.w3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sa.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qld.gov.au/OQPC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 Explanatory Statement for LENS extensions</DocumentDescription>
    <RecordNumber xmlns="344c6e69-c594-4ca4-b341-09ae9dfc1422">001769957</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2.xml><?xml version="1.0" encoding="utf-8"?>
<ds:datastoreItem xmlns:ds="http://schemas.openxmlformats.org/officeDocument/2006/customXml" ds:itemID="{A261599D-D585-4840-977C-53C00E50E9B0}">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344c6e69-c594-4ca4-b341-09ae9dfc1422"/>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529E8463-D914-4120-B01E-01EC03FF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69A84F7E</Template>
  <TotalTime>65</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Brief - Extension - Multiple fisheries - 2017-05 - Att E2 - LENS ES-HR</vt:lpstr>
    </vt:vector>
  </TitlesOfParts>
  <Company>EA</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- 2017-05 - Att E2 - LENS ES-HR</dc:title>
  <dc:creator>a12990</dc:creator>
  <cp:lastModifiedBy>Davis, Josh</cp:lastModifiedBy>
  <cp:revision>23</cp:revision>
  <cp:lastPrinted>2017-05-31T00:42:00Z</cp:lastPrinted>
  <dcterms:created xsi:type="dcterms:W3CDTF">2017-05-22T07:05:00Z</dcterms:created>
  <dcterms:modified xsi:type="dcterms:W3CDTF">2017-06-28T01:29:00Z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001769957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2017-06-24T23:50:09.1051474+10:00</vt:lpwstr>
  </property>
  <property fmtid="{D5CDD505-2E9C-101B-9397-08002B2CF9AE}" pid="10" name="RecordPoint_ActiveItemUniqueId">
    <vt:lpwstr>{f6e69223-2002-4329-a526-3a803ea799b8}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