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EA" w:rsidRPr="003854DC" w:rsidRDefault="00D023EA" w:rsidP="009411C6">
      <w:pPr>
        <w:pStyle w:val="LDTitle"/>
        <w:tabs>
          <w:tab w:val="left" w:pos="1418"/>
        </w:tabs>
        <w:spacing w:before="360"/>
      </w:pPr>
      <w:r w:rsidRPr="003854DC">
        <w:t>Ins</w:t>
      </w:r>
      <w:bookmarkStart w:id="0" w:name="_GoBack"/>
      <w:bookmarkEnd w:id="0"/>
      <w:r w:rsidRPr="003854DC">
        <w:t>trument number CASA </w:t>
      </w:r>
      <w:r w:rsidR="00B75D33">
        <w:t>EX</w:t>
      </w:r>
      <w:r w:rsidR="00700A61">
        <w:t>71</w:t>
      </w:r>
      <w:r w:rsidR="00F812E0">
        <w:t>/1</w:t>
      </w:r>
      <w:r w:rsidR="00741373">
        <w:t>7</w:t>
      </w:r>
    </w:p>
    <w:p w:rsidR="00D023EA" w:rsidRPr="003854DC" w:rsidRDefault="00D023EA" w:rsidP="007A3EA6">
      <w:pPr>
        <w:pStyle w:val="LDBodytext"/>
      </w:pPr>
      <w:bookmarkStart w:id="1" w:name="MakerName2"/>
      <w:bookmarkEnd w:id="1"/>
      <w:r w:rsidRPr="003854DC">
        <w:rPr>
          <w:caps/>
        </w:rPr>
        <w:t xml:space="preserve">I, </w:t>
      </w:r>
      <w:bookmarkStart w:id="2" w:name="MakerName"/>
      <w:bookmarkEnd w:id="2"/>
      <w:r w:rsidR="00741373">
        <w:rPr>
          <w:caps/>
          <w:lang w:eastAsia="en-AU"/>
        </w:rPr>
        <w:t>SHANE PATRICK CARMODY</w:t>
      </w:r>
      <w:r w:rsidR="00741373" w:rsidRPr="00102F2E">
        <w:rPr>
          <w:caps/>
          <w:lang w:eastAsia="en-AU"/>
        </w:rPr>
        <w:t>,</w:t>
      </w:r>
      <w:r w:rsidR="00741373" w:rsidRPr="00102F2E">
        <w:rPr>
          <w:lang w:eastAsia="en-AU"/>
        </w:rPr>
        <w:t xml:space="preserve"> Director of Aviation Safety, on behalf of CASA</w:t>
      </w:r>
      <w:r w:rsidRPr="003854DC">
        <w:t xml:space="preserve">, make this instrument under </w:t>
      </w:r>
      <w:bookmarkStart w:id="3" w:name="MakingProvision"/>
      <w:bookmarkEnd w:id="3"/>
      <w:r w:rsidR="00677597" w:rsidRPr="003854DC">
        <w:t xml:space="preserve">the </w:t>
      </w:r>
      <w:bookmarkStart w:id="4" w:name="Legislation"/>
      <w:bookmarkEnd w:id="4"/>
      <w:r w:rsidR="00243594" w:rsidRPr="00677597">
        <w:rPr>
          <w:i/>
        </w:rPr>
        <w:t xml:space="preserve">Civil Aviation Regulations </w:t>
      </w:r>
      <w:r w:rsidR="00243594">
        <w:rPr>
          <w:i/>
        </w:rPr>
        <w:t xml:space="preserve">1988 </w:t>
      </w:r>
      <w:r w:rsidR="00243594">
        <w:t xml:space="preserve">and the </w:t>
      </w:r>
      <w:r w:rsidR="00677597" w:rsidRPr="003854DC">
        <w:rPr>
          <w:i/>
          <w:iCs/>
        </w:rPr>
        <w:t>Civil Aviation</w:t>
      </w:r>
      <w:r w:rsidR="005A1F89">
        <w:rPr>
          <w:i/>
          <w:iCs/>
        </w:rPr>
        <w:t xml:space="preserve"> </w:t>
      </w:r>
      <w:r w:rsidR="00A45C6C">
        <w:rPr>
          <w:i/>
          <w:iCs/>
        </w:rPr>
        <w:t>Safety Regulations 199</w:t>
      </w:r>
      <w:r w:rsidR="00677597" w:rsidRPr="003854DC">
        <w:rPr>
          <w:i/>
          <w:iCs/>
        </w:rPr>
        <w:t>8</w:t>
      </w:r>
      <w:r w:rsidR="00987E54">
        <w:t>.</w:t>
      </w:r>
    </w:p>
    <w:p w:rsidR="007A3EA6" w:rsidRPr="00E21CA6" w:rsidRDefault="00EB50D9" w:rsidP="007A3EA6">
      <w:pPr>
        <w:pStyle w:val="LDSignatory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[Signed S. </w:t>
      </w:r>
      <w:proofErr w:type="spellStart"/>
      <w:r>
        <w:rPr>
          <w:rFonts w:ascii="Arial" w:hAnsi="Arial"/>
          <w:b/>
        </w:rPr>
        <w:t>Carmody</w:t>
      </w:r>
      <w:proofErr w:type="spellEnd"/>
      <w:r>
        <w:rPr>
          <w:rFonts w:ascii="Arial" w:hAnsi="Arial"/>
          <w:b/>
        </w:rPr>
        <w:t>]</w:t>
      </w:r>
    </w:p>
    <w:p w:rsidR="00D023EA" w:rsidRPr="00603E97" w:rsidRDefault="00741373" w:rsidP="007A3EA6">
      <w:pPr>
        <w:pStyle w:val="LDBodytext"/>
        <w:rPr>
          <w:sz w:val="28"/>
        </w:rPr>
      </w:pPr>
      <w:r>
        <w:t>Shane Carmody</w:t>
      </w:r>
      <w:r w:rsidR="00D023EA" w:rsidRPr="003854DC">
        <w:br/>
      </w:r>
      <w:bookmarkStart w:id="5" w:name="MakerPosition2"/>
      <w:bookmarkEnd w:id="5"/>
      <w:r>
        <w:t>Director of Aviation Safety</w:t>
      </w:r>
    </w:p>
    <w:p w:rsidR="00D023EA" w:rsidRPr="00B06C7F" w:rsidRDefault="00EB50D9" w:rsidP="007A3EA6">
      <w:pPr>
        <w:pStyle w:val="LDDate"/>
      </w:pPr>
      <w:bookmarkStart w:id="6" w:name="SignMonth"/>
      <w:bookmarkStart w:id="7" w:name="SignYear"/>
      <w:bookmarkEnd w:id="6"/>
      <w:bookmarkEnd w:id="7"/>
      <w:r>
        <w:t xml:space="preserve">26 </w:t>
      </w:r>
      <w:r w:rsidR="00286738">
        <w:t>June </w:t>
      </w:r>
      <w:r w:rsidR="00D023EA" w:rsidRPr="00B06C7F">
        <w:t>201</w:t>
      </w:r>
      <w:r w:rsidR="00741373">
        <w:t>7</w:t>
      </w:r>
    </w:p>
    <w:p w:rsidR="00D023EA" w:rsidRPr="003854DC" w:rsidRDefault="00D6207A" w:rsidP="007A3EA6">
      <w:pPr>
        <w:pStyle w:val="LDDescription"/>
        <w:rPr>
          <w:b w:val="0"/>
        </w:rPr>
      </w:pPr>
      <w:bookmarkStart w:id="8" w:name="InstrumentDescription"/>
      <w:bookmarkStart w:id="9" w:name="Clause1Heading"/>
      <w:bookmarkEnd w:id="8"/>
      <w:bookmarkEnd w:id="9"/>
      <w:r>
        <w:t>Permission, direction</w:t>
      </w:r>
      <w:r w:rsidR="00353887">
        <w:t>s</w:t>
      </w:r>
      <w:r>
        <w:t xml:space="preserve"> and e</w:t>
      </w:r>
      <w:r w:rsidRPr="00790FF1">
        <w:t>xemption</w:t>
      </w:r>
      <w:r w:rsidR="00353887">
        <w:t>s</w:t>
      </w:r>
      <w:r>
        <w:t> </w:t>
      </w:r>
      <w:r w:rsidR="00D023EA" w:rsidRPr="00790FF1">
        <w:t xml:space="preserve">— </w:t>
      </w:r>
      <w:r w:rsidR="00757566">
        <w:t>aerotowing</w:t>
      </w:r>
      <w:r w:rsidR="00741373">
        <w:t xml:space="preserve"> operations</w:t>
      </w:r>
      <w:r w:rsidR="00987E54" w:rsidRPr="00790FF1">
        <w:t xml:space="preserve"> (</w:t>
      </w:r>
      <w:r w:rsidR="00741373">
        <w:t>Gliding Federation of Australia</w:t>
      </w:r>
      <w:r w:rsidR="00905790" w:rsidRPr="00790FF1">
        <w:t>)</w:t>
      </w:r>
    </w:p>
    <w:p w:rsidR="00993EDD" w:rsidRPr="00233069" w:rsidRDefault="00993EDD" w:rsidP="00993EDD">
      <w:pPr>
        <w:pStyle w:val="LDClauseHeading"/>
        <w:rPr>
          <w:rFonts w:cs="Arial"/>
        </w:rPr>
      </w:pPr>
      <w:r w:rsidRPr="00233069">
        <w:rPr>
          <w:rFonts w:cs="Arial"/>
        </w:rPr>
        <w:t>1</w:t>
      </w:r>
      <w:r w:rsidRPr="00233069">
        <w:rPr>
          <w:rFonts w:cs="Arial"/>
        </w:rPr>
        <w:tab/>
        <w:t>Duration</w:t>
      </w:r>
    </w:p>
    <w:p w:rsidR="00993EDD" w:rsidRPr="00634C46" w:rsidRDefault="00993EDD" w:rsidP="00993EDD">
      <w:pPr>
        <w:pStyle w:val="LDClause"/>
      </w:pPr>
      <w:r w:rsidRPr="00634C46">
        <w:tab/>
      </w:r>
      <w:r w:rsidRPr="00634C46">
        <w:tab/>
        <w:t>This instrument:</w:t>
      </w:r>
    </w:p>
    <w:p w:rsidR="00993EDD" w:rsidRPr="00634C46" w:rsidRDefault="00993EDD" w:rsidP="00993EDD">
      <w:pPr>
        <w:pStyle w:val="LDP1a"/>
      </w:pPr>
      <w:r w:rsidRPr="00634C46">
        <w:t>(a)</w:t>
      </w:r>
      <w:r w:rsidRPr="00634C46">
        <w:tab/>
      </w:r>
      <w:proofErr w:type="gramStart"/>
      <w:r w:rsidRPr="00634C46">
        <w:t>commences</w:t>
      </w:r>
      <w:proofErr w:type="gramEnd"/>
      <w:r w:rsidRPr="00634C46">
        <w:t xml:space="preserve"> on </w:t>
      </w:r>
      <w:r w:rsidR="001E25C0" w:rsidRPr="0028551F">
        <w:t xml:space="preserve">the day </w:t>
      </w:r>
      <w:r w:rsidR="0028551F">
        <w:t>after</w:t>
      </w:r>
      <w:r w:rsidR="0028551F" w:rsidRPr="0028551F">
        <w:t xml:space="preserve"> </w:t>
      </w:r>
      <w:r w:rsidR="001E25C0" w:rsidRPr="0028551F">
        <w:t>registration</w:t>
      </w:r>
      <w:r w:rsidRPr="00634C46">
        <w:t>; and</w:t>
      </w:r>
    </w:p>
    <w:p w:rsidR="00993EDD" w:rsidRDefault="00993EDD" w:rsidP="00993EDD">
      <w:pPr>
        <w:pStyle w:val="LDP1a"/>
      </w:pPr>
      <w:r w:rsidRPr="00634C46">
        <w:t>(b)</w:t>
      </w:r>
      <w:r w:rsidRPr="00634C46">
        <w:tab/>
      </w:r>
      <w:proofErr w:type="gramStart"/>
      <w:r>
        <w:t>is</w:t>
      </w:r>
      <w:proofErr w:type="gramEnd"/>
      <w:r>
        <w:t xml:space="preserve"> repealed at the end of 3</w:t>
      </w:r>
      <w:r w:rsidR="00526255">
        <w:t>1</w:t>
      </w:r>
      <w:r>
        <w:t> </w:t>
      </w:r>
      <w:r w:rsidR="00286738">
        <w:t>May</w:t>
      </w:r>
      <w:r w:rsidR="00E76783">
        <w:t xml:space="preserve"> </w:t>
      </w:r>
      <w:r>
        <w:t>20</w:t>
      </w:r>
      <w:r w:rsidR="00526255">
        <w:t>20</w:t>
      </w:r>
      <w:r>
        <w:t>.</w:t>
      </w:r>
    </w:p>
    <w:p w:rsidR="003B589C" w:rsidRDefault="003B589C" w:rsidP="00E91026">
      <w:pPr>
        <w:pStyle w:val="LDClauseHeading"/>
        <w:rPr>
          <w:rFonts w:cs="Arial"/>
        </w:rPr>
      </w:pPr>
      <w:r>
        <w:rPr>
          <w:rFonts w:cs="Arial"/>
        </w:rPr>
        <w:t>2</w:t>
      </w:r>
      <w:r w:rsidRPr="003854DC">
        <w:rPr>
          <w:rFonts w:cs="Arial"/>
        </w:rPr>
        <w:tab/>
      </w:r>
      <w:r>
        <w:rPr>
          <w:rFonts w:cs="Arial"/>
        </w:rPr>
        <w:t>Definitions</w:t>
      </w:r>
    </w:p>
    <w:p w:rsidR="007C4686" w:rsidRPr="00D13D51" w:rsidRDefault="007C4686" w:rsidP="00D13D51">
      <w:pPr>
        <w:pStyle w:val="LDNote"/>
        <w:rPr>
          <w:rFonts w:ascii="Times New Roman" w:hAnsi="Times New Roman"/>
          <w:szCs w:val="20"/>
        </w:rPr>
      </w:pPr>
      <w:r w:rsidRPr="00D13D51" w:rsidDel="00E91026">
        <w:rPr>
          <w:rFonts w:ascii="Times New Roman" w:hAnsi="Times New Roman"/>
          <w:i/>
          <w:szCs w:val="20"/>
        </w:rPr>
        <w:t>Note</w:t>
      </w:r>
      <w:r w:rsidRPr="00D13D51" w:rsidDel="00E91026">
        <w:rPr>
          <w:rFonts w:ascii="Times New Roman" w:hAnsi="Times New Roman"/>
          <w:szCs w:val="20"/>
        </w:rPr>
        <w:t>    In this instrument</w:t>
      </w:r>
      <w:r w:rsidRPr="00D13D51">
        <w:rPr>
          <w:rFonts w:ascii="Times New Roman" w:hAnsi="Times New Roman"/>
          <w:szCs w:val="20"/>
        </w:rPr>
        <w:t>,</w:t>
      </w:r>
      <w:r w:rsidRPr="00D13D51" w:rsidDel="00E91026">
        <w:rPr>
          <w:rFonts w:ascii="Times New Roman" w:hAnsi="Times New Roman"/>
          <w:szCs w:val="20"/>
        </w:rPr>
        <w:t xml:space="preserve"> certain terms and expressions have the same meaning as they have in the </w:t>
      </w:r>
      <w:r w:rsidRPr="00D13D51" w:rsidDel="00E91026">
        <w:rPr>
          <w:rFonts w:ascii="Times New Roman" w:hAnsi="Times New Roman"/>
          <w:i/>
          <w:szCs w:val="20"/>
        </w:rPr>
        <w:t>Civil Aviation Act 1988</w:t>
      </w:r>
      <w:r w:rsidRPr="00D13D51">
        <w:rPr>
          <w:rFonts w:ascii="Times New Roman" w:hAnsi="Times New Roman"/>
          <w:szCs w:val="20"/>
        </w:rPr>
        <w:t xml:space="preserve"> and the regulations</w:t>
      </w:r>
      <w:r w:rsidRPr="00D13D51" w:rsidDel="00E91026">
        <w:rPr>
          <w:rFonts w:ascii="Times New Roman" w:hAnsi="Times New Roman"/>
          <w:i/>
          <w:szCs w:val="20"/>
        </w:rPr>
        <w:t>.</w:t>
      </w:r>
      <w:r w:rsidRPr="00D13D51">
        <w:rPr>
          <w:rFonts w:ascii="Times New Roman" w:hAnsi="Times New Roman"/>
          <w:szCs w:val="20"/>
        </w:rPr>
        <w:t xml:space="preserve"> </w:t>
      </w:r>
      <w:r w:rsidRPr="00D13D51" w:rsidDel="00E91026">
        <w:rPr>
          <w:rFonts w:ascii="Times New Roman" w:hAnsi="Times New Roman"/>
          <w:szCs w:val="20"/>
        </w:rPr>
        <w:t xml:space="preserve">These include: </w:t>
      </w:r>
      <w:r w:rsidR="002C1DEF" w:rsidRPr="00D13D51">
        <w:rPr>
          <w:rFonts w:ascii="Times New Roman" w:hAnsi="Times New Roman"/>
          <w:b/>
          <w:i/>
          <w:szCs w:val="20"/>
        </w:rPr>
        <w:t>CAR</w:t>
      </w:r>
      <w:r w:rsidR="002C1DEF" w:rsidRPr="00D13D51">
        <w:rPr>
          <w:rFonts w:ascii="Times New Roman" w:hAnsi="Times New Roman"/>
          <w:szCs w:val="20"/>
        </w:rPr>
        <w:t xml:space="preserve">, </w:t>
      </w:r>
      <w:r w:rsidR="002C1DEF" w:rsidRPr="00D13D51">
        <w:rPr>
          <w:rFonts w:ascii="Times New Roman" w:hAnsi="Times New Roman"/>
          <w:b/>
          <w:i/>
          <w:szCs w:val="20"/>
        </w:rPr>
        <w:t>CASR</w:t>
      </w:r>
      <w:r w:rsidR="002C1DEF" w:rsidRPr="00D13D51">
        <w:rPr>
          <w:rFonts w:ascii="Times New Roman" w:hAnsi="Times New Roman"/>
          <w:szCs w:val="20"/>
        </w:rPr>
        <w:t xml:space="preserve">, </w:t>
      </w:r>
      <w:r w:rsidRPr="00D13D51">
        <w:rPr>
          <w:rFonts w:ascii="Times New Roman" w:hAnsi="Times New Roman"/>
          <w:b/>
          <w:i/>
          <w:szCs w:val="20"/>
        </w:rPr>
        <w:t>glider</w:t>
      </w:r>
      <w:r w:rsidRPr="00D13D51" w:rsidDel="00E91026">
        <w:rPr>
          <w:rFonts w:ascii="Times New Roman" w:hAnsi="Times New Roman"/>
          <w:szCs w:val="20"/>
        </w:rPr>
        <w:t>,</w:t>
      </w:r>
      <w:r w:rsidRPr="00D13D51">
        <w:rPr>
          <w:rFonts w:ascii="Times New Roman" w:hAnsi="Times New Roman"/>
          <w:szCs w:val="20"/>
        </w:rPr>
        <w:t xml:space="preserve"> </w:t>
      </w:r>
      <w:r w:rsidRPr="00D13D51">
        <w:rPr>
          <w:rFonts w:ascii="Times New Roman" w:hAnsi="Times New Roman"/>
          <w:b/>
          <w:i/>
          <w:szCs w:val="20"/>
        </w:rPr>
        <w:t>glider towing</w:t>
      </w:r>
      <w:r w:rsidR="009311E1" w:rsidRPr="00D13D51">
        <w:rPr>
          <w:rFonts w:ascii="Times New Roman" w:hAnsi="Times New Roman"/>
          <w:szCs w:val="20"/>
        </w:rPr>
        <w:t>,</w:t>
      </w:r>
      <w:r w:rsidRPr="00D13D51" w:rsidDel="00E91026">
        <w:rPr>
          <w:rFonts w:ascii="Times New Roman" w:hAnsi="Times New Roman"/>
          <w:szCs w:val="20"/>
        </w:rPr>
        <w:t xml:space="preserve"> </w:t>
      </w:r>
      <w:r w:rsidRPr="00D13D51" w:rsidDel="00E91026">
        <w:rPr>
          <w:rFonts w:ascii="Times New Roman" w:hAnsi="Times New Roman"/>
          <w:b/>
          <w:i/>
          <w:szCs w:val="20"/>
        </w:rPr>
        <w:t>pilot in command</w:t>
      </w:r>
      <w:r w:rsidR="009311E1" w:rsidRPr="00D13D51">
        <w:rPr>
          <w:rFonts w:ascii="Times New Roman" w:hAnsi="Times New Roman"/>
          <w:szCs w:val="20"/>
        </w:rPr>
        <w:t xml:space="preserve"> and </w:t>
      </w:r>
      <w:r w:rsidR="009311E1" w:rsidRPr="00D13D51">
        <w:rPr>
          <w:rFonts w:ascii="Times New Roman" w:hAnsi="Times New Roman"/>
          <w:b/>
          <w:i/>
          <w:szCs w:val="20"/>
        </w:rPr>
        <w:t>powered aircraft</w:t>
      </w:r>
      <w:r w:rsidRPr="00D13D51" w:rsidDel="00E91026">
        <w:rPr>
          <w:rFonts w:ascii="Times New Roman" w:hAnsi="Times New Roman"/>
          <w:szCs w:val="20"/>
        </w:rPr>
        <w:t>.</w:t>
      </w:r>
    </w:p>
    <w:p w:rsidR="003B589C" w:rsidRPr="00A133C0" w:rsidRDefault="003B589C" w:rsidP="003B589C">
      <w:pPr>
        <w:pStyle w:val="LDClause"/>
      </w:pPr>
      <w:r w:rsidRPr="00634C46">
        <w:tab/>
      </w:r>
      <w:r w:rsidRPr="00634C46">
        <w:tab/>
      </w:r>
      <w:r>
        <w:t>In this instrument:</w:t>
      </w:r>
    </w:p>
    <w:p w:rsidR="004700EA" w:rsidRDefault="003B589C" w:rsidP="00D13D51">
      <w:pPr>
        <w:pStyle w:val="LDdefinition"/>
        <w:rPr>
          <w:color w:val="000000" w:themeColor="text1"/>
        </w:rPr>
      </w:pPr>
      <w:proofErr w:type="spellStart"/>
      <w:r>
        <w:rPr>
          <w:b/>
          <w:i/>
          <w:color w:val="000000" w:themeColor="text1"/>
        </w:rPr>
        <w:t>Aerotowing</w:t>
      </w:r>
      <w:proofErr w:type="spellEnd"/>
      <w:r>
        <w:rPr>
          <w:b/>
          <w:i/>
          <w:color w:val="000000" w:themeColor="text1"/>
        </w:rPr>
        <w:t xml:space="preserve"> Manual</w:t>
      </w:r>
      <w:r w:rsidRPr="00F059C2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means the </w:t>
      </w:r>
      <w:r w:rsidRPr="003B589C">
        <w:rPr>
          <w:i/>
          <w:color w:val="000000" w:themeColor="text1"/>
        </w:rPr>
        <w:t>Aerotowing Manual</w:t>
      </w:r>
      <w:r w:rsidR="004700EA">
        <w:rPr>
          <w:color w:val="000000" w:themeColor="text1"/>
        </w:rPr>
        <w:t xml:space="preserve"> </w:t>
      </w:r>
      <w:r w:rsidR="00526255">
        <w:rPr>
          <w:color w:val="000000" w:themeColor="text1"/>
        </w:rPr>
        <w:t xml:space="preserve">published </w:t>
      </w:r>
      <w:r w:rsidR="004700EA">
        <w:rPr>
          <w:color w:val="000000" w:themeColor="text1"/>
        </w:rPr>
        <w:t xml:space="preserve">by </w:t>
      </w:r>
      <w:r w:rsidR="00757566">
        <w:t>The Gliding Federation of Australia Inc., ARN 217932 (</w:t>
      </w:r>
      <w:r w:rsidR="003544B8">
        <w:t xml:space="preserve">the </w:t>
      </w:r>
      <w:r w:rsidR="004700EA" w:rsidRPr="00757566">
        <w:rPr>
          <w:b/>
          <w:i/>
          <w:color w:val="000000" w:themeColor="text1"/>
        </w:rPr>
        <w:t>GFA</w:t>
      </w:r>
      <w:r w:rsidR="00757566">
        <w:rPr>
          <w:color w:val="000000" w:themeColor="text1"/>
        </w:rPr>
        <w:t>)</w:t>
      </w:r>
      <w:r w:rsidR="004700EA">
        <w:rPr>
          <w:color w:val="000000" w:themeColor="text1"/>
        </w:rPr>
        <w:t>,</w:t>
      </w:r>
      <w:r w:rsidR="00757566">
        <w:rPr>
          <w:color w:val="000000" w:themeColor="text1"/>
        </w:rPr>
        <w:t xml:space="preserve"> with</w:t>
      </w:r>
      <w:r w:rsidR="000C1D5A">
        <w:rPr>
          <w:color w:val="000000" w:themeColor="text1"/>
        </w:rPr>
        <w:t xml:space="preserve"> </w:t>
      </w:r>
      <w:r w:rsidR="003544B8">
        <w:rPr>
          <w:color w:val="000000" w:themeColor="text1"/>
        </w:rPr>
        <w:t xml:space="preserve">the </w:t>
      </w:r>
      <w:r w:rsidR="000C1D5A">
        <w:rPr>
          <w:color w:val="000000" w:themeColor="text1"/>
        </w:rPr>
        <w:t>GFA Document ID</w:t>
      </w:r>
      <w:r w:rsidR="006E31A8">
        <w:rPr>
          <w:color w:val="000000" w:themeColor="text1"/>
        </w:rPr>
        <w:t xml:space="preserve"> OPS </w:t>
      </w:r>
      <w:r w:rsidRPr="000C1D5A">
        <w:rPr>
          <w:color w:val="000000" w:themeColor="text1"/>
        </w:rPr>
        <w:t>0008</w:t>
      </w:r>
      <w:r w:rsidR="000C1D5A" w:rsidRPr="008A2C4B">
        <w:rPr>
          <w:color w:val="000000" w:themeColor="text1"/>
        </w:rPr>
        <w:t>,</w:t>
      </w:r>
      <w:r w:rsidRPr="008A2C4B">
        <w:rPr>
          <w:color w:val="000000" w:themeColor="text1"/>
        </w:rPr>
        <w:t xml:space="preserve"> </w:t>
      </w:r>
      <w:r w:rsidR="006E31A8" w:rsidRPr="008A2C4B">
        <w:rPr>
          <w:color w:val="000000" w:themeColor="text1"/>
        </w:rPr>
        <w:t xml:space="preserve">as </w:t>
      </w:r>
      <w:r w:rsidR="0039327A">
        <w:rPr>
          <w:color w:val="000000" w:themeColor="text1"/>
        </w:rPr>
        <w:t>approved</w:t>
      </w:r>
      <w:r w:rsidR="0039327A" w:rsidRPr="008A2C4B">
        <w:rPr>
          <w:color w:val="000000" w:themeColor="text1"/>
        </w:rPr>
        <w:t xml:space="preserve"> </w:t>
      </w:r>
      <w:r w:rsidR="006E31A8" w:rsidRPr="008A2C4B">
        <w:rPr>
          <w:color w:val="000000" w:themeColor="text1"/>
        </w:rPr>
        <w:t>by CASA from time to time.</w:t>
      </w:r>
    </w:p>
    <w:p w:rsidR="003B589C" w:rsidRPr="00D13D51" w:rsidRDefault="004700EA" w:rsidP="00D13D51">
      <w:pPr>
        <w:pStyle w:val="LDNote"/>
        <w:rPr>
          <w:rFonts w:ascii="Times New Roman" w:hAnsi="Times New Roman"/>
          <w:szCs w:val="20"/>
        </w:rPr>
      </w:pPr>
      <w:r w:rsidRPr="00D13D51">
        <w:rPr>
          <w:rFonts w:ascii="Times New Roman" w:hAnsi="Times New Roman"/>
          <w:i/>
          <w:szCs w:val="20"/>
        </w:rPr>
        <w:t>Note</w:t>
      </w:r>
      <w:r w:rsidRPr="00D13D51">
        <w:rPr>
          <w:rFonts w:ascii="Times New Roman" w:hAnsi="Times New Roman"/>
          <w:szCs w:val="20"/>
        </w:rPr>
        <w:t>   </w:t>
      </w:r>
      <w:r w:rsidR="002C1DEF" w:rsidRPr="00D13D51">
        <w:rPr>
          <w:rFonts w:ascii="Times New Roman" w:hAnsi="Times New Roman"/>
          <w:szCs w:val="20"/>
        </w:rPr>
        <w:t>At the commencement of this instrument, t</w:t>
      </w:r>
      <w:r w:rsidRPr="00D13D51">
        <w:rPr>
          <w:rFonts w:ascii="Times New Roman" w:hAnsi="Times New Roman"/>
          <w:szCs w:val="20"/>
        </w:rPr>
        <w:t xml:space="preserve">he Aerotowing Manual </w:t>
      </w:r>
      <w:r w:rsidR="002C1DEF" w:rsidRPr="00D13D51">
        <w:rPr>
          <w:rFonts w:ascii="Times New Roman" w:hAnsi="Times New Roman"/>
          <w:szCs w:val="20"/>
        </w:rPr>
        <w:t xml:space="preserve">can </w:t>
      </w:r>
      <w:r w:rsidR="004D0826" w:rsidRPr="00D13D51">
        <w:rPr>
          <w:rFonts w:ascii="Times New Roman" w:hAnsi="Times New Roman"/>
          <w:color w:val="000000" w:themeColor="text1"/>
          <w:szCs w:val="20"/>
        </w:rPr>
        <w:t xml:space="preserve">be viewed in the </w:t>
      </w:r>
      <w:r w:rsidRPr="00D13D51">
        <w:rPr>
          <w:rFonts w:ascii="Times New Roman" w:hAnsi="Times New Roman"/>
          <w:color w:val="000000" w:themeColor="text1"/>
          <w:szCs w:val="20"/>
        </w:rPr>
        <w:t xml:space="preserve">Document and Form Library of </w:t>
      </w:r>
      <w:r w:rsidR="003544B8">
        <w:rPr>
          <w:rFonts w:ascii="Times New Roman" w:hAnsi="Times New Roman"/>
          <w:color w:val="000000" w:themeColor="text1"/>
          <w:szCs w:val="20"/>
        </w:rPr>
        <w:t xml:space="preserve">the </w:t>
      </w:r>
      <w:r w:rsidRPr="00D13D51">
        <w:rPr>
          <w:rFonts w:ascii="Times New Roman" w:hAnsi="Times New Roman"/>
          <w:color w:val="000000" w:themeColor="text1"/>
          <w:szCs w:val="20"/>
        </w:rPr>
        <w:t>GFA</w:t>
      </w:r>
      <w:r w:rsidR="004D0826" w:rsidRPr="00D13D51">
        <w:rPr>
          <w:rFonts w:ascii="Times New Roman" w:hAnsi="Times New Roman"/>
          <w:color w:val="000000" w:themeColor="text1"/>
          <w:szCs w:val="20"/>
        </w:rPr>
        <w:t>’s</w:t>
      </w:r>
      <w:r w:rsidR="00C06ED3" w:rsidRPr="00D13D51">
        <w:rPr>
          <w:rFonts w:ascii="Times New Roman" w:hAnsi="Times New Roman"/>
          <w:color w:val="000000" w:themeColor="text1"/>
          <w:szCs w:val="20"/>
        </w:rPr>
        <w:t xml:space="preserve"> website </w:t>
      </w:r>
      <w:r w:rsidR="004D0826" w:rsidRPr="00D13D51">
        <w:rPr>
          <w:rFonts w:ascii="Times New Roman" w:hAnsi="Times New Roman"/>
          <w:color w:val="000000" w:themeColor="text1"/>
          <w:szCs w:val="20"/>
        </w:rPr>
        <w:t>(</w:t>
      </w:r>
      <w:hyperlink r:id="rId9" w:history="1">
        <w:r w:rsidR="003544B8" w:rsidRPr="00355BAC">
          <w:rPr>
            <w:rStyle w:val="Hyperlink"/>
            <w:rFonts w:ascii="Times New Roman" w:hAnsi="Times New Roman"/>
            <w:szCs w:val="20"/>
          </w:rPr>
          <w:t>www.glidingaustralia.org</w:t>
        </w:r>
      </w:hyperlink>
      <w:r w:rsidR="003544B8">
        <w:rPr>
          <w:rFonts w:ascii="Times New Roman" w:hAnsi="Times New Roman"/>
          <w:color w:val="000000" w:themeColor="text1"/>
          <w:szCs w:val="20"/>
        </w:rPr>
        <w:t>)</w:t>
      </w:r>
      <w:r w:rsidRPr="00D13D51">
        <w:rPr>
          <w:rFonts w:ascii="Times New Roman" w:hAnsi="Times New Roman"/>
          <w:color w:val="000000" w:themeColor="text1"/>
          <w:szCs w:val="20"/>
        </w:rPr>
        <w:t>.</w:t>
      </w:r>
    </w:p>
    <w:p w:rsidR="002F10A3" w:rsidRPr="00C06ED3" w:rsidRDefault="00757566" w:rsidP="00D13D51">
      <w:pPr>
        <w:pStyle w:val="LDdefinition"/>
      </w:pPr>
      <w:proofErr w:type="spellStart"/>
      <w:proofErr w:type="gramStart"/>
      <w:r>
        <w:rPr>
          <w:b/>
          <w:i/>
        </w:rPr>
        <w:t>aerotowing</w:t>
      </w:r>
      <w:proofErr w:type="spellEnd"/>
      <w:proofErr w:type="gramEnd"/>
      <w:r>
        <w:rPr>
          <w:b/>
          <w:i/>
        </w:rPr>
        <w:t xml:space="preserve"> operation</w:t>
      </w:r>
      <w:r>
        <w:t xml:space="preserve"> means the towing of a glider or gliders </w:t>
      </w:r>
      <w:r w:rsidR="00D85CB1" w:rsidRPr="00E76783">
        <w:t>by a powered aircraft</w:t>
      </w:r>
      <w:r>
        <w:t>.</w:t>
      </w:r>
    </w:p>
    <w:p w:rsidR="00F75386" w:rsidRPr="00F75386" w:rsidRDefault="00F75386" w:rsidP="00D13D51">
      <w:pPr>
        <w:pStyle w:val="LDdefinition"/>
      </w:pPr>
      <w:r w:rsidRPr="00F75386">
        <w:rPr>
          <w:b/>
          <w:i/>
        </w:rPr>
        <w:t>CAO 29.</w:t>
      </w:r>
      <w:r>
        <w:rPr>
          <w:b/>
          <w:i/>
        </w:rPr>
        <w:t>5</w:t>
      </w:r>
      <w:r>
        <w:t xml:space="preserve"> means the </w:t>
      </w:r>
      <w:r w:rsidRPr="00F75386">
        <w:t xml:space="preserve">Civil Aviation Amendment Order (No. </w:t>
      </w:r>
      <w:proofErr w:type="gramStart"/>
      <w:r w:rsidRPr="00F75386">
        <w:t>R25) 2004 as in force from time to time.</w:t>
      </w:r>
      <w:proofErr w:type="gramEnd"/>
    </w:p>
    <w:p w:rsidR="00232CF5" w:rsidRPr="002C1DEF" w:rsidRDefault="00232CF5" w:rsidP="00D13D51">
      <w:pPr>
        <w:pStyle w:val="LDdefinition"/>
      </w:pPr>
      <w:r w:rsidRPr="00C06ED3">
        <w:rPr>
          <w:b/>
          <w:i/>
          <w:color w:val="000000" w:themeColor="text1"/>
        </w:rPr>
        <w:t>Glider Towing Certificate</w:t>
      </w:r>
      <w:r w:rsidRPr="00C06ED3">
        <w:rPr>
          <w:color w:val="000000" w:themeColor="text1"/>
        </w:rPr>
        <w:t xml:space="preserve"> has the same meaning as in the Aerotowing Manua</w:t>
      </w:r>
      <w:r w:rsidRPr="002C1DEF">
        <w:t>l.</w:t>
      </w:r>
    </w:p>
    <w:p w:rsidR="00E91026" w:rsidRPr="003854DC" w:rsidRDefault="003B589C" w:rsidP="00E91026">
      <w:pPr>
        <w:pStyle w:val="LDClauseHeading"/>
        <w:rPr>
          <w:rFonts w:cs="Arial"/>
          <w:b w:val="0"/>
        </w:rPr>
      </w:pPr>
      <w:r>
        <w:rPr>
          <w:rFonts w:cs="Arial"/>
        </w:rPr>
        <w:t>3</w:t>
      </w:r>
      <w:r w:rsidR="00E91026" w:rsidRPr="003854DC">
        <w:rPr>
          <w:rFonts w:cs="Arial"/>
        </w:rPr>
        <w:tab/>
        <w:t>Application</w:t>
      </w:r>
    </w:p>
    <w:p w:rsidR="000403F5" w:rsidRDefault="00E91026" w:rsidP="00D605C6">
      <w:pPr>
        <w:pStyle w:val="LDClause"/>
        <w:keepNext/>
      </w:pPr>
      <w:r>
        <w:tab/>
      </w:r>
      <w:r>
        <w:tab/>
      </w:r>
      <w:r w:rsidRPr="003854DC">
        <w:t>This instrument applies</w:t>
      </w:r>
      <w:r>
        <w:t xml:space="preserve"> </w:t>
      </w:r>
      <w:r w:rsidR="00290284">
        <w:t>to a pilot</w:t>
      </w:r>
      <w:r w:rsidR="007F4794">
        <w:t xml:space="preserve"> that</w:t>
      </w:r>
      <w:r w:rsidR="00290284">
        <w:t>:</w:t>
      </w:r>
    </w:p>
    <w:p w:rsidR="00D84E39" w:rsidRDefault="007F4794" w:rsidP="007F4794">
      <w:pPr>
        <w:pStyle w:val="LDP1a"/>
      </w:pPr>
      <w:r w:rsidRPr="00634C46">
        <w:t>(</w:t>
      </w:r>
      <w:r w:rsidR="008A2C4B">
        <w:t>a</w:t>
      </w:r>
      <w:r w:rsidRPr="00634C46">
        <w:t>)</w:t>
      </w:r>
      <w:r w:rsidRPr="00634C46">
        <w:tab/>
      </w:r>
      <w:proofErr w:type="gramStart"/>
      <w:r w:rsidR="00351819">
        <w:t>holds</w:t>
      </w:r>
      <w:proofErr w:type="gramEnd"/>
      <w:r w:rsidR="00351819">
        <w:t xml:space="preserve"> a valid </w:t>
      </w:r>
      <w:r w:rsidR="00232CF5" w:rsidRPr="00C06ED3">
        <w:rPr>
          <w:color w:val="000000" w:themeColor="text1"/>
        </w:rPr>
        <w:t>Glider Towing Certificate</w:t>
      </w:r>
      <w:r w:rsidR="00232CF5">
        <w:t xml:space="preserve"> </w:t>
      </w:r>
      <w:r w:rsidR="00351819">
        <w:t>issued in accordance with the Aerotowing Manual</w:t>
      </w:r>
      <w:r>
        <w:t>;</w:t>
      </w:r>
      <w:r w:rsidR="00B63E1F">
        <w:t xml:space="preserve"> and</w:t>
      </w:r>
    </w:p>
    <w:p w:rsidR="00BE6E07" w:rsidRPr="00C06ED3" w:rsidRDefault="007F4794" w:rsidP="00C06ED3">
      <w:pPr>
        <w:pStyle w:val="LDP1a"/>
      </w:pPr>
      <w:r w:rsidRPr="00634C46">
        <w:t>(</w:t>
      </w:r>
      <w:r w:rsidR="008A2C4B">
        <w:t>b</w:t>
      </w:r>
      <w:r w:rsidRPr="00634C46">
        <w:t>)</w:t>
      </w:r>
      <w:r w:rsidRPr="00634C46">
        <w:tab/>
      </w:r>
      <w:proofErr w:type="gramStart"/>
      <w:r w:rsidR="00B63E1F">
        <w:t>is</w:t>
      </w:r>
      <w:proofErr w:type="gramEnd"/>
      <w:r w:rsidR="00B63E1F">
        <w:t xml:space="preserve"> </w:t>
      </w:r>
      <w:r>
        <w:t xml:space="preserve">the pilot in command of an aircraft engaged in </w:t>
      </w:r>
      <w:r w:rsidR="00FD114A">
        <w:t>aerotowing</w:t>
      </w:r>
      <w:r w:rsidRPr="007045DF">
        <w:t xml:space="preserve"> operations</w:t>
      </w:r>
      <w:r>
        <w:t>.</w:t>
      </w:r>
    </w:p>
    <w:p w:rsidR="00912EF6" w:rsidRDefault="005C5FC8" w:rsidP="00912EF6">
      <w:pPr>
        <w:pStyle w:val="LDClauseHeading"/>
        <w:rPr>
          <w:b w:val="0"/>
        </w:rPr>
      </w:pPr>
      <w:r>
        <w:lastRenderedPageBreak/>
        <w:t>4</w:t>
      </w:r>
      <w:r w:rsidR="00912EF6">
        <w:tab/>
      </w:r>
      <w:r w:rsidR="00757566">
        <w:t>P</w:t>
      </w:r>
      <w:r w:rsidR="00912EF6">
        <w:t>ermission</w:t>
      </w:r>
      <w:r w:rsidR="006E56B2">
        <w:t xml:space="preserve"> and direction</w:t>
      </w:r>
    </w:p>
    <w:p w:rsidR="00912EF6" w:rsidRDefault="00912EF6" w:rsidP="00912EF6">
      <w:pPr>
        <w:pStyle w:val="LDClause"/>
      </w:pPr>
      <w:r>
        <w:rPr>
          <w:rFonts w:ascii="Arial" w:hAnsi="Arial"/>
          <w:b/>
        </w:rPr>
        <w:tab/>
      </w:r>
      <w:r w:rsidRPr="00912EF6">
        <w:t>(1)</w:t>
      </w:r>
      <w:r>
        <w:rPr>
          <w:rFonts w:ascii="Arial" w:hAnsi="Arial"/>
          <w:b/>
        </w:rPr>
        <w:tab/>
      </w:r>
      <w:r w:rsidRPr="00912EF6">
        <w:t>For paragraph</w:t>
      </w:r>
      <w:r w:rsidR="00BB1D82">
        <w:t> 149 (5) (a) of CAR</w:t>
      </w:r>
      <w:r w:rsidRPr="00912EF6">
        <w:t xml:space="preserve">, </w:t>
      </w:r>
      <w:r w:rsidR="00526255">
        <w:t>a</w:t>
      </w:r>
      <w:r w:rsidR="00526255" w:rsidRPr="00912EF6">
        <w:t xml:space="preserve"> </w:t>
      </w:r>
      <w:r w:rsidRPr="00912EF6">
        <w:t xml:space="preserve">pilot </w:t>
      </w:r>
      <w:r w:rsidR="00526255">
        <w:t xml:space="preserve">to </w:t>
      </w:r>
      <w:r w:rsidR="00E210FA" w:rsidRPr="0028551F">
        <w:t>whom</w:t>
      </w:r>
      <w:r w:rsidR="00526255">
        <w:t xml:space="preserve"> this instrument applies </w:t>
      </w:r>
      <w:r w:rsidRPr="00912EF6">
        <w:t xml:space="preserve">is permitted to engage in </w:t>
      </w:r>
      <w:r w:rsidR="00757566">
        <w:t>aerotowing</w:t>
      </w:r>
      <w:r w:rsidRPr="00912EF6">
        <w:t xml:space="preserve"> operations.</w:t>
      </w:r>
    </w:p>
    <w:p w:rsidR="00672592" w:rsidRDefault="00912EF6" w:rsidP="00CD6D8E">
      <w:pPr>
        <w:pStyle w:val="LDClause"/>
      </w:pPr>
      <w:r>
        <w:rPr>
          <w:rFonts w:ascii="Arial" w:hAnsi="Arial"/>
          <w:b/>
        </w:rPr>
        <w:tab/>
      </w:r>
      <w:r w:rsidRPr="00912EF6">
        <w:t>(</w:t>
      </w:r>
      <w:r>
        <w:t>2</w:t>
      </w:r>
      <w:r w:rsidRPr="00912EF6">
        <w:t>)</w:t>
      </w:r>
      <w:r>
        <w:rPr>
          <w:rFonts w:ascii="Arial" w:hAnsi="Arial"/>
          <w:b/>
        </w:rPr>
        <w:tab/>
      </w:r>
      <w:r w:rsidR="00DE643E">
        <w:t xml:space="preserve">For </w:t>
      </w:r>
      <w:r w:rsidR="00526255">
        <w:t>paragraph </w:t>
      </w:r>
      <w:r w:rsidR="00DE643E">
        <w:t xml:space="preserve">149 (5) (b) of CAR, </w:t>
      </w:r>
      <w:r w:rsidR="00B25CB2">
        <w:t>CASA</w:t>
      </w:r>
      <w:r w:rsidR="007C4686">
        <w:t xml:space="preserve"> direct</w:t>
      </w:r>
      <w:r w:rsidR="00B25CB2">
        <w:t>s</w:t>
      </w:r>
      <w:r w:rsidR="007C4686">
        <w:t xml:space="preserve"> </w:t>
      </w:r>
      <w:r w:rsidR="00DE643E">
        <w:t xml:space="preserve">the pilot </w:t>
      </w:r>
      <w:r w:rsidR="007C4686">
        <w:t xml:space="preserve">to </w:t>
      </w:r>
      <w:r w:rsidR="00DE643E">
        <w:t xml:space="preserve">conduct </w:t>
      </w:r>
      <w:r w:rsidR="007C4686">
        <w:t xml:space="preserve">the </w:t>
      </w:r>
      <w:r w:rsidR="00757566">
        <w:t>aerotowing</w:t>
      </w:r>
      <w:r w:rsidR="00DE643E">
        <w:t xml:space="preserve"> operations in accordance with </w:t>
      </w:r>
      <w:r w:rsidR="00DE643E" w:rsidRPr="008A2C4B">
        <w:rPr>
          <w:color w:val="000000" w:themeColor="text1"/>
        </w:rPr>
        <w:t>the</w:t>
      </w:r>
      <w:r w:rsidR="00CD6D8E" w:rsidRPr="008A2C4B">
        <w:rPr>
          <w:color w:val="000000" w:themeColor="text1"/>
        </w:rPr>
        <w:t xml:space="preserve"> </w:t>
      </w:r>
      <w:r w:rsidR="0035221E">
        <w:t xml:space="preserve">processes and procedures mentioned in the </w:t>
      </w:r>
      <w:proofErr w:type="spellStart"/>
      <w:r w:rsidR="00CD6D8E" w:rsidRPr="008A2C4B">
        <w:rPr>
          <w:color w:val="000000" w:themeColor="text1"/>
        </w:rPr>
        <w:t>Aerotowing</w:t>
      </w:r>
      <w:proofErr w:type="spellEnd"/>
      <w:r w:rsidR="00CD6D8E" w:rsidRPr="008A2C4B">
        <w:rPr>
          <w:color w:val="000000" w:themeColor="text1"/>
        </w:rPr>
        <w:t xml:space="preserve"> Manual</w:t>
      </w:r>
      <w:r w:rsidR="00CD6D8E">
        <w:t>.</w:t>
      </w:r>
    </w:p>
    <w:p w:rsidR="00F73479" w:rsidRDefault="005C5FC8" w:rsidP="007A3EA6">
      <w:pPr>
        <w:pStyle w:val="LDClauseHeading"/>
        <w:rPr>
          <w:b w:val="0"/>
        </w:rPr>
      </w:pPr>
      <w:r>
        <w:t>5</w:t>
      </w:r>
      <w:r w:rsidR="00F73479" w:rsidRPr="003E0028">
        <w:tab/>
        <w:t>Direction</w:t>
      </w:r>
      <w:r w:rsidR="00B25CB2">
        <w:t>s</w:t>
      </w:r>
    </w:p>
    <w:p w:rsidR="00F73479" w:rsidRDefault="00F73479" w:rsidP="008D1A9E">
      <w:pPr>
        <w:pStyle w:val="LDClause"/>
      </w:pPr>
      <w:r>
        <w:rPr>
          <w:rFonts w:ascii="Arial" w:hAnsi="Arial"/>
          <w:b/>
        </w:rPr>
        <w:tab/>
      </w:r>
      <w:r w:rsidR="006E31A8" w:rsidRPr="006E31A8">
        <w:t>(1)</w:t>
      </w:r>
      <w:r w:rsidR="009411C6">
        <w:rPr>
          <w:rFonts w:ascii="Arial" w:hAnsi="Arial"/>
          <w:b/>
        </w:rPr>
        <w:tab/>
      </w:r>
      <w:r w:rsidR="00260C93">
        <w:t>For paragraph</w:t>
      </w:r>
      <w:r w:rsidRPr="00F73479">
        <w:t xml:space="preserve"> 150</w:t>
      </w:r>
      <w:r w:rsidR="007F09A9">
        <w:t> </w:t>
      </w:r>
      <w:r w:rsidRPr="00F73479">
        <w:t>(2</w:t>
      </w:r>
      <w:r w:rsidR="00902756" w:rsidRPr="00F73479">
        <w:t>)</w:t>
      </w:r>
      <w:r w:rsidR="00902756">
        <w:t> </w:t>
      </w:r>
      <w:r w:rsidR="00260C93">
        <w:t xml:space="preserve">(a) </w:t>
      </w:r>
      <w:r w:rsidR="00921B6B">
        <w:t>of CAR</w:t>
      </w:r>
      <w:r w:rsidRPr="00F73479">
        <w:t xml:space="preserve">, </w:t>
      </w:r>
      <w:r w:rsidR="00B25CB2">
        <w:t xml:space="preserve">CASA </w:t>
      </w:r>
      <w:r w:rsidR="00526255">
        <w:t>give</w:t>
      </w:r>
      <w:r w:rsidR="00B25CB2">
        <w:t>s</w:t>
      </w:r>
      <w:r w:rsidR="00526255">
        <w:t xml:space="preserve"> the following directions for a </w:t>
      </w:r>
      <w:r w:rsidR="002D01D4">
        <w:t xml:space="preserve">pilot </w:t>
      </w:r>
      <w:r w:rsidR="00526255">
        <w:t xml:space="preserve">to which this instrument applies to </w:t>
      </w:r>
      <w:r w:rsidR="002D01D4">
        <w:t xml:space="preserve">drop </w:t>
      </w:r>
      <w:r w:rsidRPr="00F73479">
        <w:t xml:space="preserve">a </w:t>
      </w:r>
      <w:r w:rsidR="00570BF7">
        <w:t xml:space="preserve">rope </w:t>
      </w:r>
      <w:r w:rsidR="00C06ED3" w:rsidRPr="0028551F">
        <w:t>or</w:t>
      </w:r>
      <w:r w:rsidR="00C06ED3">
        <w:t xml:space="preserve"> </w:t>
      </w:r>
      <w:r w:rsidR="00570BF7">
        <w:t>fitting</w:t>
      </w:r>
      <w:r w:rsidRPr="00F73479">
        <w:t xml:space="preserve"> </w:t>
      </w:r>
      <w:r w:rsidR="00570BF7">
        <w:t>used for towing a glider</w:t>
      </w:r>
      <w:r w:rsidR="00526255">
        <w:t>:</w:t>
      </w:r>
    </w:p>
    <w:p w:rsidR="0006633A" w:rsidRDefault="002D01D4" w:rsidP="0006633A">
      <w:pPr>
        <w:pStyle w:val="LDP1a0"/>
        <w:rPr>
          <w:i/>
          <w:color w:val="1F497D" w:themeColor="text2"/>
          <w:sz w:val="22"/>
          <w:szCs w:val="22"/>
        </w:rPr>
      </w:pPr>
      <w:r w:rsidRPr="002D01D4">
        <w:t>(</w:t>
      </w:r>
      <w:r w:rsidR="00526255">
        <w:t>a</w:t>
      </w:r>
      <w:r w:rsidRPr="002D01D4">
        <w:t>)</w:t>
      </w:r>
      <w:r>
        <w:rPr>
          <w:rFonts w:ascii="Arial" w:hAnsi="Arial"/>
          <w:b/>
        </w:rPr>
        <w:tab/>
      </w:r>
      <w:proofErr w:type="gramStart"/>
      <w:r w:rsidR="00526255">
        <w:t>t</w:t>
      </w:r>
      <w:r w:rsidR="00394FF0">
        <w:t>he</w:t>
      </w:r>
      <w:proofErr w:type="gramEnd"/>
      <w:r w:rsidR="00394FF0">
        <w:t xml:space="preserve"> </w:t>
      </w:r>
      <w:r w:rsidR="00EC571C">
        <w:t xml:space="preserve">pilot must </w:t>
      </w:r>
      <w:r w:rsidR="00526255">
        <w:t>drop the</w:t>
      </w:r>
      <w:r w:rsidR="00526255" w:rsidRPr="00F73479">
        <w:t xml:space="preserve"> </w:t>
      </w:r>
      <w:r w:rsidR="00526255">
        <w:t xml:space="preserve">rope </w:t>
      </w:r>
      <w:r w:rsidR="00C06ED3" w:rsidRPr="0028551F">
        <w:t>or</w:t>
      </w:r>
      <w:r w:rsidR="00C06ED3">
        <w:t xml:space="preserve"> </w:t>
      </w:r>
      <w:r w:rsidR="00526255">
        <w:t>fitting</w:t>
      </w:r>
      <w:r w:rsidR="00526255" w:rsidRPr="00F73479">
        <w:t xml:space="preserve"> </w:t>
      </w:r>
      <w:r w:rsidR="00394FF0">
        <w:t xml:space="preserve">in </w:t>
      </w:r>
      <w:r w:rsidR="00394FF0" w:rsidRPr="00F42B3B">
        <w:rPr>
          <w:color w:val="000000"/>
        </w:rPr>
        <w:t>accordance</w:t>
      </w:r>
      <w:r w:rsidR="00394FF0">
        <w:t xml:space="preserve"> with </w:t>
      </w:r>
      <w:r w:rsidR="00B774DD" w:rsidRPr="006205C5">
        <w:rPr>
          <w:color w:val="000000" w:themeColor="text1"/>
        </w:rPr>
        <w:t>the</w:t>
      </w:r>
      <w:r w:rsidR="0098441E" w:rsidRPr="006205C5">
        <w:rPr>
          <w:color w:val="000000" w:themeColor="text1"/>
        </w:rPr>
        <w:t xml:space="preserve"> </w:t>
      </w:r>
      <w:proofErr w:type="spellStart"/>
      <w:r w:rsidR="0098441E" w:rsidRPr="006205C5">
        <w:rPr>
          <w:color w:val="000000" w:themeColor="text1"/>
        </w:rPr>
        <w:t>Aerotowing</w:t>
      </w:r>
      <w:proofErr w:type="spellEnd"/>
      <w:r w:rsidR="0098441E" w:rsidRPr="006205C5">
        <w:rPr>
          <w:color w:val="000000" w:themeColor="text1"/>
        </w:rPr>
        <w:t xml:space="preserve"> Manual</w:t>
      </w:r>
      <w:r w:rsidR="003544B8">
        <w:t>;</w:t>
      </w:r>
    </w:p>
    <w:p w:rsidR="00996294" w:rsidRDefault="00996294" w:rsidP="00F42B3B">
      <w:pPr>
        <w:pStyle w:val="LDP1a0"/>
      </w:pPr>
      <w:r w:rsidRPr="00AF201B">
        <w:t>(</w:t>
      </w:r>
      <w:r w:rsidR="00526255">
        <w:t>b</w:t>
      </w:r>
      <w:r w:rsidRPr="00AF201B">
        <w:t>)</w:t>
      </w:r>
      <w:r w:rsidRPr="00AF201B">
        <w:rPr>
          <w:rFonts w:ascii="Arial" w:hAnsi="Arial"/>
          <w:b/>
        </w:rPr>
        <w:tab/>
      </w:r>
      <w:proofErr w:type="gramStart"/>
      <w:r w:rsidR="00526255">
        <w:t>t</w:t>
      </w:r>
      <w:r w:rsidRPr="00AF201B">
        <w:t>he</w:t>
      </w:r>
      <w:proofErr w:type="gramEnd"/>
      <w:r w:rsidRPr="00AF201B">
        <w:t xml:space="preserve"> </w:t>
      </w:r>
      <w:r w:rsidRPr="00F42B3B">
        <w:rPr>
          <w:color w:val="000000"/>
        </w:rPr>
        <w:t>pilot</w:t>
      </w:r>
      <w:r w:rsidRPr="00AF201B">
        <w:t xml:space="preserve"> must </w:t>
      </w:r>
      <w:r w:rsidR="00526255">
        <w:t>drop the</w:t>
      </w:r>
      <w:r w:rsidR="00526255" w:rsidRPr="00F73479">
        <w:t xml:space="preserve"> </w:t>
      </w:r>
      <w:r w:rsidR="00526255">
        <w:t xml:space="preserve">rope </w:t>
      </w:r>
      <w:r w:rsidR="00C06ED3" w:rsidRPr="0028551F">
        <w:t>or</w:t>
      </w:r>
      <w:r w:rsidR="00C06ED3">
        <w:t xml:space="preserve"> </w:t>
      </w:r>
      <w:r w:rsidR="00526255">
        <w:t>fitting</w:t>
      </w:r>
      <w:r w:rsidR="00526255" w:rsidRPr="00F73479">
        <w:t xml:space="preserve"> </w:t>
      </w:r>
      <w:r w:rsidRPr="00AF201B">
        <w:t xml:space="preserve">so as to minimise </w:t>
      </w:r>
      <w:r w:rsidR="002C516F" w:rsidRPr="00C06ED3">
        <w:rPr>
          <w:color w:val="000000" w:themeColor="text1"/>
        </w:rPr>
        <w:t>hazard</w:t>
      </w:r>
      <w:r w:rsidR="002C516F">
        <w:t xml:space="preserve"> </w:t>
      </w:r>
      <w:r w:rsidRPr="00AF201B">
        <w:t xml:space="preserve">to persons, animals </w:t>
      </w:r>
      <w:r w:rsidR="00E34E98" w:rsidRPr="00AF201B">
        <w:t>or</w:t>
      </w:r>
      <w:r w:rsidRPr="00AF201B">
        <w:t xml:space="preserve"> property.</w:t>
      </w:r>
    </w:p>
    <w:p w:rsidR="000A5193" w:rsidRPr="005C5FC8" w:rsidRDefault="006E31A8" w:rsidP="005C5FC8">
      <w:pPr>
        <w:pStyle w:val="LDClause"/>
        <w:rPr>
          <w:color w:val="000000" w:themeColor="text1"/>
        </w:rPr>
      </w:pPr>
      <w:r>
        <w:rPr>
          <w:rFonts w:ascii="Arial" w:hAnsi="Arial"/>
          <w:b/>
        </w:rPr>
        <w:tab/>
      </w:r>
      <w:r w:rsidRPr="006205C5">
        <w:rPr>
          <w:color w:val="000000" w:themeColor="text1"/>
        </w:rPr>
        <w:t>(2)</w:t>
      </w:r>
      <w:r w:rsidRPr="006205C5">
        <w:rPr>
          <w:rFonts w:ascii="Arial" w:hAnsi="Arial"/>
          <w:b/>
          <w:color w:val="000000" w:themeColor="text1"/>
        </w:rPr>
        <w:tab/>
      </w:r>
      <w:r w:rsidRPr="006205C5">
        <w:rPr>
          <w:color w:val="000000" w:themeColor="text1"/>
        </w:rPr>
        <w:t xml:space="preserve">CASA directs </w:t>
      </w:r>
      <w:r w:rsidR="003544B8">
        <w:rPr>
          <w:color w:val="000000" w:themeColor="text1"/>
        </w:rPr>
        <w:t xml:space="preserve">the </w:t>
      </w:r>
      <w:r w:rsidRPr="006205C5">
        <w:rPr>
          <w:color w:val="000000" w:themeColor="text1"/>
        </w:rPr>
        <w:t>GFA to amend the Aerotowing Manual only in accordance with the prior written approval of CASA.</w:t>
      </w:r>
    </w:p>
    <w:p w:rsidR="003834B4" w:rsidRPr="003C2BFB" w:rsidRDefault="005C5FC8" w:rsidP="003834B4">
      <w:pPr>
        <w:pStyle w:val="LDClauseHeading"/>
        <w:rPr>
          <w:b w:val="0"/>
        </w:rPr>
      </w:pPr>
      <w:r>
        <w:t>6</w:t>
      </w:r>
      <w:r w:rsidR="003834B4">
        <w:tab/>
        <w:t>Exemption</w:t>
      </w:r>
      <w:r w:rsidR="006F722F">
        <w:t>s</w:t>
      </w:r>
    </w:p>
    <w:p w:rsidR="005C5FC8" w:rsidRDefault="005C5FC8" w:rsidP="003834B4">
      <w:pPr>
        <w:pStyle w:val="LDClause"/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Pr="0028551F">
        <w:t>(1)</w:t>
      </w:r>
      <w:r w:rsidRPr="0028551F">
        <w:tab/>
        <w:t>For regulation 11.160 of CASR, a pilot to whom this instrument applies is exempt from compliance with</w:t>
      </w:r>
      <w:r w:rsidR="0028551F">
        <w:t xml:space="preserve"> </w:t>
      </w:r>
      <w:r w:rsidR="00F75386">
        <w:t>CAO</w:t>
      </w:r>
      <w:r w:rsidRPr="0028551F">
        <w:t> 29.5.</w:t>
      </w:r>
    </w:p>
    <w:p w:rsidR="003834B4" w:rsidRDefault="00426A9C" w:rsidP="003834B4">
      <w:pPr>
        <w:pStyle w:val="LDClause"/>
        <w:rPr>
          <w:color w:val="000000" w:themeColor="text1"/>
        </w:rPr>
      </w:pPr>
      <w:r>
        <w:rPr>
          <w:rFonts w:ascii="Arial" w:hAnsi="Arial"/>
          <w:b/>
        </w:rPr>
        <w:tab/>
      </w:r>
      <w:r w:rsidRPr="00426A9C">
        <w:rPr>
          <w:color w:val="000000" w:themeColor="text1"/>
        </w:rPr>
        <w:t>(2)</w:t>
      </w:r>
      <w:r w:rsidRPr="005C5FC8">
        <w:rPr>
          <w:rFonts w:ascii="Arial" w:hAnsi="Arial"/>
          <w:b/>
          <w:color w:val="FF0000"/>
        </w:rPr>
        <w:tab/>
      </w:r>
      <w:r w:rsidR="003834B4" w:rsidRPr="00912EF6">
        <w:t xml:space="preserve">For </w:t>
      </w:r>
      <w:r w:rsidR="003834B4">
        <w:t>regulation 11.160 of CASR, a pilot to wh</w:t>
      </w:r>
      <w:r w:rsidR="005C5FC8">
        <w:t>om</w:t>
      </w:r>
      <w:r w:rsidR="003834B4">
        <w:t xml:space="preserve"> this instrument applies is exempt from compliance with subregulation 166A (1) of CAR to the extent that the subregulation requires compliance with the rules in:</w:t>
      </w:r>
    </w:p>
    <w:p w:rsidR="003834B4" w:rsidRPr="00BE3BF5" w:rsidRDefault="003834B4" w:rsidP="003834B4">
      <w:pPr>
        <w:pStyle w:val="LDP1a"/>
      </w:pPr>
      <w:r>
        <w:t>(a)</w:t>
      </w:r>
      <w:r>
        <w:tab/>
      </w:r>
      <w:proofErr w:type="gramStart"/>
      <w:r w:rsidRPr="00BE3BF5">
        <w:t>paragraph</w:t>
      </w:r>
      <w:proofErr w:type="gramEnd"/>
      <w:r w:rsidRPr="00BE3BF5">
        <w:t> 16</w:t>
      </w:r>
      <w:r w:rsidR="00E61B61">
        <w:t>6A</w:t>
      </w:r>
      <w:r w:rsidRPr="00BE3BF5">
        <w:t> (</w:t>
      </w:r>
      <w:r w:rsidR="00E61B61">
        <w:t>2</w:t>
      </w:r>
      <w:r w:rsidRPr="00BE3BF5">
        <w:t>) (</w:t>
      </w:r>
      <w:r w:rsidR="00E61B61">
        <w:t>d</w:t>
      </w:r>
      <w:r w:rsidRPr="00BE3BF5">
        <w:t>)</w:t>
      </w:r>
      <w:r>
        <w:t xml:space="preserve"> of CAR</w:t>
      </w:r>
      <w:r w:rsidRPr="00BE3BF5">
        <w:t xml:space="preserve">; </w:t>
      </w:r>
      <w:r w:rsidR="005B3D35">
        <w:t>and</w:t>
      </w:r>
    </w:p>
    <w:p w:rsidR="003834B4" w:rsidRDefault="003834B4" w:rsidP="003834B4">
      <w:pPr>
        <w:pStyle w:val="LDP1a"/>
      </w:pPr>
      <w:r>
        <w:t>(b)</w:t>
      </w:r>
      <w:r>
        <w:tab/>
      </w:r>
      <w:proofErr w:type="gramStart"/>
      <w:r w:rsidRPr="00F31C78">
        <w:rPr>
          <w:color w:val="000000" w:themeColor="text1"/>
        </w:rPr>
        <w:t>paragraph</w:t>
      </w:r>
      <w:proofErr w:type="gramEnd"/>
      <w:r w:rsidRPr="00F31C78">
        <w:rPr>
          <w:color w:val="000000" w:themeColor="text1"/>
        </w:rPr>
        <w:t> 16</w:t>
      </w:r>
      <w:r w:rsidR="00E61B61">
        <w:rPr>
          <w:color w:val="000000" w:themeColor="text1"/>
        </w:rPr>
        <w:t>6A</w:t>
      </w:r>
      <w:r w:rsidRPr="00F31C78">
        <w:rPr>
          <w:color w:val="000000" w:themeColor="text1"/>
        </w:rPr>
        <w:t> (</w:t>
      </w:r>
      <w:r w:rsidR="00E61B61">
        <w:rPr>
          <w:color w:val="000000" w:themeColor="text1"/>
        </w:rPr>
        <w:t>2</w:t>
      </w:r>
      <w:r w:rsidRPr="00F31C78">
        <w:rPr>
          <w:color w:val="000000" w:themeColor="text1"/>
        </w:rPr>
        <w:t>) (</w:t>
      </w:r>
      <w:r w:rsidR="00E61B61">
        <w:rPr>
          <w:color w:val="000000" w:themeColor="text1"/>
        </w:rPr>
        <w:t>e</w:t>
      </w:r>
      <w:r w:rsidRPr="00F31C78">
        <w:rPr>
          <w:color w:val="000000" w:themeColor="text1"/>
        </w:rPr>
        <w:t>) of CAR</w:t>
      </w:r>
      <w:r w:rsidRPr="00BE3BF5">
        <w:t>;</w:t>
      </w:r>
      <w:r w:rsidR="005B3D35">
        <w:t xml:space="preserve"> and</w:t>
      </w:r>
    </w:p>
    <w:p w:rsidR="003834B4" w:rsidRDefault="003834B4" w:rsidP="003834B4">
      <w:pPr>
        <w:pStyle w:val="LDP1a0"/>
      </w:pPr>
      <w:r>
        <w:t>(c)</w:t>
      </w:r>
      <w:r>
        <w:tab/>
      </w:r>
      <w:proofErr w:type="gramStart"/>
      <w:r w:rsidRPr="00BE3BF5">
        <w:t>paragraph</w:t>
      </w:r>
      <w:proofErr w:type="gramEnd"/>
      <w:r w:rsidRPr="00BE3BF5">
        <w:t> 16</w:t>
      </w:r>
      <w:r w:rsidR="00E61B61">
        <w:t>6A</w:t>
      </w:r>
      <w:r w:rsidRPr="00BE3BF5">
        <w:t> (</w:t>
      </w:r>
      <w:r w:rsidR="00E61B61">
        <w:t>2</w:t>
      </w:r>
      <w:r w:rsidRPr="00BE3BF5">
        <w:t>) (</w:t>
      </w:r>
      <w:r w:rsidR="00E61B61">
        <w:t>f</w:t>
      </w:r>
      <w:r w:rsidRPr="00BE3BF5">
        <w:t>)</w:t>
      </w:r>
      <w:r>
        <w:t xml:space="preserve"> of CAR.</w:t>
      </w:r>
    </w:p>
    <w:p w:rsidR="002C1DEF" w:rsidRPr="002C1DEF" w:rsidRDefault="002C1DEF" w:rsidP="002C1DEF">
      <w:pPr>
        <w:pStyle w:val="LDClauseHeading"/>
      </w:pPr>
      <w:r w:rsidRPr="002C1DEF">
        <w:t>7</w:t>
      </w:r>
      <w:r w:rsidRPr="002C1DEF">
        <w:tab/>
        <w:t>Conditions on exemptions</w:t>
      </w:r>
    </w:p>
    <w:p w:rsidR="00E61B61" w:rsidRPr="005443AF" w:rsidRDefault="00E61B61" w:rsidP="00E61B61">
      <w:pPr>
        <w:pStyle w:val="LDClause"/>
        <w:rPr>
          <w:color w:val="000000" w:themeColor="text1"/>
        </w:rPr>
      </w:pPr>
      <w:r>
        <w:rPr>
          <w:rFonts w:ascii="Arial" w:hAnsi="Arial"/>
          <w:b/>
        </w:rPr>
        <w:tab/>
      </w:r>
      <w:r w:rsidRPr="00912EF6">
        <w:t>(</w:t>
      </w:r>
      <w:r w:rsidR="002C1DEF">
        <w:t>1</w:t>
      </w:r>
      <w:r w:rsidRPr="00912EF6">
        <w:t>)</w:t>
      </w:r>
      <w:r>
        <w:rPr>
          <w:rFonts w:ascii="Arial" w:hAnsi="Arial"/>
          <w:b/>
        </w:rPr>
        <w:tab/>
      </w:r>
      <w:r w:rsidRPr="005443AF">
        <w:rPr>
          <w:color w:val="000000" w:themeColor="text1"/>
        </w:rPr>
        <w:t xml:space="preserve">For regulation 11.205 of CASR, it is a condition of the exemption in </w:t>
      </w:r>
      <w:r>
        <w:rPr>
          <w:color w:val="000000" w:themeColor="text1"/>
        </w:rPr>
        <w:t>paragraphs</w:t>
      </w:r>
      <w:r w:rsidRPr="005443AF">
        <w:rPr>
          <w:color w:val="000000" w:themeColor="text1"/>
        </w:rPr>
        <w:t> </w:t>
      </w:r>
      <w:r w:rsidR="0035221E">
        <w:rPr>
          <w:color w:val="000000" w:themeColor="text1"/>
        </w:rPr>
        <w:t>6 </w:t>
      </w:r>
      <w:r w:rsidRPr="005443AF">
        <w:rPr>
          <w:color w:val="000000" w:themeColor="text1"/>
        </w:rPr>
        <w:t>(</w:t>
      </w:r>
      <w:r w:rsidR="005C5FC8">
        <w:rPr>
          <w:color w:val="000000" w:themeColor="text1"/>
        </w:rPr>
        <w:t>2</w:t>
      </w:r>
      <w:r w:rsidRPr="005443AF">
        <w:rPr>
          <w:color w:val="000000" w:themeColor="text1"/>
        </w:rPr>
        <w:t>)</w:t>
      </w:r>
      <w:r>
        <w:rPr>
          <w:color w:val="000000" w:themeColor="text1"/>
        </w:rPr>
        <w:t> (a) and (b)</w:t>
      </w:r>
      <w:r w:rsidRPr="005443AF">
        <w:rPr>
          <w:color w:val="000000" w:themeColor="text1"/>
        </w:rPr>
        <w:t xml:space="preserve"> that the pilot must ensure safe separation from other aircraft and persons on the ground:</w:t>
      </w:r>
    </w:p>
    <w:p w:rsidR="00E61B61" w:rsidRPr="005443AF" w:rsidRDefault="00E61B61" w:rsidP="00E61B61">
      <w:pPr>
        <w:pStyle w:val="LDP1a0"/>
        <w:rPr>
          <w:color w:val="000000" w:themeColor="text1"/>
        </w:rPr>
      </w:pPr>
      <w:r w:rsidRPr="005443AF">
        <w:rPr>
          <w:color w:val="000000" w:themeColor="text1"/>
        </w:rPr>
        <w:t>(a)</w:t>
      </w:r>
      <w:r w:rsidRPr="005443AF">
        <w:rPr>
          <w:color w:val="000000" w:themeColor="text1"/>
        </w:rPr>
        <w:tab/>
      </w:r>
      <w:proofErr w:type="gramStart"/>
      <w:r w:rsidRPr="005443AF">
        <w:rPr>
          <w:color w:val="000000" w:themeColor="text1"/>
        </w:rPr>
        <w:t>after</w:t>
      </w:r>
      <w:proofErr w:type="gramEnd"/>
      <w:r w:rsidRPr="005443AF">
        <w:rPr>
          <w:color w:val="000000" w:themeColor="text1"/>
        </w:rPr>
        <w:t xml:space="preserve"> taking off from the runway;</w:t>
      </w:r>
      <w:r w:rsidR="005B3D35">
        <w:rPr>
          <w:color w:val="000000" w:themeColor="text1"/>
        </w:rPr>
        <w:t xml:space="preserve"> and</w:t>
      </w:r>
    </w:p>
    <w:p w:rsidR="00E61B61" w:rsidRPr="005443AF" w:rsidRDefault="00E61B61" w:rsidP="00E61B61">
      <w:pPr>
        <w:pStyle w:val="LDP1a0"/>
        <w:rPr>
          <w:color w:val="000000" w:themeColor="text1"/>
        </w:rPr>
      </w:pPr>
      <w:r w:rsidRPr="005443AF">
        <w:rPr>
          <w:color w:val="000000" w:themeColor="text1"/>
        </w:rPr>
        <w:t>(b)</w:t>
      </w:r>
      <w:r w:rsidRPr="005443AF">
        <w:rPr>
          <w:color w:val="000000" w:themeColor="text1"/>
        </w:rPr>
        <w:tab/>
      </w:r>
      <w:proofErr w:type="gramStart"/>
      <w:r w:rsidRPr="005443AF">
        <w:rPr>
          <w:color w:val="000000" w:themeColor="text1"/>
        </w:rPr>
        <w:t>while</w:t>
      </w:r>
      <w:proofErr w:type="gramEnd"/>
      <w:r w:rsidRPr="005443AF">
        <w:rPr>
          <w:color w:val="000000" w:themeColor="text1"/>
        </w:rPr>
        <w:t xml:space="preserve"> flying in the circuit pattern for the aerodrome; </w:t>
      </w:r>
      <w:r w:rsidR="005B3D35">
        <w:rPr>
          <w:color w:val="000000" w:themeColor="text1"/>
        </w:rPr>
        <w:t>and</w:t>
      </w:r>
    </w:p>
    <w:p w:rsidR="00E61B61" w:rsidRDefault="00E61B61" w:rsidP="00E61B61">
      <w:pPr>
        <w:pStyle w:val="LDP1a0"/>
      </w:pPr>
      <w:r w:rsidRPr="005443AF">
        <w:rPr>
          <w:color w:val="000000" w:themeColor="text1"/>
        </w:rPr>
        <w:t>(c)</w:t>
      </w:r>
      <w:r w:rsidRPr="005443AF">
        <w:rPr>
          <w:color w:val="000000" w:themeColor="text1"/>
        </w:rPr>
        <w:tab/>
      </w:r>
      <w:proofErr w:type="gramStart"/>
      <w:r w:rsidRPr="005443AF">
        <w:rPr>
          <w:color w:val="000000" w:themeColor="text1"/>
        </w:rPr>
        <w:t>after</w:t>
      </w:r>
      <w:proofErr w:type="gramEnd"/>
      <w:r w:rsidRPr="005443AF">
        <w:rPr>
          <w:color w:val="000000" w:themeColor="text1"/>
        </w:rPr>
        <w:t xml:space="preserve"> joining the circuit pattern for landing at the aerodrome.</w:t>
      </w:r>
    </w:p>
    <w:p w:rsidR="00140FDE" w:rsidRDefault="00E61B61" w:rsidP="00C741E7">
      <w:pPr>
        <w:pStyle w:val="LDClause"/>
        <w:rPr>
          <w:color w:val="000000" w:themeColor="text1"/>
        </w:rPr>
      </w:pPr>
      <w:r>
        <w:rPr>
          <w:rFonts w:ascii="Arial" w:hAnsi="Arial"/>
          <w:b/>
        </w:rPr>
        <w:tab/>
      </w:r>
      <w:r w:rsidRPr="00912EF6">
        <w:t>(</w:t>
      </w:r>
      <w:r w:rsidR="002C1DEF">
        <w:t>2</w:t>
      </w:r>
      <w:r w:rsidRPr="00912EF6">
        <w:t>)</w:t>
      </w:r>
      <w:r>
        <w:rPr>
          <w:rFonts w:ascii="Arial" w:hAnsi="Arial"/>
          <w:b/>
        </w:rPr>
        <w:tab/>
      </w:r>
      <w:r>
        <w:t>For regulation 11.205 of CASR, it is a condition of the exemption in paragraph </w:t>
      </w:r>
      <w:r w:rsidR="0035221E">
        <w:t>6 </w:t>
      </w:r>
      <w:r>
        <w:t>(</w:t>
      </w:r>
      <w:r w:rsidR="005C5FC8">
        <w:t>2</w:t>
      </w:r>
      <w:r>
        <w:t xml:space="preserve">) (c) that the pilot may only change the track of the tow aircraft </w:t>
      </w:r>
      <w:r w:rsidRPr="003834B4">
        <w:rPr>
          <w:color w:val="000000" w:themeColor="text1"/>
        </w:rPr>
        <w:t>while the aircraft is less than 500 feet above the terrain</w:t>
      </w:r>
      <w:r w:rsidR="005B3D35">
        <w:rPr>
          <w:color w:val="000000" w:themeColor="text1"/>
        </w:rPr>
        <w:t xml:space="preserve"> </w:t>
      </w:r>
      <w:r w:rsidR="005B3D35">
        <w:t>to the extent necessary to keep</w:t>
      </w:r>
      <w:r w:rsidR="005B3D35" w:rsidRPr="005B3D35">
        <w:rPr>
          <w:color w:val="FF0000"/>
        </w:rPr>
        <w:t xml:space="preserve"> </w:t>
      </w:r>
      <w:r w:rsidR="005B3D35" w:rsidRPr="007E7502">
        <w:rPr>
          <w:color w:val="000000" w:themeColor="text1"/>
        </w:rPr>
        <w:t>the tow aircraft and glider in tow within gliding distance of terrain that is suitable for landing.</w:t>
      </w:r>
    </w:p>
    <w:p w:rsidR="0028551F" w:rsidRDefault="002C1DEF" w:rsidP="0028551F">
      <w:pPr>
        <w:pStyle w:val="LDClauseHeading"/>
        <w:rPr>
          <w:color w:val="000000" w:themeColor="text1"/>
        </w:rPr>
      </w:pPr>
      <w:r>
        <w:rPr>
          <w:color w:val="000000" w:themeColor="text1"/>
        </w:rPr>
        <w:t>8</w:t>
      </w:r>
      <w:r w:rsidR="0028551F">
        <w:rPr>
          <w:color w:val="000000" w:themeColor="text1"/>
        </w:rPr>
        <w:tab/>
        <w:t>Transitional</w:t>
      </w:r>
    </w:p>
    <w:p w:rsidR="002C1DEF" w:rsidRDefault="0028551F" w:rsidP="0028551F">
      <w:pPr>
        <w:pStyle w:val="LDClause"/>
      </w:pPr>
      <w:r w:rsidRPr="0028551F">
        <w:tab/>
      </w:r>
      <w:r w:rsidRPr="00912EF6">
        <w:t>(</w:t>
      </w:r>
      <w:r>
        <w:t>1</w:t>
      </w:r>
      <w:r w:rsidRPr="00912EF6">
        <w:t>)</w:t>
      </w:r>
      <w:r w:rsidRPr="0028551F">
        <w:tab/>
      </w:r>
      <w:r w:rsidR="002C1DEF">
        <w:t>This section applies to a</w:t>
      </w:r>
      <w:r w:rsidRPr="0028551F">
        <w:t xml:space="preserve"> permission or direction given </w:t>
      </w:r>
      <w:r w:rsidR="002C1DEF">
        <w:t xml:space="preserve">under subregulation 149 (5) or 150 (2) of CAR </w:t>
      </w:r>
      <w:r w:rsidRPr="0028551F">
        <w:t xml:space="preserve">by a person </w:t>
      </w:r>
      <w:r w:rsidR="002C1DEF">
        <w:t>who was not a CASA officer at the time the permission or direction was given.</w:t>
      </w:r>
    </w:p>
    <w:p w:rsidR="0028551F" w:rsidRPr="0028551F" w:rsidRDefault="002C1DEF" w:rsidP="0028551F">
      <w:pPr>
        <w:pStyle w:val="LDClause"/>
      </w:pPr>
      <w:r>
        <w:tab/>
        <w:t>(2)</w:t>
      </w:r>
      <w:r>
        <w:tab/>
        <w:t>The permission or direction ceases to have effect on 24 December 2017</w:t>
      </w:r>
      <w:r w:rsidR="0028551F" w:rsidRPr="0028551F">
        <w:t>.</w:t>
      </w:r>
    </w:p>
    <w:p w:rsidR="008D1A9E" w:rsidRPr="0053746F" w:rsidRDefault="008D1A9E" w:rsidP="008D1A9E">
      <w:pPr>
        <w:pStyle w:val="LDEndLine"/>
      </w:pPr>
    </w:p>
    <w:sectPr w:rsidR="008D1A9E" w:rsidRPr="0053746F" w:rsidSect="0073015D"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B41" w:rsidRDefault="004E7B41">
      <w:pPr>
        <w:spacing w:after="0" w:line="240" w:lineRule="auto"/>
      </w:pPr>
      <w:r>
        <w:separator/>
      </w:r>
    </w:p>
  </w:endnote>
  <w:endnote w:type="continuationSeparator" w:id="0">
    <w:p w:rsidR="004E7B41" w:rsidRDefault="004E7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E54" w:rsidRDefault="00216070">
    <w:pPr>
      <w:pStyle w:val="LDFooter"/>
    </w:pPr>
    <w:r>
      <w:t>Instrument number CASA </w:t>
    </w:r>
    <w:r w:rsidR="00B75D33">
      <w:t>EX</w:t>
    </w:r>
    <w:r w:rsidR="00700A61">
      <w:t>71</w:t>
    </w:r>
    <w:r w:rsidR="00987E54">
      <w:t>/</w:t>
    </w:r>
    <w:r w:rsidR="00FA6A26">
      <w:t>1</w:t>
    </w:r>
    <w:r w:rsidR="00741373">
      <w:t>7</w:t>
    </w:r>
    <w:r w:rsidR="00993EDD">
      <w:tab/>
      <w:t xml:space="preserve">Page </w:t>
    </w:r>
    <w:r w:rsidR="00993EDD">
      <w:rPr>
        <w:rStyle w:val="PageNumber"/>
      </w:rPr>
      <w:fldChar w:fldCharType="begin"/>
    </w:r>
    <w:r w:rsidR="00993EDD">
      <w:rPr>
        <w:rStyle w:val="PageNumber"/>
      </w:rPr>
      <w:instrText xml:space="preserve"> PAGE </w:instrText>
    </w:r>
    <w:r w:rsidR="00993EDD">
      <w:rPr>
        <w:rStyle w:val="PageNumber"/>
      </w:rPr>
      <w:fldChar w:fldCharType="separate"/>
    </w:r>
    <w:r w:rsidR="00EB50D9">
      <w:rPr>
        <w:rStyle w:val="PageNumber"/>
        <w:noProof/>
      </w:rPr>
      <w:t>2</w:t>
    </w:r>
    <w:r w:rsidR="00993EDD">
      <w:rPr>
        <w:rStyle w:val="PageNumber"/>
      </w:rPr>
      <w:fldChar w:fldCharType="end"/>
    </w:r>
    <w:r w:rsidR="00993EDD">
      <w:rPr>
        <w:rStyle w:val="PageNumber"/>
      </w:rPr>
      <w:t xml:space="preserve"> of </w:t>
    </w:r>
    <w:r w:rsidR="003544B8">
      <w:rPr>
        <w:rStyle w:val="PageNumber"/>
      </w:rPr>
      <w:fldChar w:fldCharType="begin"/>
    </w:r>
    <w:r w:rsidR="003544B8">
      <w:rPr>
        <w:rStyle w:val="PageNumber"/>
      </w:rPr>
      <w:instrText xml:space="preserve"> NUMPAGES  \* Arabic  \* MERGEFORMAT </w:instrText>
    </w:r>
    <w:r w:rsidR="003544B8">
      <w:rPr>
        <w:rStyle w:val="PageNumber"/>
      </w:rPr>
      <w:fldChar w:fldCharType="separate"/>
    </w:r>
    <w:r w:rsidR="00EB50D9">
      <w:rPr>
        <w:rStyle w:val="PageNumber"/>
        <w:noProof/>
      </w:rPr>
      <w:t>2</w:t>
    </w:r>
    <w:r w:rsidR="003544B8">
      <w:rPr>
        <w:rStyle w:val="PageNumber"/>
      </w:rPr>
      <w:fldChar w:fldCharType="end"/>
    </w:r>
    <w:r w:rsidR="003544B8">
      <w:rPr>
        <w:rStyle w:val="PageNumber"/>
      </w:rPr>
      <w:t xml:space="preserve"> </w:t>
    </w:r>
    <w:r w:rsidR="00993EDD">
      <w:rPr>
        <w:rStyle w:val="PageNumber"/>
      </w:rPr>
      <w:t>pages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15D" w:rsidRDefault="00216070" w:rsidP="0073015D">
    <w:pPr>
      <w:pStyle w:val="LDFooter"/>
      <w:rPr>
        <w:rStyle w:val="PageNumber"/>
      </w:rPr>
    </w:pPr>
    <w:r>
      <w:t>Instrument number CASA </w:t>
    </w:r>
    <w:r w:rsidR="00B75D33">
      <w:t>EX</w:t>
    </w:r>
    <w:r w:rsidR="00700A61">
      <w:t>71</w:t>
    </w:r>
    <w:r w:rsidR="00E05656">
      <w:t>/</w:t>
    </w:r>
    <w:r w:rsidR="00FA6A26">
      <w:t>1</w:t>
    </w:r>
    <w:r w:rsidR="00741373">
      <w:t>7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B50D9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 w:rsidR="00FF1A24">
      <w:rPr>
        <w:rStyle w:val="PageNumber"/>
      </w:rPr>
      <w:t>2</w:t>
    </w:r>
    <w:r w:rsidR="000403F5">
      <w:rPr>
        <w:rStyle w:val="PageNumber"/>
      </w:rPr>
      <w:t xml:space="preserve"> </w:t>
    </w:r>
    <w:r>
      <w:rPr>
        <w:rStyle w:val="PageNumber"/>
      </w:rPr>
      <w:t>pages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B41" w:rsidRDefault="004E7B41">
      <w:pPr>
        <w:spacing w:after="0" w:line="240" w:lineRule="auto"/>
      </w:pPr>
      <w:r>
        <w:separator/>
      </w:r>
    </w:p>
  </w:footnote>
  <w:footnote w:type="continuationSeparator" w:id="0">
    <w:p w:rsidR="004E7B41" w:rsidRDefault="004E7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15D" w:rsidRDefault="00426447" w:rsidP="00426447">
    <w:pPr>
      <w:pStyle w:val="Header"/>
      <w:ind w:left="-851"/>
    </w:pPr>
    <w:r>
      <w:rPr>
        <w:noProof/>
        <w:lang w:eastAsia="en-AU"/>
      </w:rPr>
      <w:drawing>
        <wp:inline distT="0" distB="0" distL="0" distR="0" wp14:anchorId="71163119" wp14:editId="7B667FB1">
          <wp:extent cx="4025900" cy="1066800"/>
          <wp:effectExtent l="0" t="0" r="0" b="0"/>
          <wp:docPr id="1" name="Picture 1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SA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607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3DB3FF" wp14:editId="282EF982">
              <wp:simplePos x="0" y="0"/>
              <wp:positionH relativeFrom="column">
                <wp:posOffset>-1103990</wp:posOffset>
              </wp:positionH>
              <wp:positionV relativeFrom="paragraph">
                <wp:posOffset>-449249</wp:posOffset>
              </wp:positionV>
              <wp:extent cx="79513" cy="45719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9513" cy="457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015D" w:rsidRDefault="00B11398" w:rsidP="0073015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6.95pt;margin-top:-35.35pt;width:6.25pt;height:3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/OMhAIAABYFAAAOAAAAZHJzL2Uyb0RvYy54bWysVFtv2yAUfp+0/4B4T32Z08RWnapJl21S&#10;d5Ha/QACOEbDwIDEbqf99x1wmqa7SNM0P2AO5/Cd23e4uBw6ifbcOqFVjbOzFCOuqGZCbWv8+W49&#10;mWPkPFGMSK14je+5w5eLly8uelPxXLdaMm4RgChX9abGrfemShJHW94Rd6YNV6BstO2IB9FuE2ZJ&#10;D+idTPI0PU96bZmxmnLn4PR6VOJFxG8aTv3HpnHcI1ljiM3H1cZ1E9ZkcUGqrSWmFfQQBvmHKDoi&#10;FDg9Ql0TT9DOil+gOkGtdrrxZ1R3iW4aQXnMAbLJ0p+yuW2J4TEXKI4zxzK5/wdLP+w/WSRYjXOM&#10;FOmgRXd88GipB5SH6vTGVWB0a8DMD3AMXY6ZOnOj6ReHlF61RG35lbW6bzlhEF0WbiYnV0ccF0A2&#10;/XvNwA3ZeR2BhsZ2qJHCvH2EhrIg8AP9uj/2KARF4XBWTrNXGFHQFNNZVkZPpAogof7GOv+G6w6F&#10;TY0tECA6Ifsb50NQTybB3Gkp2FpIGQW73aykRXsCZFnH74D+zEyqYKx0uDYijicQIfgIuhBrbP63&#10;MsuLdJmXk/X5fDYp1sV0Us7S+STNymV5nhZlcb3+HgLMiqoVjHF1IxR/JGJW/F2jDyMxUihSEfU1&#10;Lqf5dOzUH5NM4/e7JDvhYS6l6Go8PxqRKvT3tWKQNqk8EXLcJ8/Dj1WGGjz+Y1UiGwIBRir4YTMA&#10;SqDIRrN74IXV0C9oOTwmsGm1fcCoh8Gssfu6I5ZjJN8p4FaZFUWY5CgABXIQ7Klmc6ohigJUjT1G&#10;43blx+nfGSu2LXga2az0FfCxEZEjT1EdWAzDF5M5PBRhuk/laPX0nC1+AAAA//8DAFBLAwQUAAYA&#10;CAAAACEAhpuF/OIAAAANAQAADwAAAGRycy9kb3ducmV2LnhtbEyPwU6DQBCG7ya+w2ZMvBi60Fqw&#10;yNIYY70Xm6q3LYxAZGeR3VLs0zue9PZP5ss/32TryXRixMG1lhREsxAEUmmrlmoFu5dNcAfCeU2V&#10;7iyhgm90sM4vLzKdVvZEWxwLXwsuIZdqBY33fSqlKxs02s1sj8S7DzsY7XkcalkN+sTlppPzMIyl&#10;0S3xhUb3+Nhg+VkcjYLz61h8vb1v5/ubzcpPS/scn5+MUtdX08M9CI+T/4PhV5/VIWengz1S5USn&#10;IIiSxYpZTkmYgGAkiOLoFsSBU7xYgswz+f+L/AcAAP//AwBQSwECLQAUAAYACAAAACEAtoM4kv4A&#10;AADhAQAAEwAAAAAAAAAAAAAAAAAAAAAAW0NvbnRlbnRfVHlwZXNdLnhtbFBLAQItABQABgAIAAAA&#10;IQA4/SH/1gAAAJQBAAALAAAAAAAAAAAAAAAAAC8BAABfcmVscy8ucmVsc1BLAQItABQABgAIAAAA&#10;IQAgW/OMhAIAABYFAAAOAAAAAAAAAAAAAAAAAC4CAABkcnMvZTJvRG9jLnhtbFBLAQItABQABgAI&#10;AAAAIQCGm4X84gAAAA0BAAAPAAAAAAAAAAAAAAAAAN4EAABkcnMvZG93bnJldi54bWxQSwUGAAAA&#10;AAQABADzAAAA7QUAAAAA&#10;" stroked="f">
              <v:textbox>
                <w:txbxContent>
                  <w:p w:rsidR="0073015D" w:rsidRDefault="00883C76" w:rsidP="0073015D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738"/>
    <w:multiLevelType w:val="hybridMultilevel"/>
    <w:tmpl w:val="10C48F1E"/>
    <w:lvl w:ilvl="0" w:tplc="C5281DE4">
      <w:start w:val="1"/>
      <w:numFmt w:val="lowerLetter"/>
      <w:lvlText w:val="(%1)"/>
      <w:lvlJc w:val="left"/>
      <w:pPr>
        <w:ind w:left="1096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">
    <w:nsid w:val="0EBC7990"/>
    <w:multiLevelType w:val="hybridMultilevel"/>
    <w:tmpl w:val="DDF45DB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AE1411"/>
    <w:multiLevelType w:val="hybridMultilevel"/>
    <w:tmpl w:val="1B0026DA"/>
    <w:lvl w:ilvl="0" w:tplc="0C09001B">
      <w:start w:val="1"/>
      <w:numFmt w:val="lowerRoman"/>
      <w:lvlText w:val="%1."/>
      <w:lvlJc w:val="right"/>
      <w:pPr>
        <w:ind w:left="1457" w:hanging="360"/>
      </w:pPr>
    </w:lvl>
    <w:lvl w:ilvl="1" w:tplc="0C090019" w:tentative="1">
      <w:start w:val="1"/>
      <w:numFmt w:val="lowerLetter"/>
      <w:lvlText w:val="%2."/>
      <w:lvlJc w:val="left"/>
      <w:pPr>
        <w:ind w:left="2177" w:hanging="360"/>
      </w:pPr>
    </w:lvl>
    <w:lvl w:ilvl="2" w:tplc="0C09001B" w:tentative="1">
      <w:start w:val="1"/>
      <w:numFmt w:val="lowerRoman"/>
      <w:lvlText w:val="%3."/>
      <w:lvlJc w:val="right"/>
      <w:pPr>
        <w:ind w:left="2897" w:hanging="180"/>
      </w:pPr>
    </w:lvl>
    <w:lvl w:ilvl="3" w:tplc="0C09000F" w:tentative="1">
      <w:start w:val="1"/>
      <w:numFmt w:val="decimal"/>
      <w:lvlText w:val="%4."/>
      <w:lvlJc w:val="left"/>
      <w:pPr>
        <w:ind w:left="3617" w:hanging="360"/>
      </w:pPr>
    </w:lvl>
    <w:lvl w:ilvl="4" w:tplc="0C090019" w:tentative="1">
      <w:start w:val="1"/>
      <w:numFmt w:val="lowerLetter"/>
      <w:lvlText w:val="%5."/>
      <w:lvlJc w:val="left"/>
      <w:pPr>
        <w:ind w:left="4337" w:hanging="360"/>
      </w:pPr>
    </w:lvl>
    <w:lvl w:ilvl="5" w:tplc="0C09001B" w:tentative="1">
      <w:start w:val="1"/>
      <w:numFmt w:val="lowerRoman"/>
      <w:lvlText w:val="%6."/>
      <w:lvlJc w:val="right"/>
      <w:pPr>
        <w:ind w:left="5057" w:hanging="180"/>
      </w:pPr>
    </w:lvl>
    <w:lvl w:ilvl="6" w:tplc="0C09000F" w:tentative="1">
      <w:start w:val="1"/>
      <w:numFmt w:val="decimal"/>
      <w:lvlText w:val="%7."/>
      <w:lvlJc w:val="left"/>
      <w:pPr>
        <w:ind w:left="5777" w:hanging="360"/>
      </w:pPr>
    </w:lvl>
    <w:lvl w:ilvl="7" w:tplc="0C090019" w:tentative="1">
      <w:start w:val="1"/>
      <w:numFmt w:val="lowerLetter"/>
      <w:lvlText w:val="%8."/>
      <w:lvlJc w:val="left"/>
      <w:pPr>
        <w:ind w:left="6497" w:hanging="360"/>
      </w:pPr>
    </w:lvl>
    <w:lvl w:ilvl="8" w:tplc="0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">
    <w:nsid w:val="22F95CCB"/>
    <w:multiLevelType w:val="hybridMultilevel"/>
    <w:tmpl w:val="5A68D080"/>
    <w:lvl w:ilvl="0" w:tplc="236EBB94">
      <w:start w:val="1"/>
      <w:numFmt w:val="decimal"/>
      <w:lvlText w:val="%1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F3F94"/>
    <w:multiLevelType w:val="hybridMultilevel"/>
    <w:tmpl w:val="DA00CFA6"/>
    <w:lvl w:ilvl="0" w:tplc="FDBA7BC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236E8F"/>
    <w:multiLevelType w:val="hybridMultilevel"/>
    <w:tmpl w:val="D1B464CE"/>
    <w:lvl w:ilvl="0" w:tplc="9FAC37F0">
      <w:start w:val="1"/>
      <w:numFmt w:val="lowerRoman"/>
      <w:lvlText w:val="%1."/>
      <w:lvlJc w:val="left"/>
      <w:pPr>
        <w:ind w:left="1457" w:hanging="720"/>
      </w:pPr>
      <w:rPr>
        <w:rFonts w:hint="default"/>
        <w:i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>
    <w:nsid w:val="52B070C6"/>
    <w:multiLevelType w:val="hybridMultilevel"/>
    <w:tmpl w:val="55B6BAFE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6B6209"/>
    <w:multiLevelType w:val="hybridMultilevel"/>
    <w:tmpl w:val="C6BCB7CA"/>
    <w:lvl w:ilvl="0" w:tplc="424CBD24">
      <w:start w:val="1"/>
      <w:numFmt w:val="lowerLetter"/>
      <w:lvlText w:val="(%1)"/>
      <w:lvlJc w:val="left"/>
      <w:pPr>
        <w:ind w:left="10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8">
    <w:nsid w:val="666B5F20"/>
    <w:multiLevelType w:val="hybridMultilevel"/>
    <w:tmpl w:val="D1B464CE"/>
    <w:lvl w:ilvl="0" w:tplc="9FAC37F0">
      <w:start w:val="1"/>
      <w:numFmt w:val="lowerRoman"/>
      <w:lvlText w:val="%1."/>
      <w:lvlJc w:val="left"/>
      <w:pPr>
        <w:ind w:left="1457" w:hanging="720"/>
      </w:pPr>
      <w:rPr>
        <w:rFonts w:hint="default"/>
        <w:i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>
    <w:nsid w:val="6D535B0E"/>
    <w:multiLevelType w:val="hybridMultilevel"/>
    <w:tmpl w:val="D9DC7128"/>
    <w:lvl w:ilvl="0" w:tplc="681684EA">
      <w:start w:val="1"/>
      <w:numFmt w:val="lowerRoman"/>
      <w:lvlText w:val="%1."/>
      <w:lvlJc w:val="left"/>
      <w:pPr>
        <w:ind w:left="1457" w:hanging="720"/>
      </w:pPr>
      <w:rPr>
        <w:rFonts w:hint="default"/>
        <w:i/>
        <w:color w:val="1F497D" w:themeColor="text2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>
    <w:nsid w:val="7130067E"/>
    <w:multiLevelType w:val="hybridMultilevel"/>
    <w:tmpl w:val="3D14AC1E"/>
    <w:lvl w:ilvl="0" w:tplc="C2C21DA8">
      <w:start w:val="1"/>
      <w:numFmt w:val="lowerRoman"/>
      <w:lvlText w:val="(%1)"/>
      <w:lvlJc w:val="left"/>
      <w:pPr>
        <w:ind w:left="1457" w:hanging="720"/>
      </w:pPr>
      <w:rPr>
        <w:rFonts w:hint="default"/>
        <w:i/>
        <w:color w:val="1F497D" w:themeColor="text2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1">
    <w:nsid w:val="7278424E"/>
    <w:multiLevelType w:val="hybridMultilevel"/>
    <w:tmpl w:val="EF064986"/>
    <w:lvl w:ilvl="0" w:tplc="142AFB72">
      <w:start w:val="1"/>
      <w:numFmt w:val="lowerLetter"/>
      <w:lvlText w:val="(%1)"/>
      <w:lvlJc w:val="left"/>
      <w:pPr>
        <w:ind w:left="10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2">
    <w:nsid w:val="7EF2630A"/>
    <w:multiLevelType w:val="hybridMultilevel"/>
    <w:tmpl w:val="84FE8718"/>
    <w:lvl w:ilvl="0" w:tplc="0C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2"/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EA"/>
    <w:rsid w:val="00006274"/>
    <w:rsid w:val="000119FB"/>
    <w:rsid w:val="000132C7"/>
    <w:rsid w:val="0001398E"/>
    <w:rsid w:val="00014272"/>
    <w:rsid w:val="00021958"/>
    <w:rsid w:val="00036409"/>
    <w:rsid w:val="000403F5"/>
    <w:rsid w:val="00047A3D"/>
    <w:rsid w:val="00052546"/>
    <w:rsid w:val="00062F1D"/>
    <w:rsid w:val="0006633A"/>
    <w:rsid w:val="00066FE8"/>
    <w:rsid w:val="00080AB5"/>
    <w:rsid w:val="00083B9E"/>
    <w:rsid w:val="000A2C5C"/>
    <w:rsid w:val="000A459D"/>
    <w:rsid w:val="000A5193"/>
    <w:rsid w:val="000A58C3"/>
    <w:rsid w:val="000B020F"/>
    <w:rsid w:val="000C153A"/>
    <w:rsid w:val="000C1A5F"/>
    <w:rsid w:val="000C1D5A"/>
    <w:rsid w:val="000C2D2E"/>
    <w:rsid w:val="000C4079"/>
    <w:rsid w:val="000D2D41"/>
    <w:rsid w:val="000E061F"/>
    <w:rsid w:val="000E4A8C"/>
    <w:rsid w:val="000E5058"/>
    <w:rsid w:val="000E7ECC"/>
    <w:rsid w:val="000F26F0"/>
    <w:rsid w:val="000F4FC6"/>
    <w:rsid w:val="00102A7A"/>
    <w:rsid w:val="00103569"/>
    <w:rsid w:val="00106712"/>
    <w:rsid w:val="001164F1"/>
    <w:rsid w:val="0012166F"/>
    <w:rsid w:val="00123A4F"/>
    <w:rsid w:val="00135753"/>
    <w:rsid w:val="00137868"/>
    <w:rsid w:val="00140FDE"/>
    <w:rsid w:val="00154154"/>
    <w:rsid w:val="00161F21"/>
    <w:rsid w:val="00172223"/>
    <w:rsid w:val="00172258"/>
    <w:rsid w:val="00172AF0"/>
    <w:rsid w:val="001824B9"/>
    <w:rsid w:val="00183F4B"/>
    <w:rsid w:val="001A2829"/>
    <w:rsid w:val="001A4322"/>
    <w:rsid w:val="001A4756"/>
    <w:rsid w:val="001B3372"/>
    <w:rsid w:val="001B44FB"/>
    <w:rsid w:val="001C3DD0"/>
    <w:rsid w:val="001C6472"/>
    <w:rsid w:val="001C7A95"/>
    <w:rsid w:val="001E25C0"/>
    <w:rsid w:val="001E3F4D"/>
    <w:rsid w:val="001F1BF7"/>
    <w:rsid w:val="001F64AD"/>
    <w:rsid w:val="00202B4F"/>
    <w:rsid w:val="00210A6F"/>
    <w:rsid w:val="0021127C"/>
    <w:rsid w:val="00216070"/>
    <w:rsid w:val="00217560"/>
    <w:rsid w:val="00220290"/>
    <w:rsid w:val="00220D13"/>
    <w:rsid w:val="002305B5"/>
    <w:rsid w:val="00232CF5"/>
    <w:rsid w:val="00235D07"/>
    <w:rsid w:val="00243594"/>
    <w:rsid w:val="002503BC"/>
    <w:rsid w:val="002528BB"/>
    <w:rsid w:val="002562BA"/>
    <w:rsid w:val="00257D9D"/>
    <w:rsid w:val="00260C93"/>
    <w:rsid w:val="002639D7"/>
    <w:rsid w:val="00280F7E"/>
    <w:rsid w:val="0028551F"/>
    <w:rsid w:val="00286738"/>
    <w:rsid w:val="002876EF"/>
    <w:rsid w:val="00290284"/>
    <w:rsid w:val="00293768"/>
    <w:rsid w:val="00297AA0"/>
    <w:rsid w:val="002A7D6C"/>
    <w:rsid w:val="002B1605"/>
    <w:rsid w:val="002B589F"/>
    <w:rsid w:val="002B78E0"/>
    <w:rsid w:val="002B7E4F"/>
    <w:rsid w:val="002C1DEF"/>
    <w:rsid w:val="002C516F"/>
    <w:rsid w:val="002C6678"/>
    <w:rsid w:val="002C7CE0"/>
    <w:rsid w:val="002D01D4"/>
    <w:rsid w:val="002D15F1"/>
    <w:rsid w:val="002E0328"/>
    <w:rsid w:val="002F10A3"/>
    <w:rsid w:val="002F29E0"/>
    <w:rsid w:val="002F50B1"/>
    <w:rsid w:val="003040B6"/>
    <w:rsid w:val="00304794"/>
    <w:rsid w:val="00305D08"/>
    <w:rsid w:val="0031455A"/>
    <w:rsid w:val="00316863"/>
    <w:rsid w:val="00316E08"/>
    <w:rsid w:val="003204D0"/>
    <w:rsid w:val="0032193A"/>
    <w:rsid w:val="0032290E"/>
    <w:rsid w:val="003243BF"/>
    <w:rsid w:val="00332980"/>
    <w:rsid w:val="00344F55"/>
    <w:rsid w:val="00351819"/>
    <w:rsid w:val="0035221E"/>
    <w:rsid w:val="00352695"/>
    <w:rsid w:val="00353887"/>
    <w:rsid w:val="003544B8"/>
    <w:rsid w:val="00377A81"/>
    <w:rsid w:val="003834B4"/>
    <w:rsid w:val="0039327A"/>
    <w:rsid w:val="00394FF0"/>
    <w:rsid w:val="00395181"/>
    <w:rsid w:val="00396CF9"/>
    <w:rsid w:val="003A7CD0"/>
    <w:rsid w:val="003A7D0E"/>
    <w:rsid w:val="003B589C"/>
    <w:rsid w:val="003C1790"/>
    <w:rsid w:val="003C2BFB"/>
    <w:rsid w:val="003C4E35"/>
    <w:rsid w:val="003C5309"/>
    <w:rsid w:val="003D02A6"/>
    <w:rsid w:val="003D2A50"/>
    <w:rsid w:val="003D45FC"/>
    <w:rsid w:val="003E0028"/>
    <w:rsid w:val="003E0E5E"/>
    <w:rsid w:val="003E29BF"/>
    <w:rsid w:val="003F102E"/>
    <w:rsid w:val="003F123A"/>
    <w:rsid w:val="003F2221"/>
    <w:rsid w:val="00401636"/>
    <w:rsid w:val="004032F6"/>
    <w:rsid w:val="00407C9D"/>
    <w:rsid w:val="00426447"/>
    <w:rsid w:val="00426A9C"/>
    <w:rsid w:val="00427D2F"/>
    <w:rsid w:val="00437270"/>
    <w:rsid w:val="00441902"/>
    <w:rsid w:val="0045115E"/>
    <w:rsid w:val="00451A46"/>
    <w:rsid w:val="00453FC8"/>
    <w:rsid w:val="0045427F"/>
    <w:rsid w:val="0045729B"/>
    <w:rsid w:val="004700EA"/>
    <w:rsid w:val="004705FD"/>
    <w:rsid w:val="004737E2"/>
    <w:rsid w:val="0048589D"/>
    <w:rsid w:val="00487F7F"/>
    <w:rsid w:val="00491D1A"/>
    <w:rsid w:val="00497C76"/>
    <w:rsid w:val="004A0DF2"/>
    <w:rsid w:val="004A5117"/>
    <w:rsid w:val="004A5BF6"/>
    <w:rsid w:val="004B15FA"/>
    <w:rsid w:val="004B632D"/>
    <w:rsid w:val="004B6DEB"/>
    <w:rsid w:val="004D0826"/>
    <w:rsid w:val="004D5913"/>
    <w:rsid w:val="004D60CA"/>
    <w:rsid w:val="004E3800"/>
    <w:rsid w:val="004E6AD7"/>
    <w:rsid w:val="004E71E2"/>
    <w:rsid w:val="004E7B41"/>
    <w:rsid w:val="004F0D0A"/>
    <w:rsid w:val="004F6B9F"/>
    <w:rsid w:val="0051134F"/>
    <w:rsid w:val="005152DA"/>
    <w:rsid w:val="00521D00"/>
    <w:rsid w:val="00526255"/>
    <w:rsid w:val="00531D5F"/>
    <w:rsid w:val="005443AF"/>
    <w:rsid w:val="00554150"/>
    <w:rsid w:val="005549DD"/>
    <w:rsid w:val="00554A00"/>
    <w:rsid w:val="005605C7"/>
    <w:rsid w:val="00563944"/>
    <w:rsid w:val="00564ABC"/>
    <w:rsid w:val="00570BF7"/>
    <w:rsid w:val="0057760A"/>
    <w:rsid w:val="005919B7"/>
    <w:rsid w:val="00591AC4"/>
    <w:rsid w:val="005929AA"/>
    <w:rsid w:val="005A1F89"/>
    <w:rsid w:val="005A6F6E"/>
    <w:rsid w:val="005B3601"/>
    <w:rsid w:val="005B3D35"/>
    <w:rsid w:val="005B6D0F"/>
    <w:rsid w:val="005B75F4"/>
    <w:rsid w:val="005B7BEE"/>
    <w:rsid w:val="005C458C"/>
    <w:rsid w:val="005C5D29"/>
    <w:rsid w:val="005C5FC8"/>
    <w:rsid w:val="005D17AA"/>
    <w:rsid w:val="005D4763"/>
    <w:rsid w:val="005E25A6"/>
    <w:rsid w:val="005E4791"/>
    <w:rsid w:val="005F34BA"/>
    <w:rsid w:val="006017BE"/>
    <w:rsid w:val="00601D7B"/>
    <w:rsid w:val="00602133"/>
    <w:rsid w:val="00603E97"/>
    <w:rsid w:val="0060692C"/>
    <w:rsid w:val="006205C5"/>
    <w:rsid w:val="0062699B"/>
    <w:rsid w:val="00643C0B"/>
    <w:rsid w:val="006441B1"/>
    <w:rsid w:val="006509EE"/>
    <w:rsid w:val="00652A22"/>
    <w:rsid w:val="00664756"/>
    <w:rsid w:val="00672592"/>
    <w:rsid w:val="00677597"/>
    <w:rsid w:val="00680853"/>
    <w:rsid w:val="00684104"/>
    <w:rsid w:val="0068744D"/>
    <w:rsid w:val="0069529C"/>
    <w:rsid w:val="006B2EAA"/>
    <w:rsid w:val="006B3A4B"/>
    <w:rsid w:val="006C749A"/>
    <w:rsid w:val="006D096C"/>
    <w:rsid w:val="006D700E"/>
    <w:rsid w:val="006E31A8"/>
    <w:rsid w:val="006E56B2"/>
    <w:rsid w:val="006E5B8F"/>
    <w:rsid w:val="006F0F07"/>
    <w:rsid w:val="006F2A09"/>
    <w:rsid w:val="006F722F"/>
    <w:rsid w:val="00700A61"/>
    <w:rsid w:val="007045DF"/>
    <w:rsid w:val="00706F0C"/>
    <w:rsid w:val="00713926"/>
    <w:rsid w:val="0071637F"/>
    <w:rsid w:val="00733B6C"/>
    <w:rsid w:val="00741373"/>
    <w:rsid w:val="007419D3"/>
    <w:rsid w:val="007507E5"/>
    <w:rsid w:val="007513A2"/>
    <w:rsid w:val="00754BD3"/>
    <w:rsid w:val="007565BA"/>
    <w:rsid w:val="00757566"/>
    <w:rsid w:val="0076340E"/>
    <w:rsid w:val="00763D24"/>
    <w:rsid w:val="0076614B"/>
    <w:rsid w:val="00771AE6"/>
    <w:rsid w:val="00783F1B"/>
    <w:rsid w:val="00785C87"/>
    <w:rsid w:val="00785D4D"/>
    <w:rsid w:val="00787F77"/>
    <w:rsid w:val="00790FF1"/>
    <w:rsid w:val="00795FCD"/>
    <w:rsid w:val="007A0B9A"/>
    <w:rsid w:val="007A1016"/>
    <w:rsid w:val="007A158B"/>
    <w:rsid w:val="007A3EA6"/>
    <w:rsid w:val="007A4F54"/>
    <w:rsid w:val="007A7355"/>
    <w:rsid w:val="007C2EA6"/>
    <w:rsid w:val="007C4686"/>
    <w:rsid w:val="007C7665"/>
    <w:rsid w:val="007D77D7"/>
    <w:rsid w:val="007E2696"/>
    <w:rsid w:val="007E7502"/>
    <w:rsid w:val="007F09A9"/>
    <w:rsid w:val="007F4794"/>
    <w:rsid w:val="007F6FC8"/>
    <w:rsid w:val="00801C66"/>
    <w:rsid w:val="00806B1C"/>
    <w:rsid w:val="00820DDA"/>
    <w:rsid w:val="00854E0E"/>
    <w:rsid w:val="008552EC"/>
    <w:rsid w:val="00855491"/>
    <w:rsid w:val="00856D62"/>
    <w:rsid w:val="0086073C"/>
    <w:rsid w:val="00862057"/>
    <w:rsid w:val="00882EAF"/>
    <w:rsid w:val="00891AB9"/>
    <w:rsid w:val="00897B10"/>
    <w:rsid w:val="008A2C4B"/>
    <w:rsid w:val="008A6B5A"/>
    <w:rsid w:val="008B03D5"/>
    <w:rsid w:val="008B42B6"/>
    <w:rsid w:val="008B4E4B"/>
    <w:rsid w:val="008D1A9E"/>
    <w:rsid w:val="008D1C5C"/>
    <w:rsid w:val="008E6B16"/>
    <w:rsid w:val="008F5A70"/>
    <w:rsid w:val="008F61EA"/>
    <w:rsid w:val="00902756"/>
    <w:rsid w:val="00905790"/>
    <w:rsid w:val="009067CE"/>
    <w:rsid w:val="00912EF6"/>
    <w:rsid w:val="00921B6B"/>
    <w:rsid w:val="009311E1"/>
    <w:rsid w:val="00932685"/>
    <w:rsid w:val="009408F2"/>
    <w:rsid w:val="009411C6"/>
    <w:rsid w:val="00946BEA"/>
    <w:rsid w:val="009560BF"/>
    <w:rsid w:val="00967E34"/>
    <w:rsid w:val="0098441E"/>
    <w:rsid w:val="00987E54"/>
    <w:rsid w:val="009929D8"/>
    <w:rsid w:val="0099322B"/>
    <w:rsid w:val="00993EDD"/>
    <w:rsid w:val="00996294"/>
    <w:rsid w:val="009A22A6"/>
    <w:rsid w:val="009B416A"/>
    <w:rsid w:val="009C0BD9"/>
    <w:rsid w:val="009C35D5"/>
    <w:rsid w:val="009C5EE0"/>
    <w:rsid w:val="009D0695"/>
    <w:rsid w:val="009E2E54"/>
    <w:rsid w:val="009E7452"/>
    <w:rsid w:val="009F1A02"/>
    <w:rsid w:val="00A01EC5"/>
    <w:rsid w:val="00A0373A"/>
    <w:rsid w:val="00A10105"/>
    <w:rsid w:val="00A139CD"/>
    <w:rsid w:val="00A1668A"/>
    <w:rsid w:val="00A2537A"/>
    <w:rsid w:val="00A34219"/>
    <w:rsid w:val="00A40B0C"/>
    <w:rsid w:val="00A43D15"/>
    <w:rsid w:val="00A45C6C"/>
    <w:rsid w:val="00A5039C"/>
    <w:rsid w:val="00A50896"/>
    <w:rsid w:val="00A5644C"/>
    <w:rsid w:val="00A6496E"/>
    <w:rsid w:val="00A65153"/>
    <w:rsid w:val="00A73740"/>
    <w:rsid w:val="00A85177"/>
    <w:rsid w:val="00A85E12"/>
    <w:rsid w:val="00A94A05"/>
    <w:rsid w:val="00AA0123"/>
    <w:rsid w:val="00AA0A37"/>
    <w:rsid w:val="00AB0EA0"/>
    <w:rsid w:val="00AB277B"/>
    <w:rsid w:val="00AC4236"/>
    <w:rsid w:val="00AC7A03"/>
    <w:rsid w:val="00AD7378"/>
    <w:rsid w:val="00AF201B"/>
    <w:rsid w:val="00AF40D2"/>
    <w:rsid w:val="00AF51E0"/>
    <w:rsid w:val="00B00D01"/>
    <w:rsid w:val="00B06C7F"/>
    <w:rsid w:val="00B074C8"/>
    <w:rsid w:val="00B1135F"/>
    <w:rsid w:val="00B11398"/>
    <w:rsid w:val="00B17619"/>
    <w:rsid w:val="00B25CB2"/>
    <w:rsid w:val="00B53B90"/>
    <w:rsid w:val="00B610FA"/>
    <w:rsid w:val="00B6111E"/>
    <w:rsid w:val="00B63E1F"/>
    <w:rsid w:val="00B65BCA"/>
    <w:rsid w:val="00B70CBD"/>
    <w:rsid w:val="00B72A94"/>
    <w:rsid w:val="00B73AA2"/>
    <w:rsid w:val="00B75508"/>
    <w:rsid w:val="00B75D33"/>
    <w:rsid w:val="00B774DD"/>
    <w:rsid w:val="00B77E33"/>
    <w:rsid w:val="00B80771"/>
    <w:rsid w:val="00B84A8E"/>
    <w:rsid w:val="00B972DF"/>
    <w:rsid w:val="00BA4557"/>
    <w:rsid w:val="00BB1D82"/>
    <w:rsid w:val="00BB4D23"/>
    <w:rsid w:val="00BB744B"/>
    <w:rsid w:val="00BC0668"/>
    <w:rsid w:val="00BC57F3"/>
    <w:rsid w:val="00BC7D15"/>
    <w:rsid w:val="00BD04A0"/>
    <w:rsid w:val="00BD299D"/>
    <w:rsid w:val="00BD2EF5"/>
    <w:rsid w:val="00BE4B89"/>
    <w:rsid w:val="00BE5172"/>
    <w:rsid w:val="00BE6E07"/>
    <w:rsid w:val="00BF2E90"/>
    <w:rsid w:val="00C003B5"/>
    <w:rsid w:val="00C06ED3"/>
    <w:rsid w:val="00C104AD"/>
    <w:rsid w:val="00C1276A"/>
    <w:rsid w:val="00C17F1A"/>
    <w:rsid w:val="00C21722"/>
    <w:rsid w:val="00C3175B"/>
    <w:rsid w:val="00C327E7"/>
    <w:rsid w:val="00C4253B"/>
    <w:rsid w:val="00C43DC4"/>
    <w:rsid w:val="00C46FFA"/>
    <w:rsid w:val="00C65912"/>
    <w:rsid w:val="00C67CD0"/>
    <w:rsid w:val="00C741E7"/>
    <w:rsid w:val="00C758BF"/>
    <w:rsid w:val="00C86651"/>
    <w:rsid w:val="00C91E7B"/>
    <w:rsid w:val="00CC0BD1"/>
    <w:rsid w:val="00CC1074"/>
    <w:rsid w:val="00CC16D0"/>
    <w:rsid w:val="00CC2976"/>
    <w:rsid w:val="00CD2B66"/>
    <w:rsid w:val="00CD6D8E"/>
    <w:rsid w:val="00CF6D33"/>
    <w:rsid w:val="00D023EA"/>
    <w:rsid w:val="00D06FA4"/>
    <w:rsid w:val="00D10F4C"/>
    <w:rsid w:val="00D13D51"/>
    <w:rsid w:val="00D24960"/>
    <w:rsid w:val="00D271C4"/>
    <w:rsid w:val="00D317C3"/>
    <w:rsid w:val="00D513A5"/>
    <w:rsid w:val="00D54204"/>
    <w:rsid w:val="00D57788"/>
    <w:rsid w:val="00D605C6"/>
    <w:rsid w:val="00D6207A"/>
    <w:rsid w:val="00D63AF7"/>
    <w:rsid w:val="00D7593A"/>
    <w:rsid w:val="00D80F71"/>
    <w:rsid w:val="00D84E39"/>
    <w:rsid w:val="00D84F1A"/>
    <w:rsid w:val="00D85CB1"/>
    <w:rsid w:val="00D8650B"/>
    <w:rsid w:val="00D922C6"/>
    <w:rsid w:val="00D96990"/>
    <w:rsid w:val="00DA08B3"/>
    <w:rsid w:val="00DA5796"/>
    <w:rsid w:val="00DA6BFA"/>
    <w:rsid w:val="00DA6C8B"/>
    <w:rsid w:val="00DB3906"/>
    <w:rsid w:val="00DB3A81"/>
    <w:rsid w:val="00DB72C5"/>
    <w:rsid w:val="00DC7C4B"/>
    <w:rsid w:val="00DD0279"/>
    <w:rsid w:val="00DD6E83"/>
    <w:rsid w:val="00DE3A14"/>
    <w:rsid w:val="00DE643E"/>
    <w:rsid w:val="00DF1293"/>
    <w:rsid w:val="00DF3EEC"/>
    <w:rsid w:val="00E05656"/>
    <w:rsid w:val="00E06838"/>
    <w:rsid w:val="00E06CA0"/>
    <w:rsid w:val="00E10458"/>
    <w:rsid w:val="00E210FA"/>
    <w:rsid w:val="00E21CA6"/>
    <w:rsid w:val="00E266ED"/>
    <w:rsid w:val="00E33A7D"/>
    <w:rsid w:val="00E34E98"/>
    <w:rsid w:val="00E41261"/>
    <w:rsid w:val="00E4740D"/>
    <w:rsid w:val="00E53D4D"/>
    <w:rsid w:val="00E61B61"/>
    <w:rsid w:val="00E64EE9"/>
    <w:rsid w:val="00E668E2"/>
    <w:rsid w:val="00E756A6"/>
    <w:rsid w:val="00E75EB4"/>
    <w:rsid w:val="00E76783"/>
    <w:rsid w:val="00E77294"/>
    <w:rsid w:val="00E8290D"/>
    <w:rsid w:val="00E84196"/>
    <w:rsid w:val="00E91026"/>
    <w:rsid w:val="00E95BE9"/>
    <w:rsid w:val="00EA6066"/>
    <w:rsid w:val="00EA7696"/>
    <w:rsid w:val="00EB50D9"/>
    <w:rsid w:val="00EB5692"/>
    <w:rsid w:val="00EB74AE"/>
    <w:rsid w:val="00EB7655"/>
    <w:rsid w:val="00EC571C"/>
    <w:rsid w:val="00ED19FD"/>
    <w:rsid w:val="00ED4380"/>
    <w:rsid w:val="00ED798B"/>
    <w:rsid w:val="00EE195B"/>
    <w:rsid w:val="00EE19B1"/>
    <w:rsid w:val="00EE7BB3"/>
    <w:rsid w:val="00EF6F1D"/>
    <w:rsid w:val="00F13B11"/>
    <w:rsid w:val="00F144AD"/>
    <w:rsid w:val="00F15E1A"/>
    <w:rsid w:val="00F201A1"/>
    <w:rsid w:val="00F24E16"/>
    <w:rsid w:val="00F2697F"/>
    <w:rsid w:val="00F338EA"/>
    <w:rsid w:val="00F36E7C"/>
    <w:rsid w:val="00F42B3B"/>
    <w:rsid w:val="00F47C3A"/>
    <w:rsid w:val="00F55EB9"/>
    <w:rsid w:val="00F638AB"/>
    <w:rsid w:val="00F72FF3"/>
    <w:rsid w:val="00F73479"/>
    <w:rsid w:val="00F74060"/>
    <w:rsid w:val="00F74423"/>
    <w:rsid w:val="00F75386"/>
    <w:rsid w:val="00F773B7"/>
    <w:rsid w:val="00F812E0"/>
    <w:rsid w:val="00F825D1"/>
    <w:rsid w:val="00F9289A"/>
    <w:rsid w:val="00F97AEF"/>
    <w:rsid w:val="00FA6A26"/>
    <w:rsid w:val="00FC004B"/>
    <w:rsid w:val="00FC5977"/>
    <w:rsid w:val="00FD114A"/>
    <w:rsid w:val="00FE4EFB"/>
    <w:rsid w:val="00FE57E3"/>
    <w:rsid w:val="00FF1A24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3EA"/>
  </w:style>
  <w:style w:type="character" w:styleId="PageNumber">
    <w:name w:val="page number"/>
    <w:basedOn w:val="DefaultParagraphFont"/>
    <w:rsid w:val="00D023EA"/>
  </w:style>
  <w:style w:type="paragraph" w:customStyle="1" w:styleId="LDFooter">
    <w:name w:val="LDFooter"/>
    <w:basedOn w:val="Normal"/>
    <w:rsid w:val="00D023EA"/>
    <w:pPr>
      <w:tabs>
        <w:tab w:val="right" w:pos="850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3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7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A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A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A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AA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3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2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447"/>
  </w:style>
  <w:style w:type="paragraph" w:customStyle="1" w:styleId="LDTitle">
    <w:name w:val="LDTitle"/>
    <w:rsid w:val="007A3EA6"/>
    <w:pPr>
      <w:spacing w:before="1320" w:after="48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LDBodytext">
    <w:name w:val="LDBody text"/>
    <w:link w:val="LDBodytextChar"/>
    <w:rsid w:val="007A3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BodytextChar">
    <w:name w:val="LDBody text Char"/>
    <w:link w:val="LDBodytext"/>
    <w:locked/>
    <w:rsid w:val="007A3EA6"/>
    <w:rPr>
      <w:rFonts w:ascii="Times New Roman" w:eastAsia="Times New Roman" w:hAnsi="Times New Roman" w:cs="Times New Roman"/>
      <w:sz w:val="24"/>
      <w:szCs w:val="24"/>
    </w:rPr>
  </w:style>
  <w:style w:type="paragraph" w:customStyle="1" w:styleId="LDSignatory">
    <w:name w:val="LDSignatory"/>
    <w:basedOn w:val="LDBodytext"/>
    <w:next w:val="LDBodytext"/>
    <w:rsid w:val="007A3EA6"/>
    <w:pPr>
      <w:keepNext/>
      <w:spacing w:before="900"/>
    </w:pPr>
  </w:style>
  <w:style w:type="paragraph" w:customStyle="1" w:styleId="LDDate">
    <w:name w:val="LDDate"/>
    <w:basedOn w:val="LDBodytext"/>
    <w:link w:val="LDDateChar"/>
    <w:rsid w:val="007A3EA6"/>
    <w:pPr>
      <w:spacing w:before="240"/>
    </w:pPr>
  </w:style>
  <w:style w:type="character" w:customStyle="1" w:styleId="LDDateChar">
    <w:name w:val="LDDate Char"/>
    <w:basedOn w:val="LDBodytextChar"/>
    <w:link w:val="LDDate"/>
    <w:rsid w:val="007A3EA6"/>
    <w:rPr>
      <w:rFonts w:ascii="Times New Roman" w:eastAsia="Times New Roman" w:hAnsi="Times New Roman" w:cs="Times New Roman"/>
      <w:sz w:val="24"/>
      <w:szCs w:val="24"/>
    </w:rPr>
  </w:style>
  <w:style w:type="paragraph" w:customStyle="1" w:styleId="LDDescription">
    <w:name w:val="LD Description"/>
    <w:basedOn w:val="LDTitle"/>
    <w:rsid w:val="007A3EA6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Normal"/>
    <w:next w:val="Normal"/>
    <w:link w:val="LDClauseHeadingChar"/>
    <w:rsid w:val="007A3EA6"/>
    <w:pPr>
      <w:keepNext/>
      <w:tabs>
        <w:tab w:val="left" w:pos="737"/>
      </w:tabs>
      <w:spacing w:before="180" w:after="60" w:line="240" w:lineRule="auto"/>
      <w:ind w:left="737" w:hanging="737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LDClauseHeadingChar">
    <w:name w:val="LDClauseHeading Char"/>
    <w:link w:val="LDClauseHeading"/>
    <w:rsid w:val="007A3EA6"/>
    <w:rPr>
      <w:rFonts w:ascii="Arial" w:eastAsia="Times New Roman" w:hAnsi="Arial" w:cs="Times New Roman"/>
      <w:b/>
      <w:sz w:val="24"/>
      <w:szCs w:val="24"/>
    </w:rPr>
  </w:style>
  <w:style w:type="paragraph" w:customStyle="1" w:styleId="LDScheduleheading">
    <w:name w:val="LDSchedule heading"/>
    <w:basedOn w:val="Normal"/>
    <w:next w:val="Normal"/>
    <w:link w:val="LDScheduleheadingChar"/>
    <w:rsid w:val="007A3EA6"/>
    <w:pPr>
      <w:keepNext/>
      <w:tabs>
        <w:tab w:val="left" w:pos="1843"/>
      </w:tabs>
      <w:spacing w:before="480" w:after="120" w:line="240" w:lineRule="auto"/>
      <w:ind w:left="1843" w:hanging="1843"/>
    </w:pPr>
    <w:rPr>
      <w:rFonts w:ascii="Arial" w:eastAsia="Times New Roman" w:hAnsi="Arial" w:cs="Arial"/>
      <w:b/>
      <w:sz w:val="24"/>
      <w:szCs w:val="24"/>
    </w:rPr>
  </w:style>
  <w:style w:type="character" w:customStyle="1" w:styleId="LDScheduleheadingChar">
    <w:name w:val="LDSchedule heading Char"/>
    <w:link w:val="LDScheduleheading"/>
    <w:rsid w:val="007A3EA6"/>
    <w:rPr>
      <w:rFonts w:ascii="Arial" w:eastAsia="Times New Roman" w:hAnsi="Arial" w:cs="Arial"/>
      <w:b/>
      <w:sz w:val="24"/>
      <w:szCs w:val="24"/>
    </w:rPr>
  </w:style>
  <w:style w:type="paragraph" w:customStyle="1" w:styleId="LDScheduleClause">
    <w:name w:val="LDScheduleClause"/>
    <w:basedOn w:val="Normal"/>
    <w:link w:val="LDScheduleClauseChar"/>
    <w:rsid w:val="008D1A9E"/>
    <w:pPr>
      <w:tabs>
        <w:tab w:val="right" w:pos="454"/>
        <w:tab w:val="left" w:pos="737"/>
      </w:tabs>
      <w:spacing w:before="60" w:after="60" w:line="240" w:lineRule="auto"/>
      <w:ind w:left="738" w:hanging="85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ScheduleClauseChar">
    <w:name w:val="LDScheduleClause Char"/>
    <w:link w:val="LDScheduleClause"/>
    <w:rsid w:val="008D1A9E"/>
    <w:rPr>
      <w:rFonts w:ascii="Times New Roman" w:eastAsia="Times New Roman" w:hAnsi="Times New Roman" w:cs="Times New Roman"/>
      <w:sz w:val="24"/>
      <w:szCs w:val="24"/>
    </w:rPr>
  </w:style>
  <w:style w:type="paragraph" w:customStyle="1" w:styleId="LDEndLine">
    <w:name w:val="LDEndLine"/>
    <w:basedOn w:val="BodyText"/>
    <w:rsid w:val="008D1A9E"/>
    <w:pPr>
      <w:pBdr>
        <w:bottom w:val="single" w:sz="2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D1A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D1A9E"/>
  </w:style>
  <w:style w:type="paragraph" w:customStyle="1" w:styleId="LDP1a">
    <w:name w:val="LDP1(a)"/>
    <w:basedOn w:val="Normal"/>
    <w:link w:val="LDP1aChar"/>
    <w:rsid w:val="008D1A9E"/>
    <w:pPr>
      <w:tabs>
        <w:tab w:val="left" w:pos="1191"/>
      </w:tabs>
      <w:spacing w:before="60" w:after="60" w:line="240" w:lineRule="auto"/>
      <w:ind w:left="1191" w:hanging="45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P1aChar">
    <w:name w:val="LDP1(a) Char"/>
    <w:link w:val="LDP1a"/>
    <w:rsid w:val="008D1A9E"/>
    <w:rPr>
      <w:rFonts w:ascii="Times New Roman" w:eastAsia="Times New Roman" w:hAnsi="Times New Roman" w:cs="Times New Roman"/>
      <w:sz w:val="24"/>
      <w:szCs w:val="24"/>
    </w:rPr>
  </w:style>
  <w:style w:type="paragraph" w:customStyle="1" w:styleId="LDClause">
    <w:name w:val="LDClause"/>
    <w:basedOn w:val="LDBodytext"/>
    <w:link w:val="LDClauseChar"/>
    <w:rsid w:val="008D1A9E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basedOn w:val="LDBodytextChar"/>
    <w:link w:val="LDClause"/>
    <w:locked/>
    <w:rsid w:val="008D1A9E"/>
    <w:rPr>
      <w:rFonts w:ascii="Times New Roman" w:eastAsia="Times New Roman" w:hAnsi="Times New Roman" w:cs="Times New Roman"/>
      <w:sz w:val="24"/>
      <w:szCs w:val="24"/>
    </w:rPr>
  </w:style>
  <w:style w:type="paragraph" w:customStyle="1" w:styleId="LDdefinition">
    <w:name w:val="LDdefinition"/>
    <w:basedOn w:val="LDClause"/>
    <w:link w:val="LDdefinitionChar"/>
    <w:rsid w:val="009411C6"/>
    <w:pPr>
      <w:tabs>
        <w:tab w:val="clear" w:pos="454"/>
        <w:tab w:val="clear" w:pos="737"/>
      </w:tabs>
      <w:ind w:firstLine="0"/>
    </w:pPr>
  </w:style>
  <w:style w:type="character" w:customStyle="1" w:styleId="LDdefinitionChar">
    <w:name w:val="LDdefinition Char"/>
    <w:basedOn w:val="LDClauseChar"/>
    <w:link w:val="LDdefinition"/>
    <w:rsid w:val="009411C6"/>
    <w:rPr>
      <w:rFonts w:ascii="Times New Roman" w:eastAsia="Times New Roman" w:hAnsi="Times New Roman" w:cs="Times New Roman"/>
      <w:sz w:val="24"/>
      <w:szCs w:val="24"/>
    </w:rPr>
  </w:style>
  <w:style w:type="paragraph" w:customStyle="1" w:styleId="LDP2i">
    <w:name w:val="LDP2(i)"/>
    <w:basedOn w:val="LDP1a"/>
    <w:rsid w:val="00521D00"/>
    <w:pPr>
      <w:tabs>
        <w:tab w:val="clear" w:pos="1191"/>
        <w:tab w:val="right" w:pos="1559"/>
        <w:tab w:val="left" w:pos="1701"/>
      </w:tabs>
      <w:ind w:left="1701" w:hanging="1134"/>
    </w:pPr>
  </w:style>
  <w:style w:type="paragraph" w:customStyle="1" w:styleId="LDP1a0">
    <w:name w:val="LDP1 (a)"/>
    <w:basedOn w:val="LDClause"/>
    <w:link w:val="LDP1aChar0"/>
    <w:rsid w:val="00771AE6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LDClauseChar"/>
    <w:link w:val="LDP1a0"/>
    <w:locked/>
    <w:rsid w:val="00771AE6"/>
    <w:rPr>
      <w:rFonts w:ascii="Times New Roman" w:eastAsia="Times New Roman" w:hAnsi="Times New Roman" w:cs="Times New Roman"/>
      <w:sz w:val="24"/>
      <w:szCs w:val="24"/>
    </w:rPr>
  </w:style>
  <w:style w:type="paragraph" w:customStyle="1" w:styleId="LDP2i0">
    <w:name w:val="LDP2 (i)"/>
    <w:basedOn w:val="LDP1a"/>
    <w:link w:val="LDP2iChar"/>
    <w:rsid w:val="00771AE6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LDP2iChar">
    <w:name w:val="LDP2 (i) Char"/>
    <w:basedOn w:val="LDP1aChar"/>
    <w:link w:val="LDP2i0"/>
    <w:rsid w:val="00771AE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00EA"/>
    <w:rPr>
      <w:color w:val="0000FF" w:themeColor="hyperlink"/>
      <w:u w:val="single"/>
    </w:rPr>
  </w:style>
  <w:style w:type="paragraph" w:customStyle="1" w:styleId="subsection">
    <w:name w:val="subsection"/>
    <w:basedOn w:val="Normal"/>
    <w:rsid w:val="0006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06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ubsection2">
    <w:name w:val="subsection2"/>
    <w:basedOn w:val="Normal"/>
    <w:rsid w:val="0006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Note">
    <w:name w:val="LDNote"/>
    <w:basedOn w:val="LDClause"/>
    <w:link w:val="LDNoteChar"/>
    <w:rsid w:val="00D13D51"/>
    <w:pPr>
      <w:ind w:firstLine="0"/>
    </w:pPr>
    <w:rPr>
      <w:rFonts w:ascii="Calibri" w:eastAsia="Calibri" w:hAnsi="Calibri"/>
      <w:sz w:val="20"/>
    </w:rPr>
  </w:style>
  <w:style w:type="character" w:customStyle="1" w:styleId="LDNoteChar">
    <w:name w:val="LDNote Char"/>
    <w:link w:val="LDNote"/>
    <w:rsid w:val="00D13D51"/>
    <w:rPr>
      <w:rFonts w:ascii="Calibri" w:eastAsia="Calibri" w:hAnsi="Calibri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3EA"/>
  </w:style>
  <w:style w:type="character" w:styleId="PageNumber">
    <w:name w:val="page number"/>
    <w:basedOn w:val="DefaultParagraphFont"/>
    <w:rsid w:val="00D023EA"/>
  </w:style>
  <w:style w:type="paragraph" w:customStyle="1" w:styleId="LDFooter">
    <w:name w:val="LDFooter"/>
    <w:basedOn w:val="Normal"/>
    <w:rsid w:val="00D023EA"/>
    <w:pPr>
      <w:tabs>
        <w:tab w:val="right" w:pos="850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3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7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A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A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A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AA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3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2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447"/>
  </w:style>
  <w:style w:type="paragraph" w:customStyle="1" w:styleId="LDTitle">
    <w:name w:val="LDTitle"/>
    <w:rsid w:val="007A3EA6"/>
    <w:pPr>
      <w:spacing w:before="1320" w:after="48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LDBodytext">
    <w:name w:val="LDBody text"/>
    <w:link w:val="LDBodytextChar"/>
    <w:rsid w:val="007A3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BodytextChar">
    <w:name w:val="LDBody text Char"/>
    <w:link w:val="LDBodytext"/>
    <w:locked/>
    <w:rsid w:val="007A3EA6"/>
    <w:rPr>
      <w:rFonts w:ascii="Times New Roman" w:eastAsia="Times New Roman" w:hAnsi="Times New Roman" w:cs="Times New Roman"/>
      <w:sz w:val="24"/>
      <w:szCs w:val="24"/>
    </w:rPr>
  </w:style>
  <w:style w:type="paragraph" w:customStyle="1" w:styleId="LDSignatory">
    <w:name w:val="LDSignatory"/>
    <w:basedOn w:val="LDBodytext"/>
    <w:next w:val="LDBodytext"/>
    <w:rsid w:val="007A3EA6"/>
    <w:pPr>
      <w:keepNext/>
      <w:spacing w:before="900"/>
    </w:pPr>
  </w:style>
  <w:style w:type="paragraph" w:customStyle="1" w:styleId="LDDate">
    <w:name w:val="LDDate"/>
    <w:basedOn w:val="LDBodytext"/>
    <w:link w:val="LDDateChar"/>
    <w:rsid w:val="007A3EA6"/>
    <w:pPr>
      <w:spacing w:before="240"/>
    </w:pPr>
  </w:style>
  <w:style w:type="character" w:customStyle="1" w:styleId="LDDateChar">
    <w:name w:val="LDDate Char"/>
    <w:basedOn w:val="LDBodytextChar"/>
    <w:link w:val="LDDate"/>
    <w:rsid w:val="007A3EA6"/>
    <w:rPr>
      <w:rFonts w:ascii="Times New Roman" w:eastAsia="Times New Roman" w:hAnsi="Times New Roman" w:cs="Times New Roman"/>
      <w:sz w:val="24"/>
      <w:szCs w:val="24"/>
    </w:rPr>
  </w:style>
  <w:style w:type="paragraph" w:customStyle="1" w:styleId="LDDescription">
    <w:name w:val="LD Description"/>
    <w:basedOn w:val="LDTitle"/>
    <w:rsid w:val="007A3EA6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Normal"/>
    <w:next w:val="Normal"/>
    <w:link w:val="LDClauseHeadingChar"/>
    <w:rsid w:val="007A3EA6"/>
    <w:pPr>
      <w:keepNext/>
      <w:tabs>
        <w:tab w:val="left" w:pos="737"/>
      </w:tabs>
      <w:spacing w:before="180" w:after="60" w:line="240" w:lineRule="auto"/>
      <w:ind w:left="737" w:hanging="737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LDClauseHeadingChar">
    <w:name w:val="LDClauseHeading Char"/>
    <w:link w:val="LDClauseHeading"/>
    <w:rsid w:val="007A3EA6"/>
    <w:rPr>
      <w:rFonts w:ascii="Arial" w:eastAsia="Times New Roman" w:hAnsi="Arial" w:cs="Times New Roman"/>
      <w:b/>
      <w:sz w:val="24"/>
      <w:szCs w:val="24"/>
    </w:rPr>
  </w:style>
  <w:style w:type="paragraph" w:customStyle="1" w:styleId="LDScheduleheading">
    <w:name w:val="LDSchedule heading"/>
    <w:basedOn w:val="Normal"/>
    <w:next w:val="Normal"/>
    <w:link w:val="LDScheduleheadingChar"/>
    <w:rsid w:val="007A3EA6"/>
    <w:pPr>
      <w:keepNext/>
      <w:tabs>
        <w:tab w:val="left" w:pos="1843"/>
      </w:tabs>
      <w:spacing w:before="480" w:after="120" w:line="240" w:lineRule="auto"/>
      <w:ind w:left="1843" w:hanging="1843"/>
    </w:pPr>
    <w:rPr>
      <w:rFonts w:ascii="Arial" w:eastAsia="Times New Roman" w:hAnsi="Arial" w:cs="Arial"/>
      <w:b/>
      <w:sz w:val="24"/>
      <w:szCs w:val="24"/>
    </w:rPr>
  </w:style>
  <w:style w:type="character" w:customStyle="1" w:styleId="LDScheduleheadingChar">
    <w:name w:val="LDSchedule heading Char"/>
    <w:link w:val="LDScheduleheading"/>
    <w:rsid w:val="007A3EA6"/>
    <w:rPr>
      <w:rFonts w:ascii="Arial" w:eastAsia="Times New Roman" w:hAnsi="Arial" w:cs="Arial"/>
      <w:b/>
      <w:sz w:val="24"/>
      <w:szCs w:val="24"/>
    </w:rPr>
  </w:style>
  <w:style w:type="paragraph" w:customStyle="1" w:styleId="LDScheduleClause">
    <w:name w:val="LDScheduleClause"/>
    <w:basedOn w:val="Normal"/>
    <w:link w:val="LDScheduleClauseChar"/>
    <w:rsid w:val="008D1A9E"/>
    <w:pPr>
      <w:tabs>
        <w:tab w:val="right" w:pos="454"/>
        <w:tab w:val="left" w:pos="737"/>
      </w:tabs>
      <w:spacing w:before="60" w:after="60" w:line="240" w:lineRule="auto"/>
      <w:ind w:left="738" w:hanging="85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ScheduleClauseChar">
    <w:name w:val="LDScheduleClause Char"/>
    <w:link w:val="LDScheduleClause"/>
    <w:rsid w:val="008D1A9E"/>
    <w:rPr>
      <w:rFonts w:ascii="Times New Roman" w:eastAsia="Times New Roman" w:hAnsi="Times New Roman" w:cs="Times New Roman"/>
      <w:sz w:val="24"/>
      <w:szCs w:val="24"/>
    </w:rPr>
  </w:style>
  <w:style w:type="paragraph" w:customStyle="1" w:styleId="LDEndLine">
    <w:name w:val="LDEndLine"/>
    <w:basedOn w:val="BodyText"/>
    <w:rsid w:val="008D1A9E"/>
    <w:pPr>
      <w:pBdr>
        <w:bottom w:val="single" w:sz="2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D1A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D1A9E"/>
  </w:style>
  <w:style w:type="paragraph" w:customStyle="1" w:styleId="LDP1a">
    <w:name w:val="LDP1(a)"/>
    <w:basedOn w:val="Normal"/>
    <w:link w:val="LDP1aChar"/>
    <w:rsid w:val="008D1A9E"/>
    <w:pPr>
      <w:tabs>
        <w:tab w:val="left" w:pos="1191"/>
      </w:tabs>
      <w:spacing w:before="60" w:after="60" w:line="240" w:lineRule="auto"/>
      <w:ind w:left="1191" w:hanging="45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P1aChar">
    <w:name w:val="LDP1(a) Char"/>
    <w:link w:val="LDP1a"/>
    <w:rsid w:val="008D1A9E"/>
    <w:rPr>
      <w:rFonts w:ascii="Times New Roman" w:eastAsia="Times New Roman" w:hAnsi="Times New Roman" w:cs="Times New Roman"/>
      <w:sz w:val="24"/>
      <w:szCs w:val="24"/>
    </w:rPr>
  </w:style>
  <w:style w:type="paragraph" w:customStyle="1" w:styleId="LDClause">
    <w:name w:val="LDClause"/>
    <w:basedOn w:val="LDBodytext"/>
    <w:link w:val="LDClauseChar"/>
    <w:rsid w:val="008D1A9E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basedOn w:val="LDBodytextChar"/>
    <w:link w:val="LDClause"/>
    <w:locked/>
    <w:rsid w:val="008D1A9E"/>
    <w:rPr>
      <w:rFonts w:ascii="Times New Roman" w:eastAsia="Times New Roman" w:hAnsi="Times New Roman" w:cs="Times New Roman"/>
      <w:sz w:val="24"/>
      <w:szCs w:val="24"/>
    </w:rPr>
  </w:style>
  <w:style w:type="paragraph" w:customStyle="1" w:styleId="LDdefinition">
    <w:name w:val="LDdefinition"/>
    <w:basedOn w:val="LDClause"/>
    <w:link w:val="LDdefinitionChar"/>
    <w:rsid w:val="009411C6"/>
    <w:pPr>
      <w:tabs>
        <w:tab w:val="clear" w:pos="454"/>
        <w:tab w:val="clear" w:pos="737"/>
      </w:tabs>
      <w:ind w:firstLine="0"/>
    </w:pPr>
  </w:style>
  <w:style w:type="character" w:customStyle="1" w:styleId="LDdefinitionChar">
    <w:name w:val="LDdefinition Char"/>
    <w:basedOn w:val="LDClauseChar"/>
    <w:link w:val="LDdefinition"/>
    <w:rsid w:val="009411C6"/>
    <w:rPr>
      <w:rFonts w:ascii="Times New Roman" w:eastAsia="Times New Roman" w:hAnsi="Times New Roman" w:cs="Times New Roman"/>
      <w:sz w:val="24"/>
      <w:szCs w:val="24"/>
    </w:rPr>
  </w:style>
  <w:style w:type="paragraph" w:customStyle="1" w:styleId="LDP2i">
    <w:name w:val="LDP2(i)"/>
    <w:basedOn w:val="LDP1a"/>
    <w:rsid w:val="00521D00"/>
    <w:pPr>
      <w:tabs>
        <w:tab w:val="clear" w:pos="1191"/>
        <w:tab w:val="right" w:pos="1559"/>
        <w:tab w:val="left" w:pos="1701"/>
      </w:tabs>
      <w:ind w:left="1701" w:hanging="1134"/>
    </w:pPr>
  </w:style>
  <w:style w:type="paragraph" w:customStyle="1" w:styleId="LDP1a0">
    <w:name w:val="LDP1 (a)"/>
    <w:basedOn w:val="LDClause"/>
    <w:link w:val="LDP1aChar0"/>
    <w:rsid w:val="00771AE6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LDClauseChar"/>
    <w:link w:val="LDP1a0"/>
    <w:locked/>
    <w:rsid w:val="00771AE6"/>
    <w:rPr>
      <w:rFonts w:ascii="Times New Roman" w:eastAsia="Times New Roman" w:hAnsi="Times New Roman" w:cs="Times New Roman"/>
      <w:sz w:val="24"/>
      <w:szCs w:val="24"/>
    </w:rPr>
  </w:style>
  <w:style w:type="paragraph" w:customStyle="1" w:styleId="LDP2i0">
    <w:name w:val="LDP2 (i)"/>
    <w:basedOn w:val="LDP1a"/>
    <w:link w:val="LDP2iChar"/>
    <w:rsid w:val="00771AE6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LDP2iChar">
    <w:name w:val="LDP2 (i) Char"/>
    <w:basedOn w:val="LDP1aChar"/>
    <w:link w:val="LDP2i0"/>
    <w:rsid w:val="00771AE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00EA"/>
    <w:rPr>
      <w:color w:val="0000FF" w:themeColor="hyperlink"/>
      <w:u w:val="single"/>
    </w:rPr>
  </w:style>
  <w:style w:type="paragraph" w:customStyle="1" w:styleId="subsection">
    <w:name w:val="subsection"/>
    <w:basedOn w:val="Normal"/>
    <w:rsid w:val="0006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06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ubsection2">
    <w:name w:val="subsection2"/>
    <w:basedOn w:val="Normal"/>
    <w:rsid w:val="0006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Note">
    <w:name w:val="LDNote"/>
    <w:basedOn w:val="LDClause"/>
    <w:link w:val="LDNoteChar"/>
    <w:rsid w:val="00D13D51"/>
    <w:pPr>
      <w:ind w:firstLine="0"/>
    </w:pPr>
    <w:rPr>
      <w:rFonts w:ascii="Calibri" w:eastAsia="Calibri" w:hAnsi="Calibri"/>
      <w:sz w:val="20"/>
    </w:rPr>
  </w:style>
  <w:style w:type="character" w:customStyle="1" w:styleId="LDNoteChar">
    <w:name w:val="LDNote Char"/>
    <w:link w:val="LDNote"/>
    <w:rsid w:val="00D13D51"/>
    <w:rPr>
      <w:rFonts w:ascii="Calibri" w:eastAsia="Calibri" w:hAnsi="Calibri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1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2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79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41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48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382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802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0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6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73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13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8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252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98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13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119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529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lidingaustralia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ACF9C-DD53-41A1-9C24-D0537F942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EX71/17</vt:lpstr>
    </vt:vector>
  </TitlesOfParts>
  <Company>Civil Aviation Safety Authority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EX71/17</dc:title>
  <dc:subject>Permission, directions and exemptions — aerotowing operations (Gliding Federation of Australia)</dc:subject>
  <dc:creator>Civil Aviation Safety Authority</dc:creator>
  <cp:lastModifiedBy>Nadia Spesyvy</cp:lastModifiedBy>
  <cp:revision>11</cp:revision>
  <cp:lastPrinted>2017-06-19T05:45:00Z</cp:lastPrinted>
  <dcterms:created xsi:type="dcterms:W3CDTF">2017-06-19T00:56:00Z</dcterms:created>
  <dcterms:modified xsi:type="dcterms:W3CDTF">2017-06-27T01:59:00Z</dcterms:modified>
  <cp:category>Permissions, directions and exemptions </cp:category>
</cp:coreProperties>
</file>