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08387" w14:textId="77777777" w:rsidR="00715914" w:rsidRPr="00975AC0" w:rsidRDefault="00DA186E" w:rsidP="00715914">
      <w:pPr>
        <w:rPr>
          <w:sz w:val="28"/>
        </w:rPr>
      </w:pPr>
      <w:r w:rsidRPr="00975AC0">
        <w:rPr>
          <w:noProof/>
          <w:lang w:eastAsia="en-AU"/>
        </w:rPr>
        <w:drawing>
          <wp:inline distT="0" distB="0" distL="0" distR="0" wp14:anchorId="40446DD3" wp14:editId="1C361DA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D517" w14:textId="77777777" w:rsidR="00715914" w:rsidRPr="00975AC0" w:rsidRDefault="00715914" w:rsidP="00715914">
      <w:pPr>
        <w:rPr>
          <w:sz w:val="19"/>
        </w:rPr>
      </w:pPr>
    </w:p>
    <w:p w14:paraId="0255C7B9" w14:textId="77777777" w:rsidR="00715914" w:rsidRPr="00975AC0" w:rsidRDefault="0033569C" w:rsidP="00715914">
      <w:pPr>
        <w:pStyle w:val="ShortT"/>
      </w:pPr>
      <w:r>
        <w:t xml:space="preserve">Independent Parliamentary Expenses Authority </w:t>
      </w:r>
      <w:r w:rsidR="00834B1F" w:rsidRPr="00975AC0">
        <w:t>(</w:t>
      </w:r>
      <w:r>
        <w:t>President of the Remuneration Tribunal</w:t>
      </w:r>
      <w:r w:rsidR="00834B1F" w:rsidRPr="00975AC0">
        <w:t xml:space="preserve"> Fees and Allowances) </w:t>
      </w:r>
      <w:r>
        <w:t>Rule 2017</w:t>
      </w:r>
    </w:p>
    <w:p w14:paraId="58305020" w14:textId="77777777" w:rsidR="00C7225C" w:rsidRDefault="00C7225C" w:rsidP="00A1128D">
      <w:pPr>
        <w:pStyle w:val="SignCoverPageStart"/>
        <w:spacing w:before="240"/>
        <w:rPr>
          <w:szCs w:val="22"/>
        </w:rPr>
      </w:pPr>
    </w:p>
    <w:p w14:paraId="2FDBBB21" w14:textId="6E5115B9" w:rsidR="00E85DA3" w:rsidRPr="007111B8" w:rsidRDefault="00E85DA3" w:rsidP="00A1128D">
      <w:pPr>
        <w:pStyle w:val="SignCoverPageStart"/>
        <w:spacing w:before="240"/>
        <w:rPr>
          <w:sz w:val="24"/>
          <w:szCs w:val="22"/>
        </w:rPr>
      </w:pPr>
      <w:r w:rsidRPr="007111B8">
        <w:rPr>
          <w:sz w:val="24"/>
          <w:szCs w:val="22"/>
        </w:rPr>
        <w:t xml:space="preserve">I, </w:t>
      </w:r>
      <w:r w:rsidR="00A619F9" w:rsidRPr="007111B8">
        <w:rPr>
          <w:sz w:val="24"/>
          <w:szCs w:val="22"/>
        </w:rPr>
        <w:t>Scott Ryan</w:t>
      </w:r>
      <w:r w:rsidR="0033569C" w:rsidRPr="007111B8">
        <w:rPr>
          <w:sz w:val="24"/>
          <w:szCs w:val="22"/>
        </w:rPr>
        <w:t>, Special Minister of State</w:t>
      </w:r>
      <w:r w:rsidRPr="007111B8">
        <w:rPr>
          <w:sz w:val="24"/>
          <w:szCs w:val="22"/>
        </w:rPr>
        <w:t xml:space="preserve">, make the following </w:t>
      </w:r>
      <w:r w:rsidR="003D35C6">
        <w:rPr>
          <w:sz w:val="24"/>
          <w:szCs w:val="22"/>
        </w:rPr>
        <w:t xml:space="preserve">legislative </w:t>
      </w:r>
      <w:r w:rsidR="0033569C" w:rsidRPr="007111B8">
        <w:rPr>
          <w:sz w:val="24"/>
          <w:szCs w:val="22"/>
        </w:rPr>
        <w:t>rule</w:t>
      </w:r>
      <w:r w:rsidR="003D35C6">
        <w:rPr>
          <w:sz w:val="24"/>
          <w:szCs w:val="22"/>
        </w:rPr>
        <w:t xml:space="preserve"> </w:t>
      </w:r>
      <w:r w:rsidR="003D35C6" w:rsidRPr="007111B8">
        <w:rPr>
          <w:sz w:val="24"/>
          <w:szCs w:val="24"/>
        </w:rPr>
        <w:t>under s</w:t>
      </w:r>
      <w:r w:rsidR="00EE1FB3">
        <w:rPr>
          <w:sz w:val="24"/>
          <w:szCs w:val="24"/>
        </w:rPr>
        <w:t>ubsections</w:t>
      </w:r>
      <w:r w:rsidR="003D35C6">
        <w:rPr>
          <w:sz w:val="24"/>
          <w:szCs w:val="24"/>
        </w:rPr>
        <w:t xml:space="preserve"> </w:t>
      </w:r>
      <w:r w:rsidR="00EE1FB3">
        <w:rPr>
          <w:sz w:val="24"/>
          <w:szCs w:val="24"/>
        </w:rPr>
        <w:t xml:space="preserve">19(4) and </w:t>
      </w:r>
      <w:r w:rsidR="003D35C6" w:rsidRPr="007111B8">
        <w:rPr>
          <w:sz w:val="24"/>
          <w:szCs w:val="24"/>
        </w:rPr>
        <w:t>64</w:t>
      </w:r>
      <w:r w:rsidR="00EE1FB3">
        <w:rPr>
          <w:sz w:val="24"/>
          <w:szCs w:val="24"/>
        </w:rPr>
        <w:t>(1)</w:t>
      </w:r>
      <w:r w:rsidR="003D35C6" w:rsidRPr="007111B8">
        <w:rPr>
          <w:sz w:val="24"/>
          <w:szCs w:val="24"/>
        </w:rPr>
        <w:t xml:space="preserve"> of the </w:t>
      </w:r>
      <w:r w:rsidR="003D35C6" w:rsidRPr="007111B8">
        <w:rPr>
          <w:i/>
          <w:sz w:val="24"/>
          <w:szCs w:val="24"/>
        </w:rPr>
        <w:t>Independent Parliamentary Expenses Authority Act 2017</w:t>
      </w:r>
      <w:r w:rsidRPr="007111B8">
        <w:rPr>
          <w:sz w:val="24"/>
          <w:szCs w:val="22"/>
        </w:rPr>
        <w:t>.</w:t>
      </w:r>
    </w:p>
    <w:p w14:paraId="1BA6C04D" w14:textId="24A1D871" w:rsidR="00E85DA3" w:rsidRPr="007111B8" w:rsidRDefault="00E85DA3" w:rsidP="00A1128D">
      <w:pPr>
        <w:keepNext/>
        <w:spacing w:before="720" w:line="240" w:lineRule="atLeast"/>
        <w:ind w:right="397"/>
        <w:jc w:val="both"/>
        <w:rPr>
          <w:sz w:val="24"/>
          <w:szCs w:val="22"/>
        </w:rPr>
      </w:pPr>
      <w:r w:rsidRPr="007111B8">
        <w:rPr>
          <w:sz w:val="24"/>
          <w:szCs w:val="22"/>
        </w:rPr>
        <w:t xml:space="preserve">Dated </w:t>
      </w:r>
      <w:bookmarkStart w:id="0" w:name="BKCheck15B_1"/>
      <w:bookmarkEnd w:id="0"/>
      <w:r w:rsidR="004F0BFF">
        <w:rPr>
          <w:sz w:val="24"/>
          <w:szCs w:val="22"/>
        </w:rPr>
        <w:t xml:space="preserve">   </w:t>
      </w:r>
      <w:bookmarkStart w:id="1" w:name="_GoBack"/>
      <w:bookmarkEnd w:id="1"/>
      <w:r w:rsidR="004F0BFF">
        <w:rPr>
          <w:sz w:val="24"/>
          <w:szCs w:val="22"/>
        </w:rPr>
        <w:t xml:space="preserve">21 </w:t>
      </w:r>
      <w:r w:rsidR="00AA07FB">
        <w:rPr>
          <w:sz w:val="24"/>
          <w:szCs w:val="22"/>
        </w:rPr>
        <w:t>June</w:t>
      </w:r>
      <w:r w:rsidR="00AA07FB" w:rsidRPr="007111B8">
        <w:rPr>
          <w:sz w:val="24"/>
          <w:szCs w:val="22"/>
        </w:rPr>
        <w:t xml:space="preserve"> </w:t>
      </w:r>
      <w:r w:rsidR="0033569C" w:rsidRPr="007111B8">
        <w:rPr>
          <w:sz w:val="24"/>
          <w:szCs w:val="22"/>
        </w:rPr>
        <w:t>2017</w:t>
      </w:r>
    </w:p>
    <w:p w14:paraId="672C163F" w14:textId="77777777" w:rsidR="0033569C" w:rsidRPr="007111B8" w:rsidRDefault="0033569C" w:rsidP="0033569C">
      <w:pPr>
        <w:keepNext/>
        <w:tabs>
          <w:tab w:val="left" w:pos="3402"/>
        </w:tabs>
        <w:spacing w:before="1080" w:line="300" w:lineRule="atLeast"/>
        <w:ind w:right="397"/>
        <w:rPr>
          <w:sz w:val="24"/>
          <w:szCs w:val="22"/>
        </w:rPr>
      </w:pPr>
    </w:p>
    <w:p w14:paraId="215E6BA5" w14:textId="77777777" w:rsidR="00E85DA3" w:rsidRPr="007111B8" w:rsidRDefault="0033569C" w:rsidP="0033569C">
      <w:pPr>
        <w:keepNext/>
        <w:tabs>
          <w:tab w:val="left" w:pos="3402"/>
        </w:tabs>
        <w:spacing w:before="1080" w:line="300" w:lineRule="atLeast"/>
        <w:ind w:right="397"/>
        <w:rPr>
          <w:sz w:val="24"/>
          <w:szCs w:val="22"/>
        </w:rPr>
      </w:pPr>
      <w:r w:rsidRPr="007111B8">
        <w:rPr>
          <w:sz w:val="24"/>
          <w:szCs w:val="22"/>
        </w:rPr>
        <w:t>Scott Ryan</w:t>
      </w:r>
    </w:p>
    <w:p w14:paraId="3E545CFA" w14:textId="77777777" w:rsidR="00E85DA3" w:rsidRPr="007111B8" w:rsidRDefault="0033569C" w:rsidP="0033569C">
      <w:pPr>
        <w:keepNext/>
        <w:tabs>
          <w:tab w:val="left" w:pos="3402"/>
        </w:tabs>
        <w:spacing w:line="300" w:lineRule="atLeast"/>
        <w:ind w:right="397"/>
        <w:rPr>
          <w:sz w:val="24"/>
          <w:szCs w:val="22"/>
        </w:rPr>
      </w:pPr>
      <w:r w:rsidRPr="007111B8">
        <w:rPr>
          <w:sz w:val="24"/>
          <w:szCs w:val="22"/>
        </w:rPr>
        <w:t>Special Minister of State</w:t>
      </w:r>
    </w:p>
    <w:p w14:paraId="457FB9F6" w14:textId="77777777" w:rsidR="00E85DA3" w:rsidRPr="00975AC0" w:rsidRDefault="00E85DA3" w:rsidP="00A1128D">
      <w:pPr>
        <w:pStyle w:val="SignCoverPageEnd"/>
        <w:rPr>
          <w:szCs w:val="22"/>
        </w:rPr>
      </w:pPr>
    </w:p>
    <w:p w14:paraId="500DF5B9" w14:textId="77777777" w:rsidR="00E85DA3" w:rsidRPr="00975AC0" w:rsidRDefault="00E85DA3" w:rsidP="00A1128D"/>
    <w:p w14:paraId="42988E80" w14:textId="77777777" w:rsidR="00CD5D4C" w:rsidRPr="00975AC0" w:rsidRDefault="00CD5D4C" w:rsidP="00CD5D4C">
      <w:pPr>
        <w:pStyle w:val="Header"/>
      </w:pPr>
      <w:r w:rsidRPr="00975AC0">
        <w:rPr>
          <w:rStyle w:val="CharChapNo"/>
        </w:rPr>
        <w:t xml:space="preserve"> </w:t>
      </w:r>
      <w:r w:rsidRPr="00975AC0">
        <w:rPr>
          <w:rStyle w:val="CharChapText"/>
        </w:rPr>
        <w:t xml:space="preserve"> </w:t>
      </w:r>
    </w:p>
    <w:p w14:paraId="719FAB99" w14:textId="77777777" w:rsidR="00715914" w:rsidRPr="00975AC0" w:rsidRDefault="00715914" w:rsidP="00715914">
      <w:pPr>
        <w:pStyle w:val="Header"/>
        <w:tabs>
          <w:tab w:val="clear" w:pos="4150"/>
          <w:tab w:val="clear" w:pos="8307"/>
        </w:tabs>
      </w:pPr>
      <w:r w:rsidRPr="00975AC0">
        <w:rPr>
          <w:rStyle w:val="CharPartNo"/>
        </w:rPr>
        <w:t xml:space="preserve"> </w:t>
      </w:r>
      <w:r w:rsidRPr="00975AC0">
        <w:rPr>
          <w:rStyle w:val="CharPartText"/>
        </w:rPr>
        <w:t xml:space="preserve"> </w:t>
      </w:r>
    </w:p>
    <w:p w14:paraId="15870A64" w14:textId="77777777" w:rsidR="00715914" w:rsidRPr="00975AC0" w:rsidRDefault="00715914" w:rsidP="00CC31DC">
      <w:pPr>
        <w:pStyle w:val="Header"/>
        <w:tabs>
          <w:tab w:val="clear" w:pos="4150"/>
          <w:tab w:val="clear" w:pos="8307"/>
        </w:tabs>
        <w:sectPr w:rsidR="00715914" w:rsidRPr="00975AC0" w:rsidSect="00D37C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r w:rsidRPr="00975AC0">
        <w:rPr>
          <w:rStyle w:val="CharDivNo"/>
        </w:rPr>
        <w:t xml:space="preserve"> </w:t>
      </w:r>
      <w:r w:rsidRPr="00975AC0">
        <w:rPr>
          <w:rStyle w:val="CharDivText"/>
        </w:rPr>
        <w:t xml:space="preserve"> </w:t>
      </w:r>
    </w:p>
    <w:p w14:paraId="78A650E7" w14:textId="77777777" w:rsidR="00715914" w:rsidRPr="007111B8" w:rsidRDefault="00A8004E" w:rsidP="00715914">
      <w:pPr>
        <w:pStyle w:val="ActHead5"/>
        <w:rPr>
          <w:szCs w:val="24"/>
        </w:rPr>
      </w:pPr>
      <w:bookmarkStart w:id="2" w:name="_Toc478475133"/>
      <w:r w:rsidRPr="007111B8">
        <w:rPr>
          <w:szCs w:val="24"/>
        </w:rPr>
        <w:lastRenderedPageBreak/>
        <w:t>1</w:t>
      </w:r>
      <w:r w:rsidR="00715914" w:rsidRPr="007111B8">
        <w:rPr>
          <w:szCs w:val="24"/>
        </w:rPr>
        <w:t xml:space="preserve">  </w:t>
      </w:r>
      <w:r w:rsidR="00CE493D" w:rsidRPr="007111B8">
        <w:rPr>
          <w:szCs w:val="24"/>
        </w:rPr>
        <w:t>Name</w:t>
      </w:r>
      <w:bookmarkEnd w:id="2"/>
    </w:p>
    <w:p w14:paraId="1F7A9F10" w14:textId="10BBA037" w:rsidR="00715914" w:rsidRPr="007111B8" w:rsidRDefault="00715914" w:rsidP="0033569C">
      <w:pPr>
        <w:pStyle w:val="subsection"/>
        <w:rPr>
          <w:sz w:val="24"/>
          <w:szCs w:val="24"/>
        </w:rPr>
      </w:pPr>
      <w:r w:rsidRPr="007111B8">
        <w:rPr>
          <w:sz w:val="24"/>
          <w:szCs w:val="24"/>
        </w:rPr>
        <w:tab/>
      </w:r>
      <w:r w:rsidRPr="007111B8">
        <w:rPr>
          <w:sz w:val="24"/>
          <w:szCs w:val="24"/>
        </w:rPr>
        <w:tab/>
      </w:r>
      <w:r w:rsidR="003D35C6" w:rsidRPr="003D35C6">
        <w:rPr>
          <w:sz w:val="24"/>
          <w:szCs w:val="24"/>
        </w:rPr>
        <w:t>This Instrument is the</w:t>
      </w:r>
      <w:r w:rsidR="003D35C6">
        <w:rPr>
          <w:szCs w:val="22"/>
        </w:rPr>
        <w:t xml:space="preserve"> </w:t>
      </w:r>
      <w:bookmarkStart w:id="3" w:name="BKCheck15B_3"/>
      <w:bookmarkEnd w:id="3"/>
      <w:r w:rsidR="0033569C" w:rsidRPr="007111B8">
        <w:rPr>
          <w:i/>
          <w:sz w:val="24"/>
          <w:szCs w:val="24"/>
        </w:rPr>
        <w:t>Independent Parliamentary Expenses Authority (President of the Remuneration Tribunal Fees and Allowances) Rule 2017</w:t>
      </w:r>
      <w:r w:rsidRPr="007111B8">
        <w:rPr>
          <w:sz w:val="24"/>
          <w:szCs w:val="24"/>
        </w:rPr>
        <w:t>.</w:t>
      </w:r>
    </w:p>
    <w:p w14:paraId="3E34E714" w14:textId="77777777" w:rsidR="00715914" w:rsidRPr="007111B8" w:rsidRDefault="00A8004E" w:rsidP="00715914">
      <w:pPr>
        <w:pStyle w:val="ActHead5"/>
        <w:rPr>
          <w:szCs w:val="24"/>
        </w:rPr>
      </w:pPr>
      <w:bookmarkStart w:id="4" w:name="_Toc478475134"/>
      <w:r w:rsidRPr="007111B8">
        <w:rPr>
          <w:rStyle w:val="CharSectno"/>
          <w:szCs w:val="24"/>
        </w:rPr>
        <w:t>2</w:t>
      </w:r>
      <w:r w:rsidR="00715914" w:rsidRPr="007111B8">
        <w:rPr>
          <w:szCs w:val="24"/>
        </w:rPr>
        <w:t xml:space="preserve">  Commencement</w:t>
      </w:r>
      <w:bookmarkEnd w:id="4"/>
    </w:p>
    <w:p w14:paraId="0E91C1EF" w14:textId="08FE21CB" w:rsidR="00834B1F" w:rsidRPr="007111B8" w:rsidRDefault="00CC31DC" w:rsidP="00CC31DC">
      <w:pPr>
        <w:pStyle w:val="subsection"/>
        <w:rPr>
          <w:sz w:val="24"/>
          <w:szCs w:val="24"/>
        </w:rPr>
      </w:pPr>
      <w:r w:rsidRPr="007111B8">
        <w:rPr>
          <w:sz w:val="24"/>
          <w:szCs w:val="24"/>
        </w:rPr>
        <w:tab/>
      </w:r>
      <w:r w:rsidRPr="007111B8">
        <w:rPr>
          <w:sz w:val="24"/>
          <w:szCs w:val="24"/>
        </w:rPr>
        <w:tab/>
      </w:r>
      <w:r w:rsidR="003D35C6">
        <w:rPr>
          <w:sz w:val="24"/>
          <w:szCs w:val="24"/>
        </w:rPr>
        <w:t>This Instrument</w:t>
      </w:r>
      <w:r w:rsidR="0033569C" w:rsidRPr="007111B8">
        <w:rPr>
          <w:sz w:val="24"/>
          <w:szCs w:val="24"/>
        </w:rPr>
        <w:t xml:space="preserve"> commences on 1 July 2017.</w:t>
      </w:r>
    </w:p>
    <w:p w14:paraId="06D71240" w14:textId="141FA39A" w:rsidR="00FA7CA2" w:rsidRPr="007111B8" w:rsidRDefault="00EE1FB3" w:rsidP="00FA7CA2">
      <w:pPr>
        <w:pStyle w:val="ActHead5"/>
        <w:rPr>
          <w:szCs w:val="24"/>
        </w:rPr>
      </w:pPr>
      <w:bookmarkStart w:id="5" w:name="_Toc478475136"/>
      <w:r>
        <w:rPr>
          <w:rStyle w:val="CharSectno"/>
          <w:szCs w:val="24"/>
        </w:rPr>
        <w:t>3</w:t>
      </w:r>
      <w:r w:rsidR="00FA7CA2" w:rsidRPr="007111B8">
        <w:rPr>
          <w:szCs w:val="24"/>
        </w:rPr>
        <w:t xml:space="preserve">  Definitions</w:t>
      </w:r>
      <w:bookmarkEnd w:id="5"/>
    </w:p>
    <w:p w14:paraId="03E3E00B" w14:textId="77777777" w:rsidR="00FA7CA2" w:rsidRPr="007111B8" w:rsidRDefault="00FA7CA2" w:rsidP="00FA7CA2">
      <w:pPr>
        <w:pStyle w:val="subsection"/>
        <w:rPr>
          <w:sz w:val="24"/>
          <w:szCs w:val="24"/>
        </w:rPr>
      </w:pPr>
      <w:r w:rsidRPr="007111B8">
        <w:rPr>
          <w:sz w:val="24"/>
          <w:szCs w:val="24"/>
        </w:rPr>
        <w:tab/>
      </w:r>
      <w:r w:rsidRPr="007111B8">
        <w:rPr>
          <w:sz w:val="24"/>
          <w:szCs w:val="24"/>
        </w:rPr>
        <w:tab/>
        <w:t>In this instrument:</w:t>
      </w:r>
    </w:p>
    <w:p w14:paraId="5816C1B6" w14:textId="77777777" w:rsidR="00FA7CA2" w:rsidRPr="007111B8" w:rsidRDefault="00FA7CA2" w:rsidP="00FA7CA2">
      <w:pPr>
        <w:pStyle w:val="Definition"/>
        <w:rPr>
          <w:sz w:val="24"/>
          <w:szCs w:val="24"/>
        </w:rPr>
      </w:pPr>
      <w:r w:rsidRPr="007111B8">
        <w:rPr>
          <w:b/>
          <w:i/>
          <w:sz w:val="24"/>
          <w:szCs w:val="24"/>
        </w:rPr>
        <w:t xml:space="preserve">Act </w:t>
      </w:r>
      <w:r w:rsidRPr="007111B8">
        <w:rPr>
          <w:sz w:val="24"/>
          <w:szCs w:val="24"/>
        </w:rPr>
        <w:t xml:space="preserve">means the </w:t>
      </w:r>
      <w:r w:rsidR="0033569C" w:rsidRPr="007111B8">
        <w:rPr>
          <w:i/>
          <w:sz w:val="24"/>
          <w:szCs w:val="24"/>
        </w:rPr>
        <w:t>Independent Parliamentary Expenses Authority Act 2017</w:t>
      </w:r>
      <w:r w:rsidRPr="007111B8">
        <w:rPr>
          <w:sz w:val="24"/>
          <w:szCs w:val="24"/>
        </w:rPr>
        <w:t>.</w:t>
      </w:r>
    </w:p>
    <w:p w14:paraId="7C125A66" w14:textId="77777777" w:rsidR="00FA7CA2" w:rsidRPr="007111B8" w:rsidRDefault="0033569C" w:rsidP="00FA7CA2">
      <w:pPr>
        <w:pStyle w:val="Definition"/>
        <w:rPr>
          <w:sz w:val="24"/>
          <w:szCs w:val="24"/>
        </w:rPr>
      </w:pPr>
      <w:r w:rsidRPr="007111B8">
        <w:rPr>
          <w:b/>
          <w:i/>
          <w:sz w:val="24"/>
          <w:szCs w:val="24"/>
        </w:rPr>
        <w:t xml:space="preserve">President </w:t>
      </w:r>
      <w:r w:rsidRPr="007111B8">
        <w:rPr>
          <w:sz w:val="24"/>
          <w:szCs w:val="24"/>
        </w:rPr>
        <w:t>has the same meaning</w:t>
      </w:r>
      <w:r w:rsidRPr="007111B8">
        <w:rPr>
          <w:b/>
          <w:sz w:val="24"/>
          <w:szCs w:val="24"/>
        </w:rPr>
        <w:t xml:space="preserve"> </w:t>
      </w:r>
      <w:r w:rsidRPr="007111B8">
        <w:rPr>
          <w:sz w:val="24"/>
          <w:szCs w:val="24"/>
        </w:rPr>
        <w:t xml:space="preserve">as in the </w:t>
      </w:r>
      <w:r w:rsidRPr="007111B8">
        <w:rPr>
          <w:i/>
          <w:sz w:val="24"/>
          <w:szCs w:val="24"/>
        </w:rPr>
        <w:t>Remuneration Tribunal Act 1973</w:t>
      </w:r>
      <w:r w:rsidR="00FA7CA2" w:rsidRPr="007111B8">
        <w:rPr>
          <w:sz w:val="24"/>
          <w:szCs w:val="24"/>
        </w:rPr>
        <w:t>.</w:t>
      </w:r>
    </w:p>
    <w:p w14:paraId="450AD958" w14:textId="6BAC096A" w:rsidR="00FA7CA2" w:rsidRPr="007111B8" w:rsidRDefault="00EE1FB3" w:rsidP="00FA7CA2">
      <w:pPr>
        <w:pStyle w:val="ActHead5"/>
        <w:rPr>
          <w:szCs w:val="24"/>
        </w:rPr>
      </w:pPr>
      <w:bookmarkStart w:id="6" w:name="_Toc478475137"/>
      <w:r>
        <w:rPr>
          <w:szCs w:val="24"/>
        </w:rPr>
        <w:t>4</w:t>
      </w:r>
      <w:r w:rsidRPr="007111B8">
        <w:rPr>
          <w:szCs w:val="24"/>
        </w:rPr>
        <w:t xml:space="preserve">  </w:t>
      </w:r>
      <w:r w:rsidR="00FA7CA2" w:rsidRPr="007111B8">
        <w:rPr>
          <w:szCs w:val="24"/>
        </w:rPr>
        <w:t>Fees</w:t>
      </w:r>
      <w:bookmarkEnd w:id="6"/>
    </w:p>
    <w:p w14:paraId="4C40D3F1" w14:textId="35B7231D" w:rsidR="002505E6" w:rsidRPr="007111B8" w:rsidRDefault="00FA7CA2" w:rsidP="002505E6">
      <w:pPr>
        <w:pStyle w:val="subsection"/>
        <w:tabs>
          <w:tab w:val="clear" w:pos="1021"/>
          <w:tab w:val="right" w:pos="1134"/>
        </w:tabs>
        <w:ind w:firstLine="0"/>
        <w:rPr>
          <w:sz w:val="24"/>
          <w:szCs w:val="24"/>
        </w:rPr>
      </w:pPr>
      <w:r w:rsidRPr="007111B8">
        <w:rPr>
          <w:sz w:val="24"/>
          <w:szCs w:val="24"/>
        </w:rPr>
        <w:t xml:space="preserve">For </w:t>
      </w:r>
      <w:r w:rsidR="0033569C" w:rsidRPr="007111B8">
        <w:rPr>
          <w:sz w:val="24"/>
          <w:szCs w:val="24"/>
        </w:rPr>
        <w:t>sub</w:t>
      </w:r>
      <w:r w:rsidRPr="007111B8">
        <w:rPr>
          <w:sz w:val="24"/>
          <w:szCs w:val="24"/>
        </w:rPr>
        <w:t>section</w:t>
      </w:r>
      <w:r w:rsidR="00975AC0" w:rsidRPr="007111B8">
        <w:rPr>
          <w:sz w:val="24"/>
          <w:szCs w:val="24"/>
        </w:rPr>
        <w:t> </w:t>
      </w:r>
      <w:r w:rsidR="0033569C" w:rsidRPr="007111B8">
        <w:rPr>
          <w:sz w:val="24"/>
          <w:szCs w:val="24"/>
        </w:rPr>
        <w:t xml:space="preserve">19(4) </w:t>
      </w:r>
      <w:r w:rsidRPr="007111B8">
        <w:rPr>
          <w:sz w:val="24"/>
          <w:szCs w:val="24"/>
        </w:rPr>
        <w:t xml:space="preserve">of the Act, </w:t>
      </w:r>
      <w:r w:rsidR="00FD0A7D">
        <w:rPr>
          <w:sz w:val="24"/>
          <w:szCs w:val="24"/>
        </w:rPr>
        <w:t xml:space="preserve">no fee is </w:t>
      </w:r>
      <w:r w:rsidR="0033569C" w:rsidRPr="007111B8">
        <w:rPr>
          <w:sz w:val="24"/>
          <w:szCs w:val="24"/>
        </w:rPr>
        <w:t>prescribed</w:t>
      </w:r>
      <w:r w:rsidR="002505E6" w:rsidRPr="007111B8">
        <w:rPr>
          <w:sz w:val="24"/>
          <w:szCs w:val="24"/>
        </w:rPr>
        <w:t>.</w:t>
      </w:r>
    </w:p>
    <w:p w14:paraId="6C540A89" w14:textId="1FC8B878" w:rsidR="005031B9" w:rsidRPr="007111B8" w:rsidRDefault="005031B9" w:rsidP="005031B9">
      <w:pPr>
        <w:pStyle w:val="subsection"/>
        <w:tabs>
          <w:tab w:val="clear" w:pos="1021"/>
          <w:tab w:val="right" w:pos="1134"/>
        </w:tabs>
        <w:ind w:left="1560" w:hanging="426"/>
        <w:rPr>
          <w:sz w:val="24"/>
          <w:szCs w:val="24"/>
        </w:rPr>
      </w:pPr>
    </w:p>
    <w:p w14:paraId="6AD15641" w14:textId="35F268FD" w:rsidR="00FA7CA2" w:rsidRPr="007111B8" w:rsidRDefault="00EE1FB3" w:rsidP="00FA7CA2">
      <w:pPr>
        <w:pStyle w:val="ActHead5"/>
        <w:rPr>
          <w:szCs w:val="24"/>
        </w:rPr>
      </w:pPr>
      <w:bookmarkStart w:id="7" w:name="_Toc478475138"/>
      <w:r>
        <w:rPr>
          <w:szCs w:val="24"/>
        </w:rPr>
        <w:t>5</w:t>
      </w:r>
      <w:r w:rsidRPr="007111B8">
        <w:rPr>
          <w:szCs w:val="24"/>
        </w:rPr>
        <w:t xml:space="preserve">  </w:t>
      </w:r>
      <w:r w:rsidR="00FA7CA2" w:rsidRPr="007111B8">
        <w:rPr>
          <w:szCs w:val="24"/>
        </w:rPr>
        <w:t>Allowances</w:t>
      </w:r>
      <w:bookmarkEnd w:id="7"/>
    </w:p>
    <w:p w14:paraId="7BE6E03D" w14:textId="21734D20" w:rsidR="00FA7CA2" w:rsidRPr="007111B8" w:rsidRDefault="00FA7CA2" w:rsidP="00FA7CA2">
      <w:pPr>
        <w:pStyle w:val="subsection"/>
        <w:rPr>
          <w:sz w:val="24"/>
          <w:szCs w:val="24"/>
        </w:rPr>
      </w:pPr>
      <w:r w:rsidRPr="007111B8">
        <w:rPr>
          <w:sz w:val="24"/>
          <w:szCs w:val="24"/>
        </w:rPr>
        <w:tab/>
      </w:r>
      <w:r w:rsidRPr="007111B8">
        <w:rPr>
          <w:sz w:val="24"/>
          <w:szCs w:val="24"/>
        </w:rPr>
        <w:tab/>
        <w:t xml:space="preserve">For </w:t>
      </w:r>
      <w:r w:rsidR="00CC31DC" w:rsidRPr="007111B8">
        <w:rPr>
          <w:sz w:val="24"/>
          <w:szCs w:val="24"/>
        </w:rPr>
        <w:t>sub</w:t>
      </w:r>
      <w:r w:rsidRPr="007111B8">
        <w:rPr>
          <w:sz w:val="24"/>
          <w:szCs w:val="24"/>
        </w:rPr>
        <w:t>section</w:t>
      </w:r>
      <w:r w:rsidR="00975AC0" w:rsidRPr="007111B8">
        <w:rPr>
          <w:sz w:val="24"/>
          <w:szCs w:val="24"/>
        </w:rPr>
        <w:t> </w:t>
      </w:r>
      <w:r w:rsidR="00CC31DC" w:rsidRPr="007111B8">
        <w:rPr>
          <w:sz w:val="24"/>
          <w:szCs w:val="24"/>
        </w:rPr>
        <w:t xml:space="preserve">19(4) </w:t>
      </w:r>
      <w:r w:rsidRPr="007111B8">
        <w:rPr>
          <w:sz w:val="24"/>
          <w:szCs w:val="24"/>
        </w:rPr>
        <w:t xml:space="preserve">of the Act, the </w:t>
      </w:r>
      <w:r w:rsidR="007950C2" w:rsidRPr="007111B8">
        <w:rPr>
          <w:sz w:val="24"/>
          <w:szCs w:val="24"/>
        </w:rPr>
        <w:t xml:space="preserve">prescribed allowances are </w:t>
      </w:r>
      <w:r w:rsidR="008E5766">
        <w:rPr>
          <w:sz w:val="24"/>
          <w:szCs w:val="24"/>
        </w:rPr>
        <w:t>as</w:t>
      </w:r>
      <w:r w:rsidR="007950C2" w:rsidRPr="007111B8">
        <w:rPr>
          <w:sz w:val="24"/>
          <w:szCs w:val="24"/>
        </w:rPr>
        <w:t xml:space="preserve"> prescribed </w:t>
      </w:r>
      <w:r w:rsidR="00856F6A">
        <w:rPr>
          <w:sz w:val="24"/>
          <w:szCs w:val="24"/>
        </w:rPr>
        <w:t xml:space="preserve">from time to time </w:t>
      </w:r>
      <w:r w:rsidR="001B1D74">
        <w:rPr>
          <w:sz w:val="24"/>
          <w:szCs w:val="24"/>
        </w:rPr>
        <w:t>for the purposes of</w:t>
      </w:r>
      <w:r w:rsidR="007950C2" w:rsidRPr="007111B8">
        <w:rPr>
          <w:sz w:val="24"/>
          <w:szCs w:val="24"/>
        </w:rPr>
        <w:t xml:space="preserve"> section 12 of the </w:t>
      </w:r>
      <w:r w:rsidR="007950C2" w:rsidRPr="007111B8">
        <w:rPr>
          <w:i/>
          <w:sz w:val="24"/>
          <w:szCs w:val="24"/>
        </w:rPr>
        <w:t>Remuneration Tribunal Act 1973</w:t>
      </w:r>
      <w:r w:rsidR="007950C2" w:rsidRPr="007111B8">
        <w:rPr>
          <w:sz w:val="24"/>
          <w:szCs w:val="24"/>
        </w:rPr>
        <w:t>.</w:t>
      </w:r>
    </w:p>
    <w:p w14:paraId="63358243" w14:textId="72A8A53C" w:rsidR="00E13BD7" w:rsidRPr="007950C2" w:rsidRDefault="007950C2" w:rsidP="007950C2">
      <w:pPr>
        <w:pStyle w:val="subsection"/>
        <w:rPr>
          <w:sz w:val="24"/>
        </w:rPr>
        <w:sectPr w:rsidR="00E13BD7" w:rsidRPr="007950C2" w:rsidSect="00D37CF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>
        <w:tab/>
      </w:r>
      <w:r w:rsidRPr="007950C2">
        <w:rPr>
          <w:sz w:val="24"/>
        </w:rPr>
        <w:tab/>
      </w:r>
      <w:r w:rsidRPr="007950C2">
        <w:rPr>
          <w:sz w:val="18"/>
        </w:rPr>
        <w:t xml:space="preserve">Note: </w:t>
      </w:r>
      <w:r>
        <w:rPr>
          <w:sz w:val="18"/>
        </w:rPr>
        <w:t xml:space="preserve">Section 12 of the </w:t>
      </w:r>
      <w:r>
        <w:rPr>
          <w:i/>
          <w:sz w:val="18"/>
        </w:rPr>
        <w:t>Remuneration Tribunal Act 1973</w:t>
      </w:r>
      <w:r>
        <w:rPr>
          <w:sz w:val="18"/>
        </w:rPr>
        <w:t xml:space="preserve"> requires that a member of the Tribunal </w:t>
      </w:r>
      <w:r w:rsidR="00B757FF">
        <w:rPr>
          <w:sz w:val="18"/>
        </w:rPr>
        <w:t xml:space="preserve">shall </w:t>
      </w:r>
      <w:r>
        <w:rPr>
          <w:sz w:val="18"/>
        </w:rPr>
        <w:t>be paid the fees and allowances as a</w:t>
      </w:r>
      <w:r w:rsidR="007111B8">
        <w:rPr>
          <w:sz w:val="18"/>
        </w:rPr>
        <w:t>re</w:t>
      </w:r>
      <w:r>
        <w:rPr>
          <w:sz w:val="18"/>
        </w:rPr>
        <w:t xml:space="preserve"> prescribed.  These fees and allowances are prescribed </w:t>
      </w:r>
      <w:r w:rsidR="00B757FF">
        <w:rPr>
          <w:sz w:val="18"/>
        </w:rPr>
        <w:t xml:space="preserve">by </w:t>
      </w:r>
      <w:r>
        <w:rPr>
          <w:sz w:val="18"/>
        </w:rPr>
        <w:t>regulation.</w:t>
      </w:r>
      <w:bookmarkStart w:id="8" w:name="bkSelection"/>
      <w:bookmarkEnd w:id="8"/>
    </w:p>
    <w:p w14:paraId="16D33928" w14:textId="77777777" w:rsidR="00E13BD7" w:rsidRPr="00975AC0" w:rsidRDefault="00E13BD7">
      <w:pPr>
        <w:rPr>
          <w:b/>
          <w:i/>
        </w:rPr>
      </w:pPr>
    </w:p>
    <w:sectPr w:rsidR="00E13BD7" w:rsidRPr="00975AC0" w:rsidSect="00D37CF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7" w:h="1683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9D0F" w14:textId="77777777" w:rsidR="00834B1F" w:rsidRDefault="00834B1F" w:rsidP="00715914">
      <w:pPr>
        <w:spacing w:line="240" w:lineRule="auto"/>
      </w:pPr>
      <w:r>
        <w:separator/>
      </w:r>
    </w:p>
  </w:endnote>
  <w:endnote w:type="continuationSeparator" w:id="0">
    <w:p w14:paraId="7743A943" w14:textId="77777777" w:rsidR="00834B1F" w:rsidRDefault="00834B1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4205A" w14:textId="77777777" w:rsidR="001D1F3B" w:rsidRPr="00D37CF1" w:rsidRDefault="001D1F3B" w:rsidP="00D37C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37CF1">
      <w:rPr>
        <w:i/>
        <w:sz w:val="18"/>
      </w:rPr>
      <w:t xml:space="preserve"> </w:t>
    </w:r>
    <w:r w:rsidR="00D37CF1" w:rsidRPr="00D37CF1">
      <w:rPr>
        <w:i/>
        <w:sz w:val="18"/>
      </w:rPr>
      <w:t>OPC61447 -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CBCCD" w14:textId="77777777" w:rsidR="001D1F3B" w:rsidRDefault="001D1F3B" w:rsidP="001D1F3B">
    <w:pPr>
      <w:pStyle w:val="Footer"/>
    </w:pPr>
  </w:p>
  <w:p w14:paraId="2413EDAD" w14:textId="2B44CB0E" w:rsidR="001D1F3B" w:rsidRPr="00E44C17" w:rsidRDefault="001D1F3B" w:rsidP="00D3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B74A7" w14:textId="77777777" w:rsidR="001D1F3B" w:rsidRPr="00ED79B6" w:rsidRDefault="001D1F3B" w:rsidP="001D1F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6527" w14:textId="77777777" w:rsidR="00E13BD7" w:rsidRPr="00D37CF1" w:rsidRDefault="00E13BD7" w:rsidP="00E13BD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13BD7" w:rsidRPr="00D37CF1" w14:paraId="139A6671" w14:textId="77777777" w:rsidTr="00CD5D4C">
      <w:tc>
        <w:tcPr>
          <w:tcW w:w="365" w:type="pct"/>
        </w:tcPr>
        <w:p w14:paraId="57687331" w14:textId="1A9C31BA" w:rsidR="00E13BD7" w:rsidRPr="00D37CF1" w:rsidRDefault="00E13BD7" w:rsidP="00764DBA">
          <w:pPr>
            <w:spacing w:line="0" w:lineRule="atLeast"/>
            <w:rPr>
              <w:rFonts w:cs="Times New Roman"/>
              <w:i/>
              <w:sz w:val="18"/>
            </w:rPr>
          </w:pPr>
          <w:r w:rsidRPr="00D37CF1">
            <w:rPr>
              <w:rFonts w:cs="Times New Roman"/>
              <w:i/>
              <w:sz w:val="18"/>
            </w:rPr>
            <w:fldChar w:fldCharType="begin"/>
          </w:r>
          <w:r w:rsidRPr="00D37CF1">
            <w:rPr>
              <w:rFonts w:cs="Times New Roman"/>
              <w:i/>
              <w:sz w:val="18"/>
            </w:rPr>
            <w:instrText xml:space="preserve"> PAGE </w:instrText>
          </w:r>
          <w:r w:rsidRPr="00D37CF1">
            <w:rPr>
              <w:rFonts w:cs="Times New Roman"/>
              <w:i/>
              <w:sz w:val="18"/>
            </w:rPr>
            <w:fldChar w:fldCharType="separate"/>
          </w:r>
          <w:r w:rsidR="004F0BFF">
            <w:rPr>
              <w:rFonts w:cs="Times New Roman"/>
              <w:i/>
              <w:noProof/>
              <w:sz w:val="18"/>
            </w:rPr>
            <w:t>2</w:t>
          </w:r>
          <w:r w:rsidRPr="00D37CF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D17F976" w14:textId="77777777" w:rsidR="00E13BD7" w:rsidRPr="00CC31DC" w:rsidRDefault="00CC31DC" w:rsidP="00CC31DC">
          <w:pPr>
            <w:spacing w:line="0" w:lineRule="atLeast"/>
            <w:rPr>
              <w:rFonts w:cs="Times New Roman"/>
              <w:i/>
              <w:sz w:val="18"/>
            </w:rPr>
          </w:pPr>
          <w:r w:rsidRPr="00CC31DC">
            <w:rPr>
              <w:i/>
              <w:sz w:val="18"/>
            </w:rPr>
            <w:t>Independent Parliamentary Expenses Authority (President of the Remuneration Tribunal Fees and Allowances) Rule 2017</w:t>
          </w:r>
        </w:p>
      </w:tc>
      <w:tc>
        <w:tcPr>
          <w:tcW w:w="947" w:type="pct"/>
        </w:tcPr>
        <w:p w14:paraId="7BCA1BD3" w14:textId="77777777" w:rsidR="00E13BD7" w:rsidRPr="00D37CF1" w:rsidRDefault="00E13BD7" w:rsidP="00764DB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2558A909" w14:textId="77777777" w:rsidR="00E13BD7" w:rsidRPr="00D37CF1" w:rsidRDefault="00E13BD7" w:rsidP="00D37CF1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274CD" w14:textId="77777777" w:rsidR="00E13BD7" w:rsidRPr="00D90ABA" w:rsidRDefault="00E13BD7" w:rsidP="00E13B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E13BD7" w14:paraId="16F1E5FC" w14:textId="77777777" w:rsidTr="00CD5D4C">
      <w:tc>
        <w:tcPr>
          <w:tcW w:w="942" w:type="pct"/>
        </w:tcPr>
        <w:p w14:paraId="6447D1F5" w14:textId="77777777" w:rsidR="00E13BD7" w:rsidRDefault="00E13BD7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324E9D04" w14:textId="706FECBF" w:rsidR="00E13BD7" w:rsidRDefault="00E13BD7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0A7D">
            <w:rPr>
              <w:i/>
              <w:sz w:val="18"/>
            </w:rPr>
            <w:t>Remuneration Tribunal (Members’ Fees and Allowances)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0CEA6358" w14:textId="77777777" w:rsidR="00E13BD7" w:rsidRDefault="00E13BD7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3569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10C52B" w14:textId="77777777" w:rsidR="00E13BD7" w:rsidRPr="00D90ABA" w:rsidRDefault="00D37CF1" w:rsidP="00D37CF1">
    <w:pPr>
      <w:rPr>
        <w:i/>
        <w:sz w:val="18"/>
      </w:rPr>
    </w:pPr>
    <w:r w:rsidRPr="00D37CF1">
      <w:rPr>
        <w:rFonts w:cs="Times New Roman"/>
        <w:i/>
        <w:sz w:val="18"/>
      </w:rPr>
      <w:t>OPC61447 -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7E1" w14:textId="77777777" w:rsidR="00E13BD7" w:rsidRDefault="00E13BD7">
    <w:pPr>
      <w:pBdr>
        <w:top w:val="single" w:sz="6" w:space="1" w:color="auto"/>
      </w:pBdr>
      <w:rPr>
        <w:sz w:val="18"/>
      </w:rPr>
    </w:pPr>
  </w:p>
  <w:p w14:paraId="273068F3" w14:textId="4D0AEEDE" w:rsidR="00E13BD7" w:rsidRDefault="00E13BD7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FD0A7D">
      <w:rPr>
        <w:i/>
        <w:noProof/>
        <w:sz w:val="18"/>
      </w:rPr>
      <w:t>Independent Parliamentary Expenses Authority (President of the Remuneration Tribunal Fees and Allowances) Rule 2017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FD0A7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A32F52">
      <w:rPr>
        <w:i/>
        <w:noProof/>
        <w:sz w:val="18"/>
      </w:rPr>
      <w:t>3</w:t>
    </w:r>
    <w:r>
      <w:rPr>
        <w:i/>
        <w:sz w:val="18"/>
      </w:rPr>
      <w:fldChar w:fldCharType="end"/>
    </w:r>
  </w:p>
  <w:p w14:paraId="0736ED53" w14:textId="77777777" w:rsidR="00E13BD7" w:rsidRDefault="00E13BD7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E984" w14:textId="77777777" w:rsidR="00CE51C7" w:rsidRPr="00D37CF1" w:rsidRDefault="00CE51C7" w:rsidP="00E13BD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E51C7" w:rsidRPr="00D37CF1" w14:paraId="2FF9D66A" w14:textId="77777777" w:rsidTr="00CD5D4C">
      <w:tc>
        <w:tcPr>
          <w:tcW w:w="365" w:type="pct"/>
        </w:tcPr>
        <w:p w14:paraId="02506DE9" w14:textId="77777777" w:rsidR="00CE51C7" w:rsidRPr="00D37CF1" w:rsidRDefault="00CE51C7" w:rsidP="002B0EA5">
          <w:pPr>
            <w:spacing w:line="0" w:lineRule="atLeast"/>
            <w:rPr>
              <w:rFonts w:cs="Times New Roman"/>
              <w:i/>
              <w:sz w:val="18"/>
            </w:rPr>
          </w:pPr>
          <w:r w:rsidRPr="00D37CF1">
            <w:rPr>
              <w:rFonts w:cs="Times New Roman"/>
              <w:i/>
              <w:sz w:val="18"/>
            </w:rPr>
            <w:fldChar w:fldCharType="begin"/>
          </w:r>
          <w:r w:rsidRPr="00D37CF1">
            <w:rPr>
              <w:rFonts w:cs="Times New Roman"/>
              <w:i/>
              <w:sz w:val="18"/>
            </w:rPr>
            <w:instrText xml:space="preserve"> PAGE </w:instrText>
          </w:r>
          <w:r w:rsidRPr="00D37CF1">
            <w:rPr>
              <w:rFonts w:cs="Times New Roman"/>
              <w:i/>
              <w:sz w:val="18"/>
            </w:rPr>
            <w:fldChar w:fldCharType="separate"/>
          </w:r>
          <w:r w:rsidR="00A32F52">
            <w:rPr>
              <w:rFonts w:cs="Times New Roman"/>
              <w:i/>
              <w:noProof/>
              <w:sz w:val="18"/>
            </w:rPr>
            <w:t>3</w:t>
          </w:r>
          <w:r w:rsidRPr="00D37CF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29527E8" w14:textId="0B167578" w:rsidR="00CE51C7" w:rsidRPr="00D37CF1" w:rsidRDefault="00287C6D" w:rsidP="002B0EA5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37CF1">
            <w:rPr>
              <w:rFonts w:cs="Times New Roman"/>
              <w:i/>
              <w:sz w:val="18"/>
            </w:rPr>
            <w:fldChar w:fldCharType="begin"/>
          </w:r>
          <w:r w:rsidRPr="00D37CF1">
            <w:rPr>
              <w:rFonts w:cs="Times New Roman"/>
              <w:i/>
              <w:sz w:val="18"/>
            </w:rPr>
            <w:instrText xml:space="preserve"> DOCPROPERTY ShortT </w:instrText>
          </w:r>
          <w:r w:rsidRPr="00D37CF1">
            <w:rPr>
              <w:rFonts w:cs="Times New Roman"/>
              <w:i/>
              <w:sz w:val="18"/>
            </w:rPr>
            <w:fldChar w:fldCharType="separate"/>
          </w:r>
          <w:r w:rsidR="00FD0A7D">
            <w:rPr>
              <w:rFonts w:cs="Times New Roman"/>
              <w:i/>
              <w:sz w:val="18"/>
            </w:rPr>
            <w:t>Remuneration Tribunal (Members’ Fees and Allowances) Regulation 2016</w:t>
          </w:r>
          <w:r w:rsidRPr="00D37CF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F28EC31" w14:textId="77777777" w:rsidR="00CE51C7" w:rsidRPr="00D37CF1" w:rsidRDefault="00CE51C7" w:rsidP="002B0EA5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1EA36658" w14:textId="77777777" w:rsidR="00CE51C7" w:rsidRPr="00D37CF1" w:rsidRDefault="00D37CF1" w:rsidP="00D37CF1">
    <w:pPr>
      <w:rPr>
        <w:rFonts w:cs="Times New Roman"/>
        <w:i/>
        <w:sz w:val="18"/>
      </w:rPr>
    </w:pPr>
    <w:r w:rsidRPr="00D37CF1">
      <w:rPr>
        <w:rFonts w:cs="Times New Roman"/>
        <w:i/>
        <w:sz w:val="18"/>
      </w:rPr>
      <w:t>OPC61447 -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E0F3" w14:textId="77777777" w:rsidR="001C5F34" w:rsidRPr="002B0EA5" w:rsidRDefault="001C5F34" w:rsidP="00E13BD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C5F34" w14:paraId="2163821B" w14:textId="77777777" w:rsidTr="00CD5D4C">
      <w:tc>
        <w:tcPr>
          <w:tcW w:w="947" w:type="pct"/>
        </w:tcPr>
        <w:p w14:paraId="39B7815A" w14:textId="77777777" w:rsidR="001C5F34" w:rsidRDefault="001C5F34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FEA2094" w14:textId="17B90E23" w:rsidR="001C5F34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0A7D">
            <w:rPr>
              <w:i/>
              <w:sz w:val="18"/>
            </w:rPr>
            <w:t>Remuneration Tribunal (Members’ Fees and Allowances)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3F0A129" w14:textId="77777777" w:rsidR="001C5F34" w:rsidRDefault="001C5F34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2F5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8301FB" w14:textId="77777777" w:rsidR="001C5F34" w:rsidRPr="00ED79B6" w:rsidRDefault="00D37CF1" w:rsidP="00D37CF1">
    <w:pPr>
      <w:rPr>
        <w:i/>
        <w:sz w:val="18"/>
      </w:rPr>
    </w:pPr>
    <w:r w:rsidRPr="00D37CF1">
      <w:rPr>
        <w:rFonts w:cs="Times New Roman"/>
        <w:i/>
        <w:sz w:val="18"/>
      </w:rPr>
      <w:t>OPC61447 -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0540" w14:textId="77777777"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E51C7" w14:paraId="21662D14" w14:textId="77777777" w:rsidTr="00CD5D4C">
      <w:tc>
        <w:tcPr>
          <w:tcW w:w="947" w:type="pct"/>
        </w:tcPr>
        <w:p w14:paraId="58DB28F3" w14:textId="77777777" w:rsidR="00CE51C7" w:rsidRDefault="00CE51C7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ABED960" w14:textId="4BD0D55A"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D0A7D">
            <w:rPr>
              <w:i/>
              <w:sz w:val="18"/>
            </w:rPr>
            <w:t>Remuneration Tribunal (Members’ Fees and Allowances)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6A635AE" w14:textId="77777777"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2F5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DC1C13" w14:textId="77777777" w:rsidR="00CE51C7" w:rsidRPr="00ED79B6" w:rsidRDefault="00CE51C7" w:rsidP="00CE51C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42D31" w14:textId="77777777" w:rsidR="00834B1F" w:rsidRDefault="00834B1F" w:rsidP="00715914">
      <w:pPr>
        <w:spacing w:line="240" w:lineRule="auto"/>
      </w:pPr>
      <w:r>
        <w:separator/>
      </w:r>
    </w:p>
  </w:footnote>
  <w:footnote w:type="continuationSeparator" w:id="0">
    <w:p w14:paraId="4AED6C68" w14:textId="77777777" w:rsidR="00834B1F" w:rsidRDefault="00834B1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E80E0" w14:textId="77777777" w:rsidR="001D1F3B" w:rsidRPr="005F1388" w:rsidRDefault="001D1F3B" w:rsidP="001D1F3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B2EF" w14:textId="77777777" w:rsidR="001D1F3B" w:rsidRPr="005F1388" w:rsidRDefault="001D1F3B" w:rsidP="001D1F3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F547" w14:textId="77777777" w:rsidR="001D1F3B" w:rsidRPr="005F1388" w:rsidRDefault="001D1F3B" w:rsidP="001D1F3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29DB9" w14:textId="77777777" w:rsidR="00E13BD7" w:rsidRDefault="00E13BD7" w:rsidP="00E13BD7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194A" w14:textId="7E3AEA96" w:rsidR="00E13BD7" w:rsidRDefault="00E13BD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D0A7D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D0A7D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14:paraId="68441F32" w14:textId="24AFEE7F" w:rsidR="00E13BD7" w:rsidRDefault="00E13BD7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FD0A7D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FD0A7D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14:paraId="186DAFE9" w14:textId="77777777" w:rsidR="00E13BD7" w:rsidRDefault="00E13BD7" w:rsidP="00E13BD7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DCF0E" w14:textId="77777777" w:rsidR="00E13BD7" w:rsidRDefault="00E13BD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5355E" w14:textId="3FA2F6C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4ED24DA" w14:textId="6334DB8E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8AB8088" w14:textId="579F759E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66ECA3C" w14:textId="77777777" w:rsidR="00715914" w:rsidRPr="007A1328" w:rsidRDefault="00715914" w:rsidP="00715914">
    <w:pPr>
      <w:rPr>
        <w:b/>
        <w:sz w:val="24"/>
      </w:rPr>
    </w:pPr>
  </w:p>
  <w:p w14:paraId="335117B2" w14:textId="59CFE92D" w:rsidR="00715914" w:rsidRPr="007A1328" w:rsidRDefault="007E163D" w:rsidP="00E13BD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D0A7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D0A7D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BC463" w14:textId="1CBE3EA6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B19C7EF" w14:textId="185A3396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717D79E" w14:textId="57E34A45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8B7A049" w14:textId="77777777" w:rsidR="00715914" w:rsidRPr="007A1328" w:rsidRDefault="00715914" w:rsidP="00715914">
    <w:pPr>
      <w:jc w:val="right"/>
      <w:rPr>
        <w:b/>
        <w:sz w:val="24"/>
      </w:rPr>
    </w:pPr>
  </w:p>
  <w:p w14:paraId="378D1332" w14:textId="2D75C2AB" w:rsidR="00715914" w:rsidRPr="007A1328" w:rsidRDefault="007E163D" w:rsidP="00E13BD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7A6816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D0A7D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D0A7D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42783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100BA"/>
    <w:multiLevelType w:val="hybridMultilevel"/>
    <w:tmpl w:val="8D66E380"/>
    <w:lvl w:ilvl="0" w:tplc="2FAC2436">
      <w:start w:val="1"/>
      <w:numFmt w:val="decimal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1F"/>
    <w:rsid w:val="000019A2"/>
    <w:rsid w:val="00002093"/>
    <w:rsid w:val="000136AF"/>
    <w:rsid w:val="00030CA8"/>
    <w:rsid w:val="00034097"/>
    <w:rsid w:val="0005348C"/>
    <w:rsid w:val="00057C37"/>
    <w:rsid w:val="00061256"/>
    <w:rsid w:val="000614BF"/>
    <w:rsid w:val="00097C35"/>
    <w:rsid w:val="000A6C6A"/>
    <w:rsid w:val="000D05EF"/>
    <w:rsid w:val="000E2261"/>
    <w:rsid w:val="000E4706"/>
    <w:rsid w:val="000E4DF3"/>
    <w:rsid w:val="000F14EB"/>
    <w:rsid w:val="000F21C1"/>
    <w:rsid w:val="00104541"/>
    <w:rsid w:val="0010745C"/>
    <w:rsid w:val="00112C34"/>
    <w:rsid w:val="00116547"/>
    <w:rsid w:val="001209CE"/>
    <w:rsid w:val="00120B07"/>
    <w:rsid w:val="00121963"/>
    <w:rsid w:val="00121EB8"/>
    <w:rsid w:val="001311FD"/>
    <w:rsid w:val="0014542C"/>
    <w:rsid w:val="001475B8"/>
    <w:rsid w:val="0016125C"/>
    <w:rsid w:val="00166C2F"/>
    <w:rsid w:val="00190377"/>
    <w:rsid w:val="00192D25"/>
    <w:rsid w:val="001939E1"/>
    <w:rsid w:val="00195382"/>
    <w:rsid w:val="001B1D74"/>
    <w:rsid w:val="001B39BC"/>
    <w:rsid w:val="001B693A"/>
    <w:rsid w:val="001C5F34"/>
    <w:rsid w:val="001C69C4"/>
    <w:rsid w:val="001D1F3B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24A35"/>
    <w:rsid w:val="0023028C"/>
    <w:rsid w:val="002348CF"/>
    <w:rsid w:val="0024010F"/>
    <w:rsid w:val="00240749"/>
    <w:rsid w:val="00241E2B"/>
    <w:rsid w:val="002505E6"/>
    <w:rsid w:val="002564A4"/>
    <w:rsid w:val="00261029"/>
    <w:rsid w:val="002624EB"/>
    <w:rsid w:val="00270BDA"/>
    <w:rsid w:val="00285644"/>
    <w:rsid w:val="00287C6D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DDD"/>
    <w:rsid w:val="002D7EDD"/>
    <w:rsid w:val="002F7C4F"/>
    <w:rsid w:val="003074B7"/>
    <w:rsid w:val="003229CD"/>
    <w:rsid w:val="003278F2"/>
    <w:rsid w:val="0033569C"/>
    <w:rsid w:val="003415D3"/>
    <w:rsid w:val="003468D4"/>
    <w:rsid w:val="00352B0F"/>
    <w:rsid w:val="003570F5"/>
    <w:rsid w:val="00360459"/>
    <w:rsid w:val="00361C2A"/>
    <w:rsid w:val="00372C84"/>
    <w:rsid w:val="00372FAD"/>
    <w:rsid w:val="00380BA6"/>
    <w:rsid w:val="0038268D"/>
    <w:rsid w:val="003C3EBF"/>
    <w:rsid w:val="003D0BFE"/>
    <w:rsid w:val="003D35C6"/>
    <w:rsid w:val="003D5700"/>
    <w:rsid w:val="004116CD"/>
    <w:rsid w:val="00417EB9"/>
    <w:rsid w:val="00422464"/>
    <w:rsid w:val="00424CA9"/>
    <w:rsid w:val="0044291A"/>
    <w:rsid w:val="00444DB4"/>
    <w:rsid w:val="00471343"/>
    <w:rsid w:val="00477338"/>
    <w:rsid w:val="0049536B"/>
    <w:rsid w:val="00496F97"/>
    <w:rsid w:val="004E3FAB"/>
    <w:rsid w:val="004E7BEC"/>
    <w:rsid w:val="004F0BFF"/>
    <w:rsid w:val="004F4B72"/>
    <w:rsid w:val="005031B9"/>
    <w:rsid w:val="00504DD3"/>
    <w:rsid w:val="0050600B"/>
    <w:rsid w:val="00516068"/>
    <w:rsid w:val="00516B8D"/>
    <w:rsid w:val="005253D0"/>
    <w:rsid w:val="00537FBC"/>
    <w:rsid w:val="00544349"/>
    <w:rsid w:val="0056187F"/>
    <w:rsid w:val="00584811"/>
    <w:rsid w:val="00593AA6"/>
    <w:rsid w:val="00594161"/>
    <w:rsid w:val="005941BA"/>
    <w:rsid w:val="00594749"/>
    <w:rsid w:val="0059723F"/>
    <w:rsid w:val="005A1427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65C4"/>
    <w:rsid w:val="006118C0"/>
    <w:rsid w:val="006442D3"/>
    <w:rsid w:val="006475DA"/>
    <w:rsid w:val="006669B6"/>
    <w:rsid w:val="00677CC2"/>
    <w:rsid w:val="006905DE"/>
    <w:rsid w:val="0069207B"/>
    <w:rsid w:val="006A0B6C"/>
    <w:rsid w:val="006C7F8C"/>
    <w:rsid w:val="006D02BD"/>
    <w:rsid w:val="006D4583"/>
    <w:rsid w:val="006E5800"/>
    <w:rsid w:val="006E59E2"/>
    <w:rsid w:val="006F318F"/>
    <w:rsid w:val="006F47C1"/>
    <w:rsid w:val="00700B2C"/>
    <w:rsid w:val="0071014D"/>
    <w:rsid w:val="007111B8"/>
    <w:rsid w:val="00713084"/>
    <w:rsid w:val="00715914"/>
    <w:rsid w:val="007208F9"/>
    <w:rsid w:val="00723802"/>
    <w:rsid w:val="00731E00"/>
    <w:rsid w:val="007335E0"/>
    <w:rsid w:val="007440B7"/>
    <w:rsid w:val="007553B3"/>
    <w:rsid w:val="007715C9"/>
    <w:rsid w:val="00774EDD"/>
    <w:rsid w:val="007757EC"/>
    <w:rsid w:val="007950C2"/>
    <w:rsid w:val="007A6816"/>
    <w:rsid w:val="007C2EAD"/>
    <w:rsid w:val="007D519E"/>
    <w:rsid w:val="007E163D"/>
    <w:rsid w:val="00811AA6"/>
    <w:rsid w:val="00834B1F"/>
    <w:rsid w:val="00851BB5"/>
    <w:rsid w:val="0085365A"/>
    <w:rsid w:val="00856A31"/>
    <w:rsid w:val="00856F6A"/>
    <w:rsid w:val="008673D0"/>
    <w:rsid w:val="008754D0"/>
    <w:rsid w:val="00877E19"/>
    <w:rsid w:val="00880C34"/>
    <w:rsid w:val="00882C96"/>
    <w:rsid w:val="00884FDE"/>
    <w:rsid w:val="008861ED"/>
    <w:rsid w:val="008A34E8"/>
    <w:rsid w:val="008A73F5"/>
    <w:rsid w:val="008B45EE"/>
    <w:rsid w:val="008C1F8E"/>
    <w:rsid w:val="008D0EE0"/>
    <w:rsid w:val="008E5766"/>
    <w:rsid w:val="008F54E7"/>
    <w:rsid w:val="008F6E1F"/>
    <w:rsid w:val="00903422"/>
    <w:rsid w:val="00931C61"/>
    <w:rsid w:val="00932377"/>
    <w:rsid w:val="009334DF"/>
    <w:rsid w:val="00936A68"/>
    <w:rsid w:val="00947D5A"/>
    <w:rsid w:val="00950467"/>
    <w:rsid w:val="009532A5"/>
    <w:rsid w:val="00967AB4"/>
    <w:rsid w:val="00972A07"/>
    <w:rsid w:val="00975AC0"/>
    <w:rsid w:val="009868E9"/>
    <w:rsid w:val="00A22C98"/>
    <w:rsid w:val="00A231E2"/>
    <w:rsid w:val="00A32F52"/>
    <w:rsid w:val="00A619F9"/>
    <w:rsid w:val="00A64912"/>
    <w:rsid w:val="00A70A74"/>
    <w:rsid w:val="00A8004E"/>
    <w:rsid w:val="00A802BC"/>
    <w:rsid w:val="00A872DC"/>
    <w:rsid w:val="00AA07FB"/>
    <w:rsid w:val="00AB2A99"/>
    <w:rsid w:val="00AC03E1"/>
    <w:rsid w:val="00AD5641"/>
    <w:rsid w:val="00AF06CF"/>
    <w:rsid w:val="00B029C2"/>
    <w:rsid w:val="00B136FC"/>
    <w:rsid w:val="00B13C37"/>
    <w:rsid w:val="00B1535F"/>
    <w:rsid w:val="00B20503"/>
    <w:rsid w:val="00B21F29"/>
    <w:rsid w:val="00B33B3C"/>
    <w:rsid w:val="00B41448"/>
    <w:rsid w:val="00B46132"/>
    <w:rsid w:val="00B52575"/>
    <w:rsid w:val="00B54457"/>
    <w:rsid w:val="00B63834"/>
    <w:rsid w:val="00B757FF"/>
    <w:rsid w:val="00B80199"/>
    <w:rsid w:val="00BA05A5"/>
    <w:rsid w:val="00BA220B"/>
    <w:rsid w:val="00BE719A"/>
    <w:rsid w:val="00BE720A"/>
    <w:rsid w:val="00BF08EB"/>
    <w:rsid w:val="00C31DE7"/>
    <w:rsid w:val="00C33FA4"/>
    <w:rsid w:val="00C42BF8"/>
    <w:rsid w:val="00C42E0D"/>
    <w:rsid w:val="00C50043"/>
    <w:rsid w:val="00C70B70"/>
    <w:rsid w:val="00C7225C"/>
    <w:rsid w:val="00C7573B"/>
    <w:rsid w:val="00C83376"/>
    <w:rsid w:val="00CB50CD"/>
    <w:rsid w:val="00CC31DC"/>
    <w:rsid w:val="00CD5D4C"/>
    <w:rsid w:val="00CD61A1"/>
    <w:rsid w:val="00CE038B"/>
    <w:rsid w:val="00CE493D"/>
    <w:rsid w:val="00CE51C7"/>
    <w:rsid w:val="00CE6309"/>
    <w:rsid w:val="00CF0BB2"/>
    <w:rsid w:val="00CF209F"/>
    <w:rsid w:val="00CF3EE8"/>
    <w:rsid w:val="00D00024"/>
    <w:rsid w:val="00D00D6F"/>
    <w:rsid w:val="00D02616"/>
    <w:rsid w:val="00D040EE"/>
    <w:rsid w:val="00D05207"/>
    <w:rsid w:val="00D06D3D"/>
    <w:rsid w:val="00D13441"/>
    <w:rsid w:val="00D2127E"/>
    <w:rsid w:val="00D23F2B"/>
    <w:rsid w:val="00D32CE3"/>
    <w:rsid w:val="00D37CF1"/>
    <w:rsid w:val="00D62F3D"/>
    <w:rsid w:val="00D675E2"/>
    <w:rsid w:val="00D70DFB"/>
    <w:rsid w:val="00D766DF"/>
    <w:rsid w:val="00D93A50"/>
    <w:rsid w:val="00DA186E"/>
    <w:rsid w:val="00DB6179"/>
    <w:rsid w:val="00DC4F88"/>
    <w:rsid w:val="00DD29C8"/>
    <w:rsid w:val="00E05704"/>
    <w:rsid w:val="00E10719"/>
    <w:rsid w:val="00E13BD7"/>
    <w:rsid w:val="00E32467"/>
    <w:rsid w:val="00E338EF"/>
    <w:rsid w:val="00E44C17"/>
    <w:rsid w:val="00E567B9"/>
    <w:rsid w:val="00E6411B"/>
    <w:rsid w:val="00E708D8"/>
    <w:rsid w:val="00E71E89"/>
    <w:rsid w:val="00E74DC7"/>
    <w:rsid w:val="00E75FF5"/>
    <w:rsid w:val="00E85C54"/>
    <w:rsid w:val="00E85DA3"/>
    <w:rsid w:val="00E94D5E"/>
    <w:rsid w:val="00E97F31"/>
    <w:rsid w:val="00EA4541"/>
    <w:rsid w:val="00EA7100"/>
    <w:rsid w:val="00EB22CA"/>
    <w:rsid w:val="00EB51DD"/>
    <w:rsid w:val="00EC01C1"/>
    <w:rsid w:val="00EE1FB3"/>
    <w:rsid w:val="00EF2E3A"/>
    <w:rsid w:val="00EF3217"/>
    <w:rsid w:val="00EF7BF5"/>
    <w:rsid w:val="00F033EC"/>
    <w:rsid w:val="00F06C88"/>
    <w:rsid w:val="00F072A7"/>
    <w:rsid w:val="00F078DC"/>
    <w:rsid w:val="00F24EF5"/>
    <w:rsid w:val="00F462AA"/>
    <w:rsid w:val="00F61B89"/>
    <w:rsid w:val="00F73BD6"/>
    <w:rsid w:val="00F83989"/>
    <w:rsid w:val="00F90E5C"/>
    <w:rsid w:val="00F9632C"/>
    <w:rsid w:val="00FA5392"/>
    <w:rsid w:val="00FA7CA2"/>
    <w:rsid w:val="00FD0A7D"/>
    <w:rsid w:val="00FD370F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B902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5AC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B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B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34B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B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B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B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75AC0"/>
  </w:style>
  <w:style w:type="paragraph" w:customStyle="1" w:styleId="OPCParaBase">
    <w:name w:val="OPCParaBase"/>
    <w:qFormat/>
    <w:rsid w:val="00975AC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75AC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75AC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75AC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75AC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75AC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75AC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75AC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75AC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75AC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75AC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75AC0"/>
  </w:style>
  <w:style w:type="paragraph" w:customStyle="1" w:styleId="Blocks">
    <w:name w:val="Blocks"/>
    <w:aliases w:val="bb"/>
    <w:basedOn w:val="OPCParaBase"/>
    <w:qFormat/>
    <w:rsid w:val="00975AC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75A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75AC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75AC0"/>
    <w:rPr>
      <w:i/>
    </w:rPr>
  </w:style>
  <w:style w:type="paragraph" w:customStyle="1" w:styleId="BoxList">
    <w:name w:val="BoxList"/>
    <w:aliases w:val="bl"/>
    <w:basedOn w:val="BoxText"/>
    <w:qFormat/>
    <w:rsid w:val="00975AC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75AC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75AC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75AC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75AC0"/>
  </w:style>
  <w:style w:type="character" w:customStyle="1" w:styleId="CharAmPartText">
    <w:name w:val="CharAmPartText"/>
    <w:basedOn w:val="OPCCharBase"/>
    <w:uiPriority w:val="1"/>
    <w:qFormat/>
    <w:rsid w:val="00975AC0"/>
  </w:style>
  <w:style w:type="character" w:customStyle="1" w:styleId="CharAmSchNo">
    <w:name w:val="CharAmSchNo"/>
    <w:basedOn w:val="OPCCharBase"/>
    <w:uiPriority w:val="1"/>
    <w:qFormat/>
    <w:rsid w:val="00975AC0"/>
  </w:style>
  <w:style w:type="character" w:customStyle="1" w:styleId="CharAmSchText">
    <w:name w:val="CharAmSchText"/>
    <w:basedOn w:val="OPCCharBase"/>
    <w:uiPriority w:val="1"/>
    <w:qFormat/>
    <w:rsid w:val="00975AC0"/>
  </w:style>
  <w:style w:type="character" w:customStyle="1" w:styleId="CharBoldItalic">
    <w:name w:val="CharBoldItalic"/>
    <w:basedOn w:val="OPCCharBase"/>
    <w:uiPriority w:val="1"/>
    <w:qFormat/>
    <w:rsid w:val="00975AC0"/>
    <w:rPr>
      <w:b/>
      <w:i/>
    </w:rPr>
  </w:style>
  <w:style w:type="character" w:customStyle="1" w:styleId="CharChapNo">
    <w:name w:val="CharChapNo"/>
    <w:basedOn w:val="OPCCharBase"/>
    <w:qFormat/>
    <w:rsid w:val="00975AC0"/>
  </w:style>
  <w:style w:type="character" w:customStyle="1" w:styleId="CharChapText">
    <w:name w:val="CharChapText"/>
    <w:basedOn w:val="OPCCharBase"/>
    <w:qFormat/>
    <w:rsid w:val="00975AC0"/>
  </w:style>
  <w:style w:type="character" w:customStyle="1" w:styleId="CharDivNo">
    <w:name w:val="CharDivNo"/>
    <w:basedOn w:val="OPCCharBase"/>
    <w:qFormat/>
    <w:rsid w:val="00975AC0"/>
  </w:style>
  <w:style w:type="character" w:customStyle="1" w:styleId="CharDivText">
    <w:name w:val="CharDivText"/>
    <w:basedOn w:val="OPCCharBase"/>
    <w:qFormat/>
    <w:rsid w:val="00975AC0"/>
  </w:style>
  <w:style w:type="character" w:customStyle="1" w:styleId="CharItalic">
    <w:name w:val="CharItalic"/>
    <w:basedOn w:val="OPCCharBase"/>
    <w:uiPriority w:val="1"/>
    <w:qFormat/>
    <w:rsid w:val="00975AC0"/>
    <w:rPr>
      <w:i/>
    </w:rPr>
  </w:style>
  <w:style w:type="character" w:customStyle="1" w:styleId="CharPartNo">
    <w:name w:val="CharPartNo"/>
    <w:basedOn w:val="OPCCharBase"/>
    <w:qFormat/>
    <w:rsid w:val="00975AC0"/>
  </w:style>
  <w:style w:type="character" w:customStyle="1" w:styleId="CharPartText">
    <w:name w:val="CharPartText"/>
    <w:basedOn w:val="OPCCharBase"/>
    <w:qFormat/>
    <w:rsid w:val="00975AC0"/>
  </w:style>
  <w:style w:type="character" w:customStyle="1" w:styleId="CharSectno">
    <w:name w:val="CharSectno"/>
    <w:basedOn w:val="OPCCharBase"/>
    <w:qFormat/>
    <w:rsid w:val="00975AC0"/>
  </w:style>
  <w:style w:type="character" w:customStyle="1" w:styleId="CharSubdNo">
    <w:name w:val="CharSubdNo"/>
    <w:basedOn w:val="OPCCharBase"/>
    <w:uiPriority w:val="1"/>
    <w:qFormat/>
    <w:rsid w:val="00975AC0"/>
  </w:style>
  <w:style w:type="character" w:customStyle="1" w:styleId="CharSubdText">
    <w:name w:val="CharSubdText"/>
    <w:basedOn w:val="OPCCharBase"/>
    <w:uiPriority w:val="1"/>
    <w:qFormat/>
    <w:rsid w:val="00975AC0"/>
  </w:style>
  <w:style w:type="paragraph" w:customStyle="1" w:styleId="CTA--">
    <w:name w:val="CTA --"/>
    <w:basedOn w:val="OPCParaBase"/>
    <w:next w:val="Normal"/>
    <w:rsid w:val="00975AC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75AC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75AC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75AC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75AC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75AC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75AC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75AC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75AC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75AC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75AC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75AC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75AC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75AC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75AC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75AC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75AC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75AC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75AC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75AC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75AC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75AC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75AC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75AC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75AC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75AC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75AC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75AC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75AC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75AC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75AC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975AC0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975AC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75AC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75AC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75AC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75AC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75AC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75AC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75AC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75AC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75AC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75AC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75AC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75AC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75AC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75AC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75AC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75AC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75AC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75AC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75AC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75A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75AC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75AC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75AC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75AC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75AC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75AC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75AC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75AC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75AC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75AC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75AC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75AC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75AC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75AC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75AC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75AC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75AC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75AC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75AC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75AC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75AC0"/>
    <w:rPr>
      <w:sz w:val="16"/>
    </w:rPr>
  </w:style>
  <w:style w:type="table" w:customStyle="1" w:styleId="CFlag">
    <w:name w:val="CFlag"/>
    <w:basedOn w:val="TableNormal"/>
    <w:uiPriority w:val="99"/>
    <w:rsid w:val="00975AC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75A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75AC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975AC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75AC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75AC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75AC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975AC0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975AC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75AC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75AC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75AC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75AC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75AC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75AC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75AC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75AC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5AC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75AC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75AC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75AC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75AC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75AC0"/>
  </w:style>
  <w:style w:type="character" w:customStyle="1" w:styleId="CharSubPartNoCASA">
    <w:name w:val="CharSubPartNo(CASA)"/>
    <w:basedOn w:val="OPCCharBase"/>
    <w:uiPriority w:val="1"/>
    <w:rsid w:val="00975AC0"/>
  </w:style>
  <w:style w:type="paragraph" w:customStyle="1" w:styleId="ENoteTTIndentHeadingSub">
    <w:name w:val="ENoteTTIndentHeadingSub"/>
    <w:aliases w:val="enTTHis"/>
    <w:basedOn w:val="OPCParaBase"/>
    <w:rsid w:val="00975AC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75AC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75AC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75AC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CD5D4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75A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75AC0"/>
    <w:rPr>
      <w:sz w:val="22"/>
    </w:rPr>
  </w:style>
  <w:style w:type="paragraph" w:customStyle="1" w:styleId="SOTextNote">
    <w:name w:val="SO TextNote"/>
    <w:aliases w:val="sont"/>
    <w:basedOn w:val="SOText"/>
    <w:qFormat/>
    <w:rsid w:val="00975AC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75AC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75AC0"/>
    <w:rPr>
      <w:sz w:val="22"/>
    </w:rPr>
  </w:style>
  <w:style w:type="paragraph" w:customStyle="1" w:styleId="FileName">
    <w:name w:val="FileName"/>
    <w:basedOn w:val="Normal"/>
    <w:rsid w:val="00975AC0"/>
  </w:style>
  <w:style w:type="paragraph" w:customStyle="1" w:styleId="TableHeading">
    <w:name w:val="TableHeading"/>
    <w:aliases w:val="th"/>
    <w:basedOn w:val="OPCParaBase"/>
    <w:next w:val="Tabletext"/>
    <w:rsid w:val="00975AC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75AC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75AC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75AC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75AC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75AC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75AC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75AC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75AC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75AC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75AC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75AC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4B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4B1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4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B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B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B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834B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B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B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B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rsid w:val="00471343"/>
    <w:rPr>
      <w:color w:val="0000FF"/>
      <w:u w:val="single"/>
    </w:rPr>
  </w:style>
  <w:style w:type="paragraph" w:customStyle="1" w:styleId="TableTextEndNotes">
    <w:name w:val="TableTextEndNotes"/>
    <w:aliases w:val="Tten"/>
    <w:basedOn w:val="Normal"/>
    <w:rsid w:val="00975AC0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96d400-f77b-451a-8120-77c7dc24a199">YHQ4ZPZVEQRS-393-2546</_dlc_DocId>
    <_dlc_DocIdUrl xmlns="6a96d400-f77b-451a-8120-77c7dc24a199">
      <Url>http://governance/PET/_layouts/DocIdRedir.aspx?ID=YHQ4ZPZVEQRS-393-2546</Url>
      <Description>YHQ4ZPZVEQRS-393-2546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387A6BF46794EA7E6027701EDDCAE" ma:contentTypeVersion="0" ma:contentTypeDescription="Create a new document." ma:contentTypeScope="" ma:versionID="2e19b1a945bebf923169519e0d77135f">
  <xsd:schema xmlns:xsd="http://www.w3.org/2001/XMLSchema" xmlns:xs="http://www.w3.org/2001/XMLSchema" xmlns:p="http://schemas.microsoft.com/office/2006/metadata/properties" xmlns:ns2="6a96d400-f77b-451a-8120-77c7dc24a199" targetNamespace="http://schemas.microsoft.com/office/2006/metadata/properties" ma:root="true" ma:fieldsID="5598398965200a71394954a9d9ca3623" ns2:_="">
    <xsd:import namespace="6a96d400-f77b-451a-8120-77c7dc24a1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d400-f77b-451a-8120-77c7dc24a1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4BF3-4775-48B7-886B-F6EDC1BCDCC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a96d400-f77b-451a-8120-77c7dc24a19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BFD9FF-AB9B-4884-9F50-93D52F5A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6d400-f77b-451a-8120-77c7dc24a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C7084-3A02-4A07-BE86-FE931995BD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5C0079-85A3-4A0F-B918-E995E7AE6D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50F9D0-A47E-478A-9BDF-BDAB516B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</Template>
  <TotalTime>0</TotalTime>
  <Pages>2</Pages>
  <Words>180</Words>
  <Characters>1030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2017-04-11T00:16:00Z</dcterms:created>
  <dcterms:modified xsi:type="dcterms:W3CDTF">2017-06-21T22:42:00Z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Remuneration Tribunal (Members’ Fees and Allowances) Regulation 2016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24 March 2016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OPC61447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Remuneration Tribunal Act 1973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24 March 2016</vt:lpwstr>
  </property>
  <property fmtid="{D5CDD505-2E9C-101B-9397-08002B2CF9AE}" pid="21" name="ContentTypeId">
    <vt:lpwstr>0x010100852387A6BF46794EA7E6027701EDDCAE</vt:lpwstr>
  </property>
  <property fmtid="{D5CDD505-2E9C-101B-9397-08002B2CF9AE}" pid="22" name="_dlc_DocIdItemGuid">
    <vt:lpwstr>9f377a82-1dd3-4279-b0bd-67bfadc921f2</vt:lpwstr>
  </property>
</Properties>
</file>