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14" w:rsidRPr="002D1D8B" w:rsidRDefault="00737A14" w:rsidP="00737A14">
      <w:pPr>
        <w:jc w:val="center"/>
        <w:rPr>
          <w:rFonts w:ascii="Times New Roman" w:eastAsia="Times New Roman" w:hAnsi="Times New Roman" w:cs="Times New Roman"/>
          <w:b/>
          <w:lang w:eastAsia="en-AU"/>
        </w:rPr>
      </w:pPr>
      <w:r w:rsidRPr="002D1D8B">
        <w:rPr>
          <w:rFonts w:ascii="Times New Roman" w:eastAsia="Times New Roman" w:hAnsi="Times New Roman" w:cs="Times New Roman"/>
          <w:b/>
          <w:lang w:eastAsia="en-AU"/>
        </w:rPr>
        <w:t>EXPLANATORY STATEMENT</w:t>
      </w:r>
    </w:p>
    <w:p w:rsidR="00737A14" w:rsidRPr="002D1D8B" w:rsidRDefault="00737A14" w:rsidP="00737A14">
      <w:pPr>
        <w:rPr>
          <w:rFonts w:ascii="Times New Roman" w:eastAsia="Times New Roman" w:hAnsi="Times New Roman" w:cs="Times New Roman"/>
          <w:lang w:eastAsia="en-AU"/>
        </w:rPr>
      </w:pPr>
    </w:p>
    <w:p w:rsidR="00737A14" w:rsidRPr="002D1D8B" w:rsidRDefault="00737A14" w:rsidP="00737A14">
      <w:pPr>
        <w:jc w:val="cente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 xml:space="preserve">Issued by the authority of the Minister for Employment </w:t>
      </w:r>
    </w:p>
    <w:p w:rsidR="00737A14" w:rsidRPr="002D1D8B" w:rsidRDefault="00737A14" w:rsidP="00737A14">
      <w:pPr>
        <w:jc w:val="center"/>
        <w:rPr>
          <w:rFonts w:ascii="Times New Roman" w:eastAsia="Times New Roman" w:hAnsi="Times New Roman" w:cs="Times New Roman"/>
          <w:lang w:eastAsia="en-AU"/>
        </w:rPr>
      </w:pPr>
    </w:p>
    <w:p w:rsidR="00737A14" w:rsidRPr="002D1D8B" w:rsidRDefault="00737A14" w:rsidP="00737A14">
      <w:pPr>
        <w:jc w:val="center"/>
        <w:rPr>
          <w:rFonts w:ascii="Times New Roman" w:eastAsia="Times New Roman" w:hAnsi="Times New Roman" w:cs="Times New Roman"/>
          <w:i/>
          <w:lang w:eastAsia="en-AU"/>
        </w:rPr>
      </w:pPr>
      <w:r w:rsidRPr="002D1D8B">
        <w:rPr>
          <w:rFonts w:ascii="Times New Roman" w:eastAsia="Times New Roman" w:hAnsi="Times New Roman" w:cs="Times New Roman"/>
          <w:i/>
          <w:lang w:eastAsia="en-AU"/>
        </w:rPr>
        <w:t>Occupational Health and Safety (Maritime Industry) Act 1993</w:t>
      </w:r>
    </w:p>
    <w:p w:rsidR="00737A14" w:rsidRPr="002D1D8B" w:rsidRDefault="00737A14" w:rsidP="00737A14">
      <w:pPr>
        <w:jc w:val="cente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 xml:space="preserve">Subsections </w:t>
      </w:r>
      <w:proofErr w:type="spellStart"/>
      <w:proofErr w:type="gramStart"/>
      <w:r w:rsidRPr="002D1D8B">
        <w:rPr>
          <w:rFonts w:ascii="Times New Roman" w:eastAsia="Times New Roman" w:hAnsi="Times New Roman" w:cs="Times New Roman"/>
          <w:lang w:eastAsia="en-AU"/>
        </w:rPr>
        <w:t>4A</w:t>
      </w:r>
      <w:proofErr w:type="spellEnd"/>
      <w:r w:rsidRPr="002D1D8B">
        <w:rPr>
          <w:rFonts w:ascii="Times New Roman" w:eastAsia="Times New Roman" w:hAnsi="Times New Roman" w:cs="Times New Roman"/>
          <w:lang w:eastAsia="en-AU"/>
        </w:rPr>
        <w:t>(</w:t>
      </w:r>
      <w:proofErr w:type="gramEnd"/>
      <w:r w:rsidRPr="002D1D8B">
        <w:rPr>
          <w:rFonts w:ascii="Times New Roman" w:eastAsia="Times New Roman" w:hAnsi="Times New Roman" w:cs="Times New Roman"/>
          <w:lang w:eastAsia="en-AU"/>
        </w:rPr>
        <w:t xml:space="preserve">2) and </w:t>
      </w:r>
      <w:proofErr w:type="spellStart"/>
      <w:r w:rsidRPr="002D1D8B">
        <w:rPr>
          <w:rFonts w:ascii="Times New Roman" w:eastAsia="Times New Roman" w:hAnsi="Times New Roman" w:cs="Times New Roman"/>
          <w:lang w:eastAsia="en-AU"/>
        </w:rPr>
        <w:t>4B</w:t>
      </w:r>
      <w:proofErr w:type="spellEnd"/>
      <w:r w:rsidRPr="002D1D8B">
        <w:rPr>
          <w:rFonts w:ascii="Times New Roman" w:eastAsia="Times New Roman" w:hAnsi="Times New Roman" w:cs="Times New Roman"/>
          <w:lang w:eastAsia="en-AU"/>
        </w:rPr>
        <w:t>(2)</w:t>
      </w:r>
    </w:p>
    <w:p w:rsidR="00737A14" w:rsidRPr="002D1D8B" w:rsidRDefault="00737A14" w:rsidP="00737A14">
      <w:pPr>
        <w:jc w:val="center"/>
        <w:rPr>
          <w:rFonts w:ascii="Times New Roman" w:eastAsia="Times New Roman" w:hAnsi="Times New Roman" w:cs="Times New Roman"/>
          <w:lang w:eastAsia="en-AU"/>
        </w:rPr>
      </w:pPr>
    </w:p>
    <w:p w:rsidR="00737A14" w:rsidRPr="002D1D8B" w:rsidRDefault="00737A14" w:rsidP="00737A14">
      <w:pPr>
        <w:jc w:val="center"/>
        <w:rPr>
          <w:rFonts w:ascii="Times New Roman" w:eastAsia="Times New Roman" w:hAnsi="Times New Roman" w:cs="Times New Roman"/>
          <w:i/>
          <w:lang w:eastAsia="en-AU"/>
        </w:rPr>
      </w:pPr>
      <w:r w:rsidRPr="002D1D8B">
        <w:rPr>
          <w:rFonts w:ascii="Times New Roman" w:eastAsia="Times New Roman" w:hAnsi="Times New Roman" w:cs="Times New Roman"/>
          <w:i/>
          <w:lang w:eastAsia="en-AU"/>
        </w:rPr>
        <w:t>Occupational Health and Safety (Maritime Industry) (Prescribed Ship or Unit — Intra-State Trade) Declaration</w:t>
      </w:r>
      <w:r w:rsidR="00851EEF" w:rsidRPr="002D1D8B">
        <w:rPr>
          <w:rFonts w:ascii="Times New Roman" w:eastAsia="Times New Roman" w:hAnsi="Times New Roman" w:cs="Times New Roman"/>
          <w:i/>
          <w:lang w:eastAsia="en-AU"/>
        </w:rPr>
        <w:t xml:space="preserve"> 2017</w:t>
      </w:r>
    </w:p>
    <w:p w:rsidR="00737A14" w:rsidRPr="002D1D8B" w:rsidRDefault="00737A14" w:rsidP="00737A14">
      <w:pPr>
        <w:pBdr>
          <w:bottom w:val="single" w:sz="6" w:space="1" w:color="auto"/>
        </w:pBdr>
        <w:rPr>
          <w:rFonts w:ascii="Times New Roman" w:eastAsia="Times New Roman" w:hAnsi="Times New Roman" w:cs="Times New Roman"/>
          <w:color w:val="FF0000"/>
          <w:lang w:eastAsia="en-AU"/>
        </w:rPr>
      </w:pPr>
    </w:p>
    <w:p w:rsidR="00737A14" w:rsidRPr="002D1D8B" w:rsidRDefault="00737A14" w:rsidP="00737A14">
      <w:pPr>
        <w:rPr>
          <w:rFonts w:ascii="Times New Roman" w:eastAsia="Times New Roman" w:hAnsi="Times New Roman" w:cs="Times New Roman"/>
          <w:color w:val="FF0000"/>
          <w:lang w:eastAsia="en-AU"/>
        </w:rPr>
      </w:pPr>
    </w:p>
    <w:p w:rsidR="007239A5" w:rsidRPr="002D1D8B" w:rsidRDefault="004169F4" w:rsidP="00737A14">
      <w:pPr>
        <w:rPr>
          <w:rFonts w:ascii="Times New Roman" w:eastAsia="Times New Roman" w:hAnsi="Times New Roman" w:cs="Times New Roman"/>
          <w:b/>
          <w:lang w:eastAsia="en-AU"/>
        </w:rPr>
      </w:pPr>
      <w:r>
        <w:rPr>
          <w:rFonts w:ascii="Times New Roman" w:eastAsia="Times New Roman" w:hAnsi="Times New Roman" w:cs="Times New Roman"/>
          <w:b/>
          <w:lang w:eastAsia="en-AU"/>
        </w:rPr>
        <w:t>Overview</w:t>
      </w:r>
    </w:p>
    <w:p w:rsidR="007239A5" w:rsidRPr="002D1D8B" w:rsidRDefault="007239A5" w:rsidP="007239A5">
      <w:pPr>
        <w:rPr>
          <w:rFonts w:ascii="Times New Roman" w:eastAsia="Times New Roman" w:hAnsi="Times New Roman" w:cs="Times New Roman"/>
          <w:b/>
          <w:lang w:eastAsia="en-AU"/>
        </w:rPr>
      </w:pPr>
    </w:p>
    <w:p w:rsidR="007239A5" w:rsidRPr="002D1D8B" w:rsidRDefault="00894BB6" w:rsidP="007239A5">
      <w:pP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This instrumen</w:t>
      </w:r>
      <w:r w:rsidR="00055A6D">
        <w:rPr>
          <w:rFonts w:ascii="Times New Roman" w:eastAsia="Times New Roman" w:hAnsi="Times New Roman" w:cs="Times New Roman"/>
          <w:lang w:eastAsia="en-AU"/>
        </w:rPr>
        <w:t xml:space="preserve">t, </w:t>
      </w:r>
      <w:r w:rsidR="007239A5" w:rsidRPr="002D1D8B">
        <w:rPr>
          <w:rFonts w:ascii="Times New Roman" w:eastAsia="Times New Roman" w:hAnsi="Times New Roman" w:cs="Times New Roman"/>
          <w:lang w:eastAsia="en-AU"/>
        </w:rPr>
        <w:t xml:space="preserve">the </w:t>
      </w:r>
      <w:r w:rsidR="007239A5" w:rsidRPr="002D1D8B">
        <w:rPr>
          <w:rFonts w:ascii="Times New Roman" w:eastAsia="Times New Roman" w:hAnsi="Times New Roman" w:cs="Times New Roman"/>
          <w:i/>
          <w:lang w:eastAsia="en-AU"/>
        </w:rPr>
        <w:t>Occupational Health and Safety (Maritime Industry) (Prescribed Ship or Unit — Intra-State Trade) Declaration</w:t>
      </w:r>
      <w:r w:rsidRPr="002D1D8B">
        <w:rPr>
          <w:rFonts w:ascii="Times New Roman" w:eastAsia="Times New Roman" w:hAnsi="Times New Roman" w:cs="Times New Roman"/>
          <w:i/>
          <w:lang w:eastAsia="en-AU"/>
        </w:rPr>
        <w:t xml:space="preserve"> 2017</w:t>
      </w:r>
      <w:r w:rsidR="00055A6D">
        <w:rPr>
          <w:rFonts w:ascii="Times New Roman" w:eastAsia="Times New Roman" w:hAnsi="Times New Roman" w:cs="Times New Roman"/>
          <w:i/>
          <w:lang w:eastAsia="en-AU"/>
        </w:rPr>
        <w:t xml:space="preserve">, </w:t>
      </w:r>
      <w:r w:rsidR="007239A5" w:rsidRPr="002D1D8B">
        <w:rPr>
          <w:rFonts w:ascii="Times New Roman" w:eastAsia="Times New Roman" w:hAnsi="Times New Roman" w:cs="Times New Roman"/>
          <w:lang w:eastAsia="en-AU"/>
        </w:rPr>
        <w:t xml:space="preserve">replaces the </w:t>
      </w:r>
      <w:r w:rsidR="007239A5" w:rsidRPr="002D1D8B">
        <w:rPr>
          <w:rFonts w:ascii="Times New Roman" w:eastAsia="Times New Roman" w:hAnsi="Times New Roman" w:cs="Times New Roman"/>
          <w:i/>
          <w:lang w:eastAsia="en-AU"/>
        </w:rPr>
        <w:t>Occupational Health and Safety (Maritime Industry) (Prescribed Ship or Unit — Intra-State Trade) Declaration 2015 (No. 2)</w:t>
      </w:r>
      <w:r w:rsidR="007239A5" w:rsidRPr="002D1D8B">
        <w:rPr>
          <w:rFonts w:ascii="Times New Roman" w:eastAsia="Times New Roman" w:hAnsi="Times New Roman" w:cs="Times New Roman"/>
          <w:lang w:eastAsia="en-AU"/>
        </w:rPr>
        <w:t xml:space="preserve"> </w:t>
      </w:r>
      <w:r w:rsidR="004169F4">
        <w:rPr>
          <w:rFonts w:ascii="Times New Roman" w:eastAsia="Times New Roman" w:hAnsi="Times New Roman" w:cs="Times New Roman"/>
          <w:lang w:eastAsia="en-AU"/>
        </w:rPr>
        <w:t xml:space="preserve">(the current instrument) </w:t>
      </w:r>
      <w:r w:rsidR="007239A5" w:rsidRPr="002D1D8B">
        <w:rPr>
          <w:rFonts w:ascii="Times New Roman" w:eastAsia="Times New Roman" w:hAnsi="Times New Roman" w:cs="Times New Roman"/>
          <w:lang w:eastAsia="en-AU"/>
        </w:rPr>
        <w:t xml:space="preserve">which </w:t>
      </w:r>
      <w:r w:rsidRPr="002D1D8B">
        <w:rPr>
          <w:rFonts w:ascii="Times New Roman" w:eastAsia="Times New Roman" w:hAnsi="Times New Roman" w:cs="Times New Roman"/>
          <w:lang w:eastAsia="en-AU"/>
        </w:rPr>
        <w:t xml:space="preserve">will </w:t>
      </w:r>
      <w:r w:rsidR="0066664F" w:rsidRPr="002D1D8B">
        <w:rPr>
          <w:rFonts w:ascii="Times New Roman" w:eastAsia="Times New Roman" w:hAnsi="Times New Roman" w:cs="Times New Roman"/>
          <w:lang w:eastAsia="en-AU"/>
        </w:rPr>
        <w:t>cease to have effect</w:t>
      </w:r>
      <w:r w:rsidR="007239A5" w:rsidRPr="002D1D8B">
        <w:rPr>
          <w:rFonts w:ascii="Times New Roman" w:eastAsia="Times New Roman" w:hAnsi="Times New Roman" w:cs="Times New Roman"/>
          <w:lang w:eastAsia="en-AU"/>
        </w:rPr>
        <w:t xml:space="preserve"> </w:t>
      </w:r>
      <w:r w:rsidRPr="002D1D8B">
        <w:rPr>
          <w:rFonts w:ascii="Times New Roman" w:eastAsia="Times New Roman" w:hAnsi="Times New Roman" w:cs="Times New Roman"/>
          <w:lang w:eastAsia="en-AU"/>
        </w:rPr>
        <w:t xml:space="preserve">on </w:t>
      </w:r>
      <w:r w:rsidR="007239A5" w:rsidRPr="002D1D8B">
        <w:rPr>
          <w:rFonts w:ascii="Times New Roman" w:eastAsia="Times New Roman" w:hAnsi="Times New Roman" w:cs="Times New Roman"/>
          <w:lang w:eastAsia="en-AU"/>
        </w:rPr>
        <w:t xml:space="preserve">23 June 2017. This </w:t>
      </w:r>
      <w:r w:rsidR="00055A6D">
        <w:rPr>
          <w:rFonts w:ascii="Times New Roman" w:eastAsia="Times New Roman" w:hAnsi="Times New Roman" w:cs="Times New Roman"/>
          <w:lang w:eastAsia="en-AU"/>
        </w:rPr>
        <w:t>instrument is being remade in its current form to</w:t>
      </w:r>
      <w:r w:rsidR="007239A5" w:rsidRPr="002D1D8B">
        <w:rPr>
          <w:rFonts w:ascii="Times New Roman" w:eastAsia="Times New Roman" w:hAnsi="Times New Roman" w:cs="Times New Roman"/>
          <w:lang w:eastAsia="en-AU"/>
        </w:rPr>
        <w:t xml:space="preserve"> maintain the status quo whil</w:t>
      </w:r>
      <w:r w:rsidR="00055A6D">
        <w:rPr>
          <w:rFonts w:ascii="Times New Roman" w:eastAsia="Times New Roman" w:hAnsi="Times New Roman" w:cs="Times New Roman"/>
          <w:lang w:eastAsia="en-AU"/>
        </w:rPr>
        <w:t xml:space="preserve">e legislative </w:t>
      </w:r>
      <w:r w:rsidR="007239A5" w:rsidRPr="002D1D8B">
        <w:rPr>
          <w:rFonts w:ascii="Times New Roman" w:eastAsia="Times New Roman" w:hAnsi="Times New Roman" w:cs="Times New Roman"/>
          <w:lang w:eastAsia="en-AU"/>
        </w:rPr>
        <w:t xml:space="preserve">reform is pursued. </w:t>
      </w:r>
    </w:p>
    <w:p w:rsidR="007239A5" w:rsidRPr="002D1D8B" w:rsidRDefault="007239A5" w:rsidP="00737A14">
      <w:pPr>
        <w:rPr>
          <w:rFonts w:ascii="Times New Roman" w:eastAsia="Times New Roman" w:hAnsi="Times New Roman" w:cs="Times New Roman"/>
          <w:b/>
          <w:lang w:eastAsia="en-AU"/>
        </w:rPr>
      </w:pPr>
    </w:p>
    <w:p w:rsidR="00737A14" w:rsidRPr="002D1D8B" w:rsidRDefault="00737A14" w:rsidP="00737A14">
      <w:pPr>
        <w:rPr>
          <w:rFonts w:ascii="Times New Roman" w:eastAsia="Times New Roman" w:hAnsi="Times New Roman" w:cs="Times New Roman"/>
          <w:b/>
          <w:lang w:eastAsia="en-AU"/>
        </w:rPr>
      </w:pPr>
      <w:r w:rsidRPr="002D1D8B">
        <w:rPr>
          <w:rFonts w:ascii="Times New Roman" w:eastAsia="Times New Roman" w:hAnsi="Times New Roman" w:cs="Times New Roman"/>
          <w:b/>
          <w:lang w:eastAsia="en-AU"/>
        </w:rPr>
        <w:t>Background</w:t>
      </w:r>
    </w:p>
    <w:p w:rsidR="00737A14" w:rsidRPr="002D1D8B" w:rsidRDefault="00737A14" w:rsidP="00737A14">
      <w:pPr>
        <w:rPr>
          <w:rFonts w:ascii="Times New Roman" w:eastAsia="Times New Roman" w:hAnsi="Times New Roman" w:cs="Times New Roman"/>
          <w:lang w:eastAsia="en-AU"/>
        </w:rPr>
      </w:pPr>
    </w:p>
    <w:p w:rsidR="00894BB6" w:rsidRPr="002D1D8B" w:rsidRDefault="00737A14" w:rsidP="00894BB6">
      <w:pP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 xml:space="preserve">The </w:t>
      </w:r>
      <w:r w:rsidRPr="002D1D8B">
        <w:rPr>
          <w:rFonts w:ascii="Times New Roman" w:eastAsia="Times New Roman" w:hAnsi="Times New Roman" w:cs="Times New Roman"/>
          <w:i/>
          <w:lang w:eastAsia="en-AU"/>
        </w:rPr>
        <w:t>Occupational Health and Safety (Maritime Industry) Act 1993</w:t>
      </w:r>
      <w:r w:rsidRPr="002D1D8B">
        <w:rPr>
          <w:rFonts w:ascii="Times New Roman" w:eastAsia="Times New Roman" w:hAnsi="Times New Roman" w:cs="Times New Roman"/>
          <w:lang w:eastAsia="en-AU"/>
        </w:rPr>
        <w:t xml:space="preserve"> (</w:t>
      </w:r>
      <w:proofErr w:type="gramStart"/>
      <w:r w:rsidRPr="002D1D8B">
        <w:rPr>
          <w:rFonts w:ascii="Times New Roman" w:eastAsia="Times New Roman" w:hAnsi="Times New Roman" w:cs="Times New Roman"/>
          <w:lang w:eastAsia="en-AU"/>
        </w:rPr>
        <w:t>OHS(</w:t>
      </w:r>
      <w:proofErr w:type="gramEnd"/>
      <w:r w:rsidRPr="002D1D8B">
        <w:rPr>
          <w:rFonts w:ascii="Times New Roman" w:eastAsia="Times New Roman" w:hAnsi="Times New Roman" w:cs="Times New Roman"/>
          <w:lang w:eastAsia="en-AU"/>
        </w:rPr>
        <w:t xml:space="preserve">MI) Act) regulates work health and safety for a defined part of the Australian maritime industry. The </w:t>
      </w:r>
      <w:proofErr w:type="gramStart"/>
      <w:r w:rsidRPr="002D1D8B">
        <w:rPr>
          <w:rFonts w:ascii="Times New Roman" w:eastAsia="Times New Roman" w:hAnsi="Times New Roman" w:cs="Times New Roman"/>
          <w:lang w:eastAsia="en-AU"/>
        </w:rPr>
        <w:t>OHS(</w:t>
      </w:r>
      <w:proofErr w:type="gramEnd"/>
      <w:r w:rsidRPr="002D1D8B">
        <w:rPr>
          <w:rFonts w:ascii="Times New Roman" w:eastAsia="Times New Roman" w:hAnsi="Times New Roman" w:cs="Times New Roman"/>
          <w:lang w:eastAsia="en-AU"/>
        </w:rPr>
        <w:t xml:space="preserve">MI) Act operates in conjunction with the </w:t>
      </w:r>
      <w:r w:rsidRPr="002D1D8B">
        <w:rPr>
          <w:rFonts w:ascii="Times New Roman" w:eastAsia="Times New Roman" w:hAnsi="Times New Roman" w:cs="Times New Roman"/>
          <w:i/>
          <w:lang w:eastAsia="en-AU"/>
        </w:rPr>
        <w:t>Seafarers Rehabilitation and Compensation Act 1992</w:t>
      </w:r>
      <w:r w:rsidRPr="002D1D8B">
        <w:rPr>
          <w:rFonts w:ascii="Times New Roman" w:eastAsia="Times New Roman" w:hAnsi="Times New Roman" w:cs="Times New Roman"/>
          <w:lang w:eastAsia="en-AU"/>
        </w:rPr>
        <w:t xml:space="preserve"> (Seafarers Act) to provide a combined work health and safety and workers’ compensation scheme known as the ‘</w:t>
      </w:r>
      <w:proofErr w:type="spellStart"/>
      <w:r w:rsidRPr="002D1D8B">
        <w:rPr>
          <w:rFonts w:ascii="Times New Roman" w:eastAsia="Times New Roman" w:hAnsi="Times New Roman" w:cs="Times New Roman"/>
          <w:lang w:eastAsia="en-AU"/>
        </w:rPr>
        <w:t>Seacare</w:t>
      </w:r>
      <w:proofErr w:type="spellEnd"/>
      <w:r w:rsidRPr="002D1D8B">
        <w:rPr>
          <w:rFonts w:ascii="Times New Roman" w:eastAsia="Times New Roman" w:hAnsi="Times New Roman" w:cs="Times New Roman"/>
          <w:lang w:eastAsia="en-AU"/>
        </w:rPr>
        <w:t xml:space="preserve"> scheme’. </w:t>
      </w:r>
      <w:r w:rsidR="00894BB6" w:rsidRPr="002D1D8B">
        <w:rPr>
          <w:rFonts w:ascii="Times New Roman" w:eastAsia="Times New Roman" w:hAnsi="Times New Roman" w:cs="Times New Roman"/>
          <w:lang w:eastAsia="en-AU"/>
        </w:rPr>
        <w:t xml:space="preserve">As of July 2016, the scheme was known to apply to 219 vessels and </w:t>
      </w:r>
      <w:r w:rsidR="008C4ADB">
        <w:rPr>
          <w:rFonts w:ascii="Times New Roman" w:eastAsia="Times New Roman" w:hAnsi="Times New Roman" w:cs="Times New Roman"/>
          <w:lang w:eastAsia="en-AU"/>
        </w:rPr>
        <w:t>approximately 6000</w:t>
      </w:r>
      <w:r w:rsidR="008C4ADB" w:rsidRPr="002D1D8B">
        <w:rPr>
          <w:rFonts w:ascii="Times New Roman" w:eastAsia="Times New Roman" w:hAnsi="Times New Roman" w:cs="Times New Roman"/>
          <w:lang w:eastAsia="en-AU"/>
        </w:rPr>
        <w:t xml:space="preserve"> </w:t>
      </w:r>
      <w:r w:rsidR="00894BB6" w:rsidRPr="002D1D8B">
        <w:rPr>
          <w:rFonts w:ascii="Times New Roman" w:eastAsia="Times New Roman" w:hAnsi="Times New Roman" w:cs="Times New Roman"/>
          <w:lang w:eastAsia="en-AU"/>
        </w:rPr>
        <w:t>employees (a small portion of approximately 80,000 domestic seafarers in Australia).</w:t>
      </w:r>
    </w:p>
    <w:p w:rsidR="00737A14" w:rsidRPr="002D1D8B" w:rsidRDefault="00737A14" w:rsidP="00737A14">
      <w:pPr>
        <w:rPr>
          <w:rFonts w:ascii="Times New Roman" w:eastAsia="Times New Roman" w:hAnsi="Times New Roman" w:cs="Times New Roman"/>
          <w:color w:val="FF0000"/>
          <w:lang w:eastAsia="en-AU"/>
        </w:rPr>
      </w:pPr>
    </w:p>
    <w:p w:rsidR="001F6418" w:rsidRDefault="001F6418" w:rsidP="00851EEF">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Prior to the decision in </w:t>
      </w:r>
      <w:r w:rsidRPr="0036779E">
        <w:rPr>
          <w:rFonts w:ascii="Times New Roman" w:eastAsia="Times New Roman" w:hAnsi="Times New Roman" w:cs="Times New Roman"/>
          <w:i/>
          <w:lang w:eastAsia="en-AU"/>
        </w:rPr>
        <w:t xml:space="preserve">Samson Maritime Pty Ltd v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i/>
          <w:lang w:eastAsia="en-AU"/>
        </w:rPr>
        <w:t xml:space="preserve"> </w:t>
      </w:r>
      <w:r w:rsidRPr="0036779E">
        <w:rPr>
          <w:rFonts w:ascii="Times New Roman" w:eastAsia="Times New Roman" w:hAnsi="Times New Roman" w:cs="Times New Roman"/>
          <w:lang w:eastAsia="en-AU"/>
        </w:rPr>
        <w:t xml:space="preserve">[2014] </w:t>
      </w:r>
      <w:proofErr w:type="spellStart"/>
      <w:r w:rsidRPr="0036779E">
        <w:rPr>
          <w:rFonts w:ascii="Times New Roman" w:eastAsia="Times New Roman" w:hAnsi="Times New Roman" w:cs="Times New Roman"/>
          <w:lang w:eastAsia="en-AU"/>
        </w:rPr>
        <w:t>FCAFC</w:t>
      </w:r>
      <w:proofErr w:type="spellEnd"/>
      <w:r w:rsidRPr="0036779E">
        <w:rPr>
          <w:rFonts w:ascii="Times New Roman" w:eastAsia="Times New Roman" w:hAnsi="Times New Roman" w:cs="Times New Roman"/>
          <w:lang w:eastAsia="en-AU"/>
        </w:rPr>
        <w:t xml:space="preserve"> 182 (</w:t>
      </w:r>
      <w:r>
        <w:rPr>
          <w:rFonts w:ascii="Times New Roman" w:eastAsia="Times New Roman" w:hAnsi="Times New Roman" w:cs="Times New Roman"/>
          <w:lang w:eastAsia="en-AU"/>
        </w:rPr>
        <w:t xml:space="preserve">the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decision), </w:t>
      </w:r>
      <w:r>
        <w:rPr>
          <w:rFonts w:ascii="Times New Roman" w:eastAsia="Times New Roman" w:hAnsi="Times New Roman" w:cs="Times New Roman"/>
          <w:lang w:eastAsia="en-AU"/>
        </w:rPr>
        <w:t>c</w:t>
      </w:r>
      <w:r w:rsidRPr="0036779E">
        <w:rPr>
          <w:rFonts w:ascii="Times New Roman" w:eastAsia="Times New Roman" w:hAnsi="Times New Roman" w:cs="Times New Roman"/>
          <w:lang w:eastAsia="en-AU"/>
        </w:rPr>
        <w:t xml:space="preserve">overage of the </w:t>
      </w:r>
      <w:proofErr w:type="spellStart"/>
      <w:r w:rsidRPr="0036779E">
        <w:rPr>
          <w:rFonts w:ascii="Times New Roman" w:eastAsia="Times New Roman" w:hAnsi="Times New Roman" w:cs="Times New Roman"/>
          <w:lang w:eastAsia="en-AU"/>
        </w:rPr>
        <w:t>Seacare</w:t>
      </w:r>
      <w:proofErr w:type="spellEnd"/>
      <w:r w:rsidRPr="0036779E">
        <w:rPr>
          <w:rFonts w:ascii="Times New Roman" w:eastAsia="Times New Roman" w:hAnsi="Times New Roman" w:cs="Times New Roman"/>
          <w:lang w:eastAsia="en-AU"/>
        </w:rPr>
        <w:t xml:space="preserve"> scheme </w:t>
      </w:r>
      <w:r>
        <w:rPr>
          <w:rFonts w:ascii="Times New Roman" w:eastAsia="Times New Roman" w:hAnsi="Times New Roman" w:cs="Times New Roman"/>
          <w:lang w:eastAsia="en-AU"/>
        </w:rPr>
        <w:t>w</w:t>
      </w:r>
      <w:r w:rsidRPr="0036779E">
        <w:rPr>
          <w:rFonts w:ascii="Times New Roman" w:eastAsia="Times New Roman" w:hAnsi="Times New Roman" w:cs="Times New Roman"/>
          <w:lang w:eastAsia="en-AU"/>
        </w:rPr>
        <w:t xml:space="preserve">as </w:t>
      </w:r>
      <w:r>
        <w:rPr>
          <w:rFonts w:ascii="Times New Roman" w:eastAsia="Times New Roman" w:hAnsi="Times New Roman" w:cs="Times New Roman"/>
          <w:lang w:eastAsia="en-AU"/>
        </w:rPr>
        <w:t>h</w:t>
      </w:r>
      <w:r w:rsidRPr="0036779E">
        <w:rPr>
          <w:rFonts w:ascii="Times New Roman" w:eastAsia="Times New Roman" w:hAnsi="Times New Roman" w:cs="Times New Roman"/>
          <w:lang w:eastAsia="en-AU"/>
        </w:rPr>
        <w:t>istorically</w:t>
      </w:r>
      <w:r>
        <w:rPr>
          <w:rFonts w:ascii="Times New Roman" w:eastAsia="Times New Roman" w:hAnsi="Times New Roman" w:cs="Times New Roman"/>
          <w:lang w:eastAsia="en-AU"/>
        </w:rPr>
        <w:t xml:space="preserve"> </w:t>
      </w:r>
      <w:r w:rsidRPr="0036779E">
        <w:rPr>
          <w:rFonts w:ascii="Times New Roman" w:eastAsia="Times New Roman" w:hAnsi="Times New Roman" w:cs="Times New Roman"/>
          <w:lang w:eastAsia="en-AU"/>
        </w:rPr>
        <w:t xml:space="preserve">understood by maritime industry regulators and participants to operate primarily by reference to the form of trade or commerce engaged in by a ship. Ships engaged in interstate or international trade or commerce were understood to be covered by the </w:t>
      </w:r>
      <w:proofErr w:type="spellStart"/>
      <w:r w:rsidRPr="0036779E">
        <w:rPr>
          <w:rFonts w:ascii="Times New Roman" w:eastAsia="Times New Roman" w:hAnsi="Times New Roman" w:cs="Times New Roman"/>
          <w:lang w:eastAsia="en-AU"/>
        </w:rPr>
        <w:t>Seacare</w:t>
      </w:r>
      <w:proofErr w:type="spellEnd"/>
      <w:r w:rsidRPr="0036779E">
        <w:rPr>
          <w:rFonts w:ascii="Times New Roman" w:eastAsia="Times New Roman" w:hAnsi="Times New Roman" w:cs="Times New Roman"/>
          <w:lang w:eastAsia="en-AU"/>
        </w:rPr>
        <w:t xml:space="preserve"> scheme, while ships engaged in intrastate trade or commerce were understood to be covered by the legislation of the state in which they operate.</w:t>
      </w:r>
    </w:p>
    <w:p w:rsidR="001F6418" w:rsidRDefault="001F6418" w:rsidP="00851EEF">
      <w:pPr>
        <w:rPr>
          <w:rFonts w:ascii="Times New Roman" w:eastAsia="Times New Roman" w:hAnsi="Times New Roman" w:cs="Times New Roman"/>
          <w:lang w:eastAsia="en-AU"/>
        </w:rPr>
      </w:pPr>
    </w:p>
    <w:p w:rsidR="001F6418" w:rsidRDefault="001F6418" w:rsidP="00851EEF">
      <w:pPr>
        <w:rPr>
          <w:rFonts w:ascii="Times New Roman" w:eastAsia="Times New Roman" w:hAnsi="Times New Roman" w:cs="Times New Roman"/>
          <w:lang w:eastAsia="en-AU"/>
        </w:rPr>
      </w:pPr>
      <w:r w:rsidRPr="0036779E">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Federal Court held in </w:t>
      </w:r>
      <w:proofErr w:type="spellStart"/>
      <w:r w:rsidRPr="00E05F09">
        <w:rPr>
          <w:rFonts w:ascii="Times New Roman" w:eastAsia="Times New Roman" w:hAnsi="Times New Roman" w:cs="Times New Roman"/>
          <w:i/>
          <w:lang w:eastAsia="en-AU"/>
        </w:rPr>
        <w:t>Aucote</w:t>
      </w:r>
      <w:proofErr w:type="spellEnd"/>
      <w:r>
        <w:rPr>
          <w:rFonts w:ascii="Times New Roman" w:eastAsia="Times New Roman" w:hAnsi="Times New Roman" w:cs="Times New Roman"/>
          <w:lang w:eastAsia="en-AU"/>
        </w:rPr>
        <w:t xml:space="preserve"> that the scheme applied</w:t>
      </w:r>
      <w:r w:rsidRPr="0036779E">
        <w:rPr>
          <w:rFonts w:ascii="Times New Roman" w:eastAsia="Times New Roman" w:hAnsi="Times New Roman" w:cs="Times New Roman"/>
          <w:lang w:eastAsia="en-AU"/>
        </w:rPr>
        <w:t xml:space="preserve"> to seafarers </w:t>
      </w:r>
      <w:r>
        <w:rPr>
          <w:rFonts w:ascii="Times New Roman" w:eastAsia="Times New Roman" w:hAnsi="Times New Roman" w:cs="Times New Roman"/>
          <w:lang w:eastAsia="en-AU"/>
        </w:rPr>
        <w:t xml:space="preserve">employed by a trading, financial or foreign corporation </w:t>
      </w:r>
      <w:r w:rsidRPr="0036779E">
        <w:rPr>
          <w:rFonts w:ascii="Times New Roman" w:eastAsia="Times New Roman" w:hAnsi="Times New Roman" w:cs="Times New Roman"/>
          <w:lang w:eastAsia="en-AU"/>
        </w:rPr>
        <w:t>on a prescribed ship</w:t>
      </w:r>
      <w:r>
        <w:rPr>
          <w:rFonts w:ascii="Times New Roman" w:eastAsia="Times New Roman" w:hAnsi="Times New Roman" w:cs="Times New Roman"/>
          <w:lang w:eastAsia="en-AU"/>
        </w:rPr>
        <w:t xml:space="preserve"> </w:t>
      </w:r>
      <w:r w:rsidRPr="0036779E">
        <w:rPr>
          <w:rFonts w:ascii="Times New Roman" w:eastAsia="Times New Roman" w:hAnsi="Times New Roman" w:cs="Times New Roman"/>
          <w:lang w:eastAsia="en-AU"/>
        </w:rPr>
        <w:t>enga</w:t>
      </w:r>
      <w:r>
        <w:rPr>
          <w:rFonts w:ascii="Times New Roman" w:eastAsia="Times New Roman" w:hAnsi="Times New Roman" w:cs="Times New Roman"/>
          <w:lang w:eastAsia="en-AU"/>
        </w:rPr>
        <w:t xml:space="preserve">ged in intrastate trade, </w:t>
      </w:r>
      <w:r w:rsidRPr="0036779E">
        <w:rPr>
          <w:rFonts w:ascii="Times New Roman" w:eastAsia="Times New Roman" w:hAnsi="Times New Roman" w:cs="Times New Roman"/>
          <w:lang w:eastAsia="en-AU"/>
        </w:rPr>
        <w:t>substantially broade</w:t>
      </w:r>
      <w:r>
        <w:rPr>
          <w:rFonts w:ascii="Times New Roman" w:eastAsia="Times New Roman" w:hAnsi="Times New Roman" w:cs="Times New Roman"/>
          <w:lang w:eastAsia="en-AU"/>
        </w:rPr>
        <w:t>ning</w:t>
      </w:r>
      <w:r w:rsidRPr="0036779E">
        <w:rPr>
          <w:rFonts w:ascii="Times New Roman" w:eastAsia="Times New Roman" w:hAnsi="Times New Roman" w:cs="Times New Roman"/>
          <w:lang w:eastAsia="en-AU"/>
        </w:rPr>
        <w:t xml:space="preserve"> coverage </w:t>
      </w:r>
      <w:r>
        <w:rPr>
          <w:rFonts w:ascii="Times New Roman" w:eastAsia="Times New Roman" w:hAnsi="Times New Roman" w:cs="Times New Roman"/>
          <w:lang w:eastAsia="en-AU"/>
        </w:rPr>
        <w:t xml:space="preserve">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 </w:t>
      </w:r>
      <w:r w:rsidRPr="0036779E">
        <w:rPr>
          <w:rFonts w:ascii="Times New Roman" w:eastAsia="Times New Roman" w:hAnsi="Times New Roman" w:cs="Times New Roman"/>
          <w:lang w:eastAsia="en-AU"/>
        </w:rPr>
        <w:t xml:space="preserve">to potentially over 10, </w:t>
      </w:r>
      <w:proofErr w:type="gramStart"/>
      <w:r w:rsidRPr="0036779E">
        <w:rPr>
          <w:rFonts w:ascii="Times New Roman" w:eastAsia="Times New Roman" w:hAnsi="Times New Roman" w:cs="Times New Roman"/>
          <w:lang w:eastAsia="en-AU"/>
        </w:rPr>
        <w:t>000</w:t>
      </w:r>
      <w:proofErr w:type="gramEnd"/>
      <w:r w:rsidRPr="0036779E">
        <w:rPr>
          <w:rFonts w:ascii="Times New Roman" w:eastAsia="Times New Roman" w:hAnsi="Times New Roman" w:cs="Times New Roman"/>
          <w:lang w:eastAsia="en-AU"/>
        </w:rPr>
        <w:t xml:space="preserve"> Australian registered ships.</w:t>
      </w:r>
    </w:p>
    <w:p w:rsidR="00851EEF" w:rsidRPr="002D1D8B" w:rsidRDefault="00851EEF" w:rsidP="00851EEF">
      <w:pPr>
        <w:rPr>
          <w:rFonts w:ascii="Times New Roman" w:eastAsia="Times New Roman" w:hAnsi="Times New Roman" w:cs="Times New Roman"/>
          <w:lang w:eastAsia="en-AU"/>
        </w:rPr>
      </w:pPr>
    </w:p>
    <w:p w:rsidR="00737A14" w:rsidRPr="002D1D8B" w:rsidRDefault="001F6418" w:rsidP="00737A14">
      <w:pPr>
        <w:rPr>
          <w:rFonts w:ascii="Times New Roman" w:eastAsia="Times New Roman" w:hAnsi="Times New Roman" w:cs="Times New Roman"/>
          <w:lang w:eastAsia="en-AU"/>
        </w:rPr>
      </w:pPr>
      <w:r>
        <w:rPr>
          <w:rFonts w:ascii="Times New Roman" w:eastAsia="Times New Roman" w:hAnsi="Times New Roman" w:cs="Times New Roman"/>
          <w:lang w:eastAsia="en-AU"/>
        </w:rPr>
        <w:t>Several interim measures were taken in 2015 to address the uncertainty caused by th</w:t>
      </w:r>
      <w:r w:rsidRPr="0036779E">
        <w:rPr>
          <w:rFonts w:ascii="Times New Roman" w:eastAsia="Times New Roman" w:hAnsi="Times New Roman" w:cs="Times New Roman"/>
          <w:lang w:eastAsia="en-AU"/>
        </w:rPr>
        <w:t xml:space="preserve">e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decision</w:t>
      </w:r>
      <w:r>
        <w:rPr>
          <w:rFonts w:ascii="Times New Roman" w:eastAsia="Times New Roman" w:hAnsi="Times New Roman" w:cs="Times New Roman"/>
          <w:lang w:eastAsia="en-AU"/>
        </w:rPr>
        <w:t xml:space="preserve">. The retrospective effect of the decision was addressed by the </w:t>
      </w:r>
      <w:r w:rsidRPr="0036779E">
        <w:rPr>
          <w:rFonts w:ascii="Times New Roman" w:eastAsia="Times New Roman" w:hAnsi="Times New Roman" w:cs="Times New Roman"/>
          <w:i/>
          <w:lang w:eastAsia="en-AU"/>
        </w:rPr>
        <w:t>Seafarers Rehabilitation and Compensation and Other Legislation Amendment Act 2015</w:t>
      </w:r>
      <w:r w:rsidR="00BC6970">
        <w:rPr>
          <w:rFonts w:ascii="Times New Roman" w:eastAsia="Times New Roman" w:hAnsi="Times New Roman" w:cs="Times New Roman"/>
          <w:i/>
          <w:lang w:eastAsia="en-AU"/>
        </w:rPr>
        <w:t xml:space="preserve"> </w:t>
      </w:r>
      <w:r w:rsidR="00BC6970">
        <w:rPr>
          <w:rFonts w:ascii="Times New Roman" w:eastAsia="Times New Roman" w:hAnsi="Times New Roman" w:cs="Times New Roman"/>
          <w:lang w:eastAsia="en-AU"/>
        </w:rPr>
        <w:t>(Amendment Act)</w:t>
      </w:r>
      <w:r w:rsidR="0035616F">
        <w:rPr>
          <w:rFonts w:ascii="Times New Roman" w:eastAsia="Times New Roman" w:hAnsi="Times New Roman" w:cs="Times New Roman"/>
          <w:lang w:eastAsia="en-AU"/>
        </w:rPr>
        <w:t>, while</w:t>
      </w:r>
      <w:r w:rsidR="00591BB0">
        <w:rPr>
          <w:rFonts w:ascii="Times New Roman" w:eastAsia="Times New Roman" w:hAnsi="Times New Roman" w:cs="Times New Roman"/>
          <w:lang w:eastAsia="en-AU"/>
        </w:rPr>
        <w:t xml:space="preserve"> </w:t>
      </w:r>
      <w:r w:rsidR="0035616F">
        <w:rPr>
          <w:rFonts w:ascii="Times New Roman" w:eastAsia="Times New Roman" w:hAnsi="Times New Roman" w:cs="Times New Roman"/>
          <w:lang w:eastAsia="en-AU"/>
        </w:rPr>
        <w:t>t</w:t>
      </w:r>
      <w:r w:rsidR="00544736" w:rsidRPr="00BC6970">
        <w:rPr>
          <w:rFonts w:ascii="Times New Roman" w:eastAsia="Times New Roman" w:hAnsi="Times New Roman" w:cs="Times New Roman"/>
          <w:lang w:eastAsia="en-AU"/>
        </w:rPr>
        <w:t xml:space="preserve">he prospective application of the </w:t>
      </w:r>
      <w:proofErr w:type="gramStart"/>
      <w:r w:rsidR="009771E9" w:rsidRPr="00BC6970">
        <w:rPr>
          <w:rFonts w:ascii="Times New Roman" w:eastAsia="Times New Roman" w:hAnsi="Times New Roman" w:cs="Times New Roman"/>
          <w:lang w:eastAsia="en-AU"/>
        </w:rPr>
        <w:t>OHS(</w:t>
      </w:r>
      <w:proofErr w:type="gramEnd"/>
      <w:r w:rsidR="009771E9" w:rsidRPr="00BC6970">
        <w:rPr>
          <w:rFonts w:ascii="Times New Roman" w:eastAsia="Times New Roman" w:hAnsi="Times New Roman" w:cs="Times New Roman"/>
          <w:lang w:eastAsia="en-AU"/>
        </w:rPr>
        <w:t xml:space="preserve">MI) Act </w:t>
      </w:r>
      <w:r w:rsidR="00544736" w:rsidRPr="00BC6970">
        <w:rPr>
          <w:rFonts w:ascii="Times New Roman" w:eastAsia="Times New Roman" w:hAnsi="Times New Roman" w:cs="Times New Roman"/>
          <w:lang w:eastAsia="en-AU"/>
        </w:rPr>
        <w:t xml:space="preserve">was </w:t>
      </w:r>
      <w:r w:rsidR="007239A5" w:rsidRPr="00BC6970">
        <w:rPr>
          <w:rFonts w:ascii="Times New Roman" w:eastAsia="Times New Roman" w:hAnsi="Times New Roman" w:cs="Times New Roman"/>
          <w:lang w:eastAsia="en-AU"/>
        </w:rPr>
        <w:t xml:space="preserve">clarified by </w:t>
      </w:r>
      <w:r w:rsidR="00544736" w:rsidRPr="00BC6970">
        <w:rPr>
          <w:rFonts w:ascii="Times New Roman" w:eastAsia="Times New Roman" w:hAnsi="Times New Roman" w:cs="Times New Roman"/>
          <w:lang w:eastAsia="en-AU"/>
        </w:rPr>
        <w:t xml:space="preserve">the </w:t>
      </w:r>
      <w:r w:rsidR="00BC6970">
        <w:rPr>
          <w:rFonts w:ascii="Times New Roman" w:eastAsia="Times New Roman" w:hAnsi="Times New Roman" w:cs="Times New Roman"/>
          <w:lang w:eastAsia="en-AU"/>
        </w:rPr>
        <w:t xml:space="preserve">current declaration. </w:t>
      </w:r>
      <w:r w:rsidR="0035616F">
        <w:rPr>
          <w:rFonts w:ascii="Times New Roman" w:eastAsia="Times New Roman" w:hAnsi="Times New Roman" w:cs="Times New Roman"/>
          <w:lang w:eastAsia="en-AU"/>
        </w:rPr>
        <w:t>The prospective application of the Sea</w:t>
      </w:r>
      <w:r w:rsidR="00EF12F2">
        <w:rPr>
          <w:rFonts w:ascii="Times New Roman" w:eastAsia="Times New Roman" w:hAnsi="Times New Roman" w:cs="Times New Roman"/>
          <w:lang w:eastAsia="en-AU"/>
        </w:rPr>
        <w:t>farers</w:t>
      </w:r>
      <w:r w:rsidR="0035616F">
        <w:rPr>
          <w:rFonts w:ascii="Times New Roman" w:eastAsia="Times New Roman" w:hAnsi="Times New Roman" w:cs="Times New Roman"/>
          <w:lang w:eastAsia="en-AU"/>
        </w:rPr>
        <w:t xml:space="preserve"> Act is addressed by t</w:t>
      </w:r>
      <w:r w:rsidR="00737A14" w:rsidRPr="002D1D8B">
        <w:rPr>
          <w:rFonts w:ascii="Times New Roman" w:eastAsia="Times New Roman" w:hAnsi="Times New Roman" w:cs="Times New Roman"/>
          <w:lang w:eastAsia="en-AU"/>
        </w:rPr>
        <w:t xml:space="preserve">wo exemptions issued by the </w:t>
      </w:r>
      <w:proofErr w:type="spellStart"/>
      <w:r w:rsidR="00737A14" w:rsidRPr="002D1D8B">
        <w:rPr>
          <w:rFonts w:ascii="Times New Roman" w:eastAsia="Times New Roman" w:hAnsi="Times New Roman" w:cs="Times New Roman"/>
          <w:lang w:eastAsia="en-AU"/>
        </w:rPr>
        <w:t>Seacare</w:t>
      </w:r>
      <w:proofErr w:type="spellEnd"/>
      <w:r w:rsidR="00737A14" w:rsidRPr="002D1D8B">
        <w:rPr>
          <w:rFonts w:ascii="Times New Roman" w:eastAsia="Times New Roman" w:hAnsi="Times New Roman" w:cs="Times New Roman"/>
          <w:lang w:eastAsia="en-AU"/>
        </w:rPr>
        <w:t xml:space="preserve"> Authority and the </w:t>
      </w:r>
      <w:r w:rsidR="00737A14" w:rsidRPr="002D1D8B">
        <w:rPr>
          <w:rFonts w:ascii="Times New Roman" w:eastAsia="Times New Roman" w:hAnsi="Times New Roman" w:cs="Times New Roman"/>
          <w:i/>
          <w:lang w:eastAsia="en-AU"/>
        </w:rPr>
        <w:t>Seafarers Rehabilitation and Compensation (Prescribed Ship — Intra-State Trade) Declaration 2015 (No. 2)</w:t>
      </w:r>
      <w:r w:rsidR="00941978" w:rsidRPr="002D1D8B">
        <w:rPr>
          <w:rFonts w:ascii="Times New Roman" w:eastAsia="Times New Roman" w:hAnsi="Times New Roman" w:cs="Times New Roman"/>
          <w:lang w:eastAsia="en-AU"/>
        </w:rPr>
        <w:t xml:space="preserve">. </w:t>
      </w:r>
    </w:p>
    <w:p w:rsidR="00544736" w:rsidRPr="002D1D8B" w:rsidRDefault="00544736" w:rsidP="00737A14">
      <w:pPr>
        <w:rPr>
          <w:rFonts w:ascii="Times New Roman" w:eastAsia="Times New Roman" w:hAnsi="Times New Roman" w:cs="Times New Roman"/>
          <w:lang w:eastAsia="en-AU"/>
        </w:rPr>
      </w:pPr>
    </w:p>
    <w:p w:rsidR="00BC6970" w:rsidRPr="0036779E" w:rsidRDefault="00BC6970" w:rsidP="00BC6970">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combined effect of the current declaration and the Amendment Act is that </w:t>
      </w:r>
      <w:r w:rsidRPr="0036779E">
        <w:rPr>
          <w:rFonts w:ascii="Times New Roman" w:eastAsia="Times New Roman" w:hAnsi="Times New Roman" w:cs="Times New Roman"/>
          <w:lang w:eastAsia="en-AU"/>
        </w:rPr>
        <w:t xml:space="preserve">ships understood to be outside the coverage of the </w:t>
      </w:r>
      <w:proofErr w:type="gramStart"/>
      <w:r>
        <w:rPr>
          <w:rFonts w:ascii="Times New Roman" w:eastAsia="Times New Roman" w:hAnsi="Times New Roman" w:cs="Times New Roman"/>
          <w:lang w:eastAsia="en-AU"/>
        </w:rPr>
        <w:t>OHS(</w:t>
      </w:r>
      <w:proofErr w:type="gramEnd"/>
      <w:r>
        <w:rPr>
          <w:rFonts w:ascii="Times New Roman" w:eastAsia="Times New Roman" w:hAnsi="Times New Roman" w:cs="Times New Roman"/>
          <w:lang w:eastAsia="en-AU"/>
        </w:rPr>
        <w:t>MI) Act</w:t>
      </w:r>
      <w:r w:rsidRPr="0036779E">
        <w:rPr>
          <w:rFonts w:ascii="Times New Roman" w:eastAsia="Times New Roman" w:hAnsi="Times New Roman" w:cs="Times New Roman"/>
          <w:lang w:eastAsia="en-AU"/>
        </w:rPr>
        <w:t xml:space="preserve"> prior to the Federal Court’s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decision </w:t>
      </w:r>
      <w:r>
        <w:rPr>
          <w:rFonts w:ascii="Times New Roman" w:eastAsia="Times New Roman" w:hAnsi="Times New Roman" w:cs="Times New Roman"/>
          <w:lang w:eastAsia="en-AU"/>
        </w:rPr>
        <w:t xml:space="preserve">are </w:t>
      </w:r>
      <w:r w:rsidRPr="0036779E">
        <w:rPr>
          <w:rFonts w:ascii="Times New Roman" w:eastAsia="Times New Roman" w:hAnsi="Times New Roman" w:cs="Times New Roman"/>
          <w:lang w:eastAsia="en-AU"/>
        </w:rPr>
        <w:t>no</w:t>
      </w:r>
      <w:r>
        <w:rPr>
          <w:rFonts w:ascii="Times New Roman" w:eastAsia="Times New Roman" w:hAnsi="Times New Roman" w:cs="Times New Roman"/>
          <w:lang w:eastAsia="en-AU"/>
        </w:rPr>
        <w:t xml:space="preserve">t </w:t>
      </w:r>
      <w:r w:rsidRPr="0036779E">
        <w:rPr>
          <w:rFonts w:ascii="Times New Roman" w:eastAsia="Times New Roman" w:hAnsi="Times New Roman" w:cs="Times New Roman"/>
          <w:lang w:eastAsia="en-AU"/>
        </w:rPr>
        <w:t xml:space="preserve">covered by the </w:t>
      </w:r>
      <w:r>
        <w:rPr>
          <w:rFonts w:ascii="Times New Roman" w:eastAsia="Times New Roman" w:hAnsi="Times New Roman" w:cs="Times New Roman"/>
          <w:lang w:eastAsia="en-AU"/>
        </w:rPr>
        <w:t>OHS(MI) Act</w:t>
      </w:r>
      <w:r w:rsidRPr="0036779E">
        <w:rPr>
          <w:rFonts w:ascii="Times New Roman" w:eastAsia="Times New Roman" w:hAnsi="Times New Roman" w:cs="Times New Roman"/>
          <w:lang w:eastAsia="en-AU"/>
        </w:rPr>
        <w:t>.</w:t>
      </w:r>
    </w:p>
    <w:p w:rsidR="00BC6970" w:rsidRDefault="00BC6970" w:rsidP="007239A5">
      <w:pPr>
        <w:rPr>
          <w:rFonts w:ascii="Times New Roman" w:eastAsia="Times New Roman" w:hAnsi="Times New Roman" w:cs="Times New Roman"/>
          <w:lang w:eastAsia="en-AU"/>
        </w:rPr>
      </w:pPr>
    </w:p>
    <w:p w:rsidR="00737A14" w:rsidRPr="002D1D8B" w:rsidRDefault="00737A14" w:rsidP="00737A14">
      <w:pPr>
        <w:keepNext/>
        <w:rPr>
          <w:rFonts w:ascii="Times New Roman" w:eastAsia="Times New Roman" w:hAnsi="Times New Roman" w:cs="Times New Roman"/>
          <w:b/>
          <w:lang w:eastAsia="en-AU"/>
        </w:rPr>
      </w:pPr>
      <w:r w:rsidRPr="002D1D8B">
        <w:rPr>
          <w:rFonts w:ascii="Times New Roman" w:eastAsia="Times New Roman" w:hAnsi="Times New Roman" w:cs="Times New Roman"/>
          <w:b/>
          <w:lang w:eastAsia="en-AU"/>
        </w:rPr>
        <w:t>Effect of Declaration</w:t>
      </w:r>
    </w:p>
    <w:p w:rsidR="00737A14" w:rsidRPr="002D1D8B" w:rsidRDefault="00737A14" w:rsidP="00737A14">
      <w:pPr>
        <w:rPr>
          <w:rFonts w:ascii="Times New Roman" w:eastAsia="Times New Roman" w:hAnsi="Times New Roman" w:cs="Times New Roman"/>
          <w:b/>
          <w:color w:val="FF0000"/>
          <w:lang w:eastAsia="en-AU"/>
        </w:rPr>
      </w:pPr>
    </w:p>
    <w:p w:rsidR="0035616F" w:rsidRDefault="0035616F" w:rsidP="00737A14">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Clause 1 </w:t>
      </w:r>
      <w:r w:rsidR="007239A5" w:rsidRPr="002D1D8B">
        <w:rPr>
          <w:rFonts w:ascii="Times New Roman" w:eastAsia="Times New Roman" w:hAnsi="Times New Roman" w:cs="Times New Roman"/>
          <w:lang w:eastAsia="en-AU"/>
        </w:rPr>
        <w:t xml:space="preserve">repeals </w:t>
      </w:r>
      <w:r w:rsidR="003E05F1" w:rsidRPr="002D1D8B">
        <w:rPr>
          <w:rFonts w:ascii="Times New Roman" w:eastAsia="Times New Roman" w:hAnsi="Times New Roman" w:cs="Times New Roman"/>
          <w:lang w:eastAsia="en-AU"/>
        </w:rPr>
        <w:t xml:space="preserve">the </w:t>
      </w:r>
      <w:r w:rsidR="00501277">
        <w:rPr>
          <w:rFonts w:ascii="Times New Roman" w:eastAsia="Times New Roman" w:hAnsi="Times New Roman" w:cs="Times New Roman"/>
          <w:lang w:eastAsia="en-AU"/>
        </w:rPr>
        <w:t>current instrument</w:t>
      </w:r>
      <w:r w:rsidR="007239A5" w:rsidRPr="002D1D8B">
        <w:rPr>
          <w:rFonts w:ascii="Times New Roman" w:eastAsia="Times New Roman" w:hAnsi="Times New Roman" w:cs="Times New Roman"/>
          <w:lang w:eastAsia="en-AU"/>
        </w:rPr>
        <w:t xml:space="preserve">. </w:t>
      </w:r>
    </w:p>
    <w:p w:rsidR="00737A14" w:rsidRPr="002D1D8B" w:rsidRDefault="0035616F" w:rsidP="00737A14">
      <w:pPr>
        <w:rPr>
          <w:rFonts w:ascii="Times New Roman" w:eastAsia="Times New Roman" w:hAnsi="Times New Roman" w:cs="Times New Roman"/>
          <w:color w:val="FF0000"/>
          <w:lang w:eastAsia="en-AU"/>
        </w:rPr>
      </w:pPr>
      <w:r>
        <w:rPr>
          <w:rFonts w:ascii="Times New Roman" w:eastAsia="Times New Roman" w:hAnsi="Times New Roman" w:cs="Times New Roman"/>
          <w:lang w:eastAsia="en-AU"/>
        </w:rPr>
        <w:lastRenderedPageBreak/>
        <w:t xml:space="preserve">Clause 2 </w:t>
      </w:r>
      <w:r w:rsidR="00737A14" w:rsidRPr="002D1D8B">
        <w:rPr>
          <w:rFonts w:ascii="Times New Roman" w:eastAsia="Times New Roman" w:hAnsi="Times New Roman" w:cs="Times New Roman"/>
          <w:lang w:eastAsia="en-AU"/>
        </w:rPr>
        <w:t xml:space="preserve">declares that a ship or vessel which is only engaged in intrastate trade is not a prescribed ship or a prescribed unit for the purposes of the </w:t>
      </w:r>
      <w:proofErr w:type="gramStart"/>
      <w:r w:rsidR="00737A14" w:rsidRPr="002D1D8B">
        <w:rPr>
          <w:rFonts w:ascii="Times New Roman" w:eastAsia="Times New Roman" w:hAnsi="Times New Roman" w:cs="Times New Roman"/>
          <w:lang w:eastAsia="en-AU"/>
        </w:rPr>
        <w:t>OHS(</w:t>
      </w:r>
      <w:proofErr w:type="gramEnd"/>
      <w:r w:rsidR="00737A14" w:rsidRPr="002D1D8B">
        <w:rPr>
          <w:rFonts w:ascii="Times New Roman" w:eastAsia="Times New Roman" w:hAnsi="Times New Roman" w:cs="Times New Roman"/>
          <w:lang w:eastAsia="en-AU"/>
        </w:rPr>
        <w:t>MI) Act.</w:t>
      </w:r>
      <w:r w:rsidR="007239A5" w:rsidRPr="002D1D8B">
        <w:rPr>
          <w:rFonts w:ascii="Times New Roman" w:eastAsia="Times New Roman" w:hAnsi="Times New Roman" w:cs="Times New Roman"/>
          <w:lang w:eastAsia="en-AU"/>
        </w:rPr>
        <w:t xml:space="preserve"> </w:t>
      </w:r>
      <w:r w:rsidR="00501277">
        <w:rPr>
          <w:rFonts w:ascii="Times New Roman" w:eastAsia="Times New Roman" w:hAnsi="Times New Roman" w:cs="Times New Roman"/>
          <w:lang w:eastAsia="en-AU"/>
        </w:rPr>
        <w:t xml:space="preserve">These ships and vessels will continue to be subject to relevant state </w:t>
      </w:r>
      <w:r>
        <w:rPr>
          <w:rFonts w:ascii="Times New Roman" w:eastAsia="Times New Roman" w:hAnsi="Times New Roman" w:cs="Times New Roman"/>
          <w:lang w:eastAsia="en-AU"/>
        </w:rPr>
        <w:t>work health and safety</w:t>
      </w:r>
      <w:r w:rsidR="00501277">
        <w:rPr>
          <w:rFonts w:ascii="Times New Roman" w:eastAsia="Times New Roman" w:hAnsi="Times New Roman" w:cs="Times New Roman"/>
          <w:lang w:eastAsia="en-AU"/>
        </w:rPr>
        <w:t xml:space="preserve"> laws. </w:t>
      </w:r>
    </w:p>
    <w:p w:rsidR="00737A14" w:rsidRPr="002D1D8B" w:rsidRDefault="00737A14" w:rsidP="00737A14">
      <w:pPr>
        <w:rPr>
          <w:rFonts w:ascii="Times New Roman" w:eastAsia="Times New Roman" w:hAnsi="Times New Roman" w:cs="Times New Roman"/>
          <w:color w:val="FF0000"/>
          <w:lang w:eastAsia="en-AU"/>
        </w:rPr>
      </w:pPr>
    </w:p>
    <w:p w:rsidR="00501277" w:rsidRDefault="00501277" w:rsidP="00737A14">
      <w:pPr>
        <w:rPr>
          <w:rFonts w:ascii="Times New Roman" w:hAnsi="Times New Roman" w:cs="Times New Roman"/>
          <w:lang w:eastAsia="en-AU"/>
        </w:rPr>
      </w:pPr>
      <w:r>
        <w:rPr>
          <w:rFonts w:ascii="Times New Roman" w:hAnsi="Times New Roman" w:cs="Times New Roman"/>
          <w:lang w:eastAsia="en-AU"/>
        </w:rPr>
        <w:t xml:space="preserve">Clause 3 ensures this declaration </w:t>
      </w:r>
      <w:r w:rsidR="00737A14" w:rsidRPr="002D1D8B">
        <w:rPr>
          <w:rFonts w:ascii="Times New Roman" w:hAnsi="Times New Roman" w:cs="Times New Roman"/>
          <w:lang w:eastAsia="en-AU"/>
        </w:rPr>
        <w:t xml:space="preserve">will not affect ships that are subject to </w:t>
      </w:r>
      <w:r w:rsidR="005F1FCD" w:rsidRPr="002D1D8B">
        <w:rPr>
          <w:rFonts w:ascii="Times New Roman" w:hAnsi="Times New Roman" w:cs="Times New Roman"/>
          <w:lang w:eastAsia="en-AU"/>
        </w:rPr>
        <w:t>subsections 6(3) and (</w:t>
      </w:r>
      <w:proofErr w:type="spellStart"/>
      <w:r w:rsidR="005F1FCD" w:rsidRPr="002D1D8B">
        <w:rPr>
          <w:rFonts w:ascii="Times New Roman" w:hAnsi="Times New Roman" w:cs="Times New Roman"/>
          <w:lang w:eastAsia="en-AU"/>
        </w:rPr>
        <w:t>3A</w:t>
      </w:r>
      <w:proofErr w:type="spellEnd"/>
      <w:r w:rsidR="005F1FCD" w:rsidRPr="002D1D8B">
        <w:rPr>
          <w:rFonts w:ascii="Times New Roman" w:hAnsi="Times New Roman" w:cs="Times New Roman"/>
          <w:lang w:eastAsia="en-AU"/>
        </w:rPr>
        <w:t>)</w:t>
      </w:r>
      <w:r w:rsidR="005F1FCD">
        <w:rPr>
          <w:rFonts w:ascii="Times New Roman" w:hAnsi="Times New Roman" w:cs="Times New Roman"/>
          <w:lang w:eastAsia="en-AU"/>
        </w:rPr>
        <w:t xml:space="preserve"> of </w:t>
      </w:r>
      <w:r w:rsidR="00737A14" w:rsidRPr="002D1D8B">
        <w:rPr>
          <w:rFonts w:ascii="Times New Roman" w:hAnsi="Times New Roman" w:cs="Times New Roman"/>
          <w:lang w:eastAsia="en-AU"/>
        </w:rPr>
        <w:t xml:space="preserve">the OHS(MI) Act because they are covered by a declaration under sections </w:t>
      </w:r>
      <w:proofErr w:type="spellStart"/>
      <w:r w:rsidR="00737A14" w:rsidRPr="002D1D8B">
        <w:rPr>
          <w:rFonts w:ascii="Times New Roman" w:hAnsi="Times New Roman" w:cs="Times New Roman"/>
          <w:lang w:eastAsia="en-AU"/>
        </w:rPr>
        <w:t>8A</w:t>
      </w:r>
      <w:proofErr w:type="spellEnd"/>
      <w:r w:rsidR="00737A14" w:rsidRPr="002D1D8B">
        <w:rPr>
          <w:rFonts w:ascii="Times New Roman" w:hAnsi="Times New Roman" w:cs="Times New Roman"/>
          <w:lang w:eastAsia="en-AU"/>
        </w:rPr>
        <w:t xml:space="preserve"> or </w:t>
      </w:r>
      <w:proofErr w:type="spellStart"/>
      <w:r w:rsidR="00737A14" w:rsidRPr="002D1D8B">
        <w:rPr>
          <w:rFonts w:ascii="Times New Roman" w:hAnsi="Times New Roman" w:cs="Times New Roman"/>
          <w:lang w:eastAsia="en-AU"/>
        </w:rPr>
        <w:t>8AA</w:t>
      </w:r>
      <w:proofErr w:type="spellEnd"/>
      <w:r w:rsidR="00737A14" w:rsidRPr="002D1D8B">
        <w:rPr>
          <w:rFonts w:ascii="Times New Roman" w:hAnsi="Times New Roman" w:cs="Times New Roman"/>
          <w:lang w:eastAsia="en-AU"/>
        </w:rPr>
        <w:t xml:space="preserve"> of the now repealed </w:t>
      </w:r>
      <w:r w:rsidR="00737A14" w:rsidRPr="002D1D8B">
        <w:rPr>
          <w:rFonts w:ascii="Times New Roman" w:hAnsi="Times New Roman" w:cs="Times New Roman"/>
          <w:i/>
          <w:iCs/>
          <w:lang w:eastAsia="en-AU"/>
        </w:rPr>
        <w:t>Navigation Act 1912</w:t>
      </w:r>
      <w:r w:rsidR="00737A14" w:rsidRPr="002D1D8B">
        <w:rPr>
          <w:rFonts w:ascii="Times New Roman" w:hAnsi="Times New Roman" w:cs="Times New Roman"/>
          <w:lang w:eastAsia="en-AU"/>
        </w:rPr>
        <w:t xml:space="preserve"> or because they are licenced under the </w:t>
      </w:r>
      <w:r w:rsidR="00737A14" w:rsidRPr="002D1D8B">
        <w:rPr>
          <w:rFonts w:ascii="Times New Roman" w:hAnsi="Times New Roman" w:cs="Times New Roman"/>
          <w:i/>
          <w:iCs/>
          <w:lang w:eastAsia="en-AU"/>
        </w:rPr>
        <w:t>Coastal Shipping (Revitalising Australian Shipping) Act 2012</w:t>
      </w:r>
      <w:r w:rsidR="00737A14" w:rsidRPr="002D1D8B">
        <w:rPr>
          <w:rFonts w:ascii="Times New Roman" w:hAnsi="Times New Roman" w:cs="Times New Roman"/>
          <w:lang w:eastAsia="en-AU"/>
        </w:rPr>
        <w:t xml:space="preserve">. </w:t>
      </w:r>
    </w:p>
    <w:p w:rsidR="00737A14" w:rsidRPr="007A7515" w:rsidRDefault="00737A14" w:rsidP="00737A14">
      <w:pPr>
        <w:rPr>
          <w:rFonts w:ascii="Times New Roman" w:eastAsia="Times New Roman" w:hAnsi="Times New Roman" w:cs="Times New Roman"/>
          <w:color w:val="FF0000"/>
          <w:lang w:eastAsia="en-AU"/>
        </w:rPr>
      </w:pPr>
    </w:p>
    <w:p w:rsidR="00737A14" w:rsidRPr="002D1D8B" w:rsidRDefault="00737A14" w:rsidP="00737A14">
      <w:pP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This i</w:t>
      </w:r>
      <w:r w:rsidR="00B33AF6" w:rsidRPr="002D1D8B">
        <w:rPr>
          <w:rFonts w:ascii="Times New Roman" w:eastAsia="Times New Roman" w:hAnsi="Times New Roman" w:cs="Times New Roman"/>
          <w:lang w:eastAsia="en-AU"/>
        </w:rPr>
        <w:t xml:space="preserve">nstrument will come into effect </w:t>
      </w:r>
      <w:r w:rsidRPr="002D1D8B">
        <w:rPr>
          <w:rFonts w:ascii="Times New Roman" w:eastAsia="Times New Roman" w:hAnsi="Times New Roman" w:cs="Times New Roman"/>
          <w:lang w:eastAsia="en-AU"/>
        </w:rPr>
        <w:t>the day after it is registered on the Federal Reg</w:t>
      </w:r>
      <w:r w:rsidR="00FA1C3E" w:rsidRPr="002D1D8B">
        <w:rPr>
          <w:rFonts w:ascii="Times New Roman" w:eastAsia="Times New Roman" w:hAnsi="Times New Roman" w:cs="Times New Roman"/>
          <w:lang w:eastAsia="en-AU"/>
        </w:rPr>
        <w:t>ister of Legislation</w:t>
      </w:r>
      <w:r w:rsidRPr="002D1D8B">
        <w:rPr>
          <w:rFonts w:ascii="Times New Roman" w:eastAsia="Times New Roman" w:hAnsi="Times New Roman" w:cs="Times New Roman"/>
          <w:lang w:eastAsia="en-AU"/>
        </w:rPr>
        <w:t>.</w:t>
      </w:r>
    </w:p>
    <w:p w:rsidR="00201C05" w:rsidRPr="002D1D8B" w:rsidRDefault="00201C05" w:rsidP="00737A14">
      <w:pPr>
        <w:rPr>
          <w:rFonts w:ascii="Times New Roman" w:eastAsia="Times New Roman" w:hAnsi="Times New Roman" w:cs="Times New Roman"/>
          <w:color w:val="FF0000"/>
          <w:lang w:eastAsia="en-AU"/>
        </w:rPr>
      </w:pPr>
    </w:p>
    <w:p w:rsidR="00737A14" w:rsidRPr="002D1D8B" w:rsidRDefault="00737A14" w:rsidP="00737A14">
      <w:pPr>
        <w:rPr>
          <w:rFonts w:ascii="Times New Roman" w:eastAsia="Times New Roman" w:hAnsi="Times New Roman" w:cs="Times New Roman"/>
          <w:u w:val="single"/>
          <w:lang w:eastAsia="en-AU"/>
        </w:rPr>
      </w:pPr>
      <w:r w:rsidRPr="002D1D8B">
        <w:rPr>
          <w:rFonts w:ascii="Times New Roman" w:eastAsia="Times New Roman" w:hAnsi="Times New Roman" w:cs="Times New Roman"/>
          <w:u w:val="single"/>
          <w:lang w:eastAsia="en-AU"/>
        </w:rPr>
        <w:t>Consultation</w:t>
      </w:r>
    </w:p>
    <w:p w:rsidR="00F25034" w:rsidRPr="002D1D8B" w:rsidRDefault="00F25034" w:rsidP="00F25034">
      <w:pPr>
        <w:rPr>
          <w:rFonts w:ascii="Times New Roman" w:eastAsia="Times New Roman" w:hAnsi="Times New Roman" w:cs="Times New Roman"/>
          <w:u w:val="single"/>
          <w:lang w:eastAsia="en-AU"/>
        </w:rPr>
      </w:pPr>
    </w:p>
    <w:p w:rsidR="00FB2612" w:rsidRPr="00C016D9" w:rsidRDefault="00FB2612" w:rsidP="00FB2612">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Maritime industry stakeholders and the co-regulators 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 –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Authority and </w:t>
      </w:r>
      <w:r w:rsidRPr="00C016D9">
        <w:rPr>
          <w:rFonts w:ascii="Times New Roman" w:hAnsi="Times New Roman" w:cs="Times New Roman"/>
          <w:lang w:eastAsia="en-AU"/>
        </w:rPr>
        <w:t>the Australian Maritime Safety Authority</w:t>
      </w:r>
      <w:r>
        <w:rPr>
          <w:rFonts w:ascii="Times New Roman" w:hAnsi="Times New Roman" w:cs="Times New Roman"/>
          <w:lang w:eastAsia="en-AU"/>
        </w:rPr>
        <w:t xml:space="preserve"> - </w:t>
      </w:r>
      <w:r w:rsidR="00531B4F">
        <w:rPr>
          <w:rFonts w:ascii="Times New Roman" w:eastAsia="Times New Roman" w:hAnsi="Times New Roman" w:cs="Times New Roman"/>
          <w:lang w:eastAsia="en-AU"/>
        </w:rPr>
        <w:t>support</w:t>
      </w:r>
      <w:r>
        <w:rPr>
          <w:rFonts w:ascii="Times New Roman" w:eastAsia="Times New Roman" w:hAnsi="Times New Roman" w:cs="Times New Roman"/>
          <w:lang w:eastAsia="en-AU"/>
        </w:rPr>
        <w:t xml:space="preserve"> the remaking of the declaration pending legislative reform. </w:t>
      </w:r>
    </w:p>
    <w:p w:rsidR="00F25034" w:rsidRPr="002D1D8B" w:rsidRDefault="00F25034" w:rsidP="00F25034">
      <w:pPr>
        <w:rPr>
          <w:rFonts w:ascii="Times New Roman" w:eastAsia="Times New Roman" w:hAnsi="Times New Roman" w:cs="Times New Roman"/>
          <w:lang w:eastAsia="en-AU"/>
        </w:rPr>
      </w:pPr>
    </w:p>
    <w:p w:rsidR="00501277" w:rsidRPr="002D1D8B" w:rsidRDefault="00501277" w:rsidP="00501277">
      <w:pP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The Office of Best Practice Regulation was consulted regarding this declaration and indicated that a Regulation Impact Statement was not required for this declaration (</w:t>
      </w:r>
      <w:proofErr w:type="spellStart"/>
      <w:r w:rsidRPr="002D1D8B">
        <w:rPr>
          <w:rFonts w:ascii="Times New Roman" w:eastAsia="Times New Roman" w:hAnsi="Times New Roman" w:cs="Times New Roman"/>
          <w:lang w:eastAsia="en-AU"/>
        </w:rPr>
        <w:t>OBPR</w:t>
      </w:r>
      <w:proofErr w:type="spellEnd"/>
      <w:r w:rsidRPr="002D1D8B">
        <w:rPr>
          <w:rFonts w:ascii="Times New Roman" w:eastAsia="Times New Roman" w:hAnsi="Times New Roman" w:cs="Times New Roman"/>
          <w:lang w:eastAsia="en-AU"/>
        </w:rPr>
        <w:t xml:space="preserve"> 22374).</w:t>
      </w:r>
    </w:p>
    <w:p w:rsidR="00737A14" w:rsidRPr="002D1D8B" w:rsidRDefault="00737A14" w:rsidP="00737A14">
      <w:pPr>
        <w:spacing w:after="220"/>
        <w:jc w:val="center"/>
        <w:rPr>
          <w:rFonts w:ascii="Times New Roman" w:hAnsi="Times New Roman" w:cs="Times New Roman"/>
          <w:b/>
        </w:rPr>
      </w:pPr>
      <w:r w:rsidRPr="002D1D8B">
        <w:rPr>
          <w:rFonts w:ascii="Times New Roman" w:hAnsi="Times New Roman" w:cs="Times New Roman"/>
          <w:b/>
          <w:color w:val="FF0000"/>
        </w:rPr>
        <w:br w:type="page"/>
      </w:r>
      <w:r w:rsidRPr="002D1D8B">
        <w:rPr>
          <w:rFonts w:ascii="Times New Roman" w:hAnsi="Times New Roman" w:cs="Times New Roman"/>
          <w:b/>
        </w:rPr>
        <w:lastRenderedPageBreak/>
        <w:t>Statement of Compatibility with Human Rights</w:t>
      </w:r>
    </w:p>
    <w:p w:rsidR="00737A14" w:rsidRPr="002D1D8B" w:rsidRDefault="00737A14" w:rsidP="00737A14">
      <w:pPr>
        <w:spacing w:after="220"/>
        <w:jc w:val="center"/>
        <w:rPr>
          <w:rFonts w:ascii="Times New Roman" w:hAnsi="Times New Roman" w:cs="Times New Roman"/>
        </w:rPr>
      </w:pPr>
      <w:r w:rsidRPr="002D1D8B">
        <w:rPr>
          <w:rFonts w:ascii="Times New Roman" w:hAnsi="Times New Roman" w:cs="Times New Roman"/>
          <w:i/>
        </w:rPr>
        <w:t>Prepared in accordance with Part 3 of the Human Rights (Parliamentary Scrutiny) Act 2011</w:t>
      </w:r>
    </w:p>
    <w:p w:rsidR="00737A14" w:rsidRPr="002D1D8B" w:rsidRDefault="00737A14" w:rsidP="00737A14">
      <w:pPr>
        <w:spacing w:after="220"/>
        <w:jc w:val="center"/>
        <w:rPr>
          <w:rFonts w:ascii="Times New Roman" w:hAnsi="Times New Roman" w:cs="Times New Roman"/>
          <w:b/>
          <w:bCs/>
          <w:iCs/>
        </w:rPr>
      </w:pPr>
      <w:r w:rsidRPr="002D1D8B">
        <w:rPr>
          <w:rFonts w:ascii="Times New Roman" w:eastAsia="Times New Roman" w:hAnsi="Times New Roman" w:cs="Times New Roman"/>
          <w:b/>
          <w:lang w:eastAsia="en-AU"/>
        </w:rPr>
        <w:t>Occupational Health and Safety (Maritime Industry) (</w:t>
      </w:r>
      <w:r w:rsidR="00F41A68" w:rsidRPr="002D1D8B">
        <w:rPr>
          <w:rFonts w:ascii="Times New Roman" w:eastAsia="Times New Roman" w:hAnsi="Times New Roman" w:cs="Times New Roman"/>
          <w:b/>
          <w:lang w:eastAsia="en-AU"/>
        </w:rPr>
        <w:t>Prescribed Ship or Unit — Intra</w:t>
      </w:r>
      <w:r w:rsidR="00F41A68" w:rsidRPr="002D1D8B">
        <w:rPr>
          <w:rFonts w:ascii="Times New Roman" w:eastAsia="Times New Roman" w:hAnsi="Times New Roman" w:cs="Times New Roman"/>
          <w:b/>
          <w:lang w:eastAsia="en-AU"/>
        </w:rPr>
        <w:noBreakHyphen/>
      </w:r>
      <w:r w:rsidRPr="002D1D8B">
        <w:rPr>
          <w:rFonts w:ascii="Times New Roman" w:eastAsia="Times New Roman" w:hAnsi="Times New Roman" w:cs="Times New Roman"/>
          <w:b/>
          <w:lang w:eastAsia="en-AU"/>
        </w:rPr>
        <w:t xml:space="preserve">State Trade) Declaration </w:t>
      </w:r>
      <w:r w:rsidR="00CB10D3" w:rsidRPr="002D1D8B">
        <w:rPr>
          <w:rFonts w:ascii="Times New Roman" w:eastAsia="Times New Roman" w:hAnsi="Times New Roman" w:cs="Times New Roman"/>
          <w:b/>
          <w:lang w:eastAsia="en-AU"/>
        </w:rPr>
        <w:t>2017</w:t>
      </w:r>
    </w:p>
    <w:p w:rsidR="00737A14" w:rsidRPr="002D1D8B" w:rsidRDefault="00737A14" w:rsidP="00737A14">
      <w:pPr>
        <w:spacing w:after="220"/>
        <w:rPr>
          <w:rFonts w:ascii="Times New Roman" w:hAnsi="Times New Roman" w:cs="Times New Roman"/>
        </w:rPr>
      </w:pPr>
      <w:r w:rsidRPr="002D1D8B">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2D1D8B">
        <w:rPr>
          <w:rFonts w:ascii="Times New Roman" w:hAnsi="Times New Roman" w:cs="Times New Roman"/>
          <w:i/>
        </w:rPr>
        <w:t>Human Rights (Parliamentary Scrutiny) Act 2011</w:t>
      </w:r>
      <w:r w:rsidRPr="002D1D8B">
        <w:rPr>
          <w:rFonts w:ascii="Times New Roman" w:hAnsi="Times New Roman" w:cs="Times New Roman"/>
        </w:rPr>
        <w:t>.</w:t>
      </w:r>
    </w:p>
    <w:p w:rsidR="00737A14" w:rsidRPr="002D1D8B" w:rsidRDefault="00737A14" w:rsidP="00737A14">
      <w:pPr>
        <w:spacing w:after="220"/>
        <w:rPr>
          <w:rFonts w:ascii="Times New Roman" w:hAnsi="Times New Roman" w:cs="Times New Roman"/>
          <w:b/>
        </w:rPr>
      </w:pPr>
      <w:r w:rsidRPr="002D1D8B">
        <w:rPr>
          <w:rFonts w:ascii="Times New Roman" w:hAnsi="Times New Roman" w:cs="Times New Roman"/>
          <w:b/>
        </w:rPr>
        <w:t>Overview of the Legislative Instrument</w:t>
      </w:r>
    </w:p>
    <w:p w:rsidR="00857CB1" w:rsidRPr="002D1D8B" w:rsidRDefault="00F25034" w:rsidP="00857CB1">
      <w:pPr>
        <w:rPr>
          <w:rFonts w:ascii="Times New Roman" w:eastAsia="Times New Roman" w:hAnsi="Times New Roman" w:cs="Times New Roman"/>
          <w:lang w:eastAsia="en-AU"/>
        </w:rPr>
      </w:pPr>
      <w:r w:rsidRPr="002D1D8B">
        <w:rPr>
          <w:rFonts w:ascii="Times New Roman" w:eastAsia="Times New Roman" w:hAnsi="Times New Roman" w:cs="Times New Roman"/>
          <w:lang w:eastAsia="en-AU"/>
        </w:rPr>
        <w:t>This instrument</w:t>
      </w:r>
      <w:r w:rsidR="007A7515">
        <w:rPr>
          <w:rFonts w:ascii="Times New Roman" w:eastAsia="Times New Roman" w:hAnsi="Times New Roman" w:cs="Times New Roman"/>
          <w:lang w:eastAsia="en-AU"/>
        </w:rPr>
        <w:t xml:space="preserve">, </w:t>
      </w:r>
      <w:r w:rsidR="00857CB1" w:rsidRPr="002D1D8B">
        <w:rPr>
          <w:rFonts w:ascii="Times New Roman" w:eastAsia="Times New Roman" w:hAnsi="Times New Roman" w:cs="Times New Roman"/>
          <w:lang w:eastAsia="en-AU"/>
        </w:rPr>
        <w:t xml:space="preserve">the </w:t>
      </w:r>
      <w:r w:rsidR="00857CB1" w:rsidRPr="002D1D8B">
        <w:rPr>
          <w:rFonts w:ascii="Times New Roman" w:eastAsia="Times New Roman" w:hAnsi="Times New Roman" w:cs="Times New Roman"/>
          <w:i/>
          <w:lang w:eastAsia="en-AU"/>
        </w:rPr>
        <w:t>Occupational Health and Safety (Maritime Industry) (Prescribed Ship or Unit — Intra-State Trade) Declaration</w:t>
      </w:r>
      <w:r w:rsidRPr="002D1D8B">
        <w:rPr>
          <w:rFonts w:ascii="Times New Roman" w:eastAsia="Times New Roman" w:hAnsi="Times New Roman" w:cs="Times New Roman"/>
          <w:i/>
          <w:lang w:eastAsia="en-AU"/>
        </w:rPr>
        <w:t xml:space="preserve"> 2017</w:t>
      </w:r>
      <w:r w:rsidR="007A7515">
        <w:rPr>
          <w:rFonts w:ascii="Times New Roman" w:eastAsia="Times New Roman" w:hAnsi="Times New Roman" w:cs="Times New Roman"/>
          <w:lang w:eastAsia="en-AU"/>
        </w:rPr>
        <w:t xml:space="preserve">, </w:t>
      </w:r>
      <w:r w:rsidR="00857CB1" w:rsidRPr="002D1D8B">
        <w:rPr>
          <w:rFonts w:ascii="Times New Roman" w:eastAsia="Times New Roman" w:hAnsi="Times New Roman" w:cs="Times New Roman"/>
          <w:lang w:eastAsia="en-AU"/>
        </w:rPr>
        <w:t xml:space="preserve">replaces the </w:t>
      </w:r>
      <w:r w:rsidR="00857CB1" w:rsidRPr="002D1D8B">
        <w:rPr>
          <w:rFonts w:ascii="Times New Roman" w:eastAsia="Times New Roman" w:hAnsi="Times New Roman" w:cs="Times New Roman"/>
          <w:i/>
          <w:lang w:eastAsia="en-AU"/>
        </w:rPr>
        <w:t>Occupational Health and Safety (Maritime Industry) (Prescribed Ship or Unit — Intra-State Trade) Declaration 2015 (No. 2)</w:t>
      </w:r>
      <w:r w:rsidR="00857CB1" w:rsidRPr="002D1D8B">
        <w:rPr>
          <w:rFonts w:ascii="Times New Roman" w:eastAsia="Times New Roman" w:hAnsi="Times New Roman" w:cs="Times New Roman"/>
          <w:lang w:eastAsia="en-AU"/>
        </w:rPr>
        <w:t xml:space="preserve"> </w:t>
      </w:r>
      <w:r w:rsidR="007A7515">
        <w:rPr>
          <w:rFonts w:ascii="Times New Roman" w:eastAsia="Times New Roman" w:hAnsi="Times New Roman" w:cs="Times New Roman"/>
          <w:lang w:eastAsia="en-AU"/>
        </w:rPr>
        <w:t>(</w:t>
      </w:r>
      <w:r w:rsidR="00531B4F">
        <w:rPr>
          <w:rFonts w:ascii="Times New Roman" w:eastAsia="Times New Roman" w:hAnsi="Times New Roman" w:cs="Times New Roman"/>
          <w:lang w:eastAsia="en-AU"/>
        </w:rPr>
        <w:t xml:space="preserve">the </w:t>
      </w:r>
      <w:r w:rsidR="007A7515">
        <w:rPr>
          <w:rFonts w:ascii="Times New Roman" w:eastAsia="Times New Roman" w:hAnsi="Times New Roman" w:cs="Times New Roman"/>
          <w:lang w:eastAsia="en-AU"/>
        </w:rPr>
        <w:t xml:space="preserve">current instrument) </w:t>
      </w:r>
      <w:r w:rsidR="00857CB1" w:rsidRPr="002D1D8B">
        <w:rPr>
          <w:rFonts w:ascii="Times New Roman" w:eastAsia="Times New Roman" w:hAnsi="Times New Roman" w:cs="Times New Roman"/>
          <w:lang w:eastAsia="en-AU"/>
        </w:rPr>
        <w:t xml:space="preserve">which will </w:t>
      </w:r>
      <w:r w:rsidR="0066664F" w:rsidRPr="002D1D8B">
        <w:rPr>
          <w:rFonts w:ascii="Times New Roman" w:eastAsia="Times New Roman" w:hAnsi="Times New Roman" w:cs="Times New Roman"/>
          <w:lang w:eastAsia="en-AU"/>
        </w:rPr>
        <w:t xml:space="preserve">cease to have effect </w:t>
      </w:r>
      <w:r w:rsidR="00857CB1" w:rsidRPr="002D1D8B">
        <w:rPr>
          <w:rFonts w:ascii="Times New Roman" w:eastAsia="Times New Roman" w:hAnsi="Times New Roman" w:cs="Times New Roman"/>
          <w:lang w:eastAsia="en-AU"/>
        </w:rPr>
        <w:t xml:space="preserve">on 23 June 2017. </w:t>
      </w:r>
      <w:r w:rsidR="007A7515">
        <w:rPr>
          <w:rFonts w:ascii="Times New Roman" w:eastAsia="Times New Roman" w:hAnsi="Times New Roman" w:cs="Times New Roman"/>
          <w:lang w:eastAsia="en-AU"/>
        </w:rPr>
        <w:t xml:space="preserve">The instrument is being remade in its current form to maintain the status quo while legislative reform is pursued. The instrument remains an interim measure supported by industry and unions to address issues arising from the Federal Court decision in </w:t>
      </w:r>
      <w:r w:rsidR="007A7515" w:rsidRPr="0036779E">
        <w:rPr>
          <w:rFonts w:ascii="Times New Roman" w:eastAsia="Times New Roman" w:hAnsi="Times New Roman" w:cs="Times New Roman"/>
          <w:i/>
          <w:lang w:eastAsia="en-AU"/>
        </w:rPr>
        <w:t xml:space="preserve">Samson Maritime Pty Ltd v </w:t>
      </w:r>
      <w:proofErr w:type="spellStart"/>
      <w:r w:rsidR="007A7515" w:rsidRPr="0036779E">
        <w:rPr>
          <w:rFonts w:ascii="Times New Roman" w:eastAsia="Times New Roman" w:hAnsi="Times New Roman" w:cs="Times New Roman"/>
          <w:i/>
          <w:lang w:eastAsia="en-AU"/>
        </w:rPr>
        <w:t>Aucote</w:t>
      </w:r>
      <w:proofErr w:type="spellEnd"/>
      <w:r w:rsidR="007A7515" w:rsidRPr="0036779E">
        <w:rPr>
          <w:rFonts w:ascii="Times New Roman" w:eastAsia="Times New Roman" w:hAnsi="Times New Roman" w:cs="Times New Roman"/>
          <w:i/>
          <w:lang w:eastAsia="en-AU"/>
        </w:rPr>
        <w:t xml:space="preserve"> </w:t>
      </w:r>
      <w:r w:rsidR="007A7515">
        <w:rPr>
          <w:rFonts w:ascii="Times New Roman" w:eastAsia="Times New Roman" w:hAnsi="Times New Roman" w:cs="Times New Roman"/>
          <w:lang w:eastAsia="en-AU"/>
        </w:rPr>
        <w:t xml:space="preserve">[2014] </w:t>
      </w:r>
      <w:proofErr w:type="spellStart"/>
      <w:r w:rsidR="007A7515">
        <w:rPr>
          <w:rFonts w:ascii="Times New Roman" w:eastAsia="Times New Roman" w:hAnsi="Times New Roman" w:cs="Times New Roman"/>
          <w:lang w:eastAsia="en-AU"/>
        </w:rPr>
        <w:t>FCAFC</w:t>
      </w:r>
      <w:proofErr w:type="spellEnd"/>
      <w:r w:rsidR="007A7515">
        <w:rPr>
          <w:rFonts w:ascii="Times New Roman" w:eastAsia="Times New Roman" w:hAnsi="Times New Roman" w:cs="Times New Roman"/>
          <w:lang w:eastAsia="en-AU"/>
        </w:rPr>
        <w:t xml:space="preserve"> 182 (the </w:t>
      </w:r>
      <w:proofErr w:type="spellStart"/>
      <w:r w:rsidR="007A7515" w:rsidRPr="00E05F09">
        <w:rPr>
          <w:rFonts w:ascii="Times New Roman" w:eastAsia="Times New Roman" w:hAnsi="Times New Roman" w:cs="Times New Roman"/>
          <w:i/>
          <w:lang w:eastAsia="en-AU"/>
        </w:rPr>
        <w:t>Aucote</w:t>
      </w:r>
      <w:proofErr w:type="spellEnd"/>
      <w:r w:rsidR="007A7515">
        <w:rPr>
          <w:rFonts w:ascii="Times New Roman" w:eastAsia="Times New Roman" w:hAnsi="Times New Roman" w:cs="Times New Roman"/>
          <w:lang w:eastAsia="en-AU"/>
        </w:rPr>
        <w:t xml:space="preserve"> decision).</w:t>
      </w:r>
    </w:p>
    <w:p w:rsidR="00857CB1" w:rsidRDefault="00857CB1" w:rsidP="00201C05">
      <w:pPr>
        <w:rPr>
          <w:rFonts w:ascii="Times New Roman" w:eastAsia="Times New Roman" w:hAnsi="Times New Roman" w:cs="Times New Roman"/>
          <w:lang w:eastAsia="en-AU"/>
        </w:rPr>
      </w:pPr>
    </w:p>
    <w:p w:rsidR="007A7515" w:rsidRDefault="00C36CC9" w:rsidP="00201C05">
      <w:pPr>
        <w:rPr>
          <w:rFonts w:ascii="Times New Roman" w:hAnsi="Times New Roman" w:cs="Times New Roman"/>
        </w:rPr>
      </w:pPr>
      <w:r w:rsidRPr="002D1D8B">
        <w:rPr>
          <w:rFonts w:ascii="Times New Roman" w:eastAsia="Times New Roman" w:hAnsi="Times New Roman" w:cs="Times New Roman"/>
        </w:rPr>
        <w:t>T</w:t>
      </w:r>
      <w:r w:rsidR="00C77984">
        <w:rPr>
          <w:rFonts w:ascii="Times New Roman" w:eastAsia="Times New Roman" w:hAnsi="Times New Roman" w:cs="Times New Roman"/>
        </w:rPr>
        <w:t xml:space="preserve">he impacts of the current instrument were </w:t>
      </w:r>
      <w:r w:rsidRPr="002D1D8B">
        <w:rPr>
          <w:rFonts w:ascii="Times New Roman" w:eastAsia="Times New Roman" w:hAnsi="Times New Roman" w:cs="Times New Roman"/>
        </w:rPr>
        <w:t xml:space="preserve">discussed in the </w:t>
      </w:r>
      <w:r w:rsidRPr="002D1D8B">
        <w:rPr>
          <w:rFonts w:ascii="Times New Roman" w:hAnsi="Times New Roman" w:cs="Times New Roman"/>
        </w:rPr>
        <w:t xml:space="preserve">Human Rights Compatibility Statement for the </w:t>
      </w:r>
      <w:r w:rsidR="00FC4CEF">
        <w:rPr>
          <w:rFonts w:ascii="Times New Roman" w:hAnsi="Times New Roman" w:cs="Times New Roman"/>
        </w:rPr>
        <w:t>current instrument</w:t>
      </w:r>
      <w:r w:rsidRPr="002D1D8B">
        <w:rPr>
          <w:rFonts w:ascii="Times New Roman" w:hAnsi="Times New Roman" w:cs="Times New Roman"/>
        </w:rPr>
        <w:t>.</w:t>
      </w:r>
      <w:r w:rsidRPr="002D1D8B">
        <w:rPr>
          <w:rStyle w:val="FootnoteReference"/>
          <w:rFonts w:ascii="Times New Roman" w:hAnsi="Times New Roman" w:cs="Times New Roman"/>
        </w:rPr>
        <w:footnoteReference w:id="1"/>
      </w:r>
      <w:r>
        <w:rPr>
          <w:rFonts w:ascii="Times New Roman" w:hAnsi="Times New Roman" w:cs="Times New Roman"/>
        </w:rPr>
        <w:t xml:space="preserve"> </w:t>
      </w:r>
      <w:r w:rsidR="00C77984">
        <w:rPr>
          <w:rFonts w:ascii="Times New Roman" w:hAnsi="Times New Roman" w:cs="Times New Roman"/>
        </w:rPr>
        <w:t xml:space="preserve">The Committee did not identify any human rights issues </w:t>
      </w:r>
      <w:r w:rsidR="00531B4F">
        <w:rPr>
          <w:rFonts w:ascii="Times New Roman" w:hAnsi="Times New Roman" w:cs="Times New Roman"/>
        </w:rPr>
        <w:t xml:space="preserve">at that time </w:t>
      </w:r>
      <w:r w:rsidR="00C77984">
        <w:rPr>
          <w:rFonts w:ascii="Times New Roman" w:hAnsi="Times New Roman" w:cs="Times New Roman"/>
        </w:rPr>
        <w:t>for comment.</w:t>
      </w:r>
    </w:p>
    <w:p w:rsidR="00591BB0" w:rsidRDefault="00591BB0" w:rsidP="00201C05">
      <w:pPr>
        <w:rPr>
          <w:rFonts w:ascii="Times New Roman" w:eastAsia="Times New Roman" w:hAnsi="Times New Roman" w:cs="Times New Roman"/>
          <w:lang w:eastAsia="en-AU"/>
        </w:rPr>
      </w:pPr>
    </w:p>
    <w:p w:rsidR="00C36CC9" w:rsidRDefault="00C36CC9" w:rsidP="00C36CC9">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As with the current declaration this instrument will maintain the coverage of the </w:t>
      </w:r>
      <w:proofErr w:type="gramStart"/>
      <w:r>
        <w:rPr>
          <w:rFonts w:ascii="Times New Roman" w:eastAsia="Times New Roman" w:hAnsi="Times New Roman" w:cs="Times New Roman"/>
          <w:lang w:eastAsia="en-AU"/>
        </w:rPr>
        <w:t>OHS(</w:t>
      </w:r>
      <w:proofErr w:type="gramEnd"/>
      <w:r>
        <w:rPr>
          <w:rFonts w:ascii="Times New Roman" w:eastAsia="Times New Roman" w:hAnsi="Times New Roman" w:cs="Times New Roman"/>
          <w:lang w:eastAsia="en-AU"/>
        </w:rPr>
        <w:t xml:space="preserve">MI) Act as it was traditionally understood prior to the </w:t>
      </w:r>
      <w:proofErr w:type="spellStart"/>
      <w:r w:rsidRPr="00E05F09">
        <w:rPr>
          <w:rFonts w:ascii="Times New Roman" w:eastAsia="Times New Roman" w:hAnsi="Times New Roman" w:cs="Times New Roman"/>
          <w:i/>
          <w:lang w:eastAsia="en-AU"/>
        </w:rPr>
        <w:t>Aucote</w:t>
      </w:r>
      <w:proofErr w:type="spellEnd"/>
      <w:r>
        <w:rPr>
          <w:rFonts w:ascii="Times New Roman" w:eastAsia="Times New Roman" w:hAnsi="Times New Roman" w:cs="Times New Roman"/>
          <w:lang w:eastAsia="en-AU"/>
        </w:rPr>
        <w:t xml:space="preserve"> decision.</w:t>
      </w:r>
      <w:r w:rsidR="00700474">
        <w:rPr>
          <w:rFonts w:ascii="Times New Roman" w:eastAsia="Times New Roman" w:hAnsi="Times New Roman" w:cs="Times New Roman"/>
          <w:lang w:eastAsia="en-AU"/>
        </w:rPr>
        <w:t xml:space="preserve"> All employees not covered by the </w:t>
      </w:r>
      <w:proofErr w:type="gramStart"/>
      <w:r w:rsidR="00700474">
        <w:rPr>
          <w:rFonts w:ascii="Times New Roman" w:eastAsia="Times New Roman" w:hAnsi="Times New Roman" w:cs="Times New Roman"/>
          <w:lang w:eastAsia="en-AU"/>
        </w:rPr>
        <w:t>OHS(</w:t>
      </w:r>
      <w:proofErr w:type="gramEnd"/>
      <w:r w:rsidR="00700474">
        <w:rPr>
          <w:rFonts w:ascii="Times New Roman" w:eastAsia="Times New Roman" w:hAnsi="Times New Roman" w:cs="Times New Roman"/>
          <w:lang w:eastAsia="en-AU"/>
        </w:rPr>
        <w:t>MI</w:t>
      </w:r>
      <w:r w:rsidR="00106C22">
        <w:rPr>
          <w:rFonts w:ascii="Times New Roman" w:eastAsia="Times New Roman" w:hAnsi="Times New Roman" w:cs="Times New Roman"/>
          <w:lang w:eastAsia="en-AU"/>
        </w:rPr>
        <w:t xml:space="preserve">) Act as a result of this declaration </w:t>
      </w:r>
      <w:r w:rsidR="00700474">
        <w:rPr>
          <w:rFonts w:ascii="Times New Roman" w:eastAsia="Times New Roman" w:hAnsi="Times New Roman" w:cs="Times New Roman"/>
          <w:lang w:eastAsia="en-AU"/>
        </w:rPr>
        <w:t>will continue to be protected by more mode</w:t>
      </w:r>
      <w:r w:rsidR="00106C22">
        <w:rPr>
          <w:rFonts w:ascii="Times New Roman" w:eastAsia="Times New Roman" w:hAnsi="Times New Roman" w:cs="Times New Roman"/>
          <w:lang w:eastAsia="en-AU"/>
        </w:rPr>
        <w:t>rn work health and safety laws of the state in which the ship or vessel operates.</w:t>
      </w:r>
      <w:r w:rsidR="00591BB0">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declaration does not create any change, but merely continues the interim measures taken in 2015, while legislative reform </w:t>
      </w:r>
      <w:r w:rsidR="00531B4F">
        <w:rPr>
          <w:rFonts w:ascii="Times New Roman" w:eastAsia="Times New Roman" w:hAnsi="Times New Roman" w:cs="Times New Roman"/>
          <w:lang w:eastAsia="en-AU"/>
        </w:rPr>
        <w:t>is being</w:t>
      </w:r>
      <w:r>
        <w:rPr>
          <w:rFonts w:ascii="Times New Roman" w:eastAsia="Times New Roman" w:hAnsi="Times New Roman" w:cs="Times New Roman"/>
          <w:lang w:eastAsia="en-AU"/>
        </w:rPr>
        <w:t xml:space="preserve"> pursued. The </w:t>
      </w:r>
      <w:r w:rsidRPr="00C909F3">
        <w:rPr>
          <w:rFonts w:ascii="Times New Roman" w:eastAsia="Times New Roman" w:hAnsi="Times New Roman" w:cs="Times New Roman"/>
          <w:lang w:eastAsia="en-AU"/>
        </w:rPr>
        <w:t>Seafarers and Other Legislation Amendment Bill 2016</w:t>
      </w:r>
      <w:r>
        <w:rPr>
          <w:rFonts w:ascii="Times New Roman" w:eastAsia="Times New Roman" w:hAnsi="Times New Roman" w:cs="Times New Roman"/>
          <w:lang w:eastAsia="en-AU"/>
        </w:rPr>
        <w:t xml:space="preserve"> (Seafarers Bill) is currently before the Parliament and would remove the need for continued reliance </w:t>
      </w:r>
      <w:r w:rsidR="00EF12F2">
        <w:rPr>
          <w:rFonts w:ascii="Times New Roman" w:eastAsia="Times New Roman" w:hAnsi="Times New Roman" w:cs="Times New Roman"/>
          <w:lang w:eastAsia="en-AU"/>
        </w:rPr>
        <w:t>on</w:t>
      </w:r>
      <w:r w:rsidR="00531B4F">
        <w:rPr>
          <w:rFonts w:ascii="Times New Roman" w:eastAsia="Times New Roman" w:hAnsi="Times New Roman" w:cs="Times New Roman"/>
          <w:lang w:eastAsia="en-AU"/>
        </w:rPr>
        <w:t xml:space="preserve"> the instrument</w:t>
      </w:r>
      <w:r w:rsidR="00EF12F2">
        <w:rPr>
          <w:rFonts w:ascii="Times New Roman" w:eastAsia="Times New Roman" w:hAnsi="Times New Roman" w:cs="Times New Roman"/>
          <w:lang w:eastAsia="en-AU"/>
        </w:rPr>
        <w:t xml:space="preserve"> to</w:t>
      </w:r>
      <w:r>
        <w:rPr>
          <w:rFonts w:ascii="Times New Roman" w:eastAsia="Times New Roman" w:hAnsi="Times New Roman" w:cs="Times New Roman"/>
          <w:lang w:eastAsia="en-AU"/>
        </w:rPr>
        <w:t xml:space="preserve"> clarify the coverage 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w:t>
      </w:r>
      <w:r w:rsidR="00531B4F">
        <w:rPr>
          <w:rFonts w:ascii="Times New Roman" w:eastAsia="Times New Roman" w:hAnsi="Times New Roman" w:cs="Times New Roman"/>
          <w:lang w:eastAsia="en-AU"/>
        </w:rPr>
        <w:t xml:space="preserve"> following the Federal Court’s decision in </w:t>
      </w:r>
      <w:proofErr w:type="spellStart"/>
      <w:r w:rsidR="00531B4F" w:rsidRPr="00EF12F2">
        <w:rPr>
          <w:rFonts w:ascii="Times New Roman" w:eastAsia="Times New Roman" w:hAnsi="Times New Roman" w:cs="Times New Roman"/>
          <w:i/>
          <w:lang w:eastAsia="en-AU"/>
        </w:rPr>
        <w:t>Aucote</w:t>
      </w:r>
      <w:proofErr w:type="spellEnd"/>
      <w:r>
        <w:rPr>
          <w:rFonts w:ascii="Times New Roman" w:eastAsia="Times New Roman" w:hAnsi="Times New Roman" w:cs="Times New Roman"/>
          <w:lang w:eastAsia="en-AU"/>
        </w:rPr>
        <w:t xml:space="preserve">. </w:t>
      </w:r>
    </w:p>
    <w:p w:rsidR="00700474" w:rsidRDefault="00700474" w:rsidP="00C36CC9">
      <w:pPr>
        <w:rPr>
          <w:rFonts w:ascii="Times New Roman" w:eastAsia="Times New Roman" w:hAnsi="Times New Roman" w:cs="Times New Roman"/>
          <w:lang w:eastAsia="en-AU"/>
        </w:rPr>
      </w:pPr>
    </w:p>
    <w:p w:rsidR="00737A14" w:rsidRPr="002D1D8B" w:rsidRDefault="00737A14" w:rsidP="00737A14">
      <w:pPr>
        <w:keepNext/>
        <w:spacing w:after="220"/>
        <w:rPr>
          <w:rFonts w:ascii="Times New Roman" w:hAnsi="Times New Roman" w:cs="Times New Roman"/>
          <w:b/>
        </w:rPr>
      </w:pPr>
      <w:r w:rsidRPr="002D1D8B">
        <w:rPr>
          <w:rFonts w:ascii="Times New Roman" w:hAnsi="Times New Roman" w:cs="Times New Roman"/>
          <w:b/>
        </w:rPr>
        <w:t>Conclusion</w:t>
      </w:r>
    </w:p>
    <w:p w:rsidR="00737A14" w:rsidRPr="002D1D8B" w:rsidRDefault="00737A14" w:rsidP="00737A14">
      <w:pPr>
        <w:spacing w:after="220"/>
        <w:rPr>
          <w:rFonts w:ascii="Times New Roman" w:hAnsi="Times New Roman" w:cs="Times New Roman"/>
        </w:rPr>
      </w:pPr>
      <w:r w:rsidRPr="002D1D8B">
        <w:rPr>
          <w:rFonts w:ascii="Times New Roman" w:hAnsi="Times New Roman" w:cs="Times New Roman"/>
        </w:rPr>
        <w:t>The Legislative Instrument is compatible with human rights.</w:t>
      </w:r>
      <w:bookmarkStart w:id="0" w:name="_GoBack"/>
      <w:bookmarkEnd w:id="0"/>
    </w:p>
    <w:p w:rsidR="00A24F10" w:rsidRPr="002D1D8B" w:rsidRDefault="00A24F10" w:rsidP="00737A14">
      <w:pPr>
        <w:jc w:val="center"/>
        <w:rPr>
          <w:rFonts w:ascii="Times New Roman" w:hAnsi="Times New Roman" w:cs="Times New Roman"/>
          <w:b/>
          <w:color w:val="FF0000"/>
        </w:rPr>
      </w:pPr>
    </w:p>
    <w:p w:rsidR="00737A14" w:rsidRPr="002D1D8B" w:rsidRDefault="00737A14" w:rsidP="00737A14">
      <w:pPr>
        <w:jc w:val="center"/>
        <w:rPr>
          <w:rFonts w:ascii="Times New Roman" w:hAnsi="Times New Roman" w:cs="Times New Roman"/>
          <w:color w:val="FF0000"/>
        </w:rPr>
      </w:pPr>
    </w:p>
    <w:p w:rsidR="00737A14" w:rsidRPr="002D1D8B" w:rsidRDefault="00737A14" w:rsidP="00737A14">
      <w:pPr>
        <w:rPr>
          <w:color w:val="FF0000"/>
        </w:rPr>
      </w:pPr>
    </w:p>
    <w:p w:rsidR="00FC42B3" w:rsidRPr="002D1D8B" w:rsidRDefault="00591BB0">
      <w:pPr>
        <w:rPr>
          <w:color w:val="FF0000"/>
        </w:rPr>
      </w:pPr>
    </w:p>
    <w:sectPr w:rsidR="00FC42B3" w:rsidRPr="002D1D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BD" w:rsidRDefault="00F56ABD" w:rsidP="00462ABB">
      <w:r>
        <w:separator/>
      </w:r>
    </w:p>
  </w:endnote>
  <w:endnote w:type="continuationSeparator" w:id="0">
    <w:p w:rsidR="00F56ABD" w:rsidRDefault="00F56ABD" w:rsidP="0046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BD" w:rsidRDefault="00F56ABD" w:rsidP="00462ABB">
      <w:r>
        <w:separator/>
      </w:r>
    </w:p>
  </w:footnote>
  <w:footnote w:type="continuationSeparator" w:id="0">
    <w:p w:rsidR="00F56ABD" w:rsidRDefault="00F56ABD" w:rsidP="00462ABB">
      <w:r>
        <w:continuationSeparator/>
      </w:r>
    </w:p>
  </w:footnote>
  <w:footnote w:id="1">
    <w:p w:rsidR="00654178" w:rsidRDefault="00C36CC9">
      <w:r>
        <w:rPr>
          <w:rStyle w:val="FootnoteReference"/>
        </w:rPr>
        <w:footnoteRef/>
      </w:r>
      <w:r>
        <w:t xml:space="preserve"> </w:t>
      </w:r>
      <w:r w:rsidRPr="0063219B">
        <w:rPr>
          <w:sz w:val="18"/>
        </w:rPr>
        <w:t>Statement of Compatibility with Human Rights</w:t>
      </w:r>
      <w:r>
        <w:rPr>
          <w:sz w:val="18"/>
        </w:rPr>
        <w:t>,</w:t>
      </w:r>
      <w:r w:rsidRPr="0063219B">
        <w:rPr>
          <w:sz w:val="18"/>
        </w:rPr>
        <w:t xml:space="preserve"> </w:t>
      </w:r>
      <w:r w:rsidRPr="00462ABB">
        <w:rPr>
          <w:i/>
          <w:sz w:val="18"/>
        </w:rPr>
        <w:t>Occupational Health and Safety (Maritime Industry) (Prescribed Ship or Unit — Intra-State Trade) Declaration 2015 (No. 2)</w:t>
      </w:r>
      <w:r>
        <w:rPr>
          <w:sz w:val="18"/>
        </w:rPr>
        <w:t xml:space="preserve"> </w:t>
      </w:r>
      <w:r w:rsidRPr="00EF12F2">
        <w:rPr>
          <w:sz w:val="18"/>
          <w:szCs w:val="18"/>
        </w:rPr>
        <w:t>[</w:t>
      </w:r>
      <w:proofErr w:type="spellStart"/>
      <w:r w:rsidRPr="00462ABB">
        <w:rPr>
          <w:rStyle w:val="legsubtitle1"/>
          <w:b w:val="0"/>
          <w:sz w:val="18"/>
          <w:szCs w:val="18"/>
        </w:rPr>
        <w:t>F2015L00863</w:t>
      </w:r>
      <w:proofErr w:type="spellEnd"/>
      <w:r w:rsidRPr="00462ABB">
        <w:rPr>
          <w:rStyle w:val="legsubtitle1"/>
          <w:b w:val="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2E"/>
    <w:rsid w:val="0001022E"/>
    <w:rsid w:val="000303CB"/>
    <w:rsid w:val="00055A6D"/>
    <w:rsid w:val="00064021"/>
    <w:rsid w:val="0008606B"/>
    <w:rsid w:val="000B25C3"/>
    <w:rsid w:val="0010051D"/>
    <w:rsid w:val="00106C22"/>
    <w:rsid w:val="001532ED"/>
    <w:rsid w:val="001576F7"/>
    <w:rsid w:val="001B1A81"/>
    <w:rsid w:val="001F6418"/>
    <w:rsid w:val="00201C05"/>
    <w:rsid w:val="002350ED"/>
    <w:rsid w:val="0024133A"/>
    <w:rsid w:val="00265B1C"/>
    <w:rsid w:val="002D1D8B"/>
    <w:rsid w:val="002E4E86"/>
    <w:rsid w:val="0035616F"/>
    <w:rsid w:val="003A44D3"/>
    <w:rsid w:val="003E05F1"/>
    <w:rsid w:val="003E4FCB"/>
    <w:rsid w:val="003E50CE"/>
    <w:rsid w:val="004169F4"/>
    <w:rsid w:val="00435195"/>
    <w:rsid w:val="004553A9"/>
    <w:rsid w:val="00462ABB"/>
    <w:rsid w:val="004810CE"/>
    <w:rsid w:val="00501277"/>
    <w:rsid w:val="00531B4F"/>
    <w:rsid w:val="0053762E"/>
    <w:rsid w:val="00544736"/>
    <w:rsid w:val="00591BB0"/>
    <w:rsid w:val="005A286A"/>
    <w:rsid w:val="005E15F5"/>
    <w:rsid w:val="005E20B2"/>
    <w:rsid w:val="005F1FCD"/>
    <w:rsid w:val="005F7C1F"/>
    <w:rsid w:val="0061679D"/>
    <w:rsid w:val="00654178"/>
    <w:rsid w:val="0066664F"/>
    <w:rsid w:val="00683B22"/>
    <w:rsid w:val="006A359B"/>
    <w:rsid w:val="006B7B6C"/>
    <w:rsid w:val="006F3B2A"/>
    <w:rsid w:val="006F4E0A"/>
    <w:rsid w:val="00700474"/>
    <w:rsid w:val="007239A5"/>
    <w:rsid w:val="0072545E"/>
    <w:rsid w:val="00725540"/>
    <w:rsid w:val="00735F98"/>
    <w:rsid w:val="00737A14"/>
    <w:rsid w:val="00760AB0"/>
    <w:rsid w:val="007A3B45"/>
    <w:rsid w:val="007A7515"/>
    <w:rsid w:val="007A7F17"/>
    <w:rsid w:val="007D2E11"/>
    <w:rsid w:val="0081221D"/>
    <w:rsid w:val="00851EEF"/>
    <w:rsid w:val="00857CB1"/>
    <w:rsid w:val="0087196B"/>
    <w:rsid w:val="00894BB6"/>
    <w:rsid w:val="008C4ADB"/>
    <w:rsid w:val="00931336"/>
    <w:rsid w:val="00941978"/>
    <w:rsid w:val="009771E9"/>
    <w:rsid w:val="0098437B"/>
    <w:rsid w:val="009E65B2"/>
    <w:rsid w:val="00A05D4F"/>
    <w:rsid w:val="00A24F10"/>
    <w:rsid w:val="00A37A5F"/>
    <w:rsid w:val="00A959E5"/>
    <w:rsid w:val="00AE3ABA"/>
    <w:rsid w:val="00AF493A"/>
    <w:rsid w:val="00B15065"/>
    <w:rsid w:val="00B17624"/>
    <w:rsid w:val="00B33AF6"/>
    <w:rsid w:val="00B648AF"/>
    <w:rsid w:val="00B675B2"/>
    <w:rsid w:val="00B805D4"/>
    <w:rsid w:val="00BC6970"/>
    <w:rsid w:val="00C36CC9"/>
    <w:rsid w:val="00C7310D"/>
    <w:rsid w:val="00C77984"/>
    <w:rsid w:val="00C9040D"/>
    <w:rsid w:val="00CB10D3"/>
    <w:rsid w:val="00D02C30"/>
    <w:rsid w:val="00E02592"/>
    <w:rsid w:val="00E156B6"/>
    <w:rsid w:val="00E4246A"/>
    <w:rsid w:val="00E434CA"/>
    <w:rsid w:val="00E6432E"/>
    <w:rsid w:val="00EB0C95"/>
    <w:rsid w:val="00EF12F2"/>
    <w:rsid w:val="00F1763B"/>
    <w:rsid w:val="00F25034"/>
    <w:rsid w:val="00F41A68"/>
    <w:rsid w:val="00F56ABD"/>
    <w:rsid w:val="00F90BE4"/>
    <w:rsid w:val="00F95123"/>
    <w:rsid w:val="00F968ED"/>
    <w:rsid w:val="00FA1C3E"/>
    <w:rsid w:val="00FB2612"/>
    <w:rsid w:val="00FC4CEF"/>
    <w:rsid w:val="00FE5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14"/>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1EEF"/>
    <w:rPr>
      <w:sz w:val="16"/>
      <w:szCs w:val="16"/>
    </w:rPr>
  </w:style>
  <w:style w:type="paragraph" w:styleId="CommentText">
    <w:name w:val="annotation text"/>
    <w:basedOn w:val="Normal"/>
    <w:link w:val="CommentTextChar"/>
    <w:uiPriority w:val="99"/>
    <w:unhideWhenUsed/>
    <w:rsid w:val="00851EE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1EEF"/>
    <w:rPr>
      <w:sz w:val="20"/>
      <w:szCs w:val="20"/>
    </w:rPr>
  </w:style>
  <w:style w:type="paragraph" w:styleId="BalloonText">
    <w:name w:val="Balloon Text"/>
    <w:basedOn w:val="Normal"/>
    <w:link w:val="BalloonTextChar"/>
    <w:uiPriority w:val="99"/>
    <w:semiHidden/>
    <w:unhideWhenUsed/>
    <w:rsid w:val="00851EEF"/>
    <w:rPr>
      <w:rFonts w:ascii="Tahoma" w:hAnsi="Tahoma" w:cs="Tahoma"/>
      <w:sz w:val="16"/>
      <w:szCs w:val="16"/>
    </w:rPr>
  </w:style>
  <w:style w:type="character" w:customStyle="1" w:styleId="BalloonTextChar">
    <w:name w:val="Balloon Text Char"/>
    <w:basedOn w:val="DefaultParagraphFont"/>
    <w:link w:val="BalloonText"/>
    <w:uiPriority w:val="99"/>
    <w:semiHidden/>
    <w:rsid w:val="00851EE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1EEF"/>
    <w:pPr>
      <w:spacing w:after="0"/>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851EEF"/>
    <w:rPr>
      <w:rFonts w:ascii="Arial" w:eastAsia="Calibri" w:hAnsi="Arial" w:cs="Arial"/>
      <w:b/>
      <w:bCs/>
      <w:sz w:val="20"/>
      <w:szCs w:val="20"/>
    </w:rPr>
  </w:style>
  <w:style w:type="paragraph" w:styleId="FootnoteText">
    <w:name w:val="footnote text"/>
    <w:basedOn w:val="Normal"/>
    <w:link w:val="FootnoteTextChar"/>
    <w:uiPriority w:val="99"/>
    <w:qFormat/>
    <w:rsid w:val="00462ABB"/>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462ABB"/>
    <w:rPr>
      <w:rFonts w:ascii="Times New Roman" w:eastAsia="Times New Roman" w:hAnsi="Times New Roman" w:cs="Times New Roman"/>
      <w:sz w:val="20"/>
      <w:szCs w:val="20"/>
      <w:lang w:eastAsia="en-AU"/>
    </w:rPr>
  </w:style>
  <w:style w:type="character" w:styleId="FootnoteReference">
    <w:name w:val="footnote reference"/>
    <w:uiPriority w:val="99"/>
    <w:rsid w:val="00462ABB"/>
    <w:rPr>
      <w:vertAlign w:val="superscript"/>
    </w:rPr>
  </w:style>
  <w:style w:type="character" w:customStyle="1" w:styleId="legsubtitle1">
    <w:name w:val="legsubtitle1"/>
    <w:basedOn w:val="DefaultParagraphFont"/>
    <w:rsid w:val="00462ABB"/>
    <w:rPr>
      <w:b/>
      <w:bCs/>
    </w:rPr>
  </w:style>
  <w:style w:type="paragraph" w:styleId="Revision">
    <w:name w:val="Revision"/>
    <w:hidden/>
    <w:uiPriority w:val="99"/>
    <w:semiHidden/>
    <w:rsid w:val="00BC6970"/>
    <w:pPr>
      <w:spacing w:after="0" w:line="240" w:lineRule="auto"/>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14"/>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1EEF"/>
    <w:rPr>
      <w:sz w:val="16"/>
      <w:szCs w:val="16"/>
    </w:rPr>
  </w:style>
  <w:style w:type="paragraph" w:styleId="CommentText">
    <w:name w:val="annotation text"/>
    <w:basedOn w:val="Normal"/>
    <w:link w:val="CommentTextChar"/>
    <w:uiPriority w:val="99"/>
    <w:unhideWhenUsed/>
    <w:rsid w:val="00851EE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1EEF"/>
    <w:rPr>
      <w:sz w:val="20"/>
      <w:szCs w:val="20"/>
    </w:rPr>
  </w:style>
  <w:style w:type="paragraph" w:styleId="BalloonText">
    <w:name w:val="Balloon Text"/>
    <w:basedOn w:val="Normal"/>
    <w:link w:val="BalloonTextChar"/>
    <w:uiPriority w:val="99"/>
    <w:semiHidden/>
    <w:unhideWhenUsed/>
    <w:rsid w:val="00851EEF"/>
    <w:rPr>
      <w:rFonts w:ascii="Tahoma" w:hAnsi="Tahoma" w:cs="Tahoma"/>
      <w:sz w:val="16"/>
      <w:szCs w:val="16"/>
    </w:rPr>
  </w:style>
  <w:style w:type="character" w:customStyle="1" w:styleId="BalloonTextChar">
    <w:name w:val="Balloon Text Char"/>
    <w:basedOn w:val="DefaultParagraphFont"/>
    <w:link w:val="BalloonText"/>
    <w:uiPriority w:val="99"/>
    <w:semiHidden/>
    <w:rsid w:val="00851EE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1EEF"/>
    <w:pPr>
      <w:spacing w:after="0"/>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851EEF"/>
    <w:rPr>
      <w:rFonts w:ascii="Arial" w:eastAsia="Calibri" w:hAnsi="Arial" w:cs="Arial"/>
      <w:b/>
      <w:bCs/>
      <w:sz w:val="20"/>
      <w:szCs w:val="20"/>
    </w:rPr>
  </w:style>
  <w:style w:type="paragraph" w:styleId="FootnoteText">
    <w:name w:val="footnote text"/>
    <w:basedOn w:val="Normal"/>
    <w:link w:val="FootnoteTextChar"/>
    <w:uiPriority w:val="99"/>
    <w:qFormat/>
    <w:rsid w:val="00462ABB"/>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462ABB"/>
    <w:rPr>
      <w:rFonts w:ascii="Times New Roman" w:eastAsia="Times New Roman" w:hAnsi="Times New Roman" w:cs="Times New Roman"/>
      <w:sz w:val="20"/>
      <w:szCs w:val="20"/>
      <w:lang w:eastAsia="en-AU"/>
    </w:rPr>
  </w:style>
  <w:style w:type="character" w:styleId="FootnoteReference">
    <w:name w:val="footnote reference"/>
    <w:uiPriority w:val="99"/>
    <w:rsid w:val="00462ABB"/>
    <w:rPr>
      <w:vertAlign w:val="superscript"/>
    </w:rPr>
  </w:style>
  <w:style w:type="character" w:customStyle="1" w:styleId="legsubtitle1">
    <w:name w:val="legsubtitle1"/>
    <w:basedOn w:val="DefaultParagraphFont"/>
    <w:rsid w:val="00462ABB"/>
    <w:rPr>
      <w:b/>
      <w:bCs/>
    </w:rPr>
  </w:style>
  <w:style w:type="paragraph" w:styleId="Revision">
    <w:name w:val="Revision"/>
    <w:hidden/>
    <w:uiPriority w:val="99"/>
    <w:semiHidden/>
    <w:rsid w:val="00BC6970"/>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30991">
      <w:bodyDiv w:val="1"/>
      <w:marLeft w:val="0"/>
      <w:marRight w:val="0"/>
      <w:marTop w:val="0"/>
      <w:marBottom w:val="0"/>
      <w:divBdr>
        <w:top w:val="none" w:sz="0" w:space="0" w:color="auto"/>
        <w:left w:val="none" w:sz="0" w:space="0" w:color="auto"/>
        <w:bottom w:val="none" w:sz="0" w:space="0" w:color="auto"/>
        <w:right w:val="none" w:sz="0" w:space="0" w:color="auto"/>
      </w:divBdr>
    </w:div>
    <w:div w:id="16748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CB7A4832.dotm</Template>
  <TotalTime>2</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Nicholls</dc:creator>
  <cp:lastModifiedBy>Freya Nicholls</cp:lastModifiedBy>
  <cp:revision>3</cp:revision>
  <cp:lastPrinted>2017-06-05T02:38:00Z</cp:lastPrinted>
  <dcterms:created xsi:type="dcterms:W3CDTF">2017-06-05T23:51:00Z</dcterms:created>
  <dcterms:modified xsi:type="dcterms:W3CDTF">2017-06-14T05:51:00Z</dcterms:modified>
</cp:coreProperties>
</file>