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02F32" w14:textId="77777777" w:rsidR="00834F74" w:rsidRPr="00834F74" w:rsidRDefault="00564144" w:rsidP="00834F74">
      <w:pPr>
        <w:shd w:val="clear" w:color="auto" w:fill="FFFFFF"/>
        <w:spacing w:before="100" w:beforeAutospacing="1" w:after="100" w:afterAutospacing="1" w:line="240" w:lineRule="auto"/>
        <w:jc w:val="center"/>
        <w:rPr>
          <w:rFonts w:ascii="Helvetica Neue" w:eastAsia="Times New Roman" w:hAnsi="Helvetica Neue"/>
          <w:sz w:val="19"/>
          <w:szCs w:val="19"/>
          <w:lang w:val="en-US" w:eastAsia="en-AU"/>
        </w:rPr>
      </w:pPr>
      <w:bookmarkStart w:id="0" w:name="_GoBack"/>
      <w:bookmarkEnd w:id="0"/>
      <w:r w:rsidRPr="00A23E26">
        <w:rPr>
          <w:rFonts w:ascii="Times New Roman" w:eastAsia="Times New Roman" w:hAnsi="Times New Roman"/>
          <w:b/>
          <w:sz w:val="24"/>
          <w:szCs w:val="24"/>
          <w:lang w:eastAsia="en-AU"/>
        </w:rPr>
        <w:t>Private Health Insurance (Registration) Rules 2017</w:t>
      </w:r>
      <w:r w:rsidR="00D00296">
        <w:rPr>
          <w:rFonts w:ascii="Times New Roman" w:eastAsia="Times New Roman" w:hAnsi="Times New Roman"/>
          <w:b/>
          <w:sz w:val="24"/>
          <w:szCs w:val="24"/>
          <w:lang w:eastAsia="en-AU"/>
        </w:rPr>
        <w:t xml:space="preserve"> (No 2)</w:t>
      </w:r>
    </w:p>
    <w:p w14:paraId="5BF02F33" w14:textId="77777777" w:rsidR="00834F74" w:rsidRPr="00A23E26" w:rsidRDefault="00834F74" w:rsidP="00834F74">
      <w:pPr>
        <w:shd w:val="clear" w:color="auto" w:fill="FFFFFF"/>
        <w:spacing w:before="100" w:beforeAutospacing="1" w:after="100" w:afterAutospacing="1" w:line="240" w:lineRule="auto"/>
        <w:ind w:left="-360"/>
        <w:jc w:val="center"/>
        <w:rPr>
          <w:rFonts w:ascii="Helvetica Neue" w:eastAsia="Times New Roman" w:hAnsi="Helvetica Neue"/>
          <w:b/>
          <w:sz w:val="19"/>
          <w:szCs w:val="19"/>
          <w:lang w:val="en-US" w:eastAsia="en-AU"/>
        </w:rPr>
      </w:pPr>
      <w:bookmarkStart w:id="1" w:name="bkInstrumentSubTitle"/>
      <w:bookmarkStart w:id="2" w:name="bkStart"/>
      <w:bookmarkEnd w:id="1"/>
      <w:bookmarkEnd w:id="2"/>
      <w:r w:rsidRPr="00A23E26">
        <w:rPr>
          <w:rFonts w:ascii="Times New Roman" w:eastAsia="Times New Roman" w:hAnsi="Times New Roman"/>
          <w:b/>
          <w:sz w:val="24"/>
          <w:szCs w:val="24"/>
          <w:u w:val="single"/>
          <w:lang w:eastAsia="en-AU"/>
        </w:rPr>
        <w:t>EXPLANATORY STATEMENT</w:t>
      </w:r>
    </w:p>
    <w:p w14:paraId="5BF02F34" w14:textId="77777777" w:rsidR="00834F74" w:rsidRPr="00A23E26" w:rsidRDefault="00834F74" w:rsidP="00834F74">
      <w:pPr>
        <w:shd w:val="clear" w:color="auto" w:fill="FFFFFF"/>
        <w:spacing w:before="100" w:beforeAutospacing="1" w:after="100" w:afterAutospacing="1" w:line="240" w:lineRule="auto"/>
        <w:jc w:val="center"/>
        <w:rPr>
          <w:rFonts w:ascii="Helvetica Neue" w:eastAsia="Times New Roman" w:hAnsi="Helvetica Neue"/>
          <w:b/>
          <w:sz w:val="19"/>
          <w:szCs w:val="19"/>
          <w:lang w:val="en-US" w:eastAsia="en-AU"/>
        </w:rPr>
      </w:pPr>
      <w:r w:rsidRPr="00A23E26">
        <w:rPr>
          <w:rFonts w:ascii="Times New Roman" w:eastAsia="Times New Roman" w:hAnsi="Times New Roman"/>
          <w:b/>
          <w:sz w:val="24"/>
          <w:szCs w:val="24"/>
          <w:lang w:eastAsia="en-AU"/>
        </w:rPr>
        <w:t xml:space="preserve">Prepared by the Australian Prudential Regulation Authority </w:t>
      </w:r>
      <w:r w:rsidR="00564144">
        <w:rPr>
          <w:rFonts w:ascii="Times New Roman" w:eastAsia="Times New Roman" w:hAnsi="Times New Roman"/>
          <w:b/>
          <w:sz w:val="24"/>
          <w:szCs w:val="24"/>
          <w:lang w:eastAsia="en-AU"/>
        </w:rPr>
        <w:t>(APRA)</w:t>
      </w:r>
    </w:p>
    <w:p w14:paraId="5BF02F35" w14:textId="77777777" w:rsidR="00834F74" w:rsidRPr="00834F74" w:rsidRDefault="00834F74" w:rsidP="00834F74">
      <w:pPr>
        <w:shd w:val="clear" w:color="auto" w:fill="FFFFFF"/>
        <w:spacing w:before="100" w:beforeAutospacing="1" w:after="100" w:afterAutospacing="1" w:line="240" w:lineRule="auto"/>
        <w:ind w:left="-360"/>
        <w:jc w:val="center"/>
        <w:rPr>
          <w:rFonts w:ascii="Helvetica Neue" w:eastAsia="Times New Roman" w:hAnsi="Helvetica Neue"/>
          <w:sz w:val="19"/>
          <w:szCs w:val="19"/>
          <w:lang w:val="en-US" w:eastAsia="en-AU"/>
        </w:rPr>
      </w:pPr>
      <w:r w:rsidRPr="00834F74">
        <w:rPr>
          <w:rFonts w:ascii="Times New Roman" w:eastAsia="Times New Roman" w:hAnsi="Times New Roman"/>
          <w:i/>
          <w:iCs/>
          <w:color w:val="000000"/>
          <w:sz w:val="24"/>
          <w:szCs w:val="24"/>
          <w:lang w:eastAsia="en-AU"/>
        </w:rPr>
        <w:t>Private Health Insurance (Prudential Supervision) Act, 2015 subsection 174(1)</w:t>
      </w:r>
    </w:p>
    <w:p w14:paraId="5BF02F36" w14:textId="77777777" w:rsidR="00834F74" w:rsidRPr="00834F74" w:rsidRDefault="00564144" w:rsidP="005E4DB9">
      <w:pPr>
        <w:shd w:val="clear" w:color="auto" w:fill="FFFFFF"/>
        <w:spacing w:before="100" w:beforeAutospacing="1" w:after="100" w:afterAutospacing="1"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eastAsia="en-AU"/>
        </w:rPr>
        <w:t>Under subs</w:t>
      </w:r>
      <w:r w:rsidR="00834F74" w:rsidRPr="00834F74">
        <w:rPr>
          <w:rFonts w:ascii="Times New Roman" w:eastAsia="Times New Roman" w:hAnsi="Times New Roman"/>
          <w:sz w:val="24"/>
          <w:szCs w:val="24"/>
          <w:lang w:eastAsia="en-AU"/>
        </w:rPr>
        <w:t xml:space="preserve">ection 174(1) of the </w:t>
      </w:r>
      <w:r w:rsidR="00834F74" w:rsidRPr="00834F74">
        <w:rPr>
          <w:rFonts w:ascii="Times New Roman" w:eastAsia="Times New Roman" w:hAnsi="Times New Roman"/>
          <w:i/>
          <w:iCs/>
          <w:sz w:val="24"/>
          <w:szCs w:val="24"/>
          <w:lang w:eastAsia="en-AU"/>
        </w:rPr>
        <w:t>Private Health Insurance (Prudential Supervision) Act 2015</w:t>
      </w:r>
      <w:r w:rsidR="00834F74" w:rsidRPr="00834F74">
        <w:rPr>
          <w:rFonts w:ascii="Times New Roman" w:eastAsia="Times New Roman" w:hAnsi="Times New Roman"/>
          <w:sz w:val="24"/>
          <w:szCs w:val="24"/>
          <w:lang w:eastAsia="en-AU"/>
        </w:rPr>
        <w:t xml:space="preserve"> (</w:t>
      </w:r>
      <w:r w:rsidR="00834F74" w:rsidRPr="00A23E26">
        <w:rPr>
          <w:rFonts w:ascii="Times New Roman" w:eastAsia="Times New Roman" w:hAnsi="Times New Roman"/>
          <w:bCs/>
          <w:iCs/>
          <w:sz w:val="24"/>
          <w:szCs w:val="24"/>
          <w:lang w:eastAsia="en-AU"/>
        </w:rPr>
        <w:t>the Act</w:t>
      </w:r>
      <w:r w:rsidR="00834F74" w:rsidRPr="00834F74">
        <w:rPr>
          <w:rFonts w:ascii="Times New Roman" w:eastAsia="Times New Roman" w:hAnsi="Times New Roman"/>
          <w:sz w:val="24"/>
          <w:szCs w:val="24"/>
          <w:lang w:eastAsia="en-AU"/>
        </w:rPr>
        <w:t>)</w:t>
      </w:r>
      <w:r>
        <w:rPr>
          <w:rFonts w:ascii="Times New Roman" w:eastAsia="Times New Roman" w:hAnsi="Times New Roman"/>
          <w:sz w:val="24"/>
          <w:szCs w:val="24"/>
          <w:lang w:eastAsia="en-AU"/>
        </w:rPr>
        <w:t>, APRA</w:t>
      </w:r>
      <w:r w:rsidR="00834F74" w:rsidRPr="00834F74">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has the power to</w:t>
      </w:r>
      <w:r w:rsidRPr="00834F74">
        <w:rPr>
          <w:rFonts w:ascii="Times New Roman" w:eastAsia="Times New Roman" w:hAnsi="Times New Roman"/>
          <w:sz w:val="24"/>
          <w:szCs w:val="24"/>
          <w:lang w:eastAsia="en-AU"/>
        </w:rPr>
        <w:t xml:space="preserve"> </w:t>
      </w:r>
      <w:r w:rsidR="00834F74" w:rsidRPr="00834F74">
        <w:rPr>
          <w:rFonts w:ascii="Times New Roman" w:eastAsia="Times New Roman" w:hAnsi="Times New Roman"/>
          <w:sz w:val="24"/>
          <w:szCs w:val="24"/>
          <w:lang w:eastAsia="en-AU"/>
        </w:rPr>
        <w:t>make APRA rules</w:t>
      </w:r>
      <w:r>
        <w:rPr>
          <w:rFonts w:ascii="Times New Roman" w:eastAsia="Times New Roman" w:hAnsi="Times New Roman"/>
          <w:sz w:val="24"/>
          <w:szCs w:val="24"/>
          <w:lang w:eastAsia="en-AU"/>
        </w:rPr>
        <w:t>, in writing,</w:t>
      </w:r>
      <w:r w:rsidR="00834F74" w:rsidRPr="00834F74">
        <w:rPr>
          <w:rFonts w:ascii="Times New Roman" w:eastAsia="Times New Roman" w:hAnsi="Times New Roman"/>
          <w:sz w:val="24"/>
          <w:szCs w:val="24"/>
          <w:lang w:eastAsia="en-AU"/>
        </w:rPr>
        <w:t xml:space="preserve"> prescribing matters required or permitted by the Act to be prescribed by APRA rules, or necessary or convenient to be prescribed for carrying out or giving effect to the Act.</w:t>
      </w:r>
    </w:p>
    <w:p w14:paraId="2F936530" w14:textId="72E4DCA0" w:rsidR="00CA5803" w:rsidRDefault="0091349C" w:rsidP="00184C7F">
      <w:pPr>
        <w:shd w:val="clear" w:color="auto" w:fill="FFFFFF"/>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On 14</w:t>
      </w:r>
      <w:r w:rsidR="001B7029">
        <w:rPr>
          <w:rFonts w:ascii="Times New Roman" w:eastAsia="Times New Roman" w:hAnsi="Times New Roman"/>
          <w:sz w:val="24"/>
          <w:szCs w:val="24"/>
          <w:lang w:eastAsia="en-AU"/>
        </w:rPr>
        <w:t xml:space="preserve"> </w:t>
      </w:r>
      <w:r w:rsidR="00774001">
        <w:rPr>
          <w:rFonts w:ascii="Times New Roman" w:eastAsia="Times New Roman" w:hAnsi="Times New Roman"/>
          <w:sz w:val="24"/>
          <w:szCs w:val="24"/>
          <w:lang w:eastAsia="en-AU"/>
        </w:rPr>
        <w:t>June</w:t>
      </w:r>
      <w:r w:rsidR="00213240">
        <w:rPr>
          <w:rFonts w:ascii="Times New Roman" w:eastAsia="Times New Roman" w:hAnsi="Times New Roman"/>
          <w:sz w:val="24"/>
          <w:szCs w:val="24"/>
          <w:lang w:eastAsia="en-AU"/>
        </w:rPr>
        <w:t xml:space="preserve"> 2017, APRA </w:t>
      </w:r>
      <w:r w:rsidR="00CA5803">
        <w:rPr>
          <w:rFonts w:ascii="Times New Roman" w:eastAsia="Times New Roman" w:hAnsi="Times New Roman"/>
          <w:sz w:val="24"/>
          <w:szCs w:val="24"/>
          <w:lang w:eastAsia="en-AU"/>
        </w:rPr>
        <w:t xml:space="preserve">made the </w:t>
      </w:r>
      <w:r w:rsidR="00CA5803">
        <w:rPr>
          <w:rFonts w:ascii="Times New Roman" w:eastAsia="Times New Roman" w:hAnsi="Times New Roman"/>
          <w:i/>
          <w:sz w:val="24"/>
          <w:szCs w:val="24"/>
          <w:lang w:eastAsia="en-AU"/>
        </w:rPr>
        <w:t xml:space="preserve">Private Health Insurance (Registration) Rules 2017 (No 2) </w:t>
      </w:r>
      <w:r w:rsidR="00CA5803">
        <w:rPr>
          <w:rFonts w:ascii="Times New Roman" w:eastAsia="Times New Roman" w:hAnsi="Times New Roman"/>
          <w:sz w:val="24"/>
          <w:szCs w:val="24"/>
          <w:lang w:eastAsia="en-AU"/>
        </w:rPr>
        <w:t xml:space="preserve">(the revised </w:t>
      </w:r>
      <w:r w:rsidR="005B5276">
        <w:rPr>
          <w:rFonts w:ascii="Times New Roman" w:eastAsia="Times New Roman" w:hAnsi="Times New Roman"/>
          <w:sz w:val="24"/>
          <w:szCs w:val="24"/>
          <w:lang w:eastAsia="en-AU"/>
        </w:rPr>
        <w:t xml:space="preserve">Registration </w:t>
      </w:r>
      <w:r w:rsidR="00CA5803">
        <w:rPr>
          <w:rFonts w:ascii="Times New Roman" w:eastAsia="Times New Roman" w:hAnsi="Times New Roman"/>
          <w:sz w:val="24"/>
          <w:szCs w:val="24"/>
          <w:lang w:eastAsia="en-AU"/>
        </w:rPr>
        <w:t>Rules) which:</w:t>
      </w:r>
    </w:p>
    <w:p w14:paraId="571E74B6" w14:textId="36A5C71A" w:rsidR="00CA5803" w:rsidRDefault="00213240" w:rsidP="007E1F63">
      <w:pPr>
        <w:pStyle w:val="ListParagraph"/>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en-AU"/>
        </w:rPr>
      </w:pPr>
      <w:r w:rsidRPr="007E1F63">
        <w:rPr>
          <w:rFonts w:ascii="Times New Roman" w:eastAsia="Times New Roman" w:hAnsi="Times New Roman"/>
          <w:sz w:val="24"/>
          <w:szCs w:val="24"/>
          <w:lang w:eastAsia="en-AU"/>
        </w:rPr>
        <w:t xml:space="preserve">revoke the </w:t>
      </w:r>
      <w:r w:rsidRPr="007E1F63">
        <w:rPr>
          <w:rFonts w:ascii="Times New Roman" w:eastAsia="Times New Roman" w:hAnsi="Times New Roman"/>
          <w:i/>
          <w:iCs/>
          <w:sz w:val="24"/>
          <w:szCs w:val="24"/>
          <w:lang w:eastAsia="en-AU"/>
        </w:rPr>
        <w:t>Private Health Insurance (Registration) Rules 2017</w:t>
      </w:r>
      <w:r w:rsidRPr="007E1F63">
        <w:rPr>
          <w:rFonts w:ascii="Times New Roman" w:eastAsia="Times New Roman" w:hAnsi="Times New Roman"/>
          <w:sz w:val="24"/>
          <w:szCs w:val="24"/>
          <w:lang w:eastAsia="en-AU"/>
        </w:rPr>
        <w:t xml:space="preserve"> (</w:t>
      </w:r>
      <w:r w:rsidRPr="007E1F63">
        <w:rPr>
          <w:rFonts w:ascii="Times New Roman" w:eastAsia="Times New Roman" w:hAnsi="Times New Roman"/>
          <w:bCs/>
          <w:iCs/>
          <w:sz w:val="24"/>
          <w:szCs w:val="24"/>
          <w:lang w:eastAsia="en-AU"/>
        </w:rPr>
        <w:t xml:space="preserve">the </w:t>
      </w:r>
      <w:r w:rsidR="00CA5803">
        <w:rPr>
          <w:rFonts w:ascii="Times New Roman" w:eastAsia="Times New Roman" w:hAnsi="Times New Roman"/>
          <w:bCs/>
          <w:iCs/>
          <w:sz w:val="24"/>
          <w:szCs w:val="24"/>
          <w:lang w:eastAsia="en-AU"/>
        </w:rPr>
        <w:t xml:space="preserve">previous Registration </w:t>
      </w:r>
      <w:r w:rsidRPr="007E1F63">
        <w:rPr>
          <w:rFonts w:ascii="Times New Roman" w:eastAsia="Times New Roman" w:hAnsi="Times New Roman"/>
          <w:bCs/>
          <w:iCs/>
          <w:sz w:val="24"/>
          <w:szCs w:val="24"/>
          <w:lang w:eastAsia="en-AU"/>
        </w:rPr>
        <w:t>Rules</w:t>
      </w:r>
      <w:r w:rsidRPr="007E1F63">
        <w:rPr>
          <w:rFonts w:ascii="Times New Roman" w:eastAsia="Times New Roman" w:hAnsi="Times New Roman"/>
          <w:sz w:val="24"/>
          <w:szCs w:val="24"/>
          <w:lang w:eastAsia="en-AU"/>
        </w:rPr>
        <w:t>)</w:t>
      </w:r>
      <w:r w:rsidR="00CA5803">
        <w:rPr>
          <w:rFonts w:ascii="Times New Roman" w:eastAsia="Times New Roman" w:hAnsi="Times New Roman"/>
          <w:sz w:val="24"/>
          <w:szCs w:val="24"/>
          <w:lang w:eastAsia="en-AU"/>
        </w:rPr>
        <w:t>;</w:t>
      </w:r>
      <w:r w:rsidRPr="007E1F63">
        <w:rPr>
          <w:rFonts w:ascii="Times New Roman" w:eastAsia="Times New Roman" w:hAnsi="Times New Roman"/>
          <w:sz w:val="24"/>
          <w:szCs w:val="24"/>
          <w:lang w:eastAsia="en-AU"/>
        </w:rPr>
        <w:t xml:space="preserve"> and </w:t>
      </w:r>
    </w:p>
    <w:p w14:paraId="5BF02F37" w14:textId="79BBA398" w:rsidR="00F23B2A" w:rsidRPr="006D6965" w:rsidRDefault="00213240" w:rsidP="007E1F63">
      <w:pPr>
        <w:pStyle w:val="ListParagraph"/>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en-AU"/>
        </w:rPr>
      </w:pPr>
      <w:r w:rsidRPr="007E1F63">
        <w:rPr>
          <w:rFonts w:ascii="Times New Roman" w:eastAsia="Times New Roman" w:hAnsi="Times New Roman"/>
          <w:sz w:val="24"/>
          <w:szCs w:val="24"/>
          <w:lang w:eastAsia="en-AU"/>
        </w:rPr>
        <w:t>ma</w:t>
      </w:r>
      <w:r w:rsidR="00774001">
        <w:rPr>
          <w:rFonts w:ascii="Times New Roman" w:eastAsia="Times New Roman" w:hAnsi="Times New Roman"/>
          <w:sz w:val="24"/>
          <w:szCs w:val="24"/>
          <w:lang w:eastAsia="en-AU"/>
        </w:rPr>
        <w:t>k</w:t>
      </w:r>
      <w:r w:rsidRPr="007E1F63">
        <w:rPr>
          <w:rFonts w:ascii="Times New Roman" w:eastAsia="Times New Roman" w:hAnsi="Times New Roman"/>
          <w:sz w:val="24"/>
          <w:szCs w:val="24"/>
          <w:lang w:eastAsia="en-AU"/>
        </w:rPr>
        <w:t>e the</w:t>
      </w:r>
      <w:r w:rsidR="00CA5803">
        <w:rPr>
          <w:rFonts w:ascii="Times New Roman" w:eastAsia="Times New Roman" w:hAnsi="Times New Roman"/>
          <w:sz w:val="24"/>
          <w:szCs w:val="24"/>
          <w:lang w:eastAsia="en-AU"/>
        </w:rPr>
        <w:t xml:space="preserve"> revised </w:t>
      </w:r>
      <w:r w:rsidR="005B5276">
        <w:rPr>
          <w:rFonts w:ascii="Times New Roman" w:eastAsia="Times New Roman" w:hAnsi="Times New Roman"/>
          <w:sz w:val="24"/>
          <w:szCs w:val="24"/>
          <w:lang w:eastAsia="en-AU"/>
        </w:rPr>
        <w:t xml:space="preserve">Registration </w:t>
      </w:r>
      <w:r w:rsidR="001F69AF">
        <w:rPr>
          <w:rFonts w:ascii="Times New Roman" w:eastAsia="Times New Roman" w:hAnsi="Times New Roman"/>
          <w:sz w:val="24"/>
          <w:szCs w:val="24"/>
          <w:lang w:eastAsia="en-AU"/>
        </w:rPr>
        <w:t>Rules.</w:t>
      </w:r>
    </w:p>
    <w:p w14:paraId="07A6E28E" w14:textId="77777777" w:rsidR="00251807" w:rsidRPr="007E1F63" w:rsidRDefault="00251807" w:rsidP="007E1F63">
      <w:pPr>
        <w:pStyle w:val="ListParagraph"/>
        <w:shd w:val="clear" w:color="auto" w:fill="FFFFFF"/>
        <w:spacing w:before="100" w:beforeAutospacing="1" w:after="100" w:afterAutospacing="1" w:line="240" w:lineRule="auto"/>
        <w:rPr>
          <w:rFonts w:ascii="Times New Roman" w:eastAsia="Times New Roman" w:hAnsi="Times New Roman"/>
          <w:sz w:val="24"/>
          <w:szCs w:val="24"/>
          <w:lang w:eastAsia="en-AU"/>
        </w:rPr>
      </w:pPr>
    </w:p>
    <w:p w14:paraId="5BF02F38" w14:textId="77777777" w:rsidR="004F3B6A" w:rsidRPr="00A23E26" w:rsidRDefault="00834F74" w:rsidP="00E3735D">
      <w:pPr>
        <w:pStyle w:val="ListParagraph"/>
        <w:numPr>
          <w:ilvl w:val="0"/>
          <w:numId w:val="35"/>
        </w:numPr>
        <w:shd w:val="clear" w:color="auto" w:fill="FFFFFF"/>
        <w:spacing w:before="100" w:beforeAutospacing="1" w:after="100" w:afterAutospacing="1" w:line="240" w:lineRule="auto"/>
        <w:ind w:left="567" w:hanging="567"/>
        <w:jc w:val="both"/>
        <w:rPr>
          <w:rFonts w:ascii="Times New Roman" w:eastAsia="Times New Roman" w:hAnsi="Times New Roman"/>
          <w:b/>
          <w:sz w:val="24"/>
          <w:szCs w:val="24"/>
          <w:lang w:eastAsia="en-AU"/>
        </w:rPr>
      </w:pPr>
      <w:r w:rsidRPr="00A23E26">
        <w:rPr>
          <w:rFonts w:ascii="Times New Roman" w:eastAsia="Times New Roman" w:hAnsi="Times New Roman"/>
          <w:b/>
          <w:sz w:val="24"/>
          <w:szCs w:val="24"/>
          <w:lang w:eastAsia="en-AU"/>
        </w:rPr>
        <w:t>Background</w:t>
      </w:r>
    </w:p>
    <w:p w14:paraId="3D50BA2A" w14:textId="5B2B4F6E" w:rsidR="00965B15" w:rsidRDefault="00175944" w:rsidP="005E4DB9">
      <w:pPr>
        <w:spacing w:after="240" w:line="240" w:lineRule="auto"/>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previous Registration Rules </w:t>
      </w:r>
      <w:r w:rsidR="00965B15">
        <w:rPr>
          <w:rFonts w:ascii="Times New Roman" w:eastAsia="Times New Roman" w:hAnsi="Times New Roman"/>
          <w:sz w:val="24"/>
          <w:szCs w:val="24"/>
          <w:lang w:eastAsia="en-AU"/>
        </w:rPr>
        <w:t>sought to streamline</w:t>
      </w:r>
      <w:r w:rsidR="00D44FD4">
        <w:rPr>
          <w:rFonts w:ascii="Times New Roman" w:eastAsia="Times New Roman" w:hAnsi="Times New Roman"/>
          <w:sz w:val="24"/>
          <w:szCs w:val="24"/>
          <w:lang w:eastAsia="en-AU"/>
        </w:rPr>
        <w:t xml:space="preserve"> the process for private health insurers to vary</w:t>
      </w:r>
      <w:r w:rsidR="00965B15">
        <w:rPr>
          <w:rFonts w:ascii="Times New Roman" w:eastAsia="Times New Roman" w:hAnsi="Times New Roman"/>
          <w:sz w:val="24"/>
          <w:szCs w:val="24"/>
          <w:lang w:eastAsia="en-AU"/>
        </w:rPr>
        <w:t xml:space="preserve"> their</w:t>
      </w:r>
      <w:r w:rsidR="00D44FD4">
        <w:rPr>
          <w:rFonts w:ascii="Times New Roman" w:eastAsia="Times New Roman" w:hAnsi="Times New Roman"/>
          <w:sz w:val="24"/>
          <w:szCs w:val="24"/>
          <w:lang w:eastAsia="en-AU"/>
        </w:rPr>
        <w:t xml:space="preserve"> restricted access group</w:t>
      </w:r>
      <w:r w:rsidR="00965B15">
        <w:rPr>
          <w:rFonts w:ascii="Times New Roman" w:eastAsia="Times New Roman" w:hAnsi="Times New Roman"/>
          <w:sz w:val="24"/>
          <w:szCs w:val="24"/>
          <w:lang w:eastAsia="en-AU"/>
        </w:rPr>
        <w:t>/</w:t>
      </w:r>
      <w:r w:rsidR="00D44FD4">
        <w:rPr>
          <w:rFonts w:ascii="Times New Roman" w:eastAsia="Times New Roman" w:hAnsi="Times New Roman"/>
          <w:sz w:val="24"/>
          <w:szCs w:val="24"/>
          <w:lang w:eastAsia="en-AU"/>
        </w:rPr>
        <w:t>s</w:t>
      </w:r>
      <w:r w:rsidR="00965B15">
        <w:rPr>
          <w:rFonts w:ascii="Times New Roman" w:eastAsia="Times New Roman" w:hAnsi="Times New Roman"/>
          <w:sz w:val="24"/>
          <w:szCs w:val="24"/>
          <w:lang w:eastAsia="en-AU"/>
        </w:rPr>
        <w:t>, in particular,</w:t>
      </w:r>
      <w:r w:rsidR="00D44FD4">
        <w:rPr>
          <w:rFonts w:ascii="Times New Roman" w:eastAsia="Times New Roman" w:hAnsi="Times New Roman"/>
          <w:sz w:val="24"/>
          <w:szCs w:val="24"/>
          <w:lang w:eastAsia="en-AU"/>
        </w:rPr>
        <w:t xml:space="preserve"> by avoiding the need for continual updating</w:t>
      </w:r>
      <w:r w:rsidR="001F69AF">
        <w:rPr>
          <w:rFonts w:ascii="Times New Roman" w:eastAsia="Times New Roman" w:hAnsi="Times New Roman"/>
          <w:sz w:val="24"/>
          <w:szCs w:val="24"/>
          <w:lang w:eastAsia="en-AU"/>
        </w:rPr>
        <w:t xml:space="preserve"> of those Rules.</w:t>
      </w:r>
    </w:p>
    <w:p w14:paraId="5BF02F39" w14:textId="3B024307" w:rsidR="00A56FB3" w:rsidRDefault="004D62A7" w:rsidP="005E4DB9">
      <w:pPr>
        <w:spacing w:after="240" w:line="240" w:lineRule="auto"/>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Following the commencement of the </w:t>
      </w:r>
      <w:r w:rsidR="00D44FD4">
        <w:rPr>
          <w:rFonts w:ascii="Times New Roman" w:eastAsia="Times New Roman" w:hAnsi="Times New Roman"/>
          <w:sz w:val="24"/>
          <w:szCs w:val="24"/>
          <w:lang w:eastAsia="en-AU"/>
        </w:rPr>
        <w:t xml:space="preserve">previous Registration </w:t>
      </w:r>
      <w:r>
        <w:rPr>
          <w:rFonts w:ascii="Times New Roman" w:eastAsia="Times New Roman" w:hAnsi="Times New Roman"/>
          <w:sz w:val="24"/>
          <w:szCs w:val="24"/>
          <w:lang w:eastAsia="en-AU"/>
        </w:rPr>
        <w:t>Rules</w:t>
      </w:r>
      <w:r w:rsidR="00E42983">
        <w:rPr>
          <w:rFonts w:ascii="Times New Roman" w:eastAsia="Times New Roman" w:hAnsi="Times New Roman"/>
          <w:sz w:val="24"/>
          <w:szCs w:val="24"/>
          <w:lang w:eastAsia="en-AU"/>
        </w:rPr>
        <w:t>,</w:t>
      </w:r>
      <w:r w:rsidR="00965B15">
        <w:rPr>
          <w:rFonts w:ascii="Times New Roman" w:eastAsia="Times New Roman" w:hAnsi="Times New Roman"/>
          <w:sz w:val="24"/>
          <w:szCs w:val="24"/>
          <w:lang w:eastAsia="en-AU"/>
        </w:rPr>
        <w:t xml:space="preserve"> however</w:t>
      </w:r>
      <w:r>
        <w:rPr>
          <w:rFonts w:ascii="Times New Roman" w:eastAsia="Times New Roman" w:hAnsi="Times New Roman"/>
          <w:sz w:val="24"/>
          <w:szCs w:val="24"/>
          <w:lang w:eastAsia="en-AU"/>
        </w:rPr>
        <w:t xml:space="preserve">, </w:t>
      </w:r>
      <w:r w:rsidR="00B90E0A">
        <w:rPr>
          <w:rFonts w:ascii="Times New Roman" w:eastAsia="Times New Roman" w:hAnsi="Times New Roman"/>
          <w:sz w:val="24"/>
          <w:szCs w:val="24"/>
          <w:lang w:eastAsia="en-AU"/>
        </w:rPr>
        <w:t>it came to APRA’s attention</w:t>
      </w:r>
      <w:r>
        <w:rPr>
          <w:rFonts w:ascii="Times New Roman" w:eastAsia="Times New Roman" w:hAnsi="Times New Roman"/>
          <w:sz w:val="24"/>
          <w:szCs w:val="24"/>
          <w:lang w:eastAsia="en-AU"/>
        </w:rPr>
        <w:t xml:space="preserve"> that th</w:t>
      </w:r>
      <w:r w:rsidR="00965B15">
        <w:rPr>
          <w:rFonts w:ascii="Times New Roman" w:eastAsia="Times New Roman" w:hAnsi="Times New Roman"/>
          <w:sz w:val="24"/>
          <w:szCs w:val="24"/>
          <w:lang w:eastAsia="en-AU"/>
        </w:rPr>
        <w:t>ose</w:t>
      </w:r>
      <w:r>
        <w:rPr>
          <w:rFonts w:ascii="Times New Roman" w:eastAsia="Times New Roman" w:hAnsi="Times New Roman"/>
          <w:sz w:val="24"/>
          <w:szCs w:val="24"/>
          <w:lang w:eastAsia="en-AU"/>
        </w:rPr>
        <w:t xml:space="preserve"> Rules did not </w:t>
      </w:r>
      <w:r w:rsidR="00B90E0A">
        <w:rPr>
          <w:rFonts w:ascii="Times New Roman" w:eastAsia="Times New Roman" w:hAnsi="Times New Roman"/>
          <w:sz w:val="24"/>
          <w:szCs w:val="24"/>
          <w:lang w:eastAsia="en-AU"/>
        </w:rPr>
        <w:t xml:space="preserve">fully </w:t>
      </w:r>
      <w:r>
        <w:rPr>
          <w:rFonts w:ascii="Times New Roman" w:eastAsia="Times New Roman" w:hAnsi="Times New Roman"/>
          <w:sz w:val="24"/>
          <w:szCs w:val="24"/>
          <w:lang w:eastAsia="en-AU"/>
        </w:rPr>
        <w:t xml:space="preserve">preserve the status </w:t>
      </w:r>
      <w:r w:rsidR="00621AE9">
        <w:rPr>
          <w:rFonts w:ascii="Times New Roman" w:eastAsia="Times New Roman" w:hAnsi="Times New Roman"/>
          <w:sz w:val="24"/>
          <w:szCs w:val="24"/>
          <w:lang w:eastAsia="en-AU"/>
        </w:rPr>
        <w:t>of restricted</w:t>
      </w:r>
      <w:r>
        <w:rPr>
          <w:rFonts w:ascii="Times New Roman" w:eastAsia="Times New Roman" w:hAnsi="Times New Roman"/>
          <w:sz w:val="24"/>
          <w:szCs w:val="24"/>
          <w:lang w:eastAsia="en-AU"/>
        </w:rPr>
        <w:t xml:space="preserve"> access groups </w:t>
      </w:r>
      <w:r w:rsidR="00822EF5">
        <w:rPr>
          <w:rFonts w:ascii="Times New Roman" w:eastAsia="Times New Roman" w:hAnsi="Times New Roman"/>
          <w:sz w:val="24"/>
          <w:szCs w:val="24"/>
          <w:lang w:eastAsia="en-AU"/>
        </w:rPr>
        <w:t xml:space="preserve">created under the </w:t>
      </w:r>
      <w:r w:rsidR="00BD74C7">
        <w:rPr>
          <w:rFonts w:ascii="Times New Roman" w:eastAsia="Times New Roman" w:hAnsi="Times New Roman"/>
          <w:sz w:val="24"/>
          <w:szCs w:val="24"/>
          <w:lang w:eastAsia="en-AU"/>
        </w:rPr>
        <w:t>previous</w:t>
      </w:r>
      <w:r w:rsidR="00822EF5">
        <w:rPr>
          <w:rFonts w:ascii="Times New Roman" w:eastAsia="Times New Roman" w:hAnsi="Times New Roman"/>
          <w:sz w:val="24"/>
          <w:szCs w:val="24"/>
          <w:lang w:eastAsia="en-AU"/>
        </w:rPr>
        <w:t xml:space="preserve"> statutory framework. In particular, some </w:t>
      </w:r>
      <w:r w:rsidR="00822EF5" w:rsidRPr="00822EF5">
        <w:rPr>
          <w:rFonts w:ascii="Times New Roman" w:eastAsia="Times New Roman" w:hAnsi="Times New Roman"/>
          <w:sz w:val="24"/>
          <w:szCs w:val="24"/>
          <w:lang w:eastAsia="en-AU"/>
        </w:rPr>
        <w:t>restricted access insurers have restricted access groups which comprise more than one group specified in paragraph</w:t>
      </w:r>
      <w:r w:rsidR="00027A20">
        <w:rPr>
          <w:rFonts w:ascii="Times New Roman" w:eastAsia="Times New Roman" w:hAnsi="Times New Roman"/>
          <w:sz w:val="24"/>
          <w:szCs w:val="24"/>
          <w:lang w:eastAsia="en-AU"/>
        </w:rPr>
        <w:t>s</w:t>
      </w:r>
      <w:r w:rsidR="00822EF5" w:rsidRPr="00822EF5">
        <w:rPr>
          <w:rFonts w:ascii="Times New Roman" w:eastAsia="Times New Roman" w:hAnsi="Times New Roman"/>
          <w:sz w:val="24"/>
          <w:szCs w:val="24"/>
          <w:lang w:eastAsia="en-AU"/>
        </w:rPr>
        <w:t xml:space="preserve"> (a), (b), (c) and (d) of subsection 15(4)</w:t>
      </w:r>
      <w:r w:rsidR="00822EF5">
        <w:rPr>
          <w:rFonts w:ascii="Times New Roman" w:eastAsia="Times New Roman" w:hAnsi="Times New Roman"/>
          <w:sz w:val="24"/>
          <w:szCs w:val="24"/>
          <w:lang w:eastAsia="en-AU"/>
        </w:rPr>
        <w:t xml:space="preserve"> of the Act, and </w:t>
      </w:r>
      <w:r w:rsidR="00A56FB3">
        <w:rPr>
          <w:rFonts w:ascii="Times New Roman" w:eastAsia="Times New Roman" w:hAnsi="Times New Roman"/>
          <w:sz w:val="24"/>
          <w:szCs w:val="24"/>
          <w:lang w:eastAsia="en-AU"/>
        </w:rPr>
        <w:t xml:space="preserve">some </w:t>
      </w:r>
      <w:r w:rsidR="00822EF5" w:rsidRPr="00822EF5">
        <w:rPr>
          <w:rFonts w:ascii="Times New Roman" w:eastAsia="Times New Roman" w:hAnsi="Times New Roman"/>
          <w:sz w:val="24"/>
          <w:szCs w:val="24"/>
          <w:lang w:eastAsia="en-AU"/>
        </w:rPr>
        <w:t>also define their restricted access groups (in part) by reference to particular groupings which do not strictly fall within any of paragraphs (a), (b), (c) or (d) of subsection 15(4)</w:t>
      </w:r>
      <w:r w:rsidR="00A56FB3">
        <w:rPr>
          <w:rFonts w:ascii="Times New Roman" w:eastAsia="Times New Roman" w:hAnsi="Times New Roman"/>
          <w:sz w:val="24"/>
          <w:szCs w:val="24"/>
          <w:lang w:eastAsia="en-AU"/>
        </w:rPr>
        <w:t xml:space="preserve"> of the Act.</w:t>
      </w:r>
      <w:r w:rsidR="00A55DA1">
        <w:rPr>
          <w:rFonts w:ascii="Times New Roman" w:eastAsia="Times New Roman" w:hAnsi="Times New Roman"/>
          <w:sz w:val="24"/>
          <w:szCs w:val="24"/>
          <w:lang w:eastAsia="en-AU"/>
        </w:rPr>
        <w:t xml:space="preserve"> </w:t>
      </w:r>
      <w:r w:rsidR="00B90E0A">
        <w:rPr>
          <w:rFonts w:ascii="Times New Roman" w:eastAsia="Times New Roman" w:hAnsi="Times New Roman"/>
          <w:sz w:val="24"/>
          <w:szCs w:val="24"/>
          <w:lang w:eastAsia="en-AU"/>
        </w:rPr>
        <w:t>APRA’s policy intent was that existing restricted access groups would continue to be permi</w:t>
      </w:r>
      <w:r w:rsidR="002E6202">
        <w:rPr>
          <w:rFonts w:ascii="Times New Roman" w:eastAsia="Times New Roman" w:hAnsi="Times New Roman"/>
          <w:sz w:val="24"/>
          <w:szCs w:val="24"/>
          <w:lang w:eastAsia="en-AU"/>
        </w:rPr>
        <w:t xml:space="preserve">tted under </w:t>
      </w:r>
      <w:r w:rsidR="001F69AF">
        <w:rPr>
          <w:rFonts w:ascii="Times New Roman" w:eastAsia="Times New Roman" w:hAnsi="Times New Roman"/>
          <w:sz w:val="24"/>
          <w:szCs w:val="24"/>
          <w:lang w:eastAsia="en-AU"/>
        </w:rPr>
        <w:t xml:space="preserve">the Rules. </w:t>
      </w:r>
    </w:p>
    <w:p w14:paraId="538856AF" w14:textId="0F71DAC6" w:rsidR="00A55DA1" w:rsidRPr="00A55DA1" w:rsidRDefault="00834F74" w:rsidP="00424B80">
      <w:pPr>
        <w:pStyle w:val="ListParagraph"/>
        <w:keepNext/>
        <w:numPr>
          <w:ilvl w:val="0"/>
          <w:numId w:val="35"/>
        </w:numPr>
        <w:shd w:val="clear" w:color="auto" w:fill="FFFFFF"/>
        <w:spacing w:before="100" w:beforeAutospacing="1" w:after="100" w:afterAutospacing="1" w:line="240" w:lineRule="auto"/>
        <w:ind w:left="567" w:hanging="567"/>
        <w:jc w:val="both"/>
        <w:rPr>
          <w:rFonts w:ascii="Helvetica Neue" w:eastAsia="Times New Roman" w:hAnsi="Helvetica Neue"/>
          <w:b/>
          <w:sz w:val="19"/>
          <w:szCs w:val="19"/>
          <w:lang w:val="en-US" w:eastAsia="en-AU"/>
        </w:rPr>
      </w:pPr>
      <w:r w:rsidRPr="0036509E">
        <w:rPr>
          <w:rFonts w:ascii="Times New Roman" w:eastAsia="Times New Roman" w:hAnsi="Times New Roman"/>
          <w:b/>
          <w:sz w:val="24"/>
          <w:szCs w:val="24"/>
          <w:lang w:eastAsia="en-AU"/>
        </w:rPr>
        <w:lastRenderedPageBreak/>
        <w:t>Purpose of the instrument</w:t>
      </w:r>
      <w:r w:rsidR="00251807" w:rsidRPr="00A55DA1">
        <w:rPr>
          <w:rFonts w:ascii="Times New Roman" w:eastAsia="Times New Roman" w:hAnsi="Times New Roman"/>
          <w:iCs/>
          <w:sz w:val="24"/>
          <w:szCs w:val="24"/>
          <w:lang w:eastAsia="en-AU"/>
        </w:rPr>
        <w:t xml:space="preserve"> </w:t>
      </w:r>
    </w:p>
    <w:p w14:paraId="40A30063" w14:textId="77777777" w:rsidR="00A55DA1" w:rsidRPr="00A55DA1" w:rsidRDefault="00A55DA1" w:rsidP="00A55DA1">
      <w:pPr>
        <w:spacing w:after="240" w:line="240" w:lineRule="auto"/>
        <w:jc w:val="both"/>
        <w:rPr>
          <w:rFonts w:ascii="Times New Roman" w:eastAsia="Times New Roman" w:hAnsi="Times New Roman"/>
          <w:sz w:val="24"/>
          <w:szCs w:val="24"/>
          <w:lang w:eastAsia="en-AU"/>
        </w:rPr>
      </w:pPr>
      <w:r w:rsidRPr="00A55DA1">
        <w:rPr>
          <w:rFonts w:ascii="Times New Roman" w:eastAsia="Times New Roman" w:hAnsi="Times New Roman"/>
          <w:sz w:val="24"/>
          <w:szCs w:val="24"/>
          <w:lang w:eastAsia="en-AU"/>
        </w:rPr>
        <w:t>The purpose of the instrument is to revoke the previous Registration Rules, and to make the revised Registration Rules better reflect APRA’s policy intent of streamlining the process for a restricted access insurer to change its restricted access group without the need for further changes to be made to the revised Registration Rules.</w:t>
      </w:r>
    </w:p>
    <w:p w14:paraId="4852BDE4" w14:textId="043A6DDF" w:rsidR="00A55DA1" w:rsidRPr="00A55DA1" w:rsidRDefault="00A55DA1" w:rsidP="00A55DA1">
      <w:pPr>
        <w:spacing w:after="240" w:line="240" w:lineRule="auto"/>
        <w:jc w:val="both"/>
        <w:rPr>
          <w:rFonts w:ascii="Times New Roman" w:eastAsia="Times New Roman" w:hAnsi="Times New Roman"/>
          <w:sz w:val="24"/>
          <w:szCs w:val="24"/>
          <w:lang w:eastAsia="en-AU"/>
        </w:rPr>
      </w:pPr>
      <w:r w:rsidRPr="00A55DA1">
        <w:rPr>
          <w:rFonts w:ascii="Times New Roman" w:eastAsia="Times New Roman" w:hAnsi="Times New Roman"/>
          <w:sz w:val="24"/>
          <w:szCs w:val="24"/>
          <w:lang w:eastAsia="en-AU"/>
        </w:rPr>
        <w:t>The revised Registration Rules broaden the scope of permissible restricted access groups to ensure that existing restricted access insurers and prospective applicants are not</w:t>
      </w:r>
      <w:r w:rsidR="001F69AF">
        <w:rPr>
          <w:rFonts w:ascii="Times New Roman" w:eastAsia="Times New Roman" w:hAnsi="Times New Roman"/>
          <w:sz w:val="24"/>
          <w:szCs w:val="24"/>
          <w:lang w:eastAsia="en-AU"/>
        </w:rPr>
        <w:t xml:space="preserve"> excluded by a narrower scope.</w:t>
      </w:r>
    </w:p>
    <w:p w14:paraId="75BE86DD" w14:textId="77777777" w:rsidR="00612675" w:rsidRDefault="00A55DA1" w:rsidP="00A55DA1">
      <w:pPr>
        <w:spacing w:after="240" w:line="240" w:lineRule="auto"/>
        <w:jc w:val="both"/>
        <w:rPr>
          <w:rFonts w:ascii="Times New Roman" w:eastAsia="Times New Roman" w:hAnsi="Times New Roman"/>
          <w:sz w:val="24"/>
          <w:szCs w:val="24"/>
          <w:lang w:eastAsia="en-AU"/>
        </w:rPr>
      </w:pPr>
      <w:r w:rsidRPr="00A55DA1">
        <w:rPr>
          <w:rFonts w:ascii="Times New Roman" w:eastAsia="Times New Roman" w:hAnsi="Times New Roman"/>
          <w:sz w:val="24"/>
          <w:szCs w:val="24"/>
          <w:lang w:eastAsia="en-AU"/>
        </w:rPr>
        <w:t>In form, the Revised Registration Rules only differ from the previous Registration Rules by deleting the words ‘set out in rule 7(b) to Rule 7(i) below’ from rule 7(a), by replacing the expression ‘and/or one or more groups’ with ‘and/or one or more other groups’ and including a reference to the previous Registration Rules in the Tran</w:t>
      </w:r>
      <w:r w:rsidR="001F69AF">
        <w:rPr>
          <w:rFonts w:ascii="Times New Roman" w:eastAsia="Times New Roman" w:hAnsi="Times New Roman"/>
          <w:sz w:val="24"/>
          <w:szCs w:val="24"/>
          <w:lang w:eastAsia="en-AU"/>
        </w:rPr>
        <w:t xml:space="preserve">sition Arrangements in rule 9. </w:t>
      </w:r>
    </w:p>
    <w:p w14:paraId="7DAA624C" w14:textId="28F9BAA1" w:rsidR="00612675" w:rsidRDefault="00612675" w:rsidP="00A55DA1">
      <w:pPr>
        <w:spacing w:after="240" w:line="240" w:lineRule="auto"/>
        <w:jc w:val="both"/>
        <w:rPr>
          <w:rFonts w:ascii="Times New Roman" w:eastAsia="Times New Roman" w:hAnsi="Times New Roman"/>
          <w:sz w:val="24"/>
          <w:szCs w:val="24"/>
          <w:lang w:eastAsia="en-AU"/>
        </w:rPr>
      </w:pPr>
      <w:r w:rsidRPr="00612675">
        <w:rPr>
          <w:rFonts w:ascii="Times New Roman" w:eastAsia="Times New Roman" w:hAnsi="Times New Roman"/>
          <w:sz w:val="24"/>
          <w:szCs w:val="24"/>
          <w:lang w:eastAsia="en-AU"/>
        </w:rPr>
        <w:t>The effect of the deletion of the words ‘set out in rule 7(b) to Rule 7(i) below and to replace the expression ‘and/or one or more groups’ with ‘and/or one or more other groups’ is to expand the permitted groups to any other group.</w:t>
      </w:r>
    </w:p>
    <w:p w14:paraId="5BF02F3D" w14:textId="77777777" w:rsidR="00834F74" w:rsidRPr="0036509E" w:rsidRDefault="00834F74" w:rsidP="00A55DA1">
      <w:pPr>
        <w:spacing w:after="240" w:line="240" w:lineRule="auto"/>
        <w:jc w:val="both"/>
        <w:rPr>
          <w:rFonts w:ascii="Times New Roman" w:eastAsia="Times New Roman" w:hAnsi="Times New Roman"/>
          <w:b/>
          <w:sz w:val="24"/>
          <w:szCs w:val="24"/>
          <w:lang w:eastAsia="en-AU"/>
        </w:rPr>
      </w:pPr>
      <w:r w:rsidRPr="0036509E">
        <w:rPr>
          <w:rFonts w:ascii="Times New Roman" w:eastAsia="Times New Roman" w:hAnsi="Times New Roman"/>
          <w:b/>
          <w:sz w:val="24"/>
          <w:szCs w:val="24"/>
          <w:lang w:eastAsia="en-AU"/>
        </w:rPr>
        <w:t>Consultation</w:t>
      </w:r>
    </w:p>
    <w:p w14:paraId="36698266" w14:textId="124A0246" w:rsidR="005F56DF" w:rsidRDefault="00010685" w:rsidP="001C5284">
      <w:pPr>
        <w:shd w:val="clear" w:color="auto" w:fill="FFFFFF"/>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APRA co</w:t>
      </w:r>
      <w:r w:rsidR="001C5284">
        <w:rPr>
          <w:rFonts w:ascii="Times New Roman" w:eastAsia="Times New Roman" w:hAnsi="Times New Roman"/>
          <w:sz w:val="24"/>
          <w:szCs w:val="24"/>
          <w:lang w:eastAsia="en-AU"/>
        </w:rPr>
        <w:t xml:space="preserve">nducted an </w:t>
      </w:r>
      <w:r w:rsidR="005F56DF">
        <w:rPr>
          <w:rFonts w:ascii="Times New Roman" w:eastAsia="Times New Roman" w:hAnsi="Times New Roman"/>
          <w:sz w:val="24"/>
          <w:szCs w:val="24"/>
          <w:lang w:eastAsia="en-AU"/>
        </w:rPr>
        <w:t xml:space="preserve">eight week formal consultation period with all insurers and industry </w:t>
      </w:r>
      <w:r w:rsidR="001C5284">
        <w:rPr>
          <w:rFonts w:ascii="Times New Roman" w:eastAsia="Times New Roman" w:hAnsi="Times New Roman"/>
          <w:sz w:val="24"/>
          <w:szCs w:val="24"/>
          <w:lang w:eastAsia="en-AU"/>
        </w:rPr>
        <w:t>prior to making the</w:t>
      </w:r>
      <w:r w:rsidR="005F56DF">
        <w:rPr>
          <w:rFonts w:ascii="Times New Roman" w:eastAsia="Times New Roman" w:hAnsi="Times New Roman"/>
          <w:sz w:val="24"/>
          <w:szCs w:val="24"/>
          <w:lang w:eastAsia="en-AU"/>
        </w:rPr>
        <w:t xml:space="preserve"> previous Registration</w:t>
      </w:r>
      <w:r w:rsidR="001C5284">
        <w:rPr>
          <w:rFonts w:ascii="Times New Roman" w:eastAsia="Times New Roman" w:hAnsi="Times New Roman"/>
          <w:sz w:val="24"/>
          <w:szCs w:val="24"/>
          <w:lang w:eastAsia="en-AU"/>
        </w:rPr>
        <w:t xml:space="preserve"> Rules. </w:t>
      </w:r>
    </w:p>
    <w:p w14:paraId="5BF02F3E" w14:textId="4B87E43F" w:rsidR="00834F74" w:rsidRPr="00FD7EFD" w:rsidRDefault="001C5284" w:rsidP="001C5284">
      <w:pPr>
        <w:shd w:val="clear" w:color="auto" w:fill="FFFFFF"/>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APRA conducted a limited consultation with </w:t>
      </w:r>
      <w:r w:rsidR="00010685" w:rsidRPr="00FD7EFD">
        <w:rPr>
          <w:rFonts w:ascii="Times New Roman" w:eastAsia="Times New Roman" w:hAnsi="Times New Roman"/>
          <w:sz w:val="24"/>
          <w:szCs w:val="24"/>
          <w:lang w:eastAsia="en-AU"/>
        </w:rPr>
        <w:t xml:space="preserve">the </w:t>
      </w:r>
      <w:r w:rsidR="00B344CA" w:rsidRPr="00FD7EFD">
        <w:rPr>
          <w:rFonts w:ascii="Times New Roman" w:eastAsia="Times New Roman" w:hAnsi="Times New Roman"/>
          <w:sz w:val="24"/>
          <w:szCs w:val="24"/>
          <w:lang w:eastAsia="en-AU"/>
        </w:rPr>
        <w:t>industry group Hirmaa</w:t>
      </w:r>
      <w:r>
        <w:rPr>
          <w:rFonts w:ascii="Times New Roman" w:eastAsia="Times New Roman" w:hAnsi="Times New Roman"/>
          <w:sz w:val="24"/>
          <w:szCs w:val="24"/>
          <w:lang w:eastAsia="en-AU"/>
        </w:rPr>
        <w:t xml:space="preserve"> </w:t>
      </w:r>
      <w:r w:rsidR="005F56DF">
        <w:rPr>
          <w:rFonts w:ascii="Times New Roman" w:eastAsia="Times New Roman" w:hAnsi="Times New Roman"/>
          <w:sz w:val="24"/>
          <w:szCs w:val="24"/>
          <w:lang w:eastAsia="en-AU"/>
        </w:rPr>
        <w:t xml:space="preserve">in relation to the revised </w:t>
      </w:r>
      <w:r w:rsidR="000620DD">
        <w:rPr>
          <w:rFonts w:ascii="Times New Roman" w:eastAsia="Times New Roman" w:hAnsi="Times New Roman"/>
          <w:sz w:val="24"/>
          <w:szCs w:val="24"/>
          <w:lang w:eastAsia="en-AU"/>
        </w:rPr>
        <w:t xml:space="preserve">Registration </w:t>
      </w:r>
      <w:r w:rsidR="001F69AF">
        <w:rPr>
          <w:rFonts w:ascii="Times New Roman" w:eastAsia="Times New Roman" w:hAnsi="Times New Roman"/>
          <w:sz w:val="24"/>
          <w:szCs w:val="24"/>
          <w:lang w:eastAsia="en-AU"/>
        </w:rPr>
        <w:t>Rules.</w:t>
      </w:r>
    </w:p>
    <w:p w14:paraId="5BF02F3F" w14:textId="43CD6319" w:rsidR="00F54BEE" w:rsidRDefault="00F54BEE" w:rsidP="005E4DB9">
      <w:pPr>
        <w:shd w:val="clear" w:color="auto" w:fill="FFFFFF"/>
        <w:spacing w:before="100" w:beforeAutospacing="1" w:after="100" w:afterAutospacing="1" w:line="240" w:lineRule="auto"/>
        <w:rPr>
          <w:rFonts w:ascii="Times New Roman" w:eastAsia="Times New Roman" w:hAnsi="Times New Roman"/>
          <w:sz w:val="24"/>
          <w:szCs w:val="24"/>
          <w:lang w:eastAsia="en-AU"/>
        </w:rPr>
      </w:pPr>
      <w:r w:rsidRPr="00FD7EFD">
        <w:rPr>
          <w:rFonts w:ascii="Times New Roman" w:eastAsia="Times New Roman" w:hAnsi="Times New Roman"/>
          <w:sz w:val="24"/>
          <w:szCs w:val="24"/>
          <w:lang w:eastAsia="en-AU"/>
        </w:rPr>
        <w:t>APRA also</w:t>
      </w:r>
      <w:r>
        <w:rPr>
          <w:rFonts w:ascii="Times New Roman" w:eastAsia="Times New Roman" w:hAnsi="Times New Roman"/>
          <w:sz w:val="24"/>
          <w:szCs w:val="24"/>
          <w:lang w:eastAsia="en-AU"/>
        </w:rPr>
        <w:t xml:space="preserve"> consulted with the Department of Health</w:t>
      </w:r>
      <w:r w:rsidR="000620DD">
        <w:rPr>
          <w:rFonts w:ascii="Times New Roman" w:eastAsia="Times New Roman" w:hAnsi="Times New Roman"/>
          <w:sz w:val="24"/>
          <w:szCs w:val="24"/>
          <w:lang w:eastAsia="en-AU"/>
        </w:rPr>
        <w:t xml:space="preserve"> and it did </w:t>
      </w:r>
      <w:r w:rsidR="00E42983">
        <w:rPr>
          <w:rFonts w:ascii="Times New Roman" w:eastAsia="Times New Roman" w:hAnsi="Times New Roman"/>
          <w:sz w:val="24"/>
          <w:szCs w:val="24"/>
          <w:lang w:eastAsia="en-AU"/>
        </w:rPr>
        <w:t xml:space="preserve">not </w:t>
      </w:r>
      <w:r w:rsidR="000620DD">
        <w:rPr>
          <w:rFonts w:ascii="Times New Roman" w:eastAsia="Times New Roman" w:hAnsi="Times New Roman"/>
          <w:sz w:val="24"/>
          <w:szCs w:val="24"/>
          <w:lang w:eastAsia="en-AU"/>
        </w:rPr>
        <w:t>raise any issues of concern</w:t>
      </w:r>
      <w:r>
        <w:rPr>
          <w:rFonts w:ascii="Times New Roman" w:eastAsia="Times New Roman" w:hAnsi="Times New Roman"/>
          <w:sz w:val="24"/>
          <w:szCs w:val="24"/>
          <w:lang w:eastAsia="en-AU"/>
        </w:rPr>
        <w:t>.</w:t>
      </w:r>
    </w:p>
    <w:p w14:paraId="5BF02F40" w14:textId="77777777" w:rsidR="00A95125" w:rsidRPr="0036509E" w:rsidRDefault="00A95125" w:rsidP="00E3735D">
      <w:pPr>
        <w:pStyle w:val="ListParagraph"/>
        <w:numPr>
          <w:ilvl w:val="0"/>
          <w:numId w:val="35"/>
        </w:numPr>
        <w:shd w:val="clear" w:color="auto" w:fill="FFFFFF"/>
        <w:spacing w:before="100" w:beforeAutospacing="1" w:after="100" w:afterAutospacing="1" w:line="240" w:lineRule="auto"/>
        <w:ind w:left="567" w:hanging="567"/>
        <w:jc w:val="both"/>
        <w:rPr>
          <w:rFonts w:ascii="Times New Roman" w:eastAsia="Times New Roman" w:hAnsi="Times New Roman"/>
          <w:b/>
          <w:sz w:val="24"/>
          <w:szCs w:val="24"/>
          <w:lang w:eastAsia="en-AU"/>
        </w:rPr>
      </w:pPr>
      <w:r w:rsidRPr="0036509E">
        <w:rPr>
          <w:rFonts w:ascii="Times New Roman" w:eastAsia="Times New Roman" w:hAnsi="Times New Roman"/>
          <w:b/>
          <w:sz w:val="24"/>
          <w:szCs w:val="24"/>
          <w:lang w:eastAsia="en-AU"/>
        </w:rPr>
        <w:t>Regulation Impact Statement</w:t>
      </w:r>
    </w:p>
    <w:p w14:paraId="5BF02F41" w14:textId="569EBFE7" w:rsidR="00834F74" w:rsidRDefault="00A95125" w:rsidP="005E4DB9">
      <w:pPr>
        <w:shd w:val="clear" w:color="auto" w:fill="FFFFFF"/>
        <w:spacing w:before="100" w:beforeAutospacing="1" w:after="100" w:afterAutospacing="1" w:line="240" w:lineRule="auto"/>
        <w:rPr>
          <w:rFonts w:ascii="Times New Roman" w:eastAsia="Times New Roman" w:hAnsi="Times New Roman"/>
          <w:sz w:val="24"/>
          <w:szCs w:val="24"/>
          <w:lang w:eastAsia="en-AU"/>
        </w:rPr>
      </w:pPr>
      <w:r w:rsidRPr="00A95125">
        <w:rPr>
          <w:rFonts w:ascii="Times New Roman" w:eastAsia="Times New Roman" w:hAnsi="Times New Roman"/>
          <w:sz w:val="24"/>
          <w:szCs w:val="24"/>
          <w:lang w:eastAsia="en-AU"/>
        </w:rPr>
        <w:t xml:space="preserve">The Office of Best Practice Regulation </w:t>
      </w:r>
      <w:r w:rsidR="002D7ED8">
        <w:rPr>
          <w:rFonts w:ascii="Times New Roman" w:eastAsia="Times New Roman" w:hAnsi="Times New Roman"/>
          <w:sz w:val="24"/>
          <w:szCs w:val="24"/>
          <w:lang w:eastAsia="en-AU"/>
        </w:rPr>
        <w:t xml:space="preserve">has </w:t>
      </w:r>
      <w:r w:rsidRPr="00A95125">
        <w:rPr>
          <w:rFonts w:ascii="Times New Roman" w:eastAsia="Times New Roman" w:hAnsi="Times New Roman"/>
          <w:sz w:val="24"/>
          <w:szCs w:val="24"/>
          <w:lang w:eastAsia="en-AU"/>
        </w:rPr>
        <w:t>advised that</w:t>
      </w:r>
      <w:r w:rsidR="00D00296">
        <w:rPr>
          <w:rFonts w:ascii="Times New Roman" w:eastAsia="Times New Roman" w:hAnsi="Times New Roman"/>
          <w:sz w:val="24"/>
          <w:szCs w:val="24"/>
          <w:lang w:eastAsia="en-AU"/>
        </w:rPr>
        <w:t xml:space="preserve"> a Regulation Impact Statement </w:t>
      </w:r>
      <w:r w:rsidR="002D7ED8">
        <w:rPr>
          <w:rFonts w:ascii="Times New Roman" w:eastAsia="Times New Roman" w:hAnsi="Times New Roman"/>
          <w:sz w:val="24"/>
          <w:szCs w:val="24"/>
          <w:lang w:eastAsia="en-AU"/>
        </w:rPr>
        <w:t xml:space="preserve">is </w:t>
      </w:r>
      <w:r w:rsidRPr="00A95125">
        <w:rPr>
          <w:rFonts w:ascii="Times New Roman" w:eastAsia="Times New Roman" w:hAnsi="Times New Roman"/>
          <w:sz w:val="24"/>
          <w:szCs w:val="24"/>
          <w:lang w:eastAsia="en-AU"/>
        </w:rPr>
        <w:t xml:space="preserve">not required for </w:t>
      </w:r>
      <w:r w:rsidR="00D00296">
        <w:rPr>
          <w:rFonts w:ascii="Times New Roman" w:eastAsia="Times New Roman" w:hAnsi="Times New Roman"/>
          <w:sz w:val="24"/>
          <w:szCs w:val="24"/>
          <w:lang w:eastAsia="en-AU"/>
        </w:rPr>
        <w:t>th</w:t>
      </w:r>
      <w:r w:rsidR="002D7ED8">
        <w:rPr>
          <w:rFonts w:ascii="Times New Roman" w:eastAsia="Times New Roman" w:hAnsi="Times New Roman"/>
          <w:sz w:val="24"/>
          <w:szCs w:val="24"/>
          <w:lang w:eastAsia="en-AU"/>
        </w:rPr>
        <w:t>is legislative instrument</w:t>
      </w:r>
      <w:r w:rsidRPr="00A95125">
        <w:rPr>
          <w:rFonts w:ascii="Times New Roman" w:eastAsia="Times New Roman" w:hAnsi="Times New Roman"/>
          <w:sz w:val="24"/>
          <w:szCs w:val="24"/>
          <w:lang w:eastAsia="en-AU"/>
        </w:rPr>
        <w:t>.</w:t>
      </w:r>
      <w:r w:rsidR="001C5284">
        <w:rPr>
          <w:rFonts w:ascii="Times New Roman" w:eastAsia="Times New Roman" w:hAnsi="Times New Roman"/>
          <w:sz w:val="24"/>
          <w:szCs w:val="24"/>
          <w:lang w:eastAsia="en-AU"/>
        </w:rPr>
        <w:t xml:space="preserve"> </w:t>
      </w:r>
    </w:p>
    <w:p w14:paraId="5BF02F42" w14:textId="77777777" w:rsidR="00160B42" w:rsidRPr="0036509E" w:rsidRDefault="00DB0D30" w:rsidP="00E3735D">
      <w:pPr>
        <w:pStyle w:val="ListParagraph"/>
        <w:numPr>
          <w:ilvl w:val="0"/>
          <w:numId w:val="35"/>
        </w:numPr>
        <w:shd w:val="clear" w:color="auto" w:fill="FFFFFF"/>
        <w:spacing w:before="100" w:beforeAutospacing="1" w:after="100" w:afterAutospacing="1" w:line="240" w:lineRule="auto"/>
        <w:ind w:left="567" w:hanging="567"/>
        <w:jc w:val="both"/>
        <w:rPr>
          <w:rFonts w:ascii="Times New Roman" w:eastAsia="Times New Roman" w:hAnsi="Times New Roman"/>
          <w:b/>
          <w:sz w:val="24"/>
          <w:szCs w:val="24"/>
          <w:lang w:eastAsia="en-AU"/>
        </w:rPr>
      </w:pPr>
      <w:r w:rsidRPr="0036509E">
        <w:rPr>
          <w:rFonts w:ascii="Times New Roman" w:eastAsia="Times New Roman" w:hAnsi="Times New Roman"/>
          <w:b/>
          <w:sz w:val="24"/>
          <w:szCs w:val="24"/>
          <w:lang w:eastAsia="en-AU"/>
        </w:rPr>
        <w:t xml:space="preserve">Statement of compatibility prepared in accordance with Part 3 of the </w:t>
      </w:r>
      <w:r w:rsidRPr="0036509E">
        <w:rPr>
          <w:rFonts w:ascii="Times New Roman" w:eastAsia="Times New Roman" w:hAnsi="Times New Roman"/>
          <w:b/>
          <w:i/>
          <w:sz w:val="24"/>
          <w:szCs w:val="24"/>
          <w:lang w:eastAsia="en-AU"/>
        </w:rPr>
        <w:t>Human Rights (Parliamentary Scrutiny) Act 2011</w:t>
      </w:r>
      <w:r w:rsidR="00160B42" w:rsidRPr="0036509E">
        <w:rPr>
          <w:rFonts w:ascii="Times New Roman" w:eastAsia="Times New Roman" w:hAnsi="Times New Roman"/>
          <w:b/>
          <w:sz w:val="24"/>
          <w:szCs w:val="24"/>
          <w:lang w:eastAsia="en-AU"/>
        </w:rPr>
        <w:t>.</w:t>
      </w:r>
    </w:p>
    <w:p w14:paraId="5BF02F43" w14:textId="77777777" w:rsidR="00834F74" w:rsidRDefault="00834F74" w:rsidP="005E4DB9">
      <w:pPr>
        <w:shd w:val="clear" w:color="auto" w:fill="FFFFFF"/>
        <w:spacing w:before="240" w:after="240" w:line="240" w:lineRule="auto"/>
        <w:rPr>
          <w:rFonts w:ascii="Times New Roman" w:eastAsia="Times New Roman" w:hAnsi="Times New Roman"/>
          <w:sz w:val="24"/>
          <w:szCs w:val="24"/>
          <w:lang w:eastAsia="en-AU"/>
        </w:rPr>
      </w:pPr>
      <w:r w:rsidRPr="00834F74">
        <w:rPr>
          <w:rFonts w:ascii="Times New Roman" w:eastAsia="Times New Roman" w:hAnsi="Times New Roman"/>
          <w:sz w:val="24"/>
          <w:szCs w:val="24"/>
          <w:lang w:eastAsia="en-AU"/>
        </w:rPr>
        <w:lastRenderedPageBreak/>
        <w:t xml:space="preserve">A Statement of compatibility prepared in accordance with Part 3 of the </w:t>
      </w:r>
      <w:r w:rsidRPr="00834F74">
        <w:rPr>
          <w:rFonts w:ascii="Times New Roman" w:eastAsia="Times New Roman" w:hAnsi="Times New Roman"/>
          <w:i/>
          <w:iCs/>
          <w:sz w:val="24"/>
          <w:szCs w:val="24"/>
          <w:lang w:eastAsia="en-AU"/>
        </w:rPr>
        <w:t>Human Rights (Parliamentary Scrutiny) Act 2011</w:t>
      </w:r>
      <w:r w:rsidRPr="00834F74">
        <w:rPr>
          <w:rFonts w:ascii="Times New Roman" w:eastAsia="Times New Roman" w:hAnsi="Times New Roman"/>
          <w:sz w:val="24"/>
          <w:szCs w:val="24"/>
          <w:lang w:eastAsia="en-AU"/>
        </w:rPr>
        <w:t xml:space="preserve"> is provided at Attachment A to this Explanatory Statement.</w:t>
      </w:r>
    </w:p>
    <w:p w14:paraId="5BF02F44" w14:textId="77777777" w:rsidR="00191A4C" w:rsidRDefault="00191A4C">
      <w:pPr>
        <w:rPr>
          <w:lang w:val="en-US" w:eastAsia="en-AU"/>
        </w:rPr>
      </w:pPr>
      <w:r>
        <w:rPr>
          <w:lang w:val="en-US" w:eastAsia="en-AU"/>
        </w:rPr>
        <w:br w:type="page"/>
      </w:r>
    </w:p>
    <w:p w14:paraId="5BF02F45" w14:textId="77777777" w:rsidR="00834F74" w:rsidRPr="00834F74" w:rsidRDefault="00834F74" w:rsidP="00834F74">
      <w:pPr>
        <w:shd w:val="clear" w:color="auto" w:fill="FFFFFF"/>
        <w:spacing w:before="100" w:beforeAutospacing="1" w:after="240" w:line="240" w:lineRule="auto"/>
        <w:jc w:val="center"/>
        <w:rPr>
          <w:rFonts w:ascii="Times New Roman" w:eastAsia="Times New Roman" w:hAnsi="Times New Roman"/>
          <w:sz w:val="24"/>
          <w:szCs w:val="24"/>
          <w:lang w:val="en-US" w:eastAsia="en-AU"/>
        </w:rPr>
      </w:pPr>
      <w:r w:rsidRPr="00834F74">
        <w:rPr>
          <w:rFonts w:ascii="Times New Roman" w:eastAsia="Times New Roman" w:hAnsi="Times New Roman"/>
          <w:b/>
          <w:bCs/>
          <w:sz w:val="24"/>
          <w:szCs w:val="24"/>
          <w:lang w:eastAsia="en-AU"/>
        </w:rPr>
        <w:lastRenderedPageBreak/>
        <w:t>ATTACHMENT A</w:t>
      </w:r>
    </w:p>
    <w:p w14:paraId="5BF02F46" w14:textId="77777777" w:rsidR="00834F74" w:rsidRPr="00834F74" w:rsidRDefault="00834F74" w:rsidP="00834F74">
      <w:pPr>
        <w:shd w:val="clear" w:color="auto" w:fill="FFFFFF"/>
        <w:spacing w:before="100" w:beforeAutospacing="1" w:after="240" w:line="240" w:lineRule="auto"/>
        <w:jc w:val="center"/>
        <w:rPr>
          <w:rFonts w:ascii="Times New Roman" w:eastAsia="Times New Roman" w:hAnsi="Times New Roman"/>
          <w:sz w:val="24"/>
          <w:szCs w:val="24"/>
          <w:lang w:val="en-US" w:eastAsia="en-AU"/>
        </w:rPr>
      </w:pPr>
      <w:r w:rsidRPr="00834F74">
        <w:rPr>
          <w:rFonts w:ascii="Times New Roman" w:eastAsia="Times New Roman" w:hAnsi="Times New Roman"/>
          <w:b/>
          <w:bCs/>
          <w:sz w:val="24"/>
          <w:szCs w:val="24"/>
          <w:lang w:eastAsia="en-AU"/>
        </w:rPr>
        <w:t>Statement of Compatibility with Human Rights</w:t>
      </w:r>
    </w:p>
    <w:p w14:paraId="5BF02F47" w14:textId="77777777" w:rsidR="00834F74" w:rsidRPr="00834F74" w:rsidRDefault="00834F74" w:rsidP="005E4DB9">
      <w:pPr>
        <w:shd w:val="clear" w:color="auto" w:fill="FFFFFF"/>
        <w:spacing w:before="100" w:beforeAutospacing="1" w:after="240" w:line="240" w:lineRule="auto"/>
        <w:rPr>
          <w:rFonts w:ascii="Times New Roman" w:eastAsia="Times New Roman" w:hAnsi="Times New Roman"/>
          <w:sz w:val="24"/>
          <w:szCs w:val="24"/>
          <w:lang w:val="en-US" w:eastAsia="en-AU"/>
        </w:rPr>
      </w:pPr>
      <w:r w:rsidRPr="00834F74">
        <w:rPr>
          <w:rFonts w:ascii="Times New Roman" w:eastAsia="Times New Roman" w:hAnsi="Times New Roman"/>
          <w:i/>
          <w:iCs/>
          <w:sz w:val="24"/>
          <w:szCs w:val="24"/>
          <w:lang w:eastAsia="en-AU"/>
        </w:rPr>
        <w:t>Prepared in accordance with Part 3 of the Human Rights (Parliamentary Scrutiny) Act 2011</w:t>
      </w:r>
    </w:p>
    <w:p w14:paraId="5BF02F48" w14:textId="77777777" w:rsidR="00834F74" w:rsidRPr="00834F74" w:rsidRDefault="00834F74" w:rsidP="005E4DB9">
      <w:pPr>
        <w:shd w:val="clear" w:color="auto" w:fill="FFFFFF"/>
        <w:spacing w:before="100" w:beforeAutospacing="1" w:after="240" w:line="240" w:lineRule="auto"/>
        <w:rPr>
          <w:rFonts w:ascii="Times New Roman" w:eastAsia="Times New Roman" w:hAnsi="Times New Roman"/>
          <w:sz w:val="24"/>
          <w:szCs w:val="24"/>
          <w:lang w:val="en-US" w:eastAsia="en-AU"/>
        </w:rPr>
      </w:pPr>
      <w:r w:rsidRPr="00834F74">
        <w:rPr>
          <w:rFonts w:ascii="Times New Roman" w:eastAsia="Times New Roman" w:hAnsi="Times New Roman"/>
          <w:b/>
          <w:bCs/>
          <w:i/>
          <w:iCs/>
          <w:color w:val="000000"/>
          <w:sz w:val="24"/>
          <w:szCs w:val="24"/>
          <w:lang w:eastAsia="en-AU"/>
        </w:rPr>
        <w:t>Private Health Insurance (</w:t>
      </w:r>
      <w:r>
        <w:rPr>
          <w:rFonts w:ascii="Times New Roman" w:eastAsia="Times New Roman" w:hAnsi="Times New Roman"/>
          <w:b/>
          <w:bCs/>
          <w:i/>
          <w:iCs/>
          <w:color w:val="000000"/>
          <w:sz w:val="24"/>
          <w:szCs w:val="24"/>
          <w:lang w:eastAsia="en-AU"/>
        </w:rPr>
        <w:t>Registration</w:t>
      </w:r>
      <w:r w:rsidR="003365F1">
        <w:rPr>
          <w:rFonts w:ascii="Times New Roman" w:eastAsia="Times New Roman" w:hAnsi="Times New Roman"/>
          <w:b/>
          <w:bCs/>
          <w:i/>
          <w:iCs/>
          <w:color w:val="000000"/>
          <w:sz w:val="24"/>
          <w:szCs w:val="24"/>
          <w:lang w:eastAsia="en-AU"/>
        </w:rPr>
        <w:t>) Rules 2017</w:t>
      </w:r>
      <w:r w:rsidR="00D00296">
        <w:rPr>
          <w:rFonts w:ascii="Times New Roman" w:eastAsia="Times New Roman" w:hAnsi="Times New Roman"/>
          <w:b/>
          <w:bCs/>
          <w:i/>
          <w:iCs/>
          <w:color w:val="000000"/>
          <w:sz w:val="24"/>
          <w:szCs w:val="24"/>
          <w:lang w:eastAsia="en-AU"/>
        </w:rPr>
        <w:t xml:space="preserve"> (No 2)</w:t>
      </w:r>
    </w:p>
    <w:p w14:paraId="5BF02F49" w14:textId="77777777" w:rsidR="00834F74" w:rsidRPr="00834F74" w:rsidRDefault="00834F74" w:rsidP="005E4DB9">
      <w:pPr>
        <w:shd w:val="clear" w:color="auto" w:fill="FFFFFF"/>
        <w:spacing w:before="100" w:beforeAutospacing="1" w:after="240" w:line="240" w:lineRule="auto"/>
        <w:rPr>
          <w:rFonts w:ascii="Times New Roman" w:eastAsia="Times New Roman" w:hAnsi="Times New Roman"/>
          <w:sz w:val="24"/>
          <w:szCs w:val="24"/>
          <w:lang w:val="en-US" w:eastAsia="en-AU"/>
        </w:rPr>
      </w:pPr>
      <w:r w:rsidRPr="00834F74">
        <w:rPr>
          <w:rFonts w:ascii="Times New Roman" w:eastAsia="Times New Roman" w:hAnsi="Times New Roman"/>
          <w:sz w:val="24"/>
          <w:szCs w:val="24"/>
          <w:lang w:eastAsia="en-AU"/>
        </w:rPr>
        <w:t xml:space="preserve">This Legislative Instrument is compatible with the human rights and freedoms recognised or declared in the international instruments listed in section 3 of the </w:t>
      </w:r>
      <w:r w:rsidRPr="00834F74">
        <w:rPr>
          <w:rFonts w:ascii="Times New Roman" w:eastAsia="Times New Roman" w:hAnsi="Times New Roman"/>
          <w:i/>
          <w:iCs/>
          <w:sz w:val="24"/>
          <w:szCs w:val="24"/>
          <w:lang w:eastAsia="en-AU"/>
        </w:rPr>
        <w:t>Human Rights (Parliamentary Scrutiny) Act 2011</w:t>
      </w:r>
      <w:r w:rsidRPr="00834F74">
        <w:rPr>
          <w:rFonts w:ascii="Times New Roman" w:eastAsia="Times New Roman" w:hAnsi="Times New Roman"/>
          <w:sz w:val="24"/>
          <w:szCs w:val="24"/>
          <w:lang w:eastAsia="en-AU"/>
        </w:rPr>
        <w:t xml:space="preserve"> (</w:t>
      </w:r>
      <w:r w:rsidRPr="00191A4C">
        <w:rPr>
          <w:rFonts w:ascii="Times New Roman" w:eastAsia="Times New Roman" w:hAnsi="Times New Roman"/>
          <w:b/>
          <w:i/>
          <w:sz w:val="24"/>
          <w:szCs w:val="24"/>
          <w:lang w:eastAsia="en-AU"/>
        </w:rPr>
        <w:t>HRPS Act</w:t>
      </w:r>
      <w:r w:rsidRPr="00834F74">
        <w:rPr>
          <w:rFonts w:ascii="Times New Roman" w:eastAsia="Times New Roman" w:hAnsi="Times New Roman"/>
          <w:sz w:val="24"/>
          <w:szCs w:val="24"/>
          <w:lang w:eastAsia="en-AU"/>
        </w:rPr>
        <w:t>).</w:t>
      </w:r>
    </w:p>
    <w:p w14:paraId="5BF02F4A" w14:textId="77777777" w:rsidR="00834F74" w:rsidRPr="00834F74" w:rsidRDefault="00834F74" w:rsidP="005E4DB9">
      <w:pPr>
        <w:shd w:val="clear" w:color="auto" w:fill="FFFFFF"/>
        <w:spacing w:before="100" w:beforeAutospacing="1" w:after="240" w:line="240" w:lineRule="auto"/>
        <w:rPr>
          <w:rFonts w:ascii="Times New Roman" w:eastAsia="Times New Roman" w:hAnsi="Times New Roman"/>
          <w:sz w:val="24"/>
          <w:szCs w:val="24"/>
          <w:lang w:val="en-US" w:eastAsia="en-AU"/>
        </w:rPr>
      </w:pPr>
      <w:r w:rsidRPr="00834F74">
        <w:rPr>
          <w:rFonts w:ascii="Times New Roman" w:eastAsia="Times New Roman" w:hAnsi="Times New Roman"/>
          <w:b/>
          <w:bCs/>
          <w:sz w:val="24"/>
          <w:szCs w:val="24"/>
          <w:lang w:eastAsia="en-AU"/>
        </w:rPr>
        <w:t xml:space="preserve">Overview of the Legislative Instrument </w:t>
      </w:r>
    </w:p>
    <w:p w14:paraId="5BF02F4B" w14:textId="77777777" w:rsidR="00834F74" w:rsidRPr="00834F74" w:rsidRDefault="00834F74" w:rsidP="005E4DB9">
      <w:pPr>
        <w:shd w:val="clear" w:color="auto" w:fill="FFFFFF"/>
        <w:spacing w:before="100" w:beforeAutospacing="1" w:after="240" w:line="240" w:lineRule="auto"/>
        <w:rPr>
          <w:rFonts w:ascii="Times New Roman" w:eastAsia="Times New Roman" w:hAnsi="Times New Roman"/>
          <w:sz w:val="24"/>
          <w:szCs w:val="24"/>
          <w:lang w:val="en-US" w:eastAsia="en-AU"/>
        </w:rPr>
      </w:pPr>
      <w:r w:rsidRPr="00834F74">
        <w:rPr>
          <w:rFonts w:ascii="Times New Roman" w:eastAsia="Times New Roman" w:hAnsi="Times New Roman"/>
          <w:sz w:val="24"/>
          <w:szCs w:val="24"/>
          <w:lang w:eastAsia="en-AU"/>
        </w:rPr>
        <w:t xml:space="preserve">The </w:t>
      </w:r>
      <w:r w:rsidRPr="00834F74">
        <w:rPr>
          <w:rFonts w:ascii="Times New Roman" w:eastAsia="Times New Roman" w:hAnsi="Times New Roman"/>
          <w:i/>
          <w:iCs/>
          <w:sz w:val="24"/>
          <w:szCs w:val="24"/>
          <w:lang w:eastAsia="en-AU"/>
        </w:rPr>
        <w:t>Private Health Insurance (</w:t>
      </w:r>
      <w:r w:rsidR="007A36E1">
        <w:rPr>
          <w:rFonts w:ascii="Times New Roman" w:eastAsia="Times New Roman" w:hAnsi="Times New Roman"/>
          <w:i/>
          <w:iCs/>
          <w:sz w:val="24"/>
          <w:szCs w:val="24"/>
          <w:lang w:eastAsia="en-AU"/>
        </w:rPr>
        <w:t>Registration</w:t>
      </w:r>
      <w:r w:rsidRPr="00834F74">
        <w:rPr>
          <w:rFonts w:ascii="Times New Roman" w:eastAsia="Times New Roman" w:hAnsi="Times New Roman"/>
          <w:i/>
          <w:iCs/>
          <w:sz w:val="24"/>
          <w:szCs w:val="24"/>
          <w:lang w:eastAsia="en-AU"/>
        </w:rPr>
        <w:t>) Rules 201</w:t>
      </w:r>
      <w:r w:rsidR="008E48E8">
        <w:rPr>
          <w:rFonts w:ascii="Times New Roman" w:eastAsia="Times New Roman" w:hAnsi="Times New Roman"/>
          <w:i/>
          <w:iCs/>
          <w:sz w:val="24"/>
          <w:szCs w:val="24"/>
          <w:lang w:eastAsia="en-AU"/>
        </w:rPr>
        <w:t>7</w:t>
      </w:r>
      <w:r w:rsidRPr="00834F74">
        <w:rPr>
          <w:rFonts w:ascii="Times New Roman" w:eastAsia="Times New Roman" w:hAnsi="Times New Roman"/>
          <w:i/>
          <w:iCs/>
          <w:sz w:val="24"/>
          <w:szCs w:val="24"/>
          <w:lang w:eastAsia="en-AU"/>
        </w:rPr>
        <w:t xml:space="preserve"> </w:t>
      </w:r>
      <w:r w:rsidR="00D00296">
        <w:rPr>
          <w:rFonts w:ascii="Times New Roman" w:eastAsia="Times New Roman" w:hAnsi="Times New Roman"/>
          <w:i/>
          <w:iCs/>
          <w:sz w:val="24"/>
          <w:szCs w:val="24"/>
          <w:lang w:eastAsia="en-AU"/>
        </w:rPr>
        <w:t xml:space="preserve">(No 2) </w:t>
      </w:r>
      <w:r w:rsidRPr="00834F74">
        <w:rPr>
          <w:rFonts w:ascii="Times New Roman" w:eastAsia="Times New Roman" w:hAnsi="Times New Roman"/>
          <w:sz w:val="24"/>
          <w:szCs w:val="24"/>
          <w:lang w:eastAsia="en-AU"/>
        </w:rPr>
        <w:t>prescribe matters applicable to private health insurers.</w:t>
      </w:r>
    </w:p>
    <w:p w14:paraId="5BF02F4C" w14:textId="77777777" w:rsidR="00E81AB9" w:rsidRPr="00E81AB9" w:rsidRDefault="00834F74" w:rsidP="005E4DB9">
      <w:pPr>
        <w:shd w:val="clear" w:color="auto" w:fill="FFFFFF"/>
        <w:spacing w:before="100" w:beforeAutospacing="1" w:after="240" w:line="240" w:lineRule="auto"/>
        <w:rPr>
          <w:rFonts w:ascii="Times New Roman" w:eastAsia="Times New Roman" w:hAnsi="Times New Roman"/>
          <w:sz w:val="24"/>
          <w:szCs w:val="24"/>
          <w:lang w:eastAsia="en-AU"/>
        </w:rPr>
      </w:pPr>
      <w:r w:rsidRPr="00834F74">
        <w:rPr>
          <w:rFonts w:ascii="Times New Roman" w:eastAsia="Times New Roman" w:hAnsi="Times New Roman"/>
          <w:sz w:val="24"/>
          <w:szCs w:val="24"/>
          <w:lang w:eastAsia="en-AU"/>
        </w:rPr>
        <w:t xml:space="preserve">The instrument sets </w:t>
      </w:r>
      <w:r w:rsidRPr="00E81AB9">
        <w:rPr>
          <w:rFonts w:ascii="Times New Roman" w:eastAsia="Times New Roman" w:hAnsi="Times New Roman"/>
          <w:sz w:val="24"/>
          <w:szCs w:val="24"/>
          <w:lang w:eastAsia="en-AU"/>
        </w:rPr>
        <w:t>rules in relation to the</w:t>
      </w:r>
      <w:r w:rsidR="00E81AB9" w:rsidRPr="00E81AB9">
        <w:rPr>
          <w:rFonts w:ascii="Times New Roman" w:eastAsia="Times New Roman" w:hAnsi="Times New Roman"/>
          <w:sz w:val="24"/>
          <w:szCs w:val="24"/>
          <w:lang w:eastAsia="en-AU"/>
        </w:rPr>
        <w:t xml:space="preserve"> criteria for registration of private health insurers and extends beyond the Act the groups of people who can be offered insurance by restricted access insurers.</w:t>
      </w:r>
    </w:p>
    <w:p w14:paraId="5BF02F4D" w14:textId="77777777" w:rsidR="00834F74" w:rsidRPr="00834F74" w:rsidRDefault="00834F74" w:rsidP="005E4DB9">
      <w:pPr>
        <w:shd w:val="clear" w:color="auto" w:fill="FFFFFF"/>
        <w:spacing w:before="100" w:beforeAutospacing="1" w:after="240" w:line="240" w:lineRule="auto"/>
        <w:rPr>
          <w:rFonts w:ascii="Times New Roman" w:eastAsia="Times New Roman" w:hAnsi="Times New Roman"/>
          <w:sz w:val="24"/>
          <w:szCs w:val="24"/>
          <w:lang w:val="en-US" w:eastAsia="en-AU"/>
        </w:rPr>
      </w:pPr>
      <w:r w:rsidRPr="00834F74">
        <w:rPr>
          <w:rFonts w:ascii="Times New Roman" w:eastAsia="Times New Roman" w:hAnsi="Times New Roman"/>
          <w:b/>
          <w:bCs/>
          <w:sz w:val="24"/>
          <w:szCs w:val="24"/>
          <w:lang w:eastAsia="en-AU"/>
        </w:rPr>
        <w:t>Human rights implications</w:t>
      </w:r>
    </w:p>
    <w:p w14:paraId="5BF02F4E" w14:textId="77777777" w:rsidR="00834F74" w:rsidRPr="00834F74" w:rsidRDefault="00834F74" w:rsidP="005E4DB9">
      <w:pPr>
        <w:shd w:val="clear" w:color="auto" w:fill="FFFFFF"/>
        <w:spacing w:before="100" w:beforeAutospacing="1" w:after="240" w:line="240" w:lineRule="auto"/>
        <w:rPr>
          <w:rFonts w:ascii="Times New Roman" w:eastAsia="Times New Roman" w:hAnsi="Times New Roman"/>
          <w:sz w:val="24"/>
          <w:szCs w:val="24"/>
          <w:lang w:val="en-US" w:eastAsia="en-AU"/>
        </w:rPr>
      </w:pPr>
      <w:r w:rsidRPr="00834F74">
        <w:rPr>
          <w:rFonts w:ascii="Times New Roman" w:eastAsia="Times New Roman" w:hAnsi="Times New Roman"/>
          <w:sz w:val="24"/>
          <w:szCs w:val="24"/>
          <w:lang w:eastAsia="en-AU"/>
        </w:rPr>
        <w:t>APRA has assessed this Legislative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5BF02F4F" w14:textId="77777777" w:rsidR="00834F74" w:rsidRPr="00834F74" w:rsidRDefault="00834F74" w:rsidP="005E4DB9">
      <w:pPr>
        <w:shd w:val="clear" w:color="auto" w:fill="FFFFFF"/>
        <w:spacing w:before="100" w:beforeAutospacing="1" w:after="240" w:line="240" w:lineRule="auto"/>
        <w:rPr>
          <w:rFonts w:ascii="Times New Roman" w:eastAsia="Times New Roman" w:hAnsi="Times New Roman"/>
          <w:sz w:val="24"/>
          <w:szCs w:val="24"/>
          <w:lang w:val="en-US" w:eastAsia="en-AU"/>
        </w:rPr>
      </w:pPr>
      <w:r w:rsidRPr="00834F74">
        <w:rPr>
          <w:rFonts w:ascii="Times New Roman" w:eastAsia="Times New Roman" w:hAnsi="Times New Roman"/>
          <w:b/>
          <w:bCs/>
          <w:sz w:val="24"/>
          <w:szCs w:val="24"/>
          <w:lang w:eastAsia="en-AU"/>
        </w:rPr>
        <w:t>Conclusion</w:t>
      </w:r>
    </w:p>
    <w:p w14:paraId="5BF02F50" w14:textId="77777777" w:rsidR="00834F74" w:rsidRPr="00834F74" w:rsidRDefault="00834F74" w:rsidP="005E4DB9">
      <w:pPr>
        <w:shd w:val="clear" w:color="auto" w:fill="FFFFFF"/>
        <w:spacing w:before="100" w:beforeAutospacing="1" w:after="240" w:line="240" w:lineRule="auto"/>
        <w:rPr>
          <w:rFonts w:ascii="Times New Roman" w:eastAsia="Times New Roman" w:hAnsi="Times New Roman"/>
          <w:sz w:val="24"/>
          <w:szCs w:val="24"/>
          <w:lang w:val="en-US" w:eastAsia="en-AU"/>
        </w:rPr>
      </w:pPr>
      <w:r w:rsidRPr="00834F74">
        <w:rPr>
          <w:rFonts w:ascii="Times New Roman" w:eastAsia="Times New Roman" w:hAnsi="Times New Roman"/>
          <w:sz w:val="24"/>
          <w:szCs w:val="24"/>
          <w:lang w:eastAsia="en-AU"/>
        </w:rPr>
        <w:t xml:space="preserve">The </w:t>
      </w:r>
      <w:r w:rsidRPr="00834F74">
        <w:rPr>
          <w:rFonts w:ascii="Times New Roman" w:eastAsia="Times New Roman" w:hAnsi="Times New Roman"/>
          <w:i/>
          <w:iCs/>
          <w:sz w:val="24"/>
          <w:szCs w:val="24"/>
          <w:lang w:eastAsia="en-AU"/>
        </w:rPr>
        <w:t>Private Health Insurance (</w:t>
      </w:r>
      <w:r w:rsidR="00E81AB9">
        <w:rPr>
          <w:rFonts w:ascii="Times New Roman" w:eastAsia="Times New Roman" w:hAnsi="Times New Roman"/>
          <w:i/>
          <w:iCs/>
          <w:sz w:val="24"/>
          <w:szCs w:val="24"/>
          <w:lang w:eastAsia="en-AU"/>
        </w:rPr>
        <w:t>Registration</w:t>
      </w:r>
      <w:r w:rsidR="003365F1">
        <w:rPr>
          <w:rFonts w:ascii="Times New Roman" w:eastAsia="Times New Roman" w:hAnsi="Times New Roman"/>
          <w:i/>
          <w:iCs/>
          <w:sz w:val="24"/>
          <w:szCs w:val="24"/>
          <w:lang w:eastAsia="en-AU"/>
        </w:rPr>
        <w:t>) Rules 2017</w:t>
      </w:r>
      <w:r w:rsidRPr="00834F74">
        <w:rPr>
          <w:rFonts w:ascii="Times New Roman" w:eastAsia="Times New Roman" w:hAnsi="Times New Roman"/>
          <w:i/>
          <w:iCs/>
          <w:sz w:val="24"/>
          <w:szCs w:val="24"/>
          <w:lang w:eastAsia="en-AU"/>
        </w:rPr>
        <w:t xml:space="preserve"> </w:t>
      </w:r>
      <w:r w:rsidR="00D00296">
        <w:rPr>
          <w:rFonts w:ascii="Times New Roman" w:eastAsia="Times New Roman" w:hAnsi="Times New Roman"/>
          <w:i/>
          <w:iCs/>
          <w:sz w:val="24"/>
          <w:szCs w:val="24"/>
          <w:lang w:eastAsia="en-AU"/>
        </w:rPr>
        <w:t xml:space="preserve">(No 2) </w:t>
      </w:r>
      <w:r w:rsidRPr="00834F74">
        <w:rPr>
          <w:rFonts w:ascii="Times New Roman" w:eastAsia="Times New Roman" w:hAnsi="Times New Roman"/>
          <w:sz w:val="24"/>
          <w:szCs w:val="24"/>
          <w:lang w:eastAsia="en-AU"/>
        </w:rPr>
        <w:t xml:space="preserve">are compatible with human rights because </w:t>
      </w:r>
      <w:r w:rsidR="0036509E">
        <w:rPr>
          <w:rFonts w:ascii="Times New Roman" w:eastAsia="Times New Roman" w:hAnsi="Times New Roman"/>
          <w:sz w:val="24"/>
          <w:szCs w:val="24"/>
          <w:lang w:eastAsia="en-AU"/>
        </w:rPr>
        <w:t>they do</w:t>
      </w:r>
      <w:r w:rsidRPr="00834F74">
        <w:rPr>
          <w:rFonts w:ascii="Times New Roman" w:eastAsia="Times New Roman" w:hAnsi="Times New Roman"/>
          <w:sz w:val="24"/>
          <w:szCs w:val="24"/>
          <w:lang w:eastAsia="en-AU"/>
        </w:rPr>
        <w:t xml:space="preserve"> not raise any human rights issues.</w:t>
      </w:r>
    </w:p>
    <w:p w14:paraId="5BF02F51" w14:textId="77777777" w:rsidR="00E448C7" w:rsidRPr="003365F1" w:rsidRDefault="00E448C7" w:rsidP="003365F1">
      <w:pPr>
        <w:shd w:val="clear" w:color="auto" w:fill="FFFFFF"/>
        <w:spacing w:before="100" w:beforeAutospacing="1" w:after="100" w:afterAutospacing="1" w:line="240" w:lineRule="auto"/>
        <w:rPr>
          <w:rFonts w:ascii="Times New Roman" w:eastAsia="Times New Roman" w:hAnsi="Times New Roman"/>
          <w:sz w:val="24"/>
          <w:szCs w:val="24"/>
          <w:lang w:val="en-US" w:eastAsia="en-AU"/>
        </w:rPr>
      </w:pPr>
      <w:bookmarkStart w:id="3" w:name="bkRIS"/>
      <w:bookmarkStart w:id="4" w:name="bkConsultation"/>
      <w:bookmarkStart w:id="5" w:name="bkRISNO"/>
      <w:bookmarkEnd w:id="3"/>
      <w:bookmarkEnd w:id="4"/>
      <w:bookmarkEnd w:id="5"/>
    </w:p>
    <w:sectPr w:rsidR="00E448C7" w:rsidRPr="003365F1" w:rsidSect="00C62913">
      <w:headerReference w:type="default" r:id="rId14"/>
      <w:footerReference w:type="default" r:id="rId15"/>
      <w:headerReference w:type="first" r:id="rId16"/>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02F56" w14:textId="77777777" w:rsidR="00424364" w:rsidRDefault="00424364" w:rsidP="007A463E">
      <w:pPr>
        <w:spacing w:after="0" w:line="240" w:lineRule="auto"/>
      </w:pPr>
      <w:r>
        <w:separator/>
      </w:r>
    </w:p>
    <w:p w14:paraId="5BF02F57" w14:textId="77777777" w:rsidR="00424364" w:rsidRDefault="00424364"/>
  </w:endnote>
  <w:endnote w:type="continuationSeparator" w:id="0">
    <w:p w14:paraId="5BF02F58" w14:textId="77777777" w:rsidR="00424364" w:rsidRDefault="00424364" w:rsidP="007A463E">
      <w:pPr>
        <w:spacing w:after="0" w:line="240" w:lineRule="auto"/>
      </w:pPr>
      <w:r>
        <w:continuationSeparator/>
      </w:r>
    </w:p>
    <w:p w14:paraId="5BF02F59" w14:textId="77777777" w:rsidR="00424364" w:rsidRDefault="00424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754636"/>
      <w:docPartObj>
        <w:docPartGallery w:val="Page Numbers (Bottom of Page)"/>
        <w:docPartUnique/>
      </w:docPartObj>
    </w:sdtPr>
    <w:sdtEndPr/>
    <w:sdtContent>
      <w:sdt>
        <w:sdtPr>
          <w:id w:val="860082579"/>
          <w:docPartObj>
            <w:docPartGallery w:val="Page Numbers (Top of Page)"/>
            <w:docPartUnique/>
          </w:docPartObj>
        </w:sdtPr>
        <w:sdtEndPr/>
        <w:sdtContent>
          <w:p w14:paraId="5BF02F5B" w14:textId="77777777" w:rsidR="00760C0F" w:rsidRDefault="00760C0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D3B7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3B71">
              <w:rPr>
                <w:b/>
                <w:bCs/>
                <w:noProof/>
              </w:rPr>
              <w:t>3</w:t>
            </w:r>
            <w:r>
              <w:rPr>
                <w:b/>
                <w:bCs/>
                <w:sz w:val="24"/>
                <w:szCs w:val="24"/>
              </w:rPr>
              <w:fldChar w:fldCharType="end"/>
            </w:r>
          </w:p>
        </w:sdtContent>
      </w:sdt>
    </w:sdtContent>
  </w:sdt>
  <w:p w14:paraId="5BF02F5C" w14:textId="77777777" w:rsidR="00760C0F" w:rsidRDefault="00760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02F52" w14:textId="77777777" w:rsidR="00424364" w:rsidRDefault="00424364" w:rsidP="007A463E">
      <w:pPr>
        <w:spacing w:after="0" w:line="240" w:lineRule="auto"/>
      </w:pPr>
      <w:r>
        <w:separator/>
      </w:r>
    </w:p>
    <w:p w14:paraId="5BF02F53" w14:textId="77777777" w:rsidR="00424364" w:rsidRDefault="00424364"/>
  </w:footnote>
  <w:footnote w:type="continuationSeparator" w:id="0">
    <w:p w14:paraId="5BF02F54" w14:textId="77777777" w:rsidR="00424364" w:rsidRDefault="00424364" w:rsidP="007A463E">
      <w:pPr>
        <w:spacing w:after="0" w:line="240" w:lineRule="auto"/>
      </w:pPr>
      <w:r>
        <w:continuationSeparator/>
      </w:r>
    </w:p>
    <w:p w14:paraId="5BF02F55" w14:textId="77777777" w:rsidR="00424364" w:rsidRDefault="004243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02F5A" w14:textId="77777777" w:rsidR="00665727" w:rsidRPr="00665727" w:rsidRDefault="00665727" w:rsidP="0066572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02F5D" w14:textId="77777777" w:rsidR="000D09FA" w:rsidRDefault="000D09FA" w:rsidP="001D3B1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0"/>
    <w:multiLevelType w:val="singleLevel"/>
    <w:tmpl w:val="A07AE4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8A4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488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AE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9" w15:restartNumberingAfterBreak="0">
    <w:nsid w:val="FFFFFF89"/>
    <w:multiLevelType w:val="singleLevel"/>
    <w:tmpl w:val="0C09000F"/>
    <w:lvl w:ilvl="0">
      <w:start w:val="1"/>
      <w:numFmt w:val="decimal"/>
      <w:lvlText w:val="%1."/>
      <w:lvlJc w:val="left"/>
      <w:pPr>
        <w:ind w:left="360" w:hanging="360"/>
      </w:pPr>
      <w:rPr>
        <w:rFonts w:hint="default"/>
      </w:rPr>
    </w:lvl>
  </w:abstractNum>
  <w:abstractNum w:abstractNumId="10" w15:restartNumberingAfterBreak="0">
    <w:nsid w:val="035F766D"/>
    <w:multiLevelType w:val="hybridMultilevel"/>
    <w:tmpl w:val="75523B62"/>
    <w:lvl w:ilvl="0" w:tplc="8112F2BA">
      <w:start w:val="1"/>
      <w:numFmt w:val="decimal"/>
      <w:lvlText w:val="%1."/>
      <w:lvlJc w:val="left"/>
      <w:pPr>
        <w:ind w:left="450" w:hanging="810"/>
      </w:pPr>
      <w:rPr>
        <w:rFonts w:ascii="Times New Roman" w:hAnsi="Times New Roman" w:cs="Times New Roman" w:hint="default"/>
        <w:sz w:val="24"/>
        <w:szCs w:val="24"/>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1" w15:restartNumberingAfterBreak="0">
    <w:nsid w:val="081543EA"/>
    <w:multiLevelType w:val="hybridMultilevel"/>
    <w:tmpl w:val="451A7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D9670A4"/>
    <w:multiLevelType w:val="hybridMultilevel"/>
    <w:tmpl w:val="396C5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7803E8"/>
    <w:multiLevelType w:val="multilevel"/>
    <w:tmpl w:val="0C09001F"/>
    <w:numStyleLink w:val="111111"/>
  </w:abstractNum>
  <w:abstractNum w:abstractNumId="14" w15:restartNumberingAfterBreak="0">
    <w:nsid w:val="1E1409B1"/>
    <w:multiLevelType w:val="multilevel"/>
    <w:tmpl w:val="0C09001F"/>
    <w:numStyleLink w:val="111111"/>
  </w:abstractNum>
  <w:abstractNum w:abstractNumId="15" w15:restartNumberingAfterBreak="0">
    <w:nsid w:val="1FA8185F"/>
    <w:multiLevelType w:val="hybridMultilevel"/>
    <w:tmpl w:val="39F0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C666BC"/>
    <w:multiLevelType w:val="hybridMultilevel"/>
    <w:tmpl w:val="2A509D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972914"/>
    <w:multiLevelType w:val="hybridMultilevel"/>
    <w:tmpl w:val="76F62396"/>
    <w:lvl w:ilvl="0" w:tplc="50D2F442">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78C6909"/>
    <w:multiLevelType w:val="hybridMultilevel"/>
    <w:tmpl w:val="7EA0416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15:restartNumberingAfterBreak="0">
    <w:nsid w:val="29B953DC"/>
    <w:multiLevelType w:val="hybridMultilevel"/>
    <w:tmpl w:val="131C8F90"/>
    <w:lvl w:ilvl="0" w:tplc="19229042">
      <w:start w:val="5"/>
      <w:numFmt w:val="decimal"/>
      <w:lvlText w:val="%1."/>
      <w:lvlJc w:val="left"/>
      <w:pPr>
        <w:ind w:left="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2064FF0"/>
    <w:multiLevelType w:val="hybridMultilevel"/>
    <w:tmpl w:val="FE361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8249D9"/>
    <w:multiLevelType w:val="hybridMultilevel"/>
    <w:tmpl w:val="96F6079A"/>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4" w15:restartNumberingAfterBreak="0">
    <w:nsid w:val="400E1983"/>
    <w:multiLevelType w:val="multilevel"/>
    <w:tmpl w:val="0C09001F"/>
    <w:numStyleLink w:val="111111"/>
  </w:abstractNum>
  <w:abstractNum w:abstractNumId="25" w15:restartNumberingAfterBreak="0">
    <w:nsid w:val="43D038E5"/>
    <w:multiLevelType w:val="hybridMultilevel"/>
    <w:tmpl w:val="D6BC76CC"/>
    <w:lvl w:ilvl="0" w:tplc="0C09000F">
      <w:start w:val="1"/>
      <w:numFmt w:val="decimal"/>
      <w:lvlText w:val="%1."/>
      <w:lvlJc w:val="left"/>
      <w:pPr>
        <w:ind w:left="357" w:hanging="360"/>
      </w:p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26" w15:restartNumberingAfterBreak="0">
    <w:nsid w:val="44577B3D"/>
    <w:multiLevelType w:val="hybridMultilevel"/>
    <w:tmpl w:val="40B4B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131C82"/>
    <w:multiLevelType w:val="hybridMultilevel"/>
    <w:tmpl w:val="D284A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656C8B"/>
    <w:multiLevelType w:val="hybridMultilevel"/>
    <w:tmpl w:val="A698C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DE67C3"/>
    <w:multiLevelType w:val="hybridMultilevel"/>
    <w:tmpl w:val="F3907214"/>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0" w15:restartNumberingAfterBreak="0">
    <w:nsid w:val="562E7D1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7A525E6"/>
    <w:multiLevelType w:val="hybridMultilevel"/>
    <w:tmpl w:val="3D2AFA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7D84244"/>
    <w:multiLevelType w:val="hybridMultilevel"/>
    <w:tmpl w:val="083AF87C"/>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3" w15:restartNumberingAfterBreak="0">
    <w:nsid w:val="5EA072EC"/>
    <w:multiLevelType w:val="multilevel"/>
    <w:tmpl w:val="331866B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67606F5"/>
    <w:multiLevelType w:val="hybridMultilevel"/>
    <w:tmpl w:val="1AF22B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8944DA7"/>
    <w:multiLevelType w:val="hybridMultilevel"/>
    <w:tmpl w:val="7728C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02F04CC"/>
    <w:multiLevelType w:val="hybridMultilevel"/>
    <w:tmpl w:val="8EB42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14940E5"/>
    <w:multiLevelType w:val="hybridMultilevel"/>
    <w:tmpl w:val="84123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37"/>
  </w:num>
  <w:num w:numId="3">
    <w:abstractNumId w:val="37"/>
  </w:num>
  <w:num w:numId="4">
    <w:abstractNumId w:val="30"/>
  </w:num>
  <w:num w:numId="5">
    <w:abstractNumId w:val="30"/>
  </w:num>
  <w:num w:numId="6">
    <w:abstractNumId w:val="30"/>
  </w:num>
  <w:num w:numId="7">
    <w:abstractNumId w:val="30"/>
  </w:num>
  <w:num w:numId="8">
    <w:abstractNumId w:val="30"/>
  </w:num>
  <w:num w:numId="9">
    <w:abstractNumId w:val="30"/>
  </w:num>
  <w:num w:numId="10">
    <w:abstractNumId w:val="30"/>
  </w:num>
  <w:num w:numId="11">
    <w:abstractNumId w:val="37"/>
  </w:num>
  <w:num w:numId="12">
    <w:abstractNumId w:val="37"/>
  </w:num>
  <w:num w:numId="13">
    <w:abstractNumId w:val="3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24"/>
  </w:num>
  <w:num w:numId="26">
    <w:abstractNumId w:val="14"/>
  </w:num>
  <w:num w:numId="27">
    <w:abstractNumId w:val="13"/>
  </w:num>
  <w:num w:numId="28">
    <w:abstractNumId w:val="14"/>
  </w:num>
  <w:num w:numId="29">
    <w:abstractNumId w:val="33"/>
  </w:num>
  <w:num w:numId="30">
    <w:abstractNumId w:val="14"/>
    <w:lvlOverride w:ilvl="0">
      <w:startOverride w:val="1"/>
    </w:lvlOverride>
  </w:num>
  <w:num w:numId="31">
    <w:abstractNumId w:val="8"/>
    <w:lvlOverride w:ilvl="0">
      <w:startOverride w:val="2"/>
    </w:lvlOverride>
    <w:lvlOverride w:ilvl="1">
      <w:startOverride w:val="1"/>
    </w:lvlOverride>
  </w:num>
  <w:num w:numId="32">
    <w:abstractNumId w:val="8"/>
    <w:lvlOverride w:ilvl="0">
      <w:startOverride w:val="2"/>
    </w:lvlOverride>
    <w:lvlOverride w:ilvl="1">
      <w:startOverride w:val="1"/>
    </w:lvlOverride>
  </w:num>
  <w:num w:numId="33">
    <w:abstractNumId w:val="22"/>
  </w:num>
  <w:num w:numId="34">
    <w:abstractNumId w:val="29"/>
  </w:num>
  <w:num w:numId="35">
    <w:abstractNumId w:val="10"/>
  </w:num>
  <w:num w:numId="36">
    <w:abstractNumId w:val="26"/>
  </w:num>
  <w:num w:numId="37">
    <w:abstractNumId w:val="12"/>
  </w:num>
  <w:num w:numId="38">
    <w:abstractNumId w:val="11"/>
  </w:num>
  <w:num w:numId="39">
    <w:abstractNumId w:val="35"/>
  </w:num>
  <w:num w:numId="40">
    <w:abstractNumId w:val="15"/>
  </w:num>
  <w:num w:numId="41">
    <w:abstractNumId w:val="18"/>
  </w:num>
  <w:num w:numId="42">
    <w:abstractNumId w:val="21"/>
  </w:num>
  <w:num w:numId="43">
    <w:abstractNumId w:val="28"/>
  </w:num>
  <w:num w:numId="44">
    <w:abstractNumId w:val="34"/>
  </w:num>
  <w:num w:numId="45">
    <w:abstractNumId w:val="25"/>
  </w:num>
  <w:num w:numId="46">
    <w:abstractNumId w:val="20"/>
  </w:num>
  <w:num w:numId="47">
    <w:abstractNumId w:val="27"/>
  </w:num>
  <w:num w:numId="48">
    <w:abstractNumId w:val="31"/>
  </w:num>
  <w:num w:numId="49">
    <w:abstractNumId w:val="23"/>
  </w:num>
  <w:num w:numId="50">
    <w:abstractNumId w:val="32"/>
  </w:num>
  <w:num w:numId="51">
    <w:abstractNumId w:val="16"/>
  </w:num>
  <w:num w:numId="52">
    <w:abstractNumId w:val="36"/>
  </w:num>
  <w:num w:numId="53">
    <w:abstractNumId w:val="19"/>
  </w:num>
  <w:num w:numId="54">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F39"/>
    <w:rsid w:val="00003065"/>
    <w:rsid w:val="00007060"/>
    <w:rsid w:val="00010685"/>
    <w:rsid w:val="00011B0A"/>
    <w:rsid w:val="00027A20"/>
    <w:rsid w:val="000408CA"/>
    <w:rsid w:val="00053F0B"/>
    <w:rsid w:val="000620DD"/>
    <w:rsid w:val="00063BDC"/>
    <w:rsid w:val="000669C3"/>
    <w:rsid w:val="00090740"/>
    <w:rsid w:val="00096FD7"/>
    <w:rsid w:val="000A1A18"/>
    <w:rsid w:val="000A4800"/>
    <w:rsid w:val="000B0330"/>
    <w:rsid w:val="000B1BDF"/>
    <w:rsid w:val="000B347A"/>
    <w:rsid w:val="000C170D"/>
    <w:rsid w:val="000D09FA"/>
    <w:rsid w:val="000D2D92"/>
    <w:rsid w:val="000F20CF"/>
    <w:rsid w:val="00114206"/>
    <w:rsid w:val="00117E3A"/>
    <w:rsid w:val="00120A94"/>
    <w:rsid w:val="001364B3"/>
    <w:rsid w:val="001502F1"/>
    <w:rsid w:val="00155CA2"/>
    <w:rsid w:val="00160B42"/>
    <w:rsid w:val="00164961"/>
    <w:rsid w:val="00175944"/>
    <w:rsid w:val="00184C7F"/>
    <w:rsid w:val="00191A4C"/>
    <w:rsid w:val="00192A1F"/>
    <w:rsid w:val="001B2D90"/>
    <w:rsid w:val="001B654F"/>
    <w:rsid w:val="001B7029"/>
    <w:rsid w:val="001C0DB8"/>
    <w:rsid w:val="001C5284"/>
    <w:rsid w:val="001D3046"/>
    <w:rsid w:val="001D3B1C"/>
    <w:rsid w:val="001D505A"/>
    <w:rsid w:val="001D7D3C"/>
    <w:rsid w:val="001E00D2"/>
    <w:rsid w:val="001F21C8"/>
    <w:rsid w:val="001F69AF"/>
    <w:rsid w:val="00201A59"/>
    <w:rsid w:val="00202FC8"/>
    <w:rsid w:val="0021143E"/>
    <w:rsid w:val="00213240"/>
    <w:rsid w:val="00235E96"/>
    <w:rsid w:val="002403C8"/>
    <w:rsid w:val="00251807"/>
    <w:rsid w:val="00257E33"/>
    <w:rsid w:val="0026542C"/>
    <w:rsid w:val="00267EBC"/>
    <w:rsid w:val="00275790"/>
    <w:rsid w:val="0027631E"/>
    <w:rsid w:val="002767C9"/>
    <w:rsid w:val="002A3B87"/>
    <w:rsid w:val="002B0B89"/>
    <w:rsid w:val="002B6F5E"/>
    <w:rsid w:val="002C7456"/>
    <w:rsid w:val="002D6D23"/>
    <w:rsid w:val="002D7ED8"/>
    <w:rsid w:val="002E6202"/>
    <w:rsid w:val="002F0157"/>
    <w:rsid w:val="002F414D"/>
    <w:rsid w:val="002F5035"/>
    <w:rsid w:val="00316272"/>
    <w:rsid w:val="00316F64"/>
    <w:rsid w:val="00317BF8"/>
    <w:rsid w:val="00327302"/>
    <w:rsid w:val="003365F1"/>
    <w:rsid w:val="00340359"/>
    <w:rsid w:val="00346B19"/>
    <w:rsid w:val="0035027F"/>
    <w:rsid w:val="003521E3"/>
    <w:rsid w:val="00353DE2"/>
    <w:rsid w:val="0036509E"/>
    <w:rsid w:val="00367A5D"/>
    <w:rsid w:val="003707EE"/>
    <w:rsid w:val="00373B0D"/>
    <w:rsid w:val="00387DB6"/>
    <w:rsid w:val="00390860"/>
    <w:rsid w:val="003A286C"/>
    <w:rsid w:val="003B2F99"/>
    <w:rsid w:val="003C5CBA"/>
    <w:rsid w:val="003C6CBE"/>
    <w:rsid w:val="003D26E5"/>
    <w:rsid w:val="003D3381"/>
    <w:rsid w:val="003D3B71"/>
    <w:rsid w:val="003D6738"/>
    <w:rsid w:val="003E1057"/>
    <w:rsid w:val="003E3B9C"/>
    <w:rsid w:val="003F380F"/>
    <w:rsid w:val="00407C2F"/>
    <w:rsid w:val="00415349"/>
    <w:rsid w:val="00422A33"/>
    <w:rsid w:val="00424364"/>
    <w:rsid w:val="00424B80"/>
    <w:rsid w:val="00425175"/>
    <w:rsid w:val="00430BA1"/>
    <w:rsid w:val="004310C0"/>
    <w:rsid w:val="0043440F"/>
    <w:rsid w:val="00444BF0"/>
    <w:rsid w:val="0045404F"/>
    <w:rsid w:val="00467BCD"/>
    <w:rsid w:val="00472571"/>
    <w:rsid w:val="004728E2"/>
    <w:rsid w:val="00477965"/>
    <w:rsid w:val="004B4492"/>
    <w:rsid w:val="004C0A8A"/>
    <w:rsid w:val="004C0AE2"/>
    <w:rsid w:val="004C2EC4"/>
    <w:rsid w:val="004D56C7"/>
    <w:rsid w:val="004D62A7"/>
    <w:rsid w:val="004D6A85"/>
    <w:rsid w:val="004D7117"/>
    <w:rsid w:val="004E13AF"/>
    <w:rsid w:val="004F27CF"/>
    <w:rsid w:val="004F3B6A"/>
    <w:rsid w:val="005011EE"/>
    <w:rsid w:val="00540EC1"/>
    <w:rsid w:val="00547263"/>
    <w:rsid w:val="00552CA7"/>
    <w:rsid w:val="005548F2"/>
    <w:rsid w:val="00556333"/>
    <w:rsid w:val="00564144"/>
    <w:rsid w:val="00573E7A"/>
    <w:rsid w:val="00584A8F"/>
    <w:rsid w:val="00585E6C"/>
    <w:rsid w:val="00594F65"/>
    <w:rsid w:val="005A779F"/>
    <w:rsid w:val="005B5276"/>
    <w:rsid w:val="005E4DB9"/>
    <w:rsid w:val="005E6AF8"/>
    <w:rsid w:val="005F56DF"/>
    <w:rsid w:val="00605F31"/>
    <w:rsid w:val="00606F5A"/>
    <w:rsid w:val="0060742D"/>
    <w:rsid w:val="00612675"/>
    <w:rsid w:val="006128BA"/>
    <w:rsid w:val="0061302A"/>
    <w:rsid w:val="00614B63"/>
    <w:rsid w:val="00615AEF"/>
    <w:rsid w:val="00621AE9"/>
    <w:rsid w:val="00624607"/>
    <w:rsid w:val="006352A2"/>
    <w:rsid w:val="006369E5"/>
    <w:rsid w:val="006413C5"/>
    <w:rsid w:val="00646C7A"/>
    <w:rsid w:val="006617C9"/>
    <w:rsid w:val="00665727"/>
    <w:rsid w:val="00665C8C"/>
    <w:rsid w:val="0067139F"/>
    <w:rsid w:val="00677A36"/>
    <w:rsid w:val="00681AFD"/>
    <w:rsid w:val="00682135"/>
    <w:rsid w:val="0068638E"/>
    <w:rsid w:val="00686723"/>
    <w:rsid w:val="0068743E"/>
    <w:rsid w:val="006A5169"/>
    <w:rsid w:val="006B20F5"/>
    <w:rsid w:val="006B2FD5"/>
    <w:rsid w:val="006C1429"/>
    <w:rsid w:val="006C72B6"/>
    <w:rsid w:val="006D0016"/>
    <w:rsid w:val="006D2F88"/>
    <w:rsid w:val="006D6965"/>
    <w:rsid w:val="006E4003"/>
    <w:rsid w:val="007236E2"/>
    <w:rsid w:val="007403DD"/>
    <w:rsid w:val="00743311"/>
    <w:rsid w:val="007440E6"/>
    <w:rsid w:val="00745C17"/>
    <w:rsid w:val="0074761E"/>
    <w:rsid w:val="007509FD"/>
    <w:rsid w:val="00760C0F"/>
    <w:rsid w:val="00761A39"/>
    <w:rsid w:val="00765E3E"/>
    <w:rsid w:val="00774001"/>
    <w:rsid w:val="00781FF4"/>
    <w:rsid w:val="00786B63"/>
    <w:rsid w:val="007A36E1"/>
    <w:rsid w:val="007A463E"/>
    <w:rsid w:val="007D0048"/>
    <w:rsid w:val="007E1F63"/>
    <w:rsid w:val="007E6359"/>
    <w:rsid w:val="00803B5A"/>
    <w:rsid w:val="00806F39"/>
    <w:rsid w:val="0081209F"/>
    <w:rsid w:val="00816255"/>
    <w:rsid w:val="008204C0"/>
    <w:rsid w:val="00821AEA"/>
    <w:rsid w:val="00822EF5"/>
    <w:rsid w:val="00824113"/>
    <w:rsid w:val="00834F74"/>
    <w:rsid w:val="00857706"/>
    <w:rsid w:val="00863EEC"/>
    <w:rsid w:val="00864F8E"/>
    <w:rsid w:val="00870FFC"/>
    <w:rsid w:val="00872E1D"/>
    <w:rsid w:val="00881923"/>
    <w:rsid w:val="008845D0"/>
    <w:rsid w:val="0088601C"/>
    <w:rsid w:val="0089194C"/>
    <w:rsid w:val="008927A3"/>
    <w:rsid w:val="008B5DBD"/>
    <w:rsid w:val="008D48A5"/>
    <w:rsid w:val="008E48E8"/>
    <w:rsid w:val="00907579"/>
    <w:rsid w:val="00907CD9"/>
    <w:rsid w:val="00910073"/>
    <w:rsid w:val="0091333E"/>
    <w:rsid w:val="0091349C"/>
    <w:rsid w:val="00921341"/>
    <w:rsid w:val="00922ADE"/>
    <w:rsid w:val="00922DBB"/>
    <w:rsid w:val="0092635A"/>
    <w:rsid w:val="0093026E"/>
    <w:rsid w:val="00947DA0"/>
    <w:rsid w:val="009529E7"/>
    <w:rsid w:val="00963BDA"/>
    <w:rsid w:val="00965A96"/>
    <w:rsid w:val="00965B15"/>
    <w:rsid w:val="00970A4C"/>
    <w:rsid w:val="009718F8"/>
    <w:rsid w:val="0098213D"/>
    <w:rsid w:val="00983285"/>
    <w:rsid w:val="00985C77"/>
    <w:rsid w:val="009866F5"/>
    <w:rsid w:val="00987B87"/>
    <w:rsid w:val="00992BA8"/>
    <w:rsid w:val="009A01FC"/>
    <w:rsid w:val="009B7C77"/>
    <w:rsid w:val="009F1036"/>
    <w:rsid w:val="009F210E"/>
    <w:rsid w:val="009F3999"/>
    <w:rsid w:val="009F5AEB"/>
    <w:rsid w:val="00A00652"/>
    <w:rsid w:val="00A00AE0"/>
    <w:rsid w:val="00A06911"/>
    <w:rsid w:val="00A06EE8"/>
    <w:rsid w:val="00A17687"/>
    <w:rsid w:val="00A21F10"/>
    <w:rsid w:val="00A228B7"/>
    <w:rsid w:val="00A23E26"/>
    <w:rsid w:val="00A30827"/>
    <w:rsid w:val="00A3595F"/>
    <w:rsid w:val="00A35EBD"/>
    <w:rsid w:val="00A37017"/>
    <w:rsid w:val="00A55DA1"/>
    <w:rsid w:val="00A55FA0"/>
    <w:rsid w:val="00A56FB3"/>
    <w:rsid w:val="00A6429E"/>
    <w:rsid w:val="00A80B46"/>
    <w:rsid w:val="00A81082"/>
    <w:rsid w:val="00A95125"/>
    <w:rsid w:val="00AA604B"/>
    <w:rsid w:val="00B12F92"/>
    <w:rsid w:val="00B13EF4"/>
    <w:rsid w:val="00B14F14"/>
    <w:rsid w:val="00B20CD1"/>
    <w:rsid w:val="00B21A37"/>
    <w:rsid w:val="00B21CFA"/>
    <w:rsid w:val="00B330A8"/>
    <w:rsid w:val="00B344CA"/>
    <w:rsid w:val="00B73290"/>
    <w:rsid w:val="00B866C2"/>
    <w:rsid w:val="00B86EF7"/>
    <w:rsid w:val="00B90E0A"/>
    <w:rsid w:val="00BA0157"/>
    <w:rsid w:val="00BA2E91"/>
    <w:rsid w:val="00BB3475"/>
    <w:rsid w:val="00BD2423"/>
    <w:rsid w:val="00BD74C7"/>
    <w:rsid w:val="00C5285C"/>
    <w:rsid w:val="00C52F15"/>
    <w:rsid w:val="00C6024A"/>
    <w:rsid w:val="00C614C0"/>
    <w:rsid w:val="00C61C5A"/>
    <w:rsid w:val="00C62913"/>
    <w:rsid w:val="00C811F3"/>
    <w:rsid w:val="00C833D3"/>
    <w:rsid w:val="00C855FA"/>
    <w:rsid w:val="00C9561E"/>
    <w:rsid w:val="00C97F58"/>
    <w:rsid w:val="00CA5803"/>
    <w:rsid w:val="00CB1B95"/>
    <w:rsid w:val="00CB4963"/>
    <w:rsid w:val="00CB6D7D"/>
    <w:rsid w:val="00CC05EA"/>
    <w:rsid w:val="00CC201A"/>
    <w:rsid w:val="00CD2D85"/>
    <w:rsid w:val="00CE3CF7"/>
    <w:rsid w:val="00CE3D4E"/>
    <w:rsid w:val="00CE7420"/>
    <w:rsid w:val="00CF1FC4"/>
    <w:rsid w:val="00D00296"/>
    <w:rsid w:val="00D02242"/>
    <w:rsid w:val="00D079B4"/>
    <w:rsid w:val="00D14049"/>
    <w:rsid w:val="00D41107"/>
    <w:rsid w:val="00D44FD4"/>
    <w:rsid w:val="00D531C8"/>
    <w:rsid w:val="00D54350"/>
    <w:rsid w:val="00D92CBD"/>
    <w:rsid w:val="00D93184"/>
    <w:rsid w:val="00D95999"/>
    <w:rsid w:val="00DB0D30"/>
    <w:rsid w:val="00DC51B6"/>
    <w:rsid w:val="00DC7EF3"/>
    <w:rsid w:val="00DE0A59"/>
    <w:rsid w:val="00DF0074"/>
    <w:rsid w:val="00DF7774"/>
    <w:rsid w:val="00E03E41"/>
    <w:rsid w:val="00E1225E"/>
    <w:rsid w:val="00E1430F"/>
    <w:rsid w:val="00E206AF"/>
    <w:rsid w:val="00E221EA"/>
    <w:rsid w:val="00E253B6"/>
    <w:rsid w:val="00E323FE"/>
    <w:rsid w:val="00E32CE9"/>
    <w:rsid w:val="00E36C9E"/>
    <w:rsid w:val="00E3735D"/>
    <w:rsid w:val="00E407C9"/>
    <w:rsid w:val="00E42983"/>
    <w:rsid w:val="00E44692"/>
    <w:rsid w:val="00E448C7"/>
    <w:rsid w:val="00E55A7E"/>
    <w:rsid w:val="00E63012"/>
    <w:rsid w:val="00E64E9E"/>
    <w:rsid w:val="00E723F0"/>
    <w:rsid w:val="00E81AB9"/>
    <w:rsid w:val="00E83D82"/>
    <w:rsid w:val="00E96618"/>
    <w:rsid w:val="00EB1CD6"/>
    <w:rsid w:val="00EC018D"/>
    <w:rsid w:val="00EC69B3"/>
    <w:rsid w:val="00ED17A4"/>
    <w:rsid w:val="00ED3926"/>
    <w:rsid w:val="00ED48F3"/>
    <w:rsid w:val="00EF496F"/>
    <w:rsid w:val="00EF5EE9"/>
    <w:rsid w:val="00F1071F"/>
    <w:rsid w:val="00F11BC7"/>
    <w:rsid w:val="00F12FD3"/>
    <w:rsid w:val="00F23B2A"/>
    <w:rsid w:val="00F34F34"/>
    <w:rsid w:val="00F46DC0"/>
    <w:rsid w:val="00F54BEE"/>
    <w:rsid w:val="00F6460D"/>
    <w:rsid w:val="00F67FFA"/>
    <w:rsid w:val="00F77F5D"/>
    <w:rsid w:val="00F865EB"/>
    <w:rsid w:val="00FA261A"/>
    <w:rsid w:val="00FA2F99"/>
    <w:rsid w:val="00FA5F2D"/>
    <w:rsid w:val="00FD7EFD"/>
    <w:rsid w:val="00FF0D50"/>
    <w:rsid w:val="00FF3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BF02F32"/>
  <w15:chartTrackingRefBased/>
  <w15:docId w15:val="{7687AF68-1129-46EB-B029-AFD67439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EF3"/>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3"/>
      </w:numPr>
      <w:tabs>
        <w:tab w:val="left" w:pos="1935"/>
      </w:tabs>
      <w:spacing w:before="120" w:line="240" w:lineRule="auto"/>
    </w:pPr>
    <w:rPr>
      <w:sz w:val="24"/>
    </w:rPr>
  </w:style>
  <w:style w:type="character" w:customStyle="1" w:styleId="BulletChar">
    <w:name w:val="Bullet Char"/>
    <w:link w:val="Bullet"/>
    <w:rsid w:val="006E4003"/>
    <w:rPr>
      <w:rFonts w:ascii="Trebuchet MS" w:eastAsia="Times New Roman" w:hAnsi="Trebuchet MS" w:cs="Times New Roman"/>
      <w:sz w:val="24"/>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basedOn w:val="Normal"/>
    <w:link w:val="FootnoteTextChar"/>
    <w:uiPriority w:val="99"/>
    <w:unhideWhenUsed/>
    <w:rsid w:val="006E4003"/>
    <w:pPr>
      <w:spacing w:line="240" w:lineRule="auto"/>
    </w:pPr>
    <w:rPr>
      <w:sz w:val="18"/>
    </w:rPr>
  </w:style>
  <w:style w:type="character" w:customStyle="1" w:styleId="FootnoteTextChar">
    <w:name w:val="Footnote Text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D079B4"/>
    <w:pPr>
      <w:tabs>
        <w:tab w:val="center" w:pos="4513"/>
        <w:tab w:val="right" w:pos="9026"/>
      </w:tabs>
      <w:spacing w:after="0" w:line="240" w:lineRule="auto"/>
      <w:jc w:val="right"/>
    </w:pPr>
    <w:rPr>
      <w:sz w:val="18"/>
    </w:rPr>
  </w:style>
  <w:style w:type="character" w:customStyle="1" w:styleId="FooterChar">
    <w:name w:val="Footer Char"/>
    <w:link w:val="Footer"/>
    <w:uiPriority w:val="99"/>
    <w:rsid w:val="00D079B4"/>
    <w:rPr>
      <w:sz w:val="18"/>
    </w:rPr>
  </w:style>
  <w:style w:type="character" w:styleId="FootnoteReference">
    <w:name w:val="footnote reference"/>
    <w:uiPriority w:val="99"/>
    <w:unhideWhenUsed/>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26"/>
      </w:numPr>
    </w:pPr>
  </w:style>
  <w:style w:type="paragraph" w:styleId="ListParagraph">
    <w:name w:val="List Paragraph"/>
    <w:aliases w:val="Recommendation,Figure_name,List Paragraph1,Numbered Indented Text,Bullet- First level,List NUmber,Listenabsatz1,lp1,List Paragraph11,List Number1,Style 2,numbered,Bullet List,FooterText,Alpha List Paragraph,TOC style,Paragraphe de liste1"/>
    <w:basedOn w:val="Normal"/>
    <w:link w:val="ListParagraphChar"/>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33"/>
      </w:numPr>
      <w:contextualSpacing w:val="0"/>
    </w:pPr>
  </w:style>
  <w:style w:type="paragraph" w:styleId="ListNumber2">
    <w:name w:val="List Number 2"/>
    <w:basedOn w:val="Normal"/>
    <w:uiPriority w:val="99"/>
    <w:unhideWhenUsed/>
    <w:rsid w:val="0026542C"/>
    <w:pPr>
      <w:numPr>
        <w:numId w:val="20"/>
      </w:numPr>
      <w:contextualSpacing/>
    </w:pPr>
  </w:style>
  <w:style w:type="paragraph" w:styleId="ListNumber3">
    <w:name w:val="List Number 3"/>
    <w:basedOn w:val="Normal"/>
    <w:link w:val="ListNumber3Char"/>
    <w:uiPriority w:val="99"/>
    <w:unhideWhenUsed/>
    <w:rsid w:val="0026542C"/>
    <w:pPr>
      <w:numPr>
        <w:numId w:val="21"/>
      </w:numPr>
      <w:contextualSpacing/>
    </w:pPr>
  </w:style>
  <w:style w:type="paragraph" w:styleId="ListNumber4">
    <w:name w:val="List Number 4"/>
    <w:basedOn w:val="Normal"/>
    <w:uiPriority w:val="99"/>
    <w:semiHidden/>
    <w:unhideWhenUsed/>
    <w:rsid w:val="0026542C"/>
    <w:pPr>
      <w:numPr>
        <w:numId w:val="22"/>
      </w:numPr>
      <w:contextualSpacing/>
    </w:pPr>
  </w:style>
  <w:style w:type="paragraph" w:styleId="ListNumber5">
    <w:name w:val="List Number 5"/>
    <w:basedOn w:val="Normal"/>
    <w:uiPriority w:val="99"/>
    <w:semiHidden/>
    <w:unhideWhenUsed/>
    <w:rsid w:val="0026542C"/>
    <w:pPr>
      <w:numPr>
        <w:numId w:val="23"/>
      </w:numPr>
      <w:contextualSpacing/>
    </w:pPr>
  </w:style>
  <w:style w:type="paragraph" w:styleId="ListNumber">
    <w:name w:val="List Number"/>
    <w:basedOn w:val="Normal"/>
    <w:uiPriority w:val="99"/>
    <w:unhideWhenUsed/>
    <w:rsid w:val="0026542C"/>
    <w:pPr>
      <w:numPr>
        <w:numId w:val="19"/>
      </w:numPr>
      <w:contextualSpacing/>
    </w:pPr>
  </w:style>
  <w:style w:type="paragraph" w:styleId="List">
    <w:name w:val="List"/>
    <w:basedOn w:val="Normal"/>
    <w:uiPriority w:val="99"/>
    <w:unhideWhenUsed/>
    <w:rsid w:val="006C1429"/>
    <w:pPr>
      <w:ind w:left="283" w:hanging="283"/>
      <w:contextualSpacing/>
    </w:pPr>
  </w:style>
  <w:style w:type="paragraph" w:styleId="List2">
    <w:name w:val="List 2"/>
    <w:basedOn w:val="Normal"/>
    <w:uiPriority w:val="99"/>
    <w:unhideWhenUsed/>
    <w:rsid w:val="006C1429"/>
    <w:pPr>
      <w:ind w:left="566" w:hanging="283"/>
      <w:contextualSpacing/>
    </w:pPr>
  </w:style>
  <w:style w:type="paragraph" w:styleId="List3">
    <w:name w:val="List 3"/>
    <w:basedOn w:val="Normal"/>
    <w:uiPriority w:val="99"/>
    <w:unhideWhenUsed/>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24"/>
      </w:numPr>
    </w:pPr>
  </w:style>
  <w:style w:type="character" w:customStyle="1" w:styleId="ListNumber3Char">
    <w:name w:val="List Number 3 Char"/>
    <w:basedOn w:val="DefaultParagraphFont"/>
    <w:link w:val="ListNumber3"/>
    <w:uiPriority w:val="99"/>
    <w:rsid w:val="00373B0D"/>
  </w:style>
  <w:style w:type="character" w:customStyle="1" w:styleId="NumberedListChar">
    <w:name w:val="Numbered List Char"/>
    <w:basedOn w:val="ListNumber3Char"/>
    <w:link w:val="NumberedList"/>
    <w:rsid w:val="00373B0D"/>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rFonts w:cstheme="minorBidi"/>
      <w:b/>
      <w:sz w:val="20"/>
    </w:rPr>
  </w:style>
  <w:style w:type="paragraph" w:customStyle="1" w:styleId="TableRowHeading">
    <w:name w:val="Table Row Heading"/>
    <w:basedOn w:val="Normal"/>
    <w:rsid w:val="00677A36"/>
    <w:pPr>
      <w:keepNext/>
      <w:widowControl w:val="0"/>
      <w:spacing w:before="120" w:line="240" w:lineRule="auto"/>
    </w:pPr>
    <w:rPr>
      <w:b/>
      <w:i/>
      <w:sz w:val="20"/>
      <w:lang w:eastAsia="en-AU"/>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paragraph" w:customStyle="1" w:styleId="heading">
    <w:name w:val="heading"/>
    <w:basedOn w:val="Normal"/>
    <w:rsid w:val="001364B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istParagraphChar">
    <w:name w:val="List Paragraph Char"/>
    <w:aliases w:val="Recommendation Char,Figure_name Char,List Paragraph1 Char,Numbered Indented Text Char,Bullet- First level Char,List NUmber Char,Listenabsatz1 Char,lp1 Char,List Paragraph11 Char,List Number1 Char,Style 2 Char,numbered Char"/>
    <w:basedOn w:val="DefaultParagraphFont"/>
    <w:link w:val="ListParagraph"/>
    <w:uiPriority w:val="34"/>
    <w:locked/>
    <w:rsid w:val="00090740"/>
  </w:style>
  <w:style w:type="paragraph" w:styleId="Revision">
    <w:name w:val="Revision"/>
    <w:hidden/>
    <w:uiPriority w:val="99"/>
    <w:semiHidden/>
    <w:rsid w:val="004D56C7"/>
    <w:pPr>
      <w:spacing w:after="0" w:line="240" w:lineRule="auto"/>
    </w:pPr>
  </w:style>
  <w:style w:type="character" w:styleId="CommentReference">
    <w:name w:val="annotation reference"/>
    <w:basedOn w:val="DefaultParagraphFont"/>
    <w:uiPriority w:val="99"/>
    <w:semiHidden/>
    <w:unhideWhenUsed/>
    <w:rsid w:val="00907CD9"/>
    <w:rPr>
      <w:sz w:val="16"/>
      <w:szCs w:val="16"/>
    </w:rPr>
  </w:style>
  <w:style w:type="paragraph" w:styleId="CommentText">
    <w:name w:val="annotation text"/>
    <w:basedOn w:val="Normal"/>
    <w:link w:val="CommentTextChar"/>
    <w:uiPriority w:val="99"/>
    <w:semiHidden/>
    <w:unhideWhenUsed/>
    <w:rsid w:val="00907CD9"/>
    <w:pPr>
      <w:spacing w:line="240" w:lineRule="auto"/>
    </w:pPr>
    <w:rPr>
      <w:sz w:val="20"/>
      <w:szCs w:val="20"/>
    </w:rPr>
  </w:style>
  <w:style w:type="character" w:customStyle="1" w:styleId="CommentTextChar">
    <w:name w:val="Comment Text Char"/>
    <w:basedOn w:val="DefaultParagraphFont"/>
    <w:link w:val="CommentText"/>
    <w:uiPriority w:val="99"/>
    <w:semiHidden/>
    <w:rsid w:val="00907CD9"/>
    <w:rPr>
      <w:sz w:val="20"/>
      <w:szCs w:val="20"/>
    </w:rPr>
  </w:style>
  <w:style w:type="paragraph" w:styleId="CommentSubject">
    <w:name w:val="annotation subject"/>
    <w:basedOn w:val="CommentText"/>
    <w:next w:val="CommentText"/>
    <w:link w:val="CommentSubjectChar"/>
    <w:uiPriority w:val="99"/>
    <w:semiHidden/>
    <w:unhideWhenUsed/>
    <w:rsid w:val="00907CD9"/>
    <w:rPr>
      <w:b/>
      <w:bCs/>
    </w:rPr>
  </w:style>
  <w:style w:type="character" w:customStyle="1" w:styleId="CommentSubjectChar">
    <w:name w:val="Comment Subject Char"/>
    <w:basedOn w:val="CommentTextChar"/>
    <w:link w:val="CommentSubject"/>
    <w:uiPriority w:val="99"/>
    <w:semiHidden/>
    <w:rsid w:val="00907C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876">
      <w:bodyDiv w:val="1"/>
      <w:marLeft w:val="0"/>
      <w:marRight w:val="0"/>
      <w:marTop w:val="0"/>
      <w:marBottom w:val="0"/>
      <w:divBdr>
        <w:top w:val="none" w:sz="0" w:space="0" w:color="auto"/>
        <w:left w:val="none" w:sz="0" w:space="0" w:color="auto"/>
        <w:bottom w:val="none" w:sz="0" w:space="0" w:color="auto"/>
        <w:right w:val="none" w:sz="0" w:space="0" w:color="auto"/>
      </w:divBdr>
    </w:div>
    <w:div w:id="66194871">
      <w:bodyDiv w:val="1"/>
      <w:marLeft w:val="0"/>
      <w:marRight w:val="0"/>
      <w:marTop w:val="0"/>
      <w:marBottom w:val="0"/>
      <w:divBdr>
        <w:top w:val="none" w:sz="0" w:space="0" w:color="auto"/>
        <w:left w:val="none" w:sz="0" w:space="0" w:color="auto"/>
        <w:bottom w:val="none" w:sz="0" w:space="0" w:color="auto"/>
        <w:right w:val="none" w:sz="0" w:space="0" w:color="auto"/>
      </w:divBdr>
      <w:divsChild>
        <w:div w:id="1286497080">
          <w:marLeft w:val="0"/>
          <w:marRight w:val="0"/>
          <w:marTop w:val="0"/>
          <w:marBottom w:val="0"/>
          <w:divBdr>
            <w:top w:val="none" w:sz="0" w:space="0" w:color="auto"/>
            <w:left w:val="none" w:sz="0" w:space="0" w:color="auto"/>
            <w:bottom w:val="none" w:sz="0" w:space="0" w:color="auto"/>
            <w:right w:val="none" w:sz="0" w:space="0" w:color="auto"/>
          </w:divBdr>
          <w:divsChild>
            <w:div w:id="835875430">
              <w:marLeft w:val="0"/>
              <w:marRight w:val="0"/>
              <w:marTop w:val="0"/>
              <w:marBottom w:val="0"/>
              <w:divBdr>
                <w:top w:val="none" w:sz="0" w:space="0" w:color="auto"/>
                <w:left w:val="none" w:sz="0" w:space="0" w:color="auto"/>
                <w:bottom w:val="none" w:sz="0" w:space="0" w:color="auto"/>
                <w:right w:val="none" w:sz="0" w:space="0" w:color="auto"/>
              </w:divBdr>
              <w:divsChild>
                <w:div w:id="838275558">
                  <w:marLeft w:val="0"/>
                  <w:marRight w:val="0"/>
                  <w:marTop w:val="0"/>
                  <w:marBottom w:val="0"/>
                  <w:divBdr>
                    <w:top w:val="none" w:sz="0" w:space="0" w:color="auto"/>
                    <w:left w:val="none" w:sz="0" w:space="0" w:color="auto"/>
                    <w:bottom w:val="none" w:sz="0" w:space="0" w:color="auto"/>
                    <w:right w:val="none" w:sz="0" w:space="0" w:color="auto"/>
                  </w:divBdr>
                  <w:divsChild>
                    <w:div w:id="1625961200">
                      <w:marLeft w:val="0"/>
                      <w:marRight w:val="0"/>
                      <w:marTop w:val="0"/>
                      <w:marBottom w:val="0"/>
                      <w:divBdr>
                        <w:top w:val="none" w:sz="0" w:space="0" w:color="auto"/>
                        <w:left w:val="none" w:sz="0" w:space="0" w:color="auto"/>
                        <w:bottom w:val="none" w:sz="0" w:space="0" w:color="auto"/>
                        <w:right w:val="none" w:sz="0" w:space="0" w:color="auto"/>
                      </w:divBdr>
                      <w:divsChild>
                        <w:div w:id="736976158">
                          <w:marLeft w:val="0"/>
                          <w:marRight w:val="0"/>
                          <w:marTop w:val="0"/>
                          <w:marBottom w:val="0"/>
                          <w:divBdr>
                            <w:top w:val="none" w:sz="0" w:space="0" w:color="auto"/>
                            <w:left w:val="none" w:sz="0" w:space="0" w:color="auto"/>
                            <w:bottom w:val="none" w:sz="0" w:space="0" w:color="auto"/>
                            <w:right w:val="none" w:sz="0" w:space="0" w:color="auto"/>
                          </w:divBdr>
                          <w:divsChild>
                            <w:div w:id="1428771166">
                              <w:marLeft w:val="0"/>
                              <w:marRight w:val="0"/>
                              <w:marTop w:val="0"/>
                              <w:marBottom w:val="0"/>
                              <w:divBdr>
                                <w:top w:val="none" w:sz="0" w:space="0" w:color="auto"/>
                                <w:left w:val="none" w:sz="0" w:space="0" w:color="auto"/>
                                <w:bottom w:val="none" w:sz="0" w:space="0" w:color="auto"/>
                                <w:right w:val="none" w:sz="0" w:space="0" w:color="auto"/>
                              </w:divBdr>
                              <w:divsChild>
                                <w:div w:id="2090761717">
                                  <w:marLeft w:val="0"/>
                                  <w:marRight w:val="0"/>
                                  <w:marTop w:val="0"/>
                                  <w:marBottom w:val="0"/>
                                  <w:divBdr>
                                    <w:top w:val="none" w:sz="0" w:space="0" w:color="auto"/>
                                    <w:left w:val="none" w:sz="0" w:space="0" w:color="auto"/>
                                    <w:bottom w:val="none" w:sz="0" w:space="0" w:color="auto"/>
                                    <w:right w:val="none" w:sz="0" w:space="0" w:color="auto"/>
                                  </w:divBdr>
                                  <w:divsChild>
                                    <w:div w:id="1568807758">
                                      <w:marLeft w:val="0"/>
                                      <w:marRight w:val="0"/>
                                      <w:marTop w:val="0"/>
                                      <w:marBottom w:val="0"/>
                                      <w:divBdr>
                                        <w:top w:val="none" w:sz="0" w:space="0" w:color="auto"/>
                                        <w:left w:val="none" w:sz="0" w:space="0" w:color="auto"/>
                                        <w:bottom w:val="none" w:sz="0" w:space="0" w:color="auto"/>
                                        <w:right w:val="none" w:sz="0" w:space="0" w:color="auto"/>
                                      </w:divBdr>
                                      <w:divsChild>
                                        <w:div w:id="472792447">
                                          <w:marLeft w:val="0"/>
                                          <w:marRight w:val="0"/>
                                          <w:marTop w:val="0"/>
                                          <w:marBottom w:val="0"/>
                                          <w:divBdr>
                                            <w:top w:val="none" w:sz="0" w:space="0" w:color="auto"/>
                                            <w:left w:val="none" w:sz="0" w:space="0" w:color="auto"/>
                                            <w:bottom w:val="none" w:sz="0" w:space="0" w:color="auto"/>
                                            <w:right w:val="none" w:sz="0" w:space="0" w:color="auto"/>
                                          </w:divBdr>
                                          <w:divsChild>
                                            <w:div w:id="735396409">
                                              <w:marLeft w:val="0"/>
                                              <w:marRight w:val="0"/>
                                              <w:marTop w:val="0"/>
                                              <w:marBottom w:val="0"/>
                                              <w:divBdr>
                                                <w:top w:val="none" w:sz="0" w:space="0" w:color="auto"/>
                                                <w:left w:val="none" w:sz="0" w:space="0" w:color="auto"/>
                                                <w:bottom w:val="none" w:sz="0" w:space="0" w:color="auto"/>
                                                <w:right w:val="none" w:sz="0" w:space="0" w:color="auto"/>
                                              </w:divBdr>
                                              <w:divsChild>
                                                <w:div w:id="140932005">
                                                  <w:marLeft w:val="0"/>
                                                  <w:marRight w:val="0"/>
                                                  <w:marTop w:val="0"/>
                                                  <w:marBottom w:val="0"/>
                                                  <w:divBdr>
                                                    <w:top w:val="none" w:sz="0" w:space="0" w:color="auto"/>
                                                    <w:left w:val="none" w:sz="0" w:space="0" w:color="auto"/>
                                                    <w:bottom w:val="none" w:sz="0" w:space="0" w:color="auto"/>
                                                    <w:right w:val="none" w:sz="0" w:space="0" w:color="auto"/>
                                                  </w:divBdr>
                                                  <w:divsChild>
                                                    <w:div w:id="1855344289">
                                                      <w:marLeft w:val="0"/>
                                                      <w:marRight w:val="0"/>
                                                      <w:marTop w:val="0"/>
                                                      <w:marBottom w:val="0"/>
                                                      <w:divBdr>
                                                        <w:top w:val="none" w:sz="0" w:space="0" w:color="auto"/>
                                                        <w:left w:val="none" w:sz="0" w:space="0" w:color="auto"/>
                                                        <w:bottom w:val="none" w:sz="0" w:space="0" w:color="auto"/>
                                                        <w:right w:val="none" w:sz="0" w:space="0" w:color="auto"/>
                                                      </w:divBdr>
                                                      <w:divsChild>
                                                        <w:div w:id="17854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157387">
      <w:bodyDiv w:val="1"/>
      <w:marLeft w:val="0"/>
      <w:marRight w:val="0"/>
      <w:marTop w:val="0"/>
      <w:marBottom w:val="0"/>
      <w:divBdr>
        <w:top w:val="none" w:sz="0" w:space="0" w:color="auto"/>
        <w:left w:val="none" w:sz="0" w:space="0" w:color="auto"/>
        <w:bottom w:val="none" w:sz="0" w:space="0" w:color="auto"/>
        <w:right w:val="none" w:sz="0" w:space="0" w:color="auto"/>
      </w:divBdr>
    </w:div>
    <w:div w:id="725032659">
      <w:bodyDiv w:val="1"/>
      <w:marLeft w:val="0"/>
      <w:marRight w:val="0"/>
      <w:marTop w:val="0"/>
      <w:marBottom w:val="0"/>
      <w:divBdr>
        <w:top w:val="none" w:sz="0" w:space="0" w:color="auto"/>
        <w:left w:val="none" w:sz="0" w:space="0" w:color="auto"/>
        <w:bottom w:val="none" w:sz="0" w:space="0" w:color="auto"/>
        <w:right w:val="none" w:sz="0" w:space="0" w:color="auto"/>
      </w:divBdr>
    </w:div>
    <w:div w:id="827402134">
      <w:bodyDiv w:val="1"/>
      <w:marLeft w:val="0"/>
      <w:marRight w:val="0"/>
      <w:marTop w:val="0"/>
      <w:marBottom w:val="0"/>
      <w:divBdr>
        <w:top w:val="none" w:sz="0" w:space="0" w:color="auto"/>
        <w:left w:val="none" w:sz="0" w:space="0" w:color="auto"/>
        <w:bottom w:val="none" w:sz="0" w:space="0" w:color="auto"/>
        <w:right w:val="none" w:sz="0" w:space="0" w:color="auto"/>
      </w:divBdr>
      <w:divsChild>
        <w:div w:id="1335956486">
          <w:marLeft w:val="0"/>
          <w:marRight w:val="0"/>
          <w:marTop w:val="0"/>
          <w:marBottom w:val="0"/>
          <w:divBdr>
            <w:top w:val="none" w:sz="0" w:space="0" w:color="auto"/>
            <w:left w:val="none" w:sz="0" w:space="0" w:color="auto"/>
            <w:bottom w:val="none" w:sz="0" w:space="0" w:color="auto"/>
            <w:right w:val="none" w:sz="0" w:space="0" w:color="auto"/>
          </w:divBdr>
          <w:divsChild>
            <w:div w:id="983781027">
              <w:marLeft w:val="0"/>
              <w:marRight w:val="0"/>
              <w:marTop w:val="0"/>
              <w:marBottom w:val="0"/>
              <w:divBdr>
                <w:top w:val="none" w:sz="0" w:space="0" w:color="auto"/>
                <w:left w:val="none" w:sz="0" w:space="0" w:color="auto"/>
                <w:bottom w:val="none" w:sz="0" w:space="0" w:color="auto"/>
                <w:right w:val="none" w:sz="0" w:space="0" w:color="auto"/>
              </w:divBdr>
              <w:divsChild>
                <w:div w:id="1037582806">
                  <w:marLeft w:val="0"/>
                  <w:marRight w:val="0"/>
                  <w:marTop w:val="0"/>
                  <w:marBottom w:val="0"/>
                  <w:divBdr>
                    <w:top w:val="none" w:sz="0" w:space="0" w:color="auto"/>
                    <w:left w:val="none" w:sz="0" w:space="0" w:color="auto"/>
                    <w:bottom w:val="none" w:sz="0" w:space="0" w:color="auto"/>
                    <w:right w:val="none" w:sz="0" w:space="0" w:color="auto"/>
                  </w:divBdr>
                  <w:divsChild>
                    <w:div w:id="1269434277">
                      <w:marLeft w:val="0"/>
                      <w:marRight w:val="0"/>
                      <w:marTop w:val="0"/>
                      <w:marBottom w:val="0"/>
                      <w:divBdr>
                        <w:top w:val="none" w:sz="0" w:space="0" w:color="auto"/>
                        <w:left w:val="none" w:sz="0" w:space="0" w:color="auto"/>
                        <w:bottom w:val="none" w:sz="0" w:space="0" w:color="auto"/>
                        <w:right w:val="none" w:sz="0" w:space="0" w:color="auto"/>
                      </w:divBdr>
                      <w:divsChild>
                        <w:div w:id="1822118403">
                          <w:marLeft w:val="0"/>
                          <w:marRight w:val="0"/>
                          <w:marTop w:val="0"/>
                          <w:marBottom w:val="0"/>
                          <w:divBdr>
                            <w:top w:val="none" w:sz="0" w:space="0" w:color="auto"/>
                            <w:left w:val="none" w:sz="0" w:space="0" w:color="auto"/>
                            <w:bottom w:val="none" w:sz="0" w:space="0" w:color="auto"/>
                            <w:right w:val="none" w:sz="0" w:space="0" w:color="auto"/>
                          </w:divBdr>
                          <w:divsChild>
                            <w:div w:id="2055035746">
                              <w:marLeft w:val="0"/>
                              <w:marRight w:val="0"/>
                              <w:marTop w:val="0"/>
                              <w:marBottom w:val="0"/>
                              <w:divBdr>
                                <w:top w:val="none" w:sz="0" w:space="0" w:color="auto"/>
                                <w:left w:val="none" w:sz="0" w:space="0" w:color="auto"/>
                                <w:bottom w:val="none" w:sz="0" w:space="0" w:color="auto"/>
                                <w:right w:val="none" w:sz="0" w:space="0" w:color="auto"/>
                              </w:divBdr>
                              <w:divsChild>
                                <w:div w:id="1249853738">
                                  <w:marLeft w:val="0"/>
                                  <w:marRight w:val="0"/>
                                  <w:marTop w:val="0"/>
                                  <w:marBottom w:val="0"/>
                                  <w:divBdr>
                                    <w:top w:val="none" w:sz="0" w:space="0" w:color="auto"/>
                                    <w:left w:val="none" w:sz="0" w:space="0" w:color="auto"/>
                                    <w:bottom w:val="none" w:sz="0" w:space="0" w:color="auto"/>
                                    <w:right w:val="none" w:sz="0" w:space="0" w:color="auto"/>
                                  </w:divBdr>
                                  <w:divsChild>
                                    <w:div w:id="688412556">
                                      <w:marLeft w:val="0"/>
                                      <w:marRight w:val="0"/>
                                      <w:marTop w:val="0"/>
                                      <w:marBottom w:val="0"/>
                                      <w:divBdr>
                                        <w:top w:val="none" w:sz="0" w:space="0" w:color="auto"/>
                                        <w:left w:val="none" w:sz="0" w:space="0" w:color="auto"/>
                                        <w:bottom w:val="none" w:sz="0" w:space="0" w:color="auto"/>
                                        <w:right w:val="none" w:sz="0" w:space="0" w:color="auto"/>
                                      </w:divBdr>
                                      <w:divsChild>
                                        <w:div w:id="1054964976">
                                          <w:marLeft w:val="0"/>
                                          <w:marRight w:val="0"/>
                                          <w:marTop w:val="0"/>
                                          <w:marBottom w:val="0"/>
                                          <w:divBdr>
                                            <w:top w:val="none" w:sz="0" w:space="0" w:color="auto"/>
                                            <w:left w:val="none" w:sz="0" w:space="0" w:color="auto"/>
                                            <w:bottom w:val="none" w:sz="0" w:space="0" w:color="auto"/>
                                            <w:right w:val="none" w:sz="0" w:space="0" w:color="auto"/>
                                          </w:divBdr>
                                          <w:divsChild>
                                            <w:div w:id="23792412">
                                              <w:marLeft w:val="0"/>
                                              <w:marRight w:val="0"/>
                                              <w:marTop w:val="0"/>
                                              <w:marBottom w:val="0"/>
                                              <w:divBdr>
                                                <w:top w:val="none" w:sz="0" w:space="0" w:color="auto"/>
                                                <w:left w:val="none" w:sz="0" w:space="0" w:color="auto"/>
                                                <w:bottom w:val="none" w:sz="0" w:space="0" w:color="auto"/>
                                                <w:right w:val="none" w:sz="0" w:space="0" w:color="auto"/>
                                              </w:divBdr>
                                              <w:divsChild>
                                                <w:div w:id="2082363425">
                                                  <w:marLeft w:val="0"/>
                                                  <w:marRight w:val="0"/>
                                                  <w:marTop w:val="0"/>
                                                  <w:marBottom w:val="0"/>
                                                  <w:divBdr>
                                                    <w:top w:val="none" w:sz="0" w:space="0" w:color="auto"/>
                                                    <w:left w:val="none" w:sz="0" w:space="0" w:color="auto"/>
                                                    <w:bottom w:val="none" w:sz="0" w:space="0" w:color="auto"/>
                                                    <w:right w:val="none" w:sz="0" w:space="0" w:color="auto"/>
                                                  </w:divBdr>
                                                  <w:divsChild>
                                                    <w:div w:id="475143216">
                                                      <w:marLeft w:val="0"/>
                                                      <w:marRight w:val="0"/>
                                                      <w:marTop w:val="0"/>
                                                      <w:marBottom w:val="0"/>
                                                      <w:divBdr>
                                                        <w:top w:val="none" w:sz="0" w:space="0" w:color="auto"/>
                                                        <w:left w:val="none" w:sz="0" w:space="0" w:color="auto"/>
                                                        <w:bottom w:val="none" w:sz="0" w:space="0" w:color="auto"/>
                                                        <w:right w:val="none" w:sz="0" w:space="0" w:color="auto"/>
                                                      </w:divBdr>
                                                      <w:divsChild>
                                                        <w:div w:id="805858742">
                                                          <w:marLeft w:val="0"/>
                                                          <w:marRight w:val="0"/>
                                                          <w:marTop w:val="0"/>
                                                          <w:marBottom w:val="0"/>
                                                          <w:divBdr>
                                                            <w:top w:val="none" w:sz="0" w:space="0" w:color="auto"/>
                                                            <w:left w:val="none" w:sz="0" w:space="0" w:color="auto"/>
                                                            <w:bottom w:val="none" w:sz="0" w:space="0" w:color="auto"/>
                                                            <w:right w:val="none" w:sz="0" w:space="0" w:color="auto"/>
                                                          </w:divBdr>
                                                        </w:div>
                                                        <w:div w:id="1460614599">
                                                          <w:marLeft w:val="0"/>
                                                          <w:marRight w:val="0"/>
                                                          <w:marTop w:val="0"/>
                                                          <w:marBottom w:val="0"/>
                                                          <w:divBdr>
                                                            <w:top w:val="none" w:sz="0" w:space="0" w:color="auto"/>
                                                            <w:left w:val="none" w:sz="0" w:space="0" w:color="auto"/>
                                                            <w:bottom w:val="none" w:sz="0" w:space="0" w:color="auto"/>
                                                            <w:right w:val="none" w:sz="0" w:space="0" w:color="auto"/>
                                                          </w:divBdr>
                                                          <w:divsChild>
                                                            <w:div w:id="21104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2966513">
      <w:bodyDiv w:val="1"/>
      <w:marLeft w:val="0"/>
      <w:marRight w:val="0"/>
      <w:marTop w:val="0"/>
      <w:marBottom w:val="0"/>
      <w:divBdr>
        <w:top w:val="none" w:sz="0" w:space="0" w:color="auto"/>
        <w:left w:val="none" w:sz="0" w:space="0" w:color="auto"/>
        <w:bottom w:val="none" w:sz="0" w:space="0" w:color="auto"/>
        <w:right w:val="none" w:sz="0" w:space="0" w:color="auto"/>
      </w:divBdr>
    </w:div>
    <w:div w:id="1861507193">
      <w:bodyDiv w:val="1"/>
      <w:marLeft w:val="0"/>
      <w:marRight w:val="0"/>
      <w:marTop w:val="0"/>
      <w:marBottom w:val="0"/>
      <w:divBdr>
        <w:top w:val="none" w:sz="0" w:space="0" w:color="auto"/>
        <w:left w:val="none" w:sz="0" w:space="0" w:color="auto"/>
        <w:bottom w:val="none" w:sz="0" w:space="0" w:color="auto"/>
        <w:right w:val="none" w:sz="0" w:space="0" w:color="auto"/>
      </w:divBdr>
      <w:divsChild>
        <w:div w:id="1850945309">
          <w:marLeft w:val="0"/>
          <w:marRight w:val="0"/>
          <w:marTop w:val="0"/>
          <w:marBottom w:val="0"/>
          <w:divBdr>
            <w:top w:val="none" w:sz="0" w:space="0" w:color="auto"/>
            <w:left w:val="none" w:sz="0" w:space="0" w:color="auto"/>
            <w:bottom w:val="none" w:sz="0" w:space="0" w:color="auto"/>
            <w:right w:val="none" w:sz="0" w:space="0" w:color="auto"/>
          </w:divBdr>
          <w:divsChild>
            <w:div w:id="1154755753">
              <w:marLeft w:val="0"/>
              <w:marRight w:val="0"/>
              <w:marTop w:val="0"/>
              <w:marBottom w:val="0"/>
              <w:divBdr>
                <w:top w:val="none" w:sz="0" w:space="0" w:color="auto"/>
                <w:left w:val="none" w:sz="0" w:space="0" w:color="auto"/>
                <w:bottom w:val="none" w:sz="0" w:space="0" w:color="auto"/>
                <w:right w:val="none" w:sz="0" w:space="0" w:color="auto"/>
              </w:divBdr>
              <w:divsChild>
                <w:div w:id="1367871457">
                  <w:marLeft w:val="0"/>
                  <w:marRight w:val="0"/>
                  <w:marTop w:val="0"/>
                  <w:marBottom w:val="0"/>
                  <w:divBdr>
                    <w:top w:val="none" w:sz="0" w:space="0" w:color="auto"/>
                    <w:left w:val="none" w:sz="0" w:space="0" w:color="auto"/>
                    <w:bottom w:val="none" w:sz="0" w:space="0" w:color="auto"/>
                    <w:right w:val="none" w:sz="0" w:space="0" w:color="auto"/>
                  </w:divBdr>
                  <w:divsChild>
                    <w:div w:id="1394236511">
                      <w:marLeft w:val="0"/>
                      <w:marRight w:val="0"/>
                      <w:marTop w:val="0"/>
                      <w:marBottom w:val="0"/>
                      <w:divBdr>
                        <w:top w:val="none" w:sz="0" w:space="0" w:color="auto"/>
                        <w:left w:val="none" w:sz="0" w:space="0" w:color="auto"/>
                        <w:bottom w:val="none" w:sz="0" w:space="0" w:color="auto"/>
                        <w:right w:val="none" w:sz="0" w:space="0" w:color="auto"/>
                      </w:divBdr>
                      <w:divsChild>
                        <w:div w:id="991757034">
                          <w:marLeft w:val="0"/>
                          <w:marRight w:val="0"/>
                          <w:marTop w:val="0"/>
                          <w:marBottom w:val="0"/>
                          <w:divBdr>
                            <w:top w:val="none" w:sz="0" w:space="0" w:color="auto"/>
                            <w:left w:val="none" w:sz="0" w:space="0" w:color="auto"/>
                            <w:bottom w:val="none" w:sz="0" w:space="0" w:color="auto"/>
                            <w:right w:val="none" w:sz="0" w:space="0" w:color="auto"/>
                          </w:divBdr>
                          <w:divsChild>
                            <w:div w:id="1727407772">
                              <w:marLeft w:val="0"/>
                              <w:marRight w:val="0"/>
                              <w:marTop w:val="0"/>
                              <w:marBottom w:val="0"/>
                              <w:divBdr>
                                <w:top w:val="none" w:sz="0" w:space="0" w:color="auto"/>
                                <w:left w:val="none" w:sz="0" w:space="0" w:color="auto"/>
                                <w:bottom w:val="none" w:sz="0" w:space="0" w:color="auto"/>
                                <w:right w:val="none" w:sz="0" w:space="0" w:color="auto"/>
                              </w:divBdr>
                              <w:divsChild>
                                <w:div w:id="749739116">
                                  <w:marLeft w:val="0"/>
                                  <w:marRight w:val="0"/>
                                  <w:marTop w:val="0"/>
                                  <w:marBottom w:val="0"/>
                                  <w:divBdr>
                                    <w:top w:val="none" w:sz="0" w:space="0" w:color="auto"/>
                                    <w:left w:val="none" w:sz="0" w:space="0" w:color="auto"/>
                                    <w:bottom w:val="none" w:sz="0" w:space="0" w:color="auto"/>
                                    <w:right w:val="none" w:sz="0" w:space="0" w:color="auto"/>
                                  </w:divBdr>
                                  <w:divsChild>
                                    <w:div w:id="157815350">
                                      <w:marLeft w:val="0"/>
                                      <w:marRight w:val="0"/>
                                      <w:marTop w:val="0"/>
                                      <w:marBottom w:val="0"/>
                                      <w:divBdr>
                                        <w:top w:val="none" w:sz="0" w:space="0" w:color="auto"/>
                                        <w:left w:val="none" w:sz="0" w:space="0" w:color="auto"/>
                                        <w:bottom w:val="none" w:sz="0" w:space="0" w:color="auto"/>
                                        <w:right w:val="none" w:sz="0" w:space="0" w:color="auto"/>
                                      </w:divBdr>
                                      <w:divsChild>
                                        <w:div w:id="237441282">
                                          <w:marLeft w:val="0"/>
                                          <w:marRight w:val="0"/>
                                          <w:marTop w:val="0"/>
                                          <w:marBottom w:val="0"/>
                                          <w:divBdr>
                                            <w:top w:val="none" w:sz="0" w:space="0" w:color="auto"/>
                                            <w:left w:val="none" w:sz="0" w:space="0" w:color="auto"/>
                                            <w:bottom w:val="none" w:sz="0" w:space="0" w:color="auto"/>
                                            <w:right w:val="none" w:sz="0" w:space="0" w:color="auto"/>
                                          </w:divBdr>
                                          <w:divsChild>
                                            <w:div w:id="464738047">
                                              <w:marLeft w:val="0"/>
                                              <w:marRight w:val="0"/>
                                              <w:marTop w:val="0"/>
                                              <w:marBottom w:val="0"/>
                                              <w:divBdr>
                                                <w:top w:val="none" w:sz="0" w:space="0" w:color="auto"/>
                                                <w:left w:val="none" w:sz="0" w:space="0" w:color="auto"/>
                                                <w:bottom w:val="none" w:sz="0" w:space="0" w:color="auto"/>
                                                <w:right w:val="none" w:sz="0" w:space="0" w:color="auto"/>
                                              </w:divBdr>
                                              <w:divsChild>
                                                <w:div w:id="2115859074">
                                                  <w:marLeft w:val="0"/>
                                                  <w:marRight w:val="0"/>
                                                  <w:marTop w:val="0"/>
                                                  <w:marBottom w:val="0"/>
                                                  <w:divBdr>
                                                    <w:top w:val="none" w:sz="0" w:space="0" w:color="auto"/>
                                                    <w:left w:val="none" w:sz="0" w:space="0" w:color="auto"/>
                                                    <w:bottom w:val="none" w:sz="0" w:space="0" w:color="auto"/>
                                                    <w:right w:val="none" w:sz="0" w:space="0" w:color="auto"/>
                                                  </w:divBdr>
                                                  <w:divsChild>
                                                    <w:div w:id="447510940">
                                                      <w:marLeft w:val="0"/>
                                                      <w:marRight w:val="0"/>
                                                      <w:marTop w:val="0"/>
                                                      <w:marBottom w:val="0"/>
                                                      <w:divBdr>
                                                        <w:top w:val="none" w:sz="0" w:space="0" w:color="auto"/>
                                                        <w:left w:val="none" w:sz="0" w:space="0" w:color="auto"/>
                                                        <w:bottom w:val="none" w:sz="0" w:space="0" w:color="auto"/>
                                                        <w:right w:val="none" w:sz="0" w:space="0" w:color="auto"/>
                                                      </w:divBdr>
                                                      <w:divsChild>
                                                        <w:div w:id="16234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29" ma:contentTypeDescription="Create a new document." ma:contentTypeScope="" ma:versionID="0a47bac7981a6bd06e14a4f80357868f">
  <xsd:schema xmlns:xsd="http://www.w3.org/2001/XMLSchema" xmlns:xs="http://www.w3.org/2001/XMLSchema" xmlns:p="http://schemas.microsoft.com/office/2006/metadata/properties" xmlns:ns1="814d62cb-2db6-4c25-ab62-b9075facbc11" targetNamespace="http://schemas.microsoft.com/office/2006/metadata/properties" ma:root="true" ma:fieldsID="64e81dcc18f79f8ad460296cee4830f4"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OFFICIAL"/>
          <xsd:enumeration value="UNCLASSIFIED"/>
          <xsd:enumeration value="DLM: For Official Use Only"/>
          <xsd:enumeration value="DLM: Sensitive"/>
          <xsd:enumeration value="DLM: Sensitive: Legal"/>
          <xsd:enumeration value="DLM: Sensitive: Personal"/>
          <xsd:enumeration value="PROTECTED"/>
          <xsd:enumeration value="PROTECTED: Sensitive: Cabinet"/>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APRAKeywords>
    <APRAApprovedBy xmlns="814d62cb-2db6-4c25-ab62-b9075facbc11">
      <UserInfo>
        <DisplayName/>
        <AccountId xsi:nil="true"/>
        <AccountType/>
      </UserInfo>
    </APRAApprovedBy>
    <APRADate xmlns="814d62cb-2db6-4c25-ab62-b9075facbc11">2017-06-12T14:00:00+00:00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26</Value>
      <Value>134</Value>
      <Value>10</Value>
      <Value>109</Value>
      <Value>58</Value>
      <Value>158</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ES - Private Health Insurance (Registration) Rules 2017 (No 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5JENXJJSCC7A-445999044-2103</_dlc_DocId>
    <_dlc_DocIdUrl xmlns="814d62cb-2db6-4c25-ab62-b9075facbc11">
      <Url>https://im/teams/LEGAL/_layouts/15/DocIdRedir.aspx?ID=5JENXJJSCC7A-445999044-2103</Url>
      <Description>5JENXJJSCC7A-445999044-2103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B1BB0-4B05-4D3B-BD2A-A6E59FDFDBBA}">
  <ds:schemaRefs>
    <ds:schemaRef ds:uri="http://schemas.microsoft.com/sharepoint/events"/>
  </ds:schemaRefs>
</ds:datastoreItem>
</file>

<file path=customXml/itemProps2.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3.xml><?xml version="1.0" encoding="utf-8"?>
<ds:datastoreItem xmlns:ds="http://schemas.openxmlformats.org/officeDocument/2006/customXml" ds:itemID="{92E3D33C-738E-4E78-B0F7-974743255AA8}">
  <ds:schemaRefs>
    <ds:schemaRef ds:uri="Microsoft.SharePoint.Taxonomy.ContentTypeSync"/>
  </ds:schemaRefs>
</ds:datastoreItem>
</file>

<file path=customXml/itemProps4.xml><?xml version="1.0" encoding="utf-8"?>
<ds:datastoreItem xmlns:ds="http://schemas.openxmlformats.org/officeDocument/2006/customXml" ds:itemID="{B3E01EDE-E63B-42B2-9DD6-B189BE3EB153}"/>
</file>

<file path=customXml/itemProps5.xml><?xml version="1.0" encoding="utf-8"?>
<ds:datastoreItem xmlns:ds="http://schemas.openxmlformats.org/officeDocument/2006/customXml" ds:itemID="{8498D9C6-5679-4706-8C22-DF15F256896C}">
  <ds:schemaRefs>
    <ds:schemaRef ds:uri="http://purl.org/dc/elements/1.1/"/>
    <ds:schemaRef ds:uri="http://schemas.microsoft.com/office/2006/metadata/properties"/>
    <ds:schemaRef ds:uri="http://schemas.microsoft.com/office/2006/documentManagement/types"/>
    <ds:schemaRef ds:uri="814d62cb-2db6-4c25-ab62-b9075facbc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12EE8B63-F012-4C63-9D04-8455CD3FC705}">
  <ds:schemaRefs>
    <ds:schemaRef ds:uri="http://schemas.microsoft.com/sharepoint/v3/contenttype/forms"/>
  </ds:schemaRefs>
</ds:datastoreItem>
</file>

<file path=customXml/itemProps7.xml><?xml version="1.0" encoding="utf-8"?>
<ds:datastoreItem xmlns:ds="http://schemas.openxmlformats.org/officeDocument/2006/customXml" ds:itemID="{35FDCBCF-EE19-4CAA-9A7D-86C11439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4266</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ES for PHI Registration Rules</vt:lpstr>
    </vt:vector>
  </TitlesOfParts>
  <Company>APRA</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Private Health Insurance (Registration) Rules 2017 (No 2)</dc:title>
  <dc:subject/>
  <dc:creator>Bowden, Fiona</dc:creator>
  <cp:keywords>[SEC=UNCLASSIFIED]</cp:keywords>
  <dc:description/>
  <cp:lastModifiedBy>Toni Michalis</cp:lastModifiedBy>
  <cp:revision>2</cp:revision>
  <cp:lastPrinted>2016-12-05T05:32:00Z</cp:lastPrinted>
  <dcterms:created xsi:type="dcterms:W3CDTF">2017-06-14T01:51:00Z</dcterms:created>
  <dcterms:modified xsi:type="dcterms:W3CDTF">2017-06-14T01:51:00Z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EE197E47F2A126FB0901FA9CF2551D738123669B</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B3B6ADF92A1676D62F0EF9FEFE87A09F6A6D9E5D</vt:lpwstr>
  </property>
  <property fmtid="{D5CDD505-2E9C-101B-9397-08002B2CF9AE}" pid="7" name="PM_InsertionValue">
    <vt:lpwstr>UNCLASSIFIED</vt:lpwstr>
  </property>
  <property fmtid="{D5CDD505-2E9C-101B-9397-08002B2CF9AE}" pid="8" name="PM_Hash_Salt">
    <vt:lpwstr>47BAD2CEDF00C2686ECB4C3EFC4AC51E</vt:lpwstr>
  </property>
  <property fmtid="{D5CDD505-2E9C-101B-9397-08002B2CF9AE}" pid="9" name="PM_Hash_Version">
    <vt:lpwstr>2016.1</vt:lpwstr>
  </property>
  <property fmtid="{D5CDD505-2E9C-101B-9397-08002B2CF9AE}" pid="10" name="PM_Hash_Salt_Prev">
    <vt:lpwstr>239B6BCB20F96CAF23D579F28659A186</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Value_Header">
    <vt:lpwstr>UNCLASSIFIED</vt:lpwstr>
  </property>
  <property fmtid="{D5CDD505-2E9C-101B-9397-08002B2CF9AE}" pid="16" name="PM_ProtectiveMarkingValue_Footer">
    <vt:lpwstr>UNCLASSIFIED</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2012.3</vt:lpwstr>
  </property>
  <property fmtid="{D5CDD505-2E9C-101B-9397-08002B2CF9AE}" pid="20" name="PM_Originating_FileId">
    <vt:lpwstr>5FC141967C394E558C58DC7E206B6BC1</vt:lpwstr>
  </property>
  <property fmtid="{D5CDD505-2E9C-101B-9397-08002B2CF9AE}" pid="21" name="PM_OriginationTimeStamp">
    <vt:lpwstr>2017-05-25T07:10:08Z</vt:lpwstr>
  </property>
  <property fmtid="{D5CDD505-2E9C-101B-9397-08002B2CF9AE}" pid="22" name="PM_MinimumSecurityClassification">
    <vt:lpwstr/>
  </property>
  <property fmtid="{D5CDD505-2E9C-101B-9397-08002B2CF9AE}" pid="23" name="ContentTypeId">
    <vt:lpwstr>0x0101008CA7A4F8331B45C7B0D3158B4994D0CA0200577EC0F5A1FBFC498F9A8436B963F8A6</vt:lpwstr>
  </property>
  <property fmtid="{D5CDD505-2E9C-101B-9397-08002B2CF9AE}" pid="24" name="_dlc_DocIdItemGuid">
    <vt:lpwstr>6f47b0b7-62a5-4fd2-a8c8-7fdd93688646</vt:lpwstr>
  </property>
  <property fmtid="{D5CDD505-2E9C-101B-9397-08002B2CF9AE}" pid="25" name="IsLocked">
    <vt:lpwstr>False</vt:lpwstr>
  </property>
  <property fmtid="{D5CDD505-2E9C-101B-9397-08002B2CF9AE}" pid="26" name="APRACostCentre">
    <vt:lpwstr>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vt:lpwstr>
  </property>
  <property fmtid="{D5CDD505-2E9C-101B-9397-08002B2CF9AE}" pid="27" name="IT system type">
    <vt:lpwstr/>
  </property>
  <property fmtid="{D5CDD505-2E9C-101B-9397-08002B2CF9AE}" pid="28" name="APRACategory">
    <vt:lpwstr/>
  </property>
  <property fmtid="{D5CDD505-2E9C-101B-9397-08002B2CF9AE}" pid="29" name="APRADocumentType">
    <vt:lpwstr>234;#Explanatory statement|b22f2e2f-3f73-411b-9a7c-34264d26fa25;#58;#Legal instrument|71fd6ed3-d6d6-4975-ba99-bfe45802e734</vt:lpwstr>
  </property>
  <property fmtid="{D5CDD505-2E9C-101B-9397-08002B2CF9AE}" pid="30" name="APRAStatus">
    <vt:lpwstr>19;#Final|84d6b2d0-8498-4d62-bf46-bab38babbe9e</vt:lpwstr>
  </property>
  <property fmtid="{D5CDD505-2E9C-101B-9397-08002B2CF9AE}" pid="31" name="APRAPRSG">
    <vt:lpwstr/>
  </property>
  <property fmtid="{D5CDD505-2E9C-101B-9397-08002B2CF9AE}" pid="32" name="APRAActivity">
    <vt:lpwstr>109;#Statutory instrument|fe68928c-5a9c-4caf-bc8c-6c18cedcb17f;#10;#Registration|390476ce-d76d-4e8d-905f-28e32d2df127</vt:lpwstr>
  </property>
  <property fmtid="{D5CDD505-2E9C-101B-9397-08002B2CF9AE}" pid="33" name="APRAEntityAdviceSupport">
    <vt:lpwstr/>
  </property>
  <property fmtid="{D5CDD505-2E9C-101B-9397-08002B2CF9AE}" pid="34" name="APRAIndustry">
    <vt:lpwstr/>
  </property>
  <property fmtid="{D5CDD505-2E9C-101B-9397-08002B2CF9AE}" pid="35" name="APRALegislation">
    <vt:lpwstr/>
  </property>
  <property fmtid="{D5CDD505-2E9C-101B-9397-08002B2CF9AE}" pid="36" name="APRAYear">
    <vt:lpwstr/>
  </property>
  <property fmtid="{D5CDD505-2E9C-101B-9397-08002B2CF9AE}" pid="37" name="APRAExternalOrganisation">
    <vt:lpwstr/>
  </property>
  <property fmtid="{D5CDD505-2E9C-101B-9397-08002B2CF9AE}" pid="38" name="APRAIRTR">
    <vt:lpwstr/>
  </property>
  <property fmtid="{D5CDD505-2E9C-101B-9397-08002B2CF9AE}" pid="39" name="APRAPeriod">
    <vt:lpwstr/>
  </property>
  <property fmtid="{D5CDD505-2E9C-101B-9397-08002B2CF9AE}" pid="40" name="RecordPoint_WorkflowType">
    <vt:lpwstr>ActiveSubmitStub</vt:lpwstr>
  </property>
  <property fmtid="{D5CDD505-2E9C-101B-9397-08002B2CF9AE}" pid="41" name="RecordPoint_ActiveItemWebId">
    <vt:lpwstr>{75a71c27-8d66-4282-ae60-1bfc22a83be1}</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{6f47b0b7-62a5-4fd2-a8c8-7fdd93688646}</vt:lpwstr>
  </property>
  <property fmtid="{D5CDD505-2E9C-101B-9397-08002B2CF9AE}" pid="45" name="RecordPoint_RecordNumberSubmitted">
    <vt:lpwstr/>
  </property>
  <property fmtid="{D5CDD505-2E9C-101B-9397-08002B2CF9AE}" pid="46" name="RecordPoint_SubmissionCompleted">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