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77311" w:rsidRDefault="00DA186E" w:rsidP="00B05CF4">
      <w:pPr>
        <w:rPr>
          <w:sz w:val="28"/>
        </w:rPr>
      </w:pPr>
      <w:r w:rsidRPr="00677311">
        <w:rPr>
          <w:noProof/>
          <w:lang w:eastAsia="en-AU"/>
        </w:rPr>
        <w:drawing>
          <wp:inline distT="0" distB="0" distL="0" distR="0" wp14:anchorId="7487ABAA" wp14:editId="13D17CD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77311" w:rsidRDefault="00715914" w:rsidP="00715914">
      <w:pPr>
        <w:rPr>
          <w:sz w:val="19"/>
        </w:rPr>
      </w:pPr>
    </w:p>
    <w:p w:rsidR="00715914" w:rsidRPr="00677311" w:rsidRDefault="00B875E0" w:rsidP="00715914">
      <w:pPr>
        <w:pStyle w:val="ShortT"/>
      </w:pPr>
      <w:r w:rsidRPr="00677311">
        <w:t>Consumer Goods (Children</w:t>
      </w:r>
      <w:r w:rsidR="00BC623D" w:rsidRPr="00677311">
        <w:t>’</w:t>
      </w:r>
      <w:r w:rsidRPr="00677311">
        <w:t>s Nightwear and Limited Daywear and Paper Patterns for Children</w:t>
      </w:r>
      <w:r w:rsidR="00BC623D" w:rsidRPr="00677311">
        <w:t>’</w:t>
      </w:r>
      <w:r w:rsidRPr="00677311">
        <w:t>s Nightwear) Safety Standard 2017</w:t>
      </w:r>
    </w:p>
    <w:p w:rsidR="00B875E0" w:rsidRPr="00677311" w:rsidRDefault="00B875E0" w:rsidP="00CE0F3E">
      <w:pPr>
        <w:pStyle w:val="SignCoverPageStart"/>
        <w:rPr>
          <w:szCs w:val="22"/>
        </w:rPr>
      </w:pPr>
      <w:r w:rsidRPr="00677311">
        <w:rPr>
          <w:szCs w:val="22"/>
        </w:rPr>
        <w:t>I, Michael McCormack, Minister for Small Business, make the following safety standard.</w:t>
      </w:r>
    </w:p>
    <w:p w:rsidR="00B875E0" w:rsidRPr="00677311" w:rsidRDefault="00B875E0" w:rsidP="00CE0F3E">
      <w:pPr>
        <w:keepNext/>
        <w:spacing w:before="300" w:line="240" w:lineRule="atLeast"/>
        <w:ind w:right="397"/>
        <w:jc w:val="both"/>
        <w:rPr>
          <w:szCs w:val="22"/>
        </w:rPr>
      </w:pPr>
      <w:r w:rsidRPr="00677311">
        <w:rPr>
          <w:szCs w:val="22"/>
        </w:rPr>
        <w:t>Dated</w:t>
      </w:r>
      <w:r w:rsidR="0071639D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677311">
        <w:rPr>
          <w:szCs w:val="22"/>
        </w:rPr>
        <w:fldChar w:fldCharType="begin"/>
      </w:r>
      <w:r w:rsidRPr="00677311">
        <w:rPr>
          <w:szCs w:val="22"/>
        </w:rPr>
        <w:instrText xml:space="preserve"> DOCPROPERTY  DateMade </w:instrText>
      </w:r>
      <w:r w:rsidRPr="00677311">
        <w:rPr>
          <w:szCs w:val="22"/>
        </w:rPr>
        <w:fldChar w:fldCharType="separate"/>
      </w:r>
      <w:r w:rsidR="0071639D">
        <w:rPr>
          <w:szCs w:val="22"/>
        </w:rPr>
        <w:t>18 April 2017</w:t>
      </w:r>
      <w:r w:rsidRPr="00677311">
        <w:rPr>
          <w:szCs w:val="22"/>
        </w:rPr>
        <w:fldChar w:fldCharType="end"/>
      </w:r>
    </w:p>
    <w:p w:rsidR="00B875E0" w:rsidRPr="00677311" w:rsidRDefault="00B875E0" w:rsidP="00CE0F3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77311">
        <w:rPr>
          <w:szCs w:val="22"/>
        </w:rPr>
        <w:t>Michael McCormack</w:t>
      </w:r>
    </w:p>
    <w:p w:rsidR="00B875E0" w:rsidRPr="00677311" w:rsidRDefault="00B875E0" w:rsidP="00CE0F3E">
      <w:pPr>
        <w:pStyle w:val="SignCoverPageEnd"/>
        <w:rPr>
          <w:szCs w:val="22"/>
        </w:rPr>
      </w:pPr>
      <w:r w:rsidRPr="00677311">
        <w:rPr>
          <w:szCs w:val="22"/>
        </w:rPr>
        <w:t>Minister for Small Business</w:t>
      </w:r>
    </w:p>
    <w:p w:rsidR="00B875E0" w:rsidRPr="00677311" w:rsidRDefault="00B875E0" w:rsidP="00CE0F3E"/>
    <w:p w:rsidR="00B875E0" w:rsidRPr="00677311" w:rsidRDefault="00B875E0" w:rsidP="00B875E0"/>
    <w:p w:rsidR="00715914" w:rsidRPr="00677311" w:rsidRDefault="00715914" w:rsidP="00715914">
      <w:pPr>
        <w:pStyle w:val="Header"/>
        <w:tabs>
          <w:tab w:val="clear" w:pos="4150"/>
          <w:tab w:val="clear" w:pos="8307"/>
        </w:tabs>
      </w:pPr>
      <w:r w:rsidRPr="00677311">
        <w:rPr>
          <w:rStyle w:val="CharChapNo"/>
        </w:rPr>
        <w:t xml:space="preserve"> </w:t>
      </w:r>
      <w:r w:rsidRPr="00677311">
        <w:rPr>
          <w:rStyle w:val="CharChapText"/>
        </w:rPr>
        <w:t xml:space="preserve"> </w:t>
      </w:r>
    </w:p>
    <w:p w:rsidR="00715914" w:rsidRPr="00677311" w:rsidRDefault="00715914" w:rsidP="00715914">
      <w:pPr>
        <w:pStyle w:val="Header"/>
        <w:tabs>
          <w:tab w:val="clear" w:pos="4150"/>
          <w:tab w:val="clear" w:pos="8307"/>
        </w:tabs>
      </w:pPr>
      <w:r w:rsidRPr="00677311">
        <w:rPr>
          <w:rStyle w:val="CharPartNo"/>
        </w:rPr>
        <w:t xml:space="preserve"> </w:t>
      </w:r>
      <w:r w:rsidRPr="00677311">
        <w:rPr>
          <w:rStyle w:val="CharPartText"/>
        </w:rPr>
        <w:t xml:space="preserve"> </w:t>
      </w:r>
    </w:p>
    <w:p w:rsidR="00715914" w:rsidRPr="00677311" w:rsidRDefault="00715914" w:rsidP="00715914">
      <w:pPr>
        <w:pStyle w:val="Header"/>
        <w:tabs>
          <w:tab w:val="clear" w:pos="4150"/>
          <w:tab w:val="clear" w:pos="8307"/>
        </w:tabs>
      </w:pPr>
      <w:r w:rsidRPr="00677311">
        <w:rPr>
          <w:rStyle w:val="CharDivNo"/>
        </w:rPr>
        <w:t xml:space="preserve"> </w:t>
      </w:r>
      <w:r w:rsidRPr="00677311">
        <w:rPr>
          <w:rStyle w:val="CharDivText"/>
        </w:rPr>
        <w:t xml:space="preserve"> </w:t>
      </w:r>
    </w:p>
    <w:p w:rsidR="00715914" w:rsidRPr="00677311" w:rsidRDefault="00715914" w:rsidP="00715914">
      <w:pPr>
        <w:sectPr w:rsidR="00715914" w:rsidRPr="00677311" w:rsidSect="00D71F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77311" w:rsidRDefault="00715914" w:rsidP="00CE0F3E">
      <w:pPr>
        <w:rPr>
          <w:sz w:val="36"/>
        </w:rPr>
      </w:pPr>
      <w:r w:rsidRPr="00677311">
        <w:rPr>
          <w:sz w:val="36"/>
        </w:rPr>
        <w:lastRenderedPageBreak/>
        <w:t>Contents</w:t>
      </w:r>
    </w:p>
    <w:bookmarkStart w:id="2" w:name="BKCheck15B_2"/>
    <w:bookmarkEnd w:id="2"/>
    <w:p w:rsidR="005639D7" w:rsidRPr="00677311" w:rsidRDefault="005639D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7311">
        <w:fldChar w:fldCharType="begin"/>
      </w:r>
      <w:r w:rsidRPr="00677311">
        <w:instrText xml:space="preserve"> TOC \o "1-9" </w:instrText>
      </w:r>
      <w:r w:rsidRPr="00677311">
        <w:fldChar w:fldCharType="separate"/>
      </w:r>
      <w:r w:rsidRPr="00677311">
        <w:rPr>
          <w:noProof/>
        </w:rPr>
        <w:t>Part</w:t>
      </w:r>
      <w:r w:rsidR="00677311" w:rsidRPr="00677311">
        <w:rPr>
          <w:noProof/>
        </w:rPr>
        <w:t> </w:t>
      </w:r>
      <w:r w:rsidRPr="00677311">
        <w:rPr>
          <w:noProof/>
        </w:rPr>
        <w:t>1—Preliminary</w:t>
      </w:r>
      <w:r w:rsidRPr="00677311">
        <w:rPr>
          <w:b w:val="0"/>
          <w:noProof/>
          <w:sz w:val="18"/>
        </w:rPr>
        <w:tab/>
      </w:r>
      <w:r w:rsidRPr="00677311">
        <w:rPr>
          <w:b w:val="0"/>
          <w:noProof/>
          <w:sz w:val="18"/>
        </w:rPr>
        <w:fldChar w:fldCharType="begin"/>
      </w:r>
      <w:r w:rsidRPr="00677311">
        <w:rPr>
          <w:b w:val="0"/>
          <w:noProof/>
          <w:sz w:val="18"/>
        </w:rPr>
        <w:instrText xml:space="preserve"> PAGEREF _Toc478134536 \h </w:instrText>
      </w:r>
      <w:r w:rsidRPr="00677311">
        <w:rPr>
          <w:b w:val="0"/>
          <w:noProof/>
          <w:sz w:val="18"/>
        </w:rPr>
      </w:r>
      <w:r w:rsidRPr="00677311">
        <w:rPr>
          <w:b w:val="0"/>
          <w:noProof/>
          <w:sz w:val="18"/>
        </w:rPr>
        <w:fldChar w:fldCharType="separate"/>
      </w:r>
      <w:r w:rsidR="0071639D">
        <w:rPr>
          <w:b w:val="0"/>
          <w:noProof/>
          <w:sz w:val="18"/>
        </w:rPr>
        <w:t>1</w:t>
      </w:r>
      <w:r w:rsidRPr="00677311">
        <w:rPr>
          <w:b w:val="0"/>
          <w:noProof/>
          <w:sz w:val="18"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1</w:t>
      </w:r>
      <w:r w:rsidRPr="00677311">
        <w:rPr>
          <w:noProof/>
        </w:rPr>
        <w:tab/>
        <w:t>Name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_Toc478134537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1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2</w:t>
      </w:r>
      <w:r w:rsidRPr="00677311">
        <w:rPr>
          <w:noProof/>
        </w:rPr>
        <w:tab/>
        <w:t>Commencement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_Toc478134538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1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3</w:t>
      </w:r>
      <w:r w:rsidRPr="00677311">
        <w:rPr>
          <w:noProof/>
        </w:rPr>
        <w:tab/>
        <w:t>Authority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_Toc478134539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1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4</w:t>
      </w:r>
      <w:r w:rsidRPr="00677311">
        <w:rPr>
          <w:noProof/>
        </w:rPr>
        <w:tab/>
        <w:t>Schedules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_Toc478134540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1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5</w:t>
      </w:r>
      <w:r w:rsidRPr="00677311">
        <w:rPr>
          <w:noProof/>
        </w:rPr>
        <w:tab/>
        <w:t>Definitions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_Toc478134541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1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7311">
        <w:rPr>
          <w:noProof/>
        </w:rPr>
        <w:t>Part</w:t>
      </w:r>
      <w:r w:rsidR="00677311" w:rsidRPr="00677311">
        <w:rPr>
          <w:noProof/>
        </w:rPr>
        <w:t> </w:t>
      </w:r>
      <w:r w:rsidRPr="00677311">
        <w:rPr>
          <w:noProof/>
        </w:rPr>
        <w:t>2—Safety standards</w:t>
      </w:r>
      <w:r w:rsidRPr="00677311">
        <w:rPr>
          <w:b w:val="0"/>
          <w:noProof/>
          <w:sz w:val="18"/>
        </w:rPr>
        <w:tab/>
      </w:r>
      <w:r w:rsidRPr="00677311">
        <w:rPr>
          <w:b w:val="0"/>
          <w:noProof/>
          <w:sz w:val="18"/>
        </w:rPr>
        <w:fldChar w:fldCharType="begin"/>
      </w:r>
      <w:r w:rsidRPr="00677311">
        <w:rPr>
          <w:b w:val="0"/>
          <w:noProof/>
          <w:sz w:val="18"/>
        </w:rPr>
        <w:instrText xml:space="preserve"> PAGEREF _Toc478134542 \h </w:instrText>
      </w:r>
      <w:r w:rsidRPr="00677311">
        <w:rPr>
          <w:b w:val="0"/>
          <w:noProof/>
          <w:sz w:val="18"/>
        </w:rPr>
      </w:r>
      <w:r w:rsidRPr="00677311">
        <w:rPr>
          <w:b w:val="0"/>
          <w:noProof/>
          <w:sz w:val="18"/>
        </w:rPr>
        <w:fldChar w:fldCharType="separate"/>
      </w:r>
      <w:r w:rsidR="0071639D">
        <w:rPr>
          <w:b w:val="0"/>
          <w:noProof/>
          <w:sz w:val="18"/>
        </w:rPr>
        <w:t>3</w:t>
      </w:r>
      <w:r w:rsidRPr="00677311">
        <w:rPr>
          <w:b w:val="0"/>
          <w:noProof/>
          <w:sz w:val="18"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6</w:t>
      </w:r>
      <w:r w:rsidRPr="00677311">
        <w:rPr>
          <w:noProof/>
        </w:rPr>
        <w:tab/>
        <w:t>Requirements for old safety standard children’s nightwear before 1</w:t>
      </w:r>
      <w:r w:rsidR="00677311" w:rsidRPr="00677311">
        <w:rPr>
          <w:noProof/>
        </w:rPr>
        <w:t> </w:t>
      </w:r>
      <w:r w:rsidRPr="00677311">
        <w:rPr>
          <w:noProof/>
        </w:rPr>
        <w:t>January 2020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_Toc478134543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3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7</w:t>
      </w:r>
      <w:r w:rsidRPr="00677311">
        <w:rPr>
          <w:noProof/>
        </w:rPr>
        <w:tab/>
        <w:t>Safety standard for Australian Standard children’s nightwear on and after 1</w:t>
      </w:r>
      <w:r w:rsidR="00677311" w:rsidRPr="00677311">
        <w:rPr>
          <w:noProof/>
        </w:rPr>
        <w:t> </w:t>
      </w:r>
      <w:r w:rsidRPr="00677311">
        <w:rPr>
          <w:noProof/>
        </w:rPr>
        <w:t>January 2020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_Toc478134544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3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8</w:t>
      </w:r>
      <w:r w:rsidRPr="00677311">
        <w:rPr>
          <w:noProof/>
        </w:rPr>
        <w:tab/>
        <w:t>Requirements for paper patterns for old safety standard children’s nightwear before 1</w:t>
      </w:r>
      <w:r w:rsidR="00677311" w:rsidRPr="00677311">
        <w:rPr>
          <w:noProof/>
        </w:rPr>
        <w:t> </w:t>
      </w:r>
      <w:r w:rsidRPr="00677311">
        <w:rPr>
          <w:noProof/>
        </w:rPr>
        <w:t>January 2020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_Toc478134545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3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9</w:t>
      </w:r>
      <w:r w:rsidRPr="00677311">
        <w:rPr>
          <w:noProof/>
        </w:rPr>
        <w:tab/>
        <w:t>Requirement for paper patterns for Australian Standard children’s nightwear on and after 1</w:t>
      </w:r>
      <w:r w:rsidR="00677311" w:rsidRPr="00677311">
        <w:rPr>
          <w:noProof/>
        </w:rPr>
        <w:t> </w:t>
      </w:r>
      <w:r w:rsidRPr="00677311">
        <w:rPr>
          <w:noProof/>
        </w:rPr>
        <w:t>January 2020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_Toc478134546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3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7311">
        <w:rPr>
          <w:noProof/>
        </w:rPr>
        <w:t>10</w:t>
      </w:r>
      <w:r w:rsidRPr="00677311">
        <w:rPr>
          <w:noProof/>
        </w:rPr>
        <w:tab/>
        <w:t>Form of warning on packaging of paper patterns</w:t>
      </w:r>
      <w:r w:rsidRPr="00677311">
        <w:rPr>
          <w:noProof/>
        </w:rPr>
        <w:tab/>
      </w:r>
      <w:r w:rsidRPr="00677311">
        <w:rPr>
          <w:noProof/>
        </w:rPr>
        <w:fldChar w:fldCharType="begin"/>
      </w:r>
      <w:r w:rsidRPr="00677311">
        <w:rPr>
          <w:noProof/>
        </w:rPr>
        <w:instrText xml:space="preserve"> PAGEREF _Toc478134547 \h </w:instrText>
      </w:r>
      <w:r w:rsidRPr="00677311">
        <w:rPr>
          <w:noProof/>
        </w:rPr>
      </w:r>
      <w:r w:rsidRPr="00677311">
        <w:rPr>
          <w:noProof/>
        </w:rPr>
        <w:fldChar w:fldCharType="separate"/>
      </w:r>
      <w:r w:rsidR="0071639D">
        <w:rPr>
          <w:noProof/>
        </w:rPr>
        <w:t>3</w:t>
      </w:r>
      <w:r w:rsidRPr="00677311">
        <w:rPr>
          <w:noProof/>
        </w:rPr>
        <w:fldChar w:fldCharType="end"/>
      </w:r>
    </w:p>
    <w:p w:rsidR="005639D7" w:rsidRPr="00677311" w:rsidRDefault="005639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7311">
        <w:rPr>
          <w:noProof/>
        </w:rPr>
        <w:t>Schedule</w:t>
      </w:r>
      <w:r w:rsidR="00677311" w:rsidRPr="00677311">
        <w:rPr>
          <w:noProof/>
        </w:rPr>
        <w:t> </w:t>
      </w:r>
      <w:r w:rsidRPr="00677311">
        <w:rPr>
          <w:noProof/>
        </w:rPr>
        <w:t>1—Repeals</w:t>
      </w:r>
      <w:r w:rsidRPr="00677311">
        <w:rPr>
          <w:b w:val="0"/>
          <w:noProof/>
          <w:sz w:val="18"/>
        </w:rPr>
        <w:tab/>
      </w:r>
      <w:r w:rsidRPr="00677311">
        <w:rPr>
          <w:b w:val="0"/>
          <w:noProof/>
          <w:sz w:val="18"/>
        </w:rPr>
        <w:fldChar w:fldCharType="begin"/>
      </w:r>
      <w:r w:rsidRPr="00677311">
        <w:rPr>
          <w:b w:val="0"/>
          <w:noProof/>
          <w:sz w:val="18"/>
        </w:rPr>
        <w:instrText xml:space="preserve"> PAGEREF _Toc478134548 \h </w:instrText>
      </w:r>
      <w:r w:rsidRPr="00677311">
        <w:rPr>
          <w:b w:val="0"/>
          <w:noProof/>
          <w:sz w:val="18"/>
        </w:rPr>
      </w:r>
      <w:r w:rsidRPr="00677311">
        <w:rPr>
          <w:b w:val="0"/>
          <w:noProof/>
          <w:sz w:val="18"/>
        </w:rPr>
        <w:fldChar w:fldCharType="separate"/>
      </w:r>
      <w:r w:rsidR="0071639D">
        <w:rPr>
          <w:b w:val="0"/>
          <w:noProof/>
          <w:sz w:val="18"/>
        </w:rPr>
        <w:t>5</w:t>
      </w:r>
      <w:r w:rsidRPr="00677311">
        <w:rPr>
          <w:b w:val="0"/>
          <w:noProof/>
          <w:sz w:val="18"/>
        </w:rPr>
        <w:fldChar w:fldCharType="end"/>
      </w:r>
    </w:p>
    <w:p w:rsidR="005639D7" w:rsidRPr="00677311" w:rsidRDefault="005639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77311">
        <w:rPr>
          <w:noProof/>
        </w:rPr>
        <w:t>Trade Practices (Consumer Product Safety Standards) (Children’s Nightwear and Paper Patterns for Children’s Nightwear) Regulations</w:t>
      </w:r>
      <w:r w:rsidR="00677311" w:rsidRPr="00677311">
        <w:rPr>
          <w:noProof/>
        </w:rPr>
        <w:t> </w:t>
      </w:r>
      <w:r w:rsidRPr="00677311">
        <w:rPr>
          <w:noProof/>
        </w:rPr>
        <w:t>2007</w:t>
      </w:r>
      <w:r w:rsidRPr="00677311">
        <w:rPr>
          <w:i w:val="0"/>
          <w:noProof/>
          <w:sz w:val="18"/>
        </w:rPr>
        <w:tab/>
      </w:r>
      <w:r w:rsidRPr="00677311">
        <w:rPr>
          <w:i w:val="0"/>
          <w:noProof/>
          <w:sz w:val="18"/>
        </w:rPr>
        <w:fldChar w:fldCharType="begin"/>
      </w:r>
      <w:r w:rsidRPr="00677311">
        <w:rPr>
          <w:i w:val="0"/>
          <w:noProof/>
          <w:sz w:val="18"/>
        </w:rPr>
        <w:instrText xml:space="preserve"> PAGEREF _Toc478134549 \h </w:instrText>
      </w:r>
      <w:r w:rsidRPr="00677311">
        <w:rPr>
          <w:i w:val="0"/>
          <w:noProof/>
          <w:sz w:val="18"/>
        </w:rPr>
      </w:r>
      <w:r w:rsidRPr="00677311">
        <w:rPr>
          <w:i w:val="0"/>
          <w:noProof/>
          <w:sz w:val="18"/>
        </w:rPr>
        <w:fldChar w:fldCharType="separate"/>
      </w:r>
      <w:r w:rsidR="0071639D">
        <w:rPr>
          <w:i w:val="0"/>
          <w:noProof/>
          <w:sz w:val="18"/>
        </w:rPr>
        <w:t>5</w:t>
      </w:r>
      <w:r w:rsidRPr="00677311">
        <w:rPr>
          <w:i w:val="0"/>
          <w:noProof/>
          <w:sz w:val="18"/>
        </w:rPr>
        <w:fldChar w:fldCharType="end"/>
      </w:r>
    </w:p>
    <w:p w:rsidR="00670EA1" w:rsidRPr="00677311" w:rsidRDefault="005639D7" w:rsidP="00715914">
      <w:r w:rsidRPr="00677311">
        <w:fldChar w:fldCharType="end"/>
      </w:r>
    </w:p>
    <w:p w:rsidR="00670EA1" w:rsidRPr="00677311" w:rsidRDefault="00670EA1" w:rsidP="00715914">
      <w:pPr>
        <w:sectPr w:rsidR="00670EA1" w:rsidRPr="00677311" w:rsidSect="00D71F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77311" w:rsidRDefault="00715914" w:rsidP="00715914">
      <w:pPr>
        <w:pStyle w:val="ActHead2"/>
      </w:pPr>
      <w:bookmarkStart w:id="3" w:name="_Toc478134536"/>
      <w:r w:rsidRPr="00677311">
        <w:rPr>
          <w:rStyle w:val="CharPartNo"/>
        </w:rPr>
        <w:lastRenderedPageBreak/>
        <w:t>Part</w:t>
      </w:r>
      <w:r w:rsidR="00677311" w:rsidRPr="00677311">
        <w:rPr>
          <w:rStyle w:val="CharPartNo"/>
        </w:rPr>
        <w:t> </w:t>
      </w:r>
      <w:r w:rsidRPr="00677311">
        <w:rPr>
          <w:rStyle w:val="CharPartNo"/>
        </w:rPr>
        <w:t>1</w:t>
      </w:r>
      <w:r w:rsidRPr="00677311">
        <w:t>—</w:t>
      </w:r>
      <w:r w:rsidRPr="00677311">
        <w:rPr>
          <w:rStyle w:val="CharPartText"/>
        </w:rPr>
        <w:t>Preliminary</w:t>
      </w:r>
      <w:bookmarkEnd w:id="3"/>
    </w:p>
    <w:p w:rsidR="00715914" w:rsidRPr="00677311" w:rsidRDefault="00715914" w:rsidP="00715914">
      <w:pPr>
        <w:pStyle w:val="Header"/>
      </w:pPr>
      <w:r w:rsidRPr="00677311">
        <w:rPr>
          <w:rStyle w:val="CharDivNo"/>
        </w:rPr>
        <w:t xml:space="preserve"> </w:t>
      </w:r>
      <w:r w:rsidRPr="00677311">
        <w:rPr>
          <w:rStyle w:val="CharDivText"/>
        </w:rPr>
        <w:t xml:space="preserve"> </w:t>
      </w:r>
    </w:p>
    <w:p w:rsidR="00715914" w:rsidRPr="00677311" w:rsidRDefault="00715914" w:rsidP="00715914">
      <w:pPr>
        <w:pStyle w:val="ActHead5"/>
      </w:pPr>
      <w:bookmarkStart w:id="4" w:name="_Toc478134537"/>
      <w:r w:rsidRPr="00677311">
        <w:rPr>
          <w:rStyle w:val="CharSectno"/>
        </w:rPr>
        <w:t>1</w:t>
      </w:r>
      <w:r w:rsidRPr="00677311">
        <w:t xml:space="preserve">  </w:t>
      </w:r>
      <w:r w:rsidR="00CE493D" w:rsidRPr="00677311">
        <w:t>Name</w:t>
      </w:r>
      <w:bookmarkEnd w:id="4"/>
    </w:p>
    <w:p w:rsidR="00715914" w:rsidRPr="00677311" w:rsidRDefault="00715914" w:rsidP="00715914">
      <w:pPr>
        <w:pStyle w:val="subsection"/>
      </w:pPr>
      <w:r w:rsidRPr="00677311">
        <w:tab/>
      </w:r>
      <w:r w:rsidRPr="00677311">
        <w:tab/>
        <w:t xml:space="preserve">This </w:t>
      </w:r>
      <w:r w:rsidR="00B875E0" w:rsidRPr="00677311">
        <w:t xml:space="preserve">instrument </w:t>
      </w:r>
      <w:r w:rsidR="00CE493D" w:rsidRPr="00677311">
        <w:t xml:space="preserve">is the </w:t>
      </w:r>
      <w:bookmarkStart w:id="5" w:name="BKCheck15B_3"/>
      <w:bookmarkEnd w:id="5"/>
      <w:r w:rsidR="00BC76AC" w:rsidRPr="00677311">
        <w:rPr>
          <w:i/>
        </w:rPr>
        <w:fldChar w:fldCharType="begin"/>
      </w:r>
      <w:r w:rsidR="00BC76AC" w:rsidRPr="00677311">
        <w:rPr>
          <w:i/>
        </w:rPr>
        <w:instrText xml:space="preserve"> STYLEREF  ShortT </w:instrText>
      </w:r>
      <w:r w:rsidR="00BC76AC" w:rsidRPr="00677311">
        <w:rPr>
          <w:i/>
        </w:rPr>
        <w:fldChar w:fldCharType="separate"/>
      </w:r>
      <w:r w:rsidR="0071639D">
        <w:rPr>
          <w:i/>
          <w:noProof/>
        </w:rPr>
        <w:t>Consumer Goods (Children’s Nightwear and Limited Daywear and Paper Patterns for Children’s Nightwear) Safety Standard 2017</w:t>
      </w:r>
      <w:r w:rsidR="00BC76AC" w:rsidRPr="00677311">
        <w:rPr>
          <w:i/>
        </w:rPr>
        <w:fldChar w:fldCharType="end"/>
      </w:r>
      <w:r w:rsidRPr="00677311">
        <w:t>.</w:t>
      </w:r>
    </w:p>
    <w:p w:rsidR="00715914" w:rsidRPr="00677311" w:rsidRDefault="00715914" w:rsidP="00715914">
      <w:pPr>
        <w:pStyle w:val="ActHead5"/>
      </w:pPr>
      <w:bookmarkStart w:id="6" w:name="_Toc478134538"/>
      <w:r w:rsidRPr="00677311">
        <w:rPr>
          <w:rStyle w:val="CharSectno"/>
        </w:rPr>
        <w:t>2</w:t>
      </w:r>
      <w:r w:rsidRPr="00677311">
        <w:t xml:space="preserve">  Commencement</w:t>
      </w:r>
      <w:bookmarkEnd w:id="6"/>
    </w:p>
    <w:p w:rsidR="00884D6B" w:rsidRPr="00677311" w:rsidRDefault="00884D6B" w:rsidP="00884D6B">
      <w:pPr>
        <w:pStyle w:val="subsection"/>
      </w:pPr>
      <w:r w:rsidRPr="00677311">
        <w:tab/>
      </w:r>
      <w:r w:rsidRPr="00677311">
        <w:tab/>
        <w:t>This instrument commences on the day after this instrument is registered on the Federal Register of Legislation.</w:t>
      </w:r>
    </w:p>
    <w:p w:rsidR="007500C8" w:rsidRPr="00677311" w:rsidRDefault="007500C8" w:rsidP="007500C8">
      <w:pPr>
        <w:pStyle w:val="ActHead5"/>
      </w:pPr>
      <w:bookmarkStart w:id="7" w:name="_Toc478134539"/>
      <w:r w:rsidRPr="00677311">
        <w:rPr>
          <w:rStyle w:val="CharSectno"/>
        </w:rPr>
        <w:t>3</w:t>
      </w:r>
      <w:r w:rsidRPr="00677311">
        <w:t xml:space="preserve">  Authority</w:t>
      </w:r>
      <w:bookmarkEnd w:id="7"/>
    </w:p>
    <w:p w:rsidR="00157B8B" w:rsidRPr="00677311" w:rsidRDefault="007500C8" w:rsidP="007E667A">
      <w:pPr>
        <w:pStyle w:val="subsection"/>
      </w:pPr>
      <w:r w:rsidRPr="00677311">
        <w:tab/>
      </w:r>
      <w:r w:rsidRPr="00677311">
        <w:tab/>
        <w:t xml:space="preserve">This </w:t>
      </w:r>
      <w:r w:rsidR="00B875E0" w:rsidRPr="00677311">
        <w:t>instrument</w:t>
      </w:r>
      <w:r w:rsidRPr="00677311">
        <w:t xml:space="preserve"> is made under </w:t>
      </w:r>
      <w:r w:rsidR="00B875E0" w:rsidRPr="00677311">
        <w:t>sections</w:t>
      </w:r>
      <w:r w:rsidR="00677311" w:rsidRPr="00677311">
        <w:t> </w:t>
      </w:r>
      <w:r w:rsidR="00B875E0" w:rsidRPr="00677311">
        <w:t>104 and 105 of the</w:t>
      </w:r>
      <w:r w:rsidR="00B875E0" w:rsidRPr="00677311">
        <w:rPr>
          <w:i/>
        </w:rPr>
        <w:t xml:space="preserve"> </w:t>
      </w:r>
      <w:r w:rsidR="00B875E0" w:rsidRPr="00677311">
        <w:t>Australian Consumer Law</w:t>
      </w:r>
      <w:r w:rsidR="00F4350D" w:rsidRPr="00677311">
        <w:t>.</w:t>
      </w:r>
    </w:p>
    <w:p w:rsidR="00034B4D" w:rsidRPr="00677311" w:rsidRDefault="00034B4D" w:rsidP="00034B4D">
      <w:pPr>
        <w:pStyle w:val="notetext"/>
      </w:pPr>
      <w:r w:rsidRPr="00677311">
        <w:t>Note:</w:t>
      </w:r>
      <w:r w:rsidRPr="00677311">
        <w:tab/>
        <w:t>The reference to the Australian Consumer Law is a reference to Schedule</w:t>
      </w:r>
      <w:r w:rsidR="00677311" w:rsidRPr="00677311">
        <w:t> </w:t>
      </w:r>
      <w:r w:rsidRPr="00677311">
        <w:t xml:space="preserve">2 to the </w:t>
      </w:r>
      <w:r w:rsidRPr="00677311">
        <w:rPr>
          <w:i/>
        </w:rPr>
        <w:t>Competition and Consumer Act 2010</w:t>
      </w:r>
      <w:r w:rsidRPr="00677311">
        <w:t xml:space="preserve"> as it applies as a law of the Commonwealth, States and Territories: see section</w:t>
      </w:r>
      <w:r w:rsidR="00677311" w:rsidRPr="00677311">
        <w:t> </w:t>
      </w:r>
      <w:r w:rsidRPr="00677311">
        <w:t>140K of that Act and corresponding provisions of Acts of States and Territories applying that Schedule.</w:t>
      </w:r>
    </w:p>
    <w:p w:rsidR="003C5D5B" w:rsidRPr="00677311" w:rsidRDefault="003C5D5B" w:rsidP="003C5D5B">
      <w:pPr>
        <w:pStyle w:val="ActHead5"/>
      </w:pPr>
      <w:bookmarkStart w:id="8" w:name="_Toc478134540"/>
      <w:r w:rsidRPr="00677311">
        <w:rPr>
          <w:rStyle w:val="CharSectno"/>
        </w:rPr>
        <w:t>4</w:t>
      </w:r>
      <w:r w:rsidRPr="00677311">
        <w:t xml:space="preserve">  Schedules</w:t>
      </w:r>
      <w:bookmarkEnd w:id="8"/>
    </w:p>
    <w:p w:rsidR="003C5D5B" w:rsidRPr="00677311" w:rsidRDefault="003C5D5B" w:rsidP="00CE0F3E">
      <w:pPr>
        <w:pStyle w:val="subsection"/>
      </w:pPr>
      <w:r w:rsidRPr="00677311">
        <w:tab/>
      </w:r>
      <w:r w:rsidRPr="0067731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76190" w:rsidRPr="00677311" w:rsidRDefault="00676190" w:rsidP="00676190">
      <w:pPr>
        <w:pStyle w:val="ActHead5"/>
      </w:pPr>
      <w:bookmarkStart w:id="9" w:name="_Toc478134541"/>
      <w:r w:rsidRPr="00677311">
        <w:rPr>
          <w:rStyle w:val="CharSectno"/>
        </w:rPr>
        <w:t>5</w:t>
      </w:r>
      <w:r w:rsidRPr="00677311">
        <w:t xml:space="preserve">  Definitions</w:t>
      </w:r>
      <w:bookmarkEnd w:id="9"/>
    </w:p>
    <w:p w:rsidR="00676190" w:rsidRPr="00677311" w:rsidRDefault="00676190" w:rsidP="00676190">
      <w:pPr>
        <w:pStyle w:val="subsection"/>
      </w:pPr>
      <w:r w:rsidRPr="00677311">
        <w:tab/>
      </w:r>
      <w:r w:rsidRPr="00677311">
        <w:tab/>
        <w:t>In this instrument:</w:t>
      </w:r>
    </w:p>
    <w:p w:rsidR="00760986" w:rsidRPr="00677311" w:rsidRDefault="00760986" w:rsidP="00760986">
      <w:pPr>
        <w:pStyle w:val="Definition"/>
      </w:pPr>
      <w:r w:rsidRPr="00677311">
        <w:rPr>
          <w:b/>
          <w:i/>
        </w:rPr>
        <w:t>Australian Standard</w:t>
      </w:r>
      <w:r w:rsidRPr="00677311">
        <w:t xml:space="preserve"> means Australian/New Zealand Standard AS/NZS 1249:2014 </w:t>
      </w:r>
      <w:r w:rsidRPr="00677311">
        <w:rPr>
          <w:i/>
        </w:rPr>
        <w:t>Children</w:t>
      </w:r>
      <w:r w:rsidR="00BC623D" w:rsidRPr="00677311">
        <w:rPr>
          <w:i/>
        </w:rPr>
        <w:t>’</w:t>
      </w:r>
      <w:r w:rsidRPr="00677311">
        <w:rPr>
          <w:i/>
        </w:rPr>
        <w:t>s nightwear and limited daywear having reduced fire hazard</w:t>
      </w:r>
      <w:r w:rsidRPr="00677311">
        <w:t>, published jointly by, or on behalf of, Standards Australia and Standards New Zealand, as in force immediately before the commencement of this instrument.</w:t>
      </w:r>
    </w:p>
    <w:p w:rsidR="00760986" w:rsidRPr="00677311" w:rsidRDefault="00760986" w:rsidP="00760986">
      <w:pPr>
        <w:pStyle w:val="notetext"/>
      </w:pPr>
      <w:r w:rsidRPr="00677311">
        <w:t>Note:</w:t>
      </w:r>
      <w:r w:rsidRPr="00677311">
        <w:tab/>
        <w:t xml:space="preserve">The Australian Standard could in 2017 be purchased from SAI </w:t>
      </w:r>
      <w:proofErr w:type="spellStart"/>
      <w:r w:rsidRPr="00677311">
        <w:t>Global</w:t>
      </w:r>
      <w:r w:rsidR="00BC623D" w:rsidRPr="00677311">
        <w:t>’</w:t>
      </w:r>
      <w:r w:rsidRPr="00677311">
        <w:t>s</w:t>
      </w:r>
      <w:proofErr w:type="spellEnd"/>
      <w:r w:rsidRPr="00677311">
        <w:t xml:space="preserve"> website (https://www.saiglobal.com). The Australian Competition and Consumer Commission can make a copy of the standard available for viewing at one of its offices, subject to licensing conditions.</w:t>
      </w:r>
    </w:p>
    <w:p w:rsidR="00450B0E" w:rsidRPr="00677311" w:rsidRDefault="00450B0E" w:rsidP="00450B0E">
      <w:pPr>
        <w:pStyle w:val="Definition"/>
      </w:pPr>
      <w:r w:rsidRPr="00677311">
        <w:rPr>
          <w:b/>
          <w:i/>
        </w:rPr>
        <w:t>Australian Standard children’s nightwear</w:t>
      </w:r>
      <w:r w:rsidRPr="00677311">
        <w:t xml:space="preserve"> means nightwear or limited daywear to which the Australian Standard applies, other than second</w:t>
      </w:r>
      <w:r w:rsidR="00677311">
        <w:noBreakHyphen/>
      </w:r>
      <w:r w:rsidR="007416C2" w:rsidRPr="00677311">
        <w:t>hand nightwear and second</w:t>
      </w:r>
      <w:r w:rsidR="00677311">
        <w:noBreakHyphen/>
      </w:r>
      <w:r w:rsidR="007416C2" w:rsidRPr="00677311">
        <w:t>hand</w:t>
      </w:r>
      <w:r w:rsidRPr="00677311">
        <w:t xml:space="preserve"> limited daywear.</w:t>
      </w:r>
    </w:p>
    <w:p w:rsidR="00BC623D" w:rsidRPr="00677311" w:rsidRDefault="00BC623D" w:rsidP="00BC623D">
      <w:pPr>
        <w:pStyle w:val="Definition"/>
      </w:pPr>
      <w:r w:rsidRPr="00677311">
        <w:rPr>
          <w:b/>
          <w:i/>
        </w:rPr>
        <w:t>old safety standard</w:t>
      </w:r>
      <w:r w:rsidRPr="00677311">
        <w:t xml:space="preserve"> means the </w:t>
      </w:r>
      <w:r w:rsidRPr="00677311">
        <w:rPr>
          <w:i/>
        </w:rPr>
        <w:t>Trade Practices (Consumer Product Safety Standards) (Children’s Nightwear and Paper Patterns for Children’s Nightwear) Regulations</w:t>
      </w:r>
      <w:r w:rsidR="00677311" w:rsidRPr="00677311">
        <w:rPr>
          <w:i/>
        </w:rPr>
        <w:t> </w:t>
      </w:r>
      <w:r w:rsidRPr="00677311">
        <w:rPr>
          <w:i/>
        </w:rPr>
        <w:t>2007</w:t>
      </w:r>
      <w:r w:rsidRPr="00677311">
        <w:t>, as in force immediately before the commencement of this instrument.</w:t>
      </w:r>
    </w:p>
    <w:p w:rsidR="00BC623D" w:rsidRPr="00677311" w:rsidRDefault="00BC623D" w:rsidP="00BC623D">
      <w:pPr>
        <w:pStyle w:val="notetext"/>
      </w:pPr>
      <w:r w:rsidRPr="00677311">
        <w:lastRenderedPageBreak/>
        <w:t>Note 1:</w:t>
      </w:r>
      <w:r w:rsidRPr="00677311">
        <w:tab/>
        <w:t>The Regulations could in 2017 be viewed on the Federal Register of Legislation website (https://www.legislation.gov.au).</w:t>
      </w:r>
    </w:p>
    <w:p w:rsidR="00BC623D" w:rsidRPr="00677311" w:rsidRDefault="00BC623D" w:rsidP="00BC623D">
      <w:pPr>
        <w:pStyle w:val="notetext"/>
      </w:pPr>
      <w:r w:rsidRPr="00677311">
        <w:t>Note 2:</w:t>
      </w:r>
      <w:r w:rsidRPr="00677311">
        <w:tab/>
        <w:t>Under item</w:t>
      </w:r>
      <w:r w:rsidR="00677311" w:rsidRPr="00677311">
        <w:t> </w:t>
      </w:r>
      <w:r w:rsidRPr="00677311">
        <w:t>4 of Schedule</w:t>
      </w:r>
      <w:r w:rsidR="00677311" w:rsidRPr="00677311">
        <w:t> </w:t>
      </w:r>
      <w:r w:rsidRPr="00677311">
        <w:t xml:space="preserve">7 to the </w:t>
      </w:r>
      <w:r w:rsidRPr="00677311">
        <w:rPr>
          <w:i/>
        </w:rPr>
        <w:t>Trade Practices Amendment (Australian Consumer Law) Act (No.</w:t>
      </w:r>
      <w:r w:rsidR="00677311" w:rsidRPr="00677311">
        <w:rPr>
          <w:i/>
        </w:rPr>
        <w:t> </w:t>
      </w:r>
      <w:r w:rsidRPr="00677311">
        <w:rPr>
          <w:i/>
        </w:rPr>
        <w:t>2) 2010</w:t>
      </w:r>
      <w:r w:rsidRPr="00677311">
        <w:t>, the Regulations continued in force from the start of 1</w:t>
      </w:r>
      <w:r w:rsidR="00677311" w:rsidRPr="00677311">
        <w:t> </w:t>
      </w:r>
      <w:r w:rsidRPr="00677311">
        <w:t>January 2011 as if they were a safety standard made under section</w:t>
      </w:r>
      <w:r w:rsidR="00677311" w:rsidRPr="00677311">
        <w:t> </w:t>
      </w:r>
      <w:r w:rsidRPr="00677311">
        <w:t>104 of the Australian Consumer Law.</w:t>
      </w:r>
    </w:p>
    <w:p w:rsidR="00450B0E" w:rsidRPr="00677311" w:rsidRDefault="00450B0E" w:rsidP="00450B0E">
      <w:pPr>
        <w:pStyle w:val="Definition"/>
      </w:pPr>
      <w:r w:rsidRPr="00677311">
        <w:rPr>
          <w:b/>
          <w:i/>
        </w:rPr>
        <w:t>old safety standard children’s nightwear</w:t>
      </w:r>
      <w:r w:rsidRPr="00677311">
        <w:t xml:space="preserve"> means children’s nightwear as defined in the old safety standard, other </w:t>
      </w:r>
      <w:r w:rsidR="003A1481" w:rsidRPr="00677311">
        <w:t xml:space="preserve">than </w:t>
      </w:r>
      <w:r w:rsidRPr="00677311">
        <w:t>children’s nightwear</w:t>
      </w:r>
      <w:r w:rsidR="003A1481" w:rsidRPr="00677311">
        <w:t xml:space="preserve"> (as defined in that standard) that is second</w:t>
      </w:r>
      <w:r w:rsidR="00677311">
        <w:noBreakHyphen/>
      </w:r>
      <w:r w:rsidR="003A1481" w:rsidRPr="00677311">
        <w:t>hand</w:t>
      </w:r>
      <w:r w:rsidRPr="00677311">
        <w:t>.</w:t>
      </w:r>
    </w:p>
    <w:p w:rsidR="003C5D5B" w:rsidRPr="00677311" w:rsidRDefault="003C5D5B" w:rsidP="003C5D5B">
      <w:pPr>
        <w:pStyle w:val="ActHead2"/>
        <w:pageBreakBefore/>
      </w:pPr>
      <w:bookmarkStart w:id="10" w:name="_Toc478134542"/>
      <w:r w:rsidRPr="00677311">
        <w:rPr>
          <w:rStyle w:val="CharPartNo"/>
        </w:rPr>
        <w:lastRenderedPageBreak/>
        <w:t>Part</w:t>
      </w:r>
      <w:r w:rsidR="00677311" w:rsidRPr="00677311">
        <w:rPr>
          <w:rStyle w:val="CharPartNo"/>
        </w:rPr>
        <w:t> </w:t>
      </w:r>
      <w:r w:rsidRPr="00677311">
        <w:rPr>
          <w:rStyle w:val="CharPartNo"/>
        </w:rPr>
        <w:t>2</w:t>
      </w:r>
      <w:r w:rsidRPr="00677311">
        <w:t>—</w:t>
      </w:r>
      <w:r w:rsidR="00F51675" w:rsidRPr="00677311">
        <w:rPr>
          <w:rStyle w:val="CharPartText"/>
        </w:rPr>
        <w:t>Safety standards</w:t>
      </w:r>
      <w:bookmarkEnd w:id="10"/>
    </w:p>
    <w:p w:rsidR="008743C6" w:rsidRPr="00677311" w:rsidRDefault="008743C6" w:rsidP="008743C6">
      <w:pPr>
        <w:pStyle w:val="Header"/>
      </w:pPr>
      <w:r w:rsidRPr="00677311">
        <w:rPr>
          <w:rStyle w:val="CharDivNo"/>
        </w:rPr>
        <w:t xml:space="preserve"> </w:t>
      </w:r>
      <w:r w:rsidRPr="00677311">
        <w:rPr>
          <w:rStyle w:val="CharDivText"/>
        </w:rPr>
        <w:t xml:space="preserve"> </w:t>
      </w:r>
    </w:p>
    <w:p w:rsidR="006B1016" w:rsidRPr="00677311" w:rsidRDefault="006B1016" w:rsidP="006B1016">
      <w:pPr>
        <w:pStyle w:val="ActHead5"/>
      </w:pPr>
      <w:bookmarkStart w:id="11" w:name="_Toc478134543"/>
      <w:r w:rsidRPr="00677311">
        <w:rPr>
          <w:rStyle w:val="CharSectno"/>
        </w:rPr>
        <w:t>6</w:t>
      </w:r>
      <w:r w:rsidRPr="00677311">
        <w:t xml:space="preserve">  Requirements for </w:t>
      </w:r>
      <w:r w:rsidR="00450B0E" w:rsidRPr="00677311">
        <w:t>old safety standard</w:t>
      </w:r>
      <w:r w:rsidR="00CD1E2F" w:rsidRPr="00677311">
        <w:t xml:space="preserve"> </w:t>
      </w:r>
      <w:r w:rsidRPr="00677311">
        <w:t>children</w:t>
      </w:r>
      <w:r w:rsidR="00BC623D" w:rsidRPr="00677311">
        <w:t>’</w:t>
      </w:r>
      <w:r w:rsidRPr="00677311">
        <w:t xml:space="preserve">s nightwear before </w:t>
      </w:r>
      <w:r w:rsidR="007416C2" w:rsidRPr="00677311">
        <w:t>1</w:t>
      </w:r>
      <w:r w:rsidR="00677311" w:rsidRPr="00677311">
        <w:t> </w:t>
      </w:r>
      <w:r w:rsidR="007416C2" w:rsidRPr="00677311">
        <w:t xml:space="preserve">January </w:t>
      </w:r>
      <w:r w:rsidR="008743C6" w:rsidRPr="00677311">
        <w:t>2020</w:t>
      </w:r>
      <w:bookmarkEnd w:id="11"/>
    </w:p>
    <w:p w:rsidR="006B1016" w:rsidRPr="00677311" w:rsidRDefault="006B1016" w:rsidP="006B1016">
      <w:pPr>
        <w:pStyle w:val="subsection"/>
      </w:pPr>
      <w:r w:rsidRPr="00677311">
        <w:tab/>
        <w:t>(1)</w:t>
      </w:r>
      <w:r w:rsidRPr="00677311">
        <w:tab/>
      </w:r>
      <w:r w:rsidR="008743C6" w:rsidRPr="00677311">
        <w:t>Before 1</w:t>
      </w:r>
      <w:r w:rsidR="00677311" w:rsidRPr="00677311">
        <w:t> </w:t>
      </w:r>
      <w:r w:rsidR="008743C6" w:rsidRPr="00677311">
        <w:t xml:space="preserve">January 2020, </w:t>
      </w:r>
      <w:r w:rsidR="00450B0E" w:rsidRPr="00677311">
        <w:t>old safety standard</w:t>
      </w:r>
      <w:r w:rsidR="008743C6" w:rsidRPr="00677311">
        <w:t xml:space="preserve"> c</w:t>
      </w:r>
      <w:r w:rsidRPr="00677311">
        <w:t>hildren</w:t>
      </w:r>
      <w:r w:rsidR="00BC623D" w:rsidRPr="00677311">
        <w:t>’</w:t>
      </w:r>
      <w:r w:rsidRPr="00677311">
        <w:t>s nightwear must comply with:</w:t>
      </w:r>
    </w:p>
    <w:p w:rsidR="006B1016" w:rsidRPr="00677311" w:rsidRDefault="006B1016" w:rsidP="006B1016">
      <w:pPr>
        <w:pStyle w:val="paragraph"/>
      </w:pPr>
      <w:r w:rsidRPr="00677311">
        <w:tab/>
        <w:t>(a)</w:t>
      </w:r>
      <w:r w:rsidRPr="00677311">
        <w:tab/>
        <w:t>the consumer product safety standard that was prescribed by regulation</w:t>
      </w:r>
      <w:r w:rsidR="00677311" w:rsidRPr="00677311">
        <w:t> </w:t>
      </w:r>
      <w:r w:rsidRPr="00677311">
        <w:t>6 of (and Parts</w:t>
      </w:r>
      <w:r w:rsidR="00677311" w:rsidRPr="00677311">
        <w:t> </w:t>
      </w:r>
      <w:r w:rsidRPr="00677311">
        <w:t>3 and 4 of Schedule</w:t>
      </w:r>
      <w:r w:rsidR="00677311" w:rsidRPr="00677311">
        <w:t> </w:t>
      </w:r>
      <w:r w:rsidRPr="00677311">
        <w:t xml:space="preserve">1 to) the </w:t>
      </w:r>
      <w:r w:rsidR="00BC623D" w:rsidRPr="00677311">
        <w:t>old safety standard</w:t>
      </w:r>
      <w:r w:rsidRPr="00677311">
        <w:t>; or</w:t>
      </w:r>
    </w:p>
    <w:p w:rsidR="006B1016" w:rsidRPr="00677311" w:rsidRDefault="006B1016" w:rsidP="006B1016">
      <w:pPr>
        <w:pStyle w:val="paragraph"/>
      </w:pPr>
      <w:r w:rsidRPr="00677311">
        <w:tab/>
        <w:t>(b)</w:t>
      </w:r>
      <w:r w:rsidRPr="00677311">
        <w:tab/>
      </w:r>
      <w:r w:rsidR="00760986" w:rsidRPr="00677311">
        <w:t xml:space="preserve">the </w:t>
      </w:r>
      <w:r w:rsidR="00E46FCA" w:rsidRPr="00677311">
        <w:t>Australian Standard</w:t>
      </w:r>
      <w:r w:rsidR="00F51675" w:rsidRPr="00677311">
        <w:t>.</w:t>
      </w:r>
    </w:p>
    <w:p w:rsidR="00F51675" w:rsidRPr="00677311" w:rsidRDefault="00F51675" w:rsidP="00F51675">
      <w:pPr>
        <w:pStyle w:val="subsection"/>
      </w:pPr>
      <w:r w:rsidRPr="00677311">
        <w:tab/>
        <w:t>(2)</w:t>
      </w:r>
      <w:r w:rsidRPr="00677311">
        <w:tab/>
        <w:t xml:space="preserve">This </w:t>
      </w:r>
      <w:r w:rsidR="008743C6" w:rsidRPr="00677311">
        <w:t>section</w:t>
      </w:r>
      <w:r w:rsidRPr="00677311">
        <w:t xml:space="preserve"> is repealed at the start of 1</w:t>
      </w:r>
      <w:r w:rsidR="00677311" w:rsidRPr="00677311">
        <w:t> </w:t>
      </w:r>
      <w:r w:rsidRPr="00677311">
        <w:t>J</w:t>
      </w:r>
      <w:r w:rsidR="008743C6" w:rsidRPr="00677311">
        <w:t>anuar</w:t>
      </w:r>
      <w:r w:rsidRPr="00677311">
        <w:t>y 20</w:t>
      </w:r>
      <w:r w:rsidR="008743C6" w:rsidRPr="00677311">
        <w:t>20</w:t>
      </w:r>
      <w:r w:rsidRPr="00677311">
        <w:t>.</w:t>
      </w:r>
    </w:p>
    <w:p w:rsidR="00F51675" w:rsidRPr="00677311" w:rsidRDefault="00F51675" w:rsidP="00F51675">
      <w:pPr>
        <w:pStyle w:val="ActHead5"/>
      </w:pPr>
      <w:bookmarkStart w:id="12" w:name="_Toc478134544"/>
      <w:r w:rsidRPr="00677311">
        <w:rPr>
          <w:rStyle w:val="CharSectno"/>
        </w:rPr>
        <w:t>7</w:t>
      </w:r>
      <w:r w:rsidRPr="00677311">
        <w:t xml:space="preserve">  Safety standard for </w:t>
      </w:r>
      <w:r w:rsidR="00450B0E" w:rsidRPr="00677311">
        <w:t>Australian Standard</w:t>
      </w:r>
      <w:r w:rsidR="008743C6" w:rsidRPr="00677311">
        <w:t xml:space="preserve"> </w:t>
      </w:r>
      <w:r w:rsidRPr="00677311">
        <w:t>children</w:t>
      </w:r>
      <w:r w:rsidR="00BC623D" w:rsidRPr="00677311">
        <w:t>’</w:t>
      </w:r>
      <w:r w:rsidRPr="00677311">
        <w:t>s nightwear</w:t>
      </w:r>
      <w:r w:rsidR="00E46FCA" w:rsidRPr="00677311">
        <w:t xml:space="preserve"> </w:t>
      </w:r>
      <w:r w:rsidR="007416C2" w:rsidRPr="00677311">
        <w:t>on and after 1</w:t>
      </w:r>
      <w:r w:rsidR="00677311" w:rsidRPr="00677311">
        <w:t> </w:t>
      </w:r>
      <w:r w:rsidR="007416C2" w:rsidRPr="00677311">
        <w:t>January 2020</w:t>
      </w:r>
      <w:bookmarkEnd w:id="12"/>
    </w:p>
    <w:p w:rsidR="00F51675" w:rsidRPr="00677311" w:rsidRDefault="00F51675" w:rsidP="00F51675">
      <w:pPr>
        <w:pStyle w:val="subsection"/>
      </w:pPr>
      <w:r w:rsidRPr="00677311">
        <w:tab/>
      </w:r>
      <w:r w:rsidRPr="00677311">
        <w:tab/>
      </w:r>
      <w:r w:rsidR="00E46FCA" w:rsidRPr="00677311">
        <w:t>On and after 1</w:t>
      </w:r>
      <w:r w:rsidR="00677311" w:rsidRPr="00677311">
        <w:t> </w:t>
      </w:r>
      <w:r w:rsidR="00E46FCA" w:rsidRPr="00677311">
        <w:t>J</w:t>
      </w:r>
      <w:r w:rsidR="008743C6" w:rsidRPr="00677311">
        <w:t>anuar</w:t>
      </w:r>
      <w:r w:rsidR="00E46FCA" w:rsidRPr="00677311">
        <w:t>y 20</w:t>
      </w:r>
      <w:r w:rsidR="008743C6" w:rsidRPr="00677311">
        <w:t>20</w:t>
      </w:r>
      <w:r w:rsidR="00E46FCA" w:rsidRPr="00677311">
        <w:t xml:space="preserve">, </w:t>
      </w:r>
      <w:r w:rsidR="00760986" w:rsidRPr="00677311">
        <w:t xml:space="preserve">the </w:t>
      </w:r>
      <w:r w:rsidRPr="00677311">
        <w:t xml:space="preserve">Australian Standard is declared to be a safety standard for </w:t>
      </w:r>
      <w:r w:rsidR="0049366E" w:rsidRPr="00677311">
        <w:t xml:space="preserve">Australian Standard </w:t>
      </w:r>
      <w:r w:rsidRPr="00677311">
        <w:t>children</w:t>
      </w:r>
      <w:r w:rsidR="00BC623D" w:rsidRPr="00677311">
        <w:t>’</w:t>
      </w:r>
      <w:r w:rsidRPr="00677311">
        <w:t>s nightwear.</w:t>
      </w:r>
    </w:p>
    <w:p w:rsidR="00F51675" w:rsidRPr="00677311" w:rsidRDefault="00F51675" w:rsidP="00F51675">
      <w:pPr>
        <w:pStyle w:val="ActHead5"/>
      </w:pPr>
      <w:bookmarkStart w:id="13" w:name="_Toc478134545"/>
      <w:r w:rsidRPr="00677311">
        <w:rPr>
          <w:rStyle w:val="CharSectno"/>
        </w:rPr>
        <w:t>8</w:t>
      </w:r>
      <w:r w:rsidRPr="00677311">
        <w:t xml:space="preserve">  Requirements for paper patterns for </w:t>
      </w:r>
      <w:r w:rsidR="00450B0E" w:rsidRPr="00677311">
        <w:t>old safety standard</w:t>
      </w:r>
      <w:r w:rsidR="00264BCC" w:rsidRPr="00677311">
        <w:t xml:space="preserve"> </w:t>
      </w:r>
      <w:r w:rsidRPr="00677311">
        <w:t>children</w:t>
      </w:r>
      <w:r w:rsidR="00BC623D" w:rsidRPr="00677311">
        <w:t>’</w:t>
      </w:r>
      <w:r w:rsidRPr="00677311">
        <w:t xml:space="preserve">s nightwear before </w:t>
      </w:r>
      <w:r w:rsidR="007416C2" w:rsidRPr="00677311">
        <w:t>1</w:t>
      </w:r>
      <w:r w:rsidR="00677311" w:rsidRPr="00677311">
        <w:t> </w:t>
      </w:r>
      <w:r w:rsidR="007416C2" w:rsidRPr="00677311">
        <w:t xml:space="preserve">January </w:t>
      </w:r>
      <w:r w:rsidR="00264BCC" w:rsidRPr="00677311">
        <w:t>2020</w:t>
      </w:r>
      <w:bookmarkEnd w:id="13"/>
    </w:p>
    <w:p w:rsidR="00B34CC2" w:rsidRPr="00677311" w:rsidRDefault="00F51675" w:rsidP="00F51675">
      <w:pPr>
        <w:pStyle w:val="subsection"/>
      </w:pPr>
      <w:r w:rsidRPr="00677311">
        <w:tab/>
      </w:r>
      <w:r w:rsidR="00947268" w:rsidRPr="00677311">
        <w:t>(1)</w:t>
      </w:r>
      <w:r w:rsidRPr="00677311">
        <w:tab/>
      </w:r>
      <w:r w:rsidR="00BC623D" w:rsidRPr="00677311">
        <w:t>Before 1</w:t>
      </w:r>
      <w:r w:rsidR="00677311" w:rsidRPr="00677311">
        <w:t> </w:t>
      </w:r>
      <w:r w:rsidR="00BC623D" w:rsidRPr="00677311">
        <w:t xml:space="preserve">January 2020, </w:t>
      </w:r>
      <w:r w:rsidR="000B0384" w:rsidRPr="00677311">
        <w:t xml:space="preserve">a </w:t>
      </w:r>
      <w:r w:rsidR="00BC623D" w:rsidRPr="00677311">
        <w:t>p</w:t>
      </w:r>
      <w:r w:rsidR="009D521F" w:rsidRPr="00677311">
        <w:t>aper pattern</w:t>
      </w:r>
      <w:r w:rsidRPr="00677311">
        <w:t xml:space="preserve"> for </w:t>
      </w:r>
      <w:r w:rsidR="00450B0E" w:rsidRPr="00677311">
        <w:t>old safety standard</w:t>
      </w:r>
      <w:r w:rsidR="00264BCC" w:rsidRPr="00677311">
        <w:t xml:space="preserve"> </w:t>
      </w:r>
      <w:r w:rsidRPr="00677311">
        <w:t>children</w:t>
      </w:r>
      <w:r w:rsidR="00BC623D" w:rsidRPr="00677311">
        <w:t>’</w:t>
      </w:r>
      <w:r w:rsidRPr="00677311">
        <w:t>s nightwear must</w:t>
      </w:r>
      <w:r w:rsidR="00B34CC2" w:rsidRPr="00677311">
        <w:t>:</w:t>
      </w:r>
    </w:p>
    <w:p w:rsidR="00F51675" w:rsidRPr="00677311" w:rsidRDefault="00F51675" w:rsidP="00F51675">
      <w:pPr>
        <w:pStyle w:val="paragraph"/>
      </w:pPr>
      <w:r w:rsidRPr="00677311">
        <w:tab/>
        <w:t>(a)</w:t>
      </w:r>
      <w:r w:rsidRPr="00677311">
        <w:tab/>
      </w:r>
      <w:r w:rsidR="00947268" w:rsidRPr="00677311">
        <w:t xml:space="preserve">comply with </w:t>
      </w:r>
      <w:r w:rsidRPr="00677311">
        <w:t>the consumer product safety standard that was prescribed by regulation</w:t>
      </w:r>
      <w:r w:rsidR="00677311" w:rsidRPr="00677311">
        <w:t> </w:t>
      </w:r>
      <w:r w:rsidRPr="00677311">
        <w:t>8 of (and Parts</w:t>
      </w:r>
      <w:r w:rsidR="00677311" w:rsidRPr="00677311">
        <w:t> </w:t>
      </w:r>
      <w:r w:rsidRPr="00677311">
        <w:t>3 and 4 of Schedule</w:t>
      </w:r>
      <w:r w:rsidR="00677311" w:rsidRPr="00677311">
        <w:t> </w:t>
      </w:r>
      <w:r w:rsidRPr="00677311">
        <w:t>2 to) the</w:t>
      </w:r>
      <w:r w:rsidR="00BC623D" w:rsidRPr="00677311">
        <w:t xml:space="preserve"> old safety standard</w:t>
      </w:r>
      <w:r w:rsidR="00B34CC2" w:rsidRPr="00677311">
        <w:t>;</w:t>
      </w:r>
      <w:r w:rsidR="0049366E" w:rsidRPr="00677311">
        <w:t xml:space="preserve"> or</w:t>
      </w:r>
    </w:p>
    <w:p w:rsidR="00947268" w:rsidRPr="00677311" w:rsidRDefault="00B34CC2" w:rsidP="00702470">
      <w:pPr>
        <w:pStyle w:val="paragraph"/>
      </w:pPr>
      <w:r w:rsidRPr="00677311">
        <w:tab/>
        <w:t>(b)</w:t>
      </w:r>
      <w:r w:rsidRPr="00677311">
        <w:tab/>
        <w:t xml:space="preserve">be contained in </w:t>
      </w:r>
      <w:r w:rsidR="00702470" w:rsidRPr="00677311">
        <w:t xml:space="preserve">retail </w:t>
      </w:r>
      <w:r w:rsidRPr="00677311">
        <w:t xml:space="preserve">packaging </w:t>
      </w:r>
      <w:r w:rsidR="00702470" w:rsidRPr="00677311">
        <w:t xml:space="preserve">whose outside bears </w:t>
      </w:r>
      <w:r w:rsidR="00947268" w:rsidRPr="00677311">
        <w:t>a clearly legible warning with the wording specified in subsection</w:t>
      </w:r>
      <w:r w:rsidR="00677311" w:rsidRPr="00677311">
        <w:t> </w:t>
      </w:r>
      <w:r w:rsidR="00947268" w:rsidRPr="00677311">
        <w:t xml:space="preserve">10(1) </w:t>
      </w:r>
      <w:r w:rsidR="00986EC9" w:rsidRPr="00677311">
        <w:t xml:space="preserve">of this instrument </w:t>
      </w:r>
      <w:r w:rsidR="00947268" w:rsidRPr="00677311">
        <w:t>in the lettering described in subsection</w:t>
      </w:r>
      <w:r w:rsidR="00677311" w:rsidRPr="00677311">
        <w:t> </w:t>
      </w:r>
      <w:r w:rsidR="00947268" w:rsidRPr="00677311">
        <w:t>10(2).</w:t>
      </w:r>
    </w:p>
    <w:p w:rsidR="00F51675" w:rsidRPr="00677311" w:rsidRDefault="00947268" w:rsidP="00F51675">
      <w:pPr>
        <w:pStyle w:val="subsection"/>
      </w:pPr>
      <w:r w:rsidRPr="00677311">
        <w:tab/>
        <w:t>(</w:t>
      </w:r>
      <w:r w:rsidR="00504E17" w:rsidRPr="00677311">
        <w:t>2</w:t>
      </w:r>
      <w:r w:rsidR="00264BCC" w:rsidRPr="00677311">
        <w:t>)</w:t>
      </w:r>
      <w:r w:rsidR="00264BCC" w:rsidRPr="00677311">
        <w:tab/>
      </w:r>
      <w:r w:rsidR="00F51675" w:rsidRPr="00677311">
        <w:t>This section is repealed at the start of 1</w:t>
      </w:r>
      <w:r w:rsidR="00677311" w:rsidRPr="00677311">
        <w:t> </w:t>
      </w:r>
      <w:r w:rsidR="00F51675" w:rsidRPr="00677311">
        <w:t>J</w:t>
      </w:r>
      <w:r w:rsidR="00264BCC" w:rsidRPr="00677311">
        <w:t>anuar</w:t>
      </w:r>
      <w:r w:rsidR="00F51675" w:rsidRPr="00677311">
        <w:t>y 20</w:t>
      </w:r>
      <w:r w:rsidR="00264BCC" w:rsidRPr="00677311">
        <w:t>20</w:t>
      </w:r>
      <w:r w:rsidR="00F51675" w:rsidRPr="00677311">
        <w:t>.</w:t>
      </w:r>
    </w:p>
    <w:p w:rsidR="003C5D5B" w:rsidRPr="00677311" w:rsidRDefault="00997865" w:rsidP="00997865">
      <w:pPr>
        <w:pStyle w:val="ActHead5"/>
      </w:pPr>
      <w:bookmarkStart w:id="14" w:name="_Toc478134546"/>
      <w:r w:rsidRPr="00677311">
        <w:rPr>
          <w:rStyle w:val="CharSectno"/>
        </w:rPr>
        <w:t>9</w:t>
      </w:r>
      <w:r w:rsidRPr="00677311">
        <w:t xml:space="preserve">  Requirement for paper patterns for </w:t>
      </w:r>
      <w:r w:rsidR="00450B0E" w:rsidRPr="00677311">
        <w:t>Australian Standard</w:t>
      </w:r>
      <w:r w:rsidR="00947268" w:rsidRPr="00677311">
        <w:t xml:space="preserve"> </w:t>
      </w:r>
      <w:r w:rsidRPr="00677311">
        <w:t>children</w:t>
      </w:r>
      <w:r w:rsidR="00BC623D" w:rsidRPr="00677311">
        <w:t>’</w:t>
      </w:r>
      <w:r w:rsidRPr="00677311">
        <w:t xml:space="preserve">s nightwear </w:t>
      </w:r>
      <w:r w:rsidR="007416C2" w:rsidRPr="00677311">
        <w:t>on and after 1</w:t>
      </w:r>
      <w:r w:rsidR="00677311" w:rsidRPr="00677311">
        <w:t> </w:t>
      </w:r>
      <w:r w:rsidR="007416C2" w:rsidRPr="00677311">
        <w:t>January 2020</w:t>
      </w:r>
      <w:bookmarkEnd w:id="14"/>
    </w:p>
    <w:p w:rsidR="0049366E" w:rsidRPr="00677311" w:rsidRDefault="00947268" w:rsidP="0049366E">
      <w:pPr>
        <w:pStyle w:val="subsection"/>
      </w:pPr>
      <w:r w:rsidRPr="00677311">
        <w:tab/>
      </w:r>
      <w:r w:rsidRPr="00677311">
        <w:tab/>
        <w:t>On and after 1</w:t>
      </w:r>
      <w:r w:rsidR="00677311" w:rsidRPr="00677311">
        <w:t> </w:t>
      </w:r>
      <w:r w:rsidRPr="00677311">
        <w:t>J</w:t>
      </w:r>
      <w:r w:rsidR="00C072DC" w:rsidRPr="00677311">
        <w:t>anuar</w:t>
      </w:r>
      <w:r w:rsidRPr="00677311">
        <w:t>y 20</w:t>
      </w:r>
      <w:r w:rsidR="00BC623D" w:rsidRPr="00677311">
        <w:t>20</w:t>
      </w:r>
      <w:r w:rsidRPr="00677311">
        <w:t xml:space="preserve">, a paper pattern for </w:t>
      </w:r>
      <w:r w:rsidR="00450B0E" w:rsidRPr="00677311">
        <w:t>Australian Standard</w:t>
      </w:r>
      <w:r w:rsidR="00C072DC" w:rsidRPr="00677311">
        <w:t xml:space="preserve"> </w:t>
      </w:r>
      <w:r w:rsidRPr="00677311">
        <w:t>children</w:t>
      </w:r>
      <w:r w:rsidR="00BC623D" w:rsidRPr="00677311">
        <w:t>’</w:t>
      </w:r>
      <w:r w:rsidRPr="00677311">
        <w:t xml:space="preserve">s nightwear must </w:t>
      </w:r>
      <w:r w:rsidR="00C072DC" w:rsidRPr="00677311">
        <w:t xml:space="preserve">be contained in </w:t>
      </w:r>
      <w:r w:rsidR="00004FA3" w:rsidRPr="00677311">
        <w:t xml:space="preserve">retail packaging whose outside </w:t>
      </w:r>
      <w:r w:rsidR="0049366E" w:rsidRPr="00677311">
        <w:t>bear</w:t>
      </w:r>
      <w:r w:rsidR="00004FA3" w:rsidRPr="00677311">
        <w:t>s</w:t>
      </w:r>
      <w:r w:rsidR="0049366E" w:rsidRPr="00677311">
        <w:t xml:space="preserve"> a clearly legible warning with the wording specified in subsection</w:t>
      </w:r>
      <w:r w:rsidR="00677311" w:rsidRPr="00677311">
        <w:t> </w:t>
      </w:r>
      <w:r w:rsidR="0049366E" w:rsidRPr="00677311">
        <w:t>10(1) in the lettering described in subsection</w:t>
      </w:r>
      <w:r w:rsidR="00677311" w:rsidRPr="00677311">
        <w:t> </w:t>
      </w:r>
      <w:r w:rsidR="0049366E" w:rsidRPr="00677311">
        <w:t>10(2).</w:t>
      </w:r>
    </w:p>
    <w:p w:rsidR="00947268" w:rsidRPr="00677311" w:rsidRDefault="00947268" w:rsidP="00947268">
      <w:pPr>
        <w:pStyle w:val="ActHead5"/>
      </w:pPr>
      <w:bookmarkStart w:id="15" w:name="_Toc478134547"/>
      <w:r w:rsidRPr="00677311">
        <w:rPr>
          <w:rStyle w:val="CharSectno"/>
        </w:rPr>
        <w:t>10</w:t>
      </w:r>
      <w:r w:rsidRPr="00677311">
        <w:t xml:space="preserve">  </w:t>
      </w:r>
      <w:r w:rsidR="00626FAA" w:rsidRPr="00677311">
        <w:t>Form of warning on</w:t>
      </w:r>
      <w:r w:rsidR="00C072DC" w:rsidRPr="00677311">
        <w:t xml:space="preserve"> packaging of paper patterns</w:t>
      </w:r>
      <w:bookmarkEnd w:id="15"/>
    </w:p>
    <w:p w:rsidR="00C072DC" w:rsidRPr="00677311" w:rsidRDefault="00C072DC" w:rsidP="00C072DC">
      <w:pPr>
        <w:pStyle w:val="subsection"/>
      </w:pPr>
      <w:r w:rsidRPr="00677311">
        <w:tab/>
        <w:t>(1)</w:t>
      </w:r>
      <w:r w:rsidRPr="00677311">
        <w:tab/>
        <w:t xml:space="preserve">The wording of the warning on the </w:t>
      </w:r>
      <w:r w:rsidR="00400D7B" w:rsidRPr="00677311">
        <w:t>packaging of a</w:t>
      </w:r>
      <w:r w:rsidRPr="00677311">
        <w:t xml:space="preserve"> paper pattern </w:t>
      </w:r>
      <w:r w:rsidR="00400D7B" w:rsidRPr="00677311">
        <w:t>is to be as follows</w:t>
      </w:r>
      <w:r w:rsidRPr="00677311">
        <w:t>:</w:t>
      </w:r>
    </w:p>
    <w:p w:rsidR="00C072DC" w:rsidRPr="00677311" w:rsidRDefault="00C072DC" w:rsidP="00C072DC">
      <w:pPr>
        <w:pStyle w:val="subsection"/>
        <w:rPr>
          <w:b/>
        </w:rPr>
      </w:pPr>
      <w:r w:rsidRPr="00677311">
        <w:tab/>
      </w:r>
      <w:r w:rsidRPr="00677311">
        <w:tab/>
      </w:r>
      <w:r w:rsidRPr="00677311">
        <w:rPr>
          <w:b/>
        </w:rPr>
        <w:t>FIRE WARNING</w:t>
      </w:r>
    </w:p>
    <w:p w:rsidR="00C072DC" w:rsidRPr="00677311" w:rsidRDefault="00C072DC" w:rsidP="00C072DC">
      <w:pPr>
        <w:pStyle w:val="subsection"/>
      </w:pPr>
      <w:r w:rsidRPr="00677311">
        <w:lastRenderedPageBreak/>
        <w:tab/>
      </w:r>
      <w:r w:rsidRPr="00677311">
        <w:tab/>
        <w:t>Regardless of the fabrics recommended on this package as suitable for this garment, for the safety of your children, do not make loose</w:t>
      </w:r>
      <w:r w:rsidR="00677311">
        <w:noBreakHyphen/>
      </w:r>
      <w:r w:rsidRPr="00677311">
        <w:t xml:space="preserve">fitting or nightdress styles from fabrics which burn readily. Avoid chenille, </w:t>
      </w:r>
      <w:proofErr w:type="spellStart"/>
      <w:r w:rsidRPr="00677311">
        <w:t>molleton</w:t>
      </w:r>
      <w:proofErr w:type="spellEnd"/>
      <w:r w:rsidRPr="00677311">
        <w:t xml:space="preserve"> and flannelette fabrics made from 100% cotton, and acrylic fabrics.</w:t>
      </w:r>
    </w:p>
    <w:p w:rsidR="00C072DC" w:rsidRPr="00677311" w:rsidRDefault="00400D7B" w:rsidP="00C072DC">
      <w:pPr>
        <w:pStyle w:val="subsection"/>
      </w:pPr>
      <w:r w:rsidRPr="00677311">
        <w:tab/>
        <w:t>(2</w:t>
      </w:r>
      <w:r w:rsidR="00C072DC" w:rsidRPr="00677311">
        <w:t>)</w:t>
      </w:r>
      <w:r w:rsidR="00C072DC" w:rsidRPr="00677311">
        <w:tab/>
        <w:t>The lettering of the warning:</w:t>
      </w:r>
    </w:p>
    <w:p w:rsidR="00C072DC" w:rsidRPr="00677311" w:rsidRDefault="00C072DC" w:rsidP="00C072DC">
      <w:pPr>
        <w:pStyle w:val="paragraph"/>
      </w:pPr>
      <w:r w:rsidRPr="00677311">
        <w:tab/>
        <w:t>(a)</w:t>
      </w:r>
      <w:r w:rsidRPr="00677311">
        <w:tab/>
        <w:t>must be at least 2 millimetres high; and</w:t>
      </w:r>
    </w:p>
    <w:p w:rsidR="00C072DC" w:rsidRPr="00677311" w:rsidRDefault="00C072DC" w:rsidP="00C072DC">
      <w:pPr>
        <w:pStyle w:val="paragraph"/>
      </w:pPr>
      <w:r w:rsidRPr="00677311">
        <w:tab/>
        <w:t>(b)</w:t>
      </w:r>
      <w:r w:rsidRPr="00677311">
        <w:tab/>
        <w:t>must be in bold and upper</w:t>
      </w:r>
      <w:r w:rsidR="00677311">
        <w:noBreakHyphen/>
      </w:r>
      <w:r w:rsidRPr="00677311">
        <w:t>case</w:t>
      </w:r>
      <w:r w:rsidR="00400D7B" w:rsidRPr="00677311">
        <w:t xml:space="preserve"> for the words </w:t>
      </w:r>
      <w:r w:rsidR="00BC623D" w:rsidRPr="00677311">
        <w:t>“</w:t>
      </w:r>
      <w:r w:rsidR="00400D7B" w:rsidRPr="00677311">
        <w:rPr>
          <w:b/>
        </w:rPr>
        <w:t>FIRE WARNING</w:t>
      </w:r>
      <w:r w:rsidR="00BC623D" w:rsidRPr="00677311">
        <w:t>”</w:t>
      </w:r>
      <w:r w:rsidRPr="00677311">
        <w:t>.</w:t>
      </w:r>
    </w:p>
    <w:p w:rsidR="003C5D5B" w:rsidRPr="00677311" w:rsidRDefault="003C5D5B" w:rsidP="00754FB5">
      <w:pPr>
        <w:sectPr w:rsidR="003C5D5B" w:rsidRPr="00677311" w:rsidSect="00D71FC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3C5D5B" w:rsidRPr="00677311" w:rsidRDefault="003C5D5B" w:rsidP="003C5D5B">
      <w:pPr>
        <w:pStyle w:val="ActHead6"/>
      </w:pPr>
      <w:bookmarkStart w:id="16" w:name="_Toc478134548"/>
      <w:bookmarkStart w:id="17" w:name="opcAmSched"/>
      <w:bookmarkStart w:id="18" w:name="opcCurrentFind"/>
      <w:r w:rsidRPr="00677311">
        <w:rPr>
          <w:rStyle w:val="CharAmSchNo"/>
        </w:rPr>
        <w:lastRenderedPageBreak/>
        <w:t>Schedule</w:t>
      </w:r>
      <w:r w:rsidR="00677311" w:rsidRPr="00677311">
        <w:rPr>
          <w:rStyle w:val="CharAmSchNo"/>
        </w:rPr>
        <w:t> </w:t>
      </w:r>
      <w:r w:rsidRPr="00677311">
        <w:rPr>
          <w:rStyle w:val="CharAmSchNo"/>
        </w:rPr>
        <w:t>1</w:t>
      </w:r>
      <w:r w:rsidRPr="00677311">
        <w:t>—</w:t>
      </w:r>
      <w:r w:rsidRPr="00677311">
        <w:rPr>
          <w:rStyle w:val="CharAmSchText"/>
        </w:rPr>
        <w:t>Repeals</w:t>
      </w:r>
      <w:bookmarkEnd w:id="16"/>
    </w:p>
    <w:bookmarkEnd w:id="17"/>
    <w:bookmarkEnd w:id="18"/>
    <w:p w:rsidR="003C5D5B" w:rsidRPr="00677311" w:rsidRDefault="003C5D5B" w:rsidP="00CE0F3E">
      <w:pPr>
        <w:pStyle w:val="Header"/>
      </w:pPr>
      <w:r w:rsidRPr="00677311">
        <w:rPr>
          <w:rStyle w:val="CharAmPartNo"/>
        </w:rPr>
        <w:t xml:space="preserve"> </w:t>
      </w:r>
      <w:r w:rsidRPr="00677311">
        <w:rPr>
          <w:rStyle w:val="CharAmPartText"/>
        </w:rPr>
        <w:t xml:space="preserve"> </w:t>
      </w:r>
    </w:p>
    <w:p w:rsidR="003C5D5B" w:rsidRPr="00677311" w:rsidRDefault="00000BD4" w:rsidP="003C5D5B">
      <w:pPr>
        <w:pStyle w:val="ActHead9"/>
      </w:pPr>
      <w:bookmarkStart w:id="19" w:name="_Toc478134549"/>
      <w:r w:rsidRPr="00677311">
        <w:t>Trade Practices (Consumer Product Safety Standards) (Children</w:t>
      </w:r>
      <w:r w:rsidR="00BC623D" w:rsidRPr="00677311">
        <w:t>’</w:t>
      </w:r>
      <w:r w:rsidRPr="00677311">
        <w:t>s Nightwear and Paper Patterns for Children</w:t>
      </w:r>
      <w:r w:rsidR="00BC623D" w:rsidRPr="00677311">
        <w:t>’</w:t>
      </w:r>
      <w:r w:rsidRPr="00677311">
        <w:t>s Nightwear) Regulations</w:t>
      </w:r>
      <w:r w:rsidR="00677311" w:rsidRPr="00677311">
        <w:t> </w:t>
      </w:r>
      <w:r w:rsidRPr="00677311">
        <w:t>2007</w:t>
      </w:r>
      <w:bookmarkEnd w:id="19"/>
    </w:p>
    <w:p w:rsidR="003C5D5B" w:rsidRPr="00677311" w:rsidRDefault="003C5D5B" w:rsidP="00CE0F3E">
      <w:pPr>
        <w:pStyle w:val="ItemHead"/>
      </w:pPr>
      <w:r w:rsidRPr="00677311">
        <w:t>1  The whole of the Regulations</w:t>
      </w:r>
    </w:p>
    <w:p w:rsidR="003C5D5B" w:rsidRPr="00677311" w:rsidRDefault="003C5D5B" w:rsidP="003C5D5B">
      <w:pPr>
        <w:pStyle w:val="Item"/>
      </w:pPr>
      <w:r w:rsidRPr="00677311">
        <w:t>Repeal the Regulations.</w:t>
      </w:r>
    </w:p>
    <w:p w:rsidR="003C5D5B" w:rsidRPr="00677311" w:rsidRDefault="003C5D5B" w:rsidP="003C5D5B">
      <w:pPr>
        <w:pStyle w:val="notemargin"/>
      </w:pPr>
      <w:r w:rsidRPr="00677311">
        <w:t>Note:</w:t>
      </w:r>
      <w:r w:rsidRPr="00677311">
        <w:tab/>
        <w:t>Under item</w:t>
      </w:r>
      <w:r w:rsidR="00677311" w:rsidRPr="00677311">
        <w:t> </w:t>
      </w:r>
      <w:r w:rsidRPr="00677311">
        <w:t>4 of Schedule</w:t>
      </w:r>
      <w:r w:rsidR="00677311" w:rsidRPr="00677311">
        <w:t> </w:t>
      </w:r>
      <w:r w:rsidRPr="00677311">
        <w:t xml:space="preserve">7 to the </w:t>
      </w:r>
      <w:r w:rsidRPr="00677311">
        <w:rPr>
          <w:i/>
        </w:rPr>
        <w:t>Trade Practices Amendment (Australian Consumer Law) Act (No.</w:t>
      </w:r>
      <w:r w:rsidR="00677311" w:rsidRPr="00677311">
        <w:rPr>
          <w:i/>
        </w:rPr>
        <w:t> </w:t>
      </w:r>
      <w:r w:rsidRPr="00677311">
        <w:rPr>
          <w:i/>
        </w:rPr>
        <w:t>2) 2010</w:t>
      </w:r>
      <w:r w:rsidRPr="00677311">
        <w:t>, the Regulations continued in force from the start of 1</w:t>
      </w:r>
      <w:r w:rsidR="00677311" w:rsidRPr="00677311">
        <w:t> </w:t>
      </w:r>
      <w:r w:rsidRPr="00677311">
        <w:t>January 2011 as if they were a safety standard made under section</w:t>
      </w:r>
      <w:r w:rsidR="00677311" w:rsidRPr="00677311">
        <w:t> </w:t>
      </w:r>
      <w:r w:rsidRPr="00677311">
        <w:t>104 of the Australian Consumer Law.</w:t>
      </w:r>
    </w:p>
    <w:p w:rsidR="003C5D5B" w:rsidRPr="00677311" w:rsidRDefault="003C5D5B" w:rsidP="00CE0F3E">
      <w:pPr>
        <w:sectPr w:rsidR="003C5D5B" w:rsidRPr="00677311" w:rsidSect="00D71FC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3C5D5B" w:rsidRPr="00677311" w:rsidRDefault="003C5D5B" w:rsidP="00CE0F3E">
      <w:pPr>
        <w:rPr>
          <w:b/>
          <w:i/>
        </w:rPr>
      </w:pPr>
    </w:p>
    <w:sectPr w:rsidR="003C5D5B" w:rsidRPr="00677311" w:rsidSect="00D71FC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2F" w:rsidRDefault="00CD1E2F" w:rsidP="00715914">
      <w:pPr>
        <w:spacing w:line="240" w:lineRule="auto"/>
      </w:pPr>
      <w:r>
        <w:separator/>
      </w:r>
    </w:p>
  </w:endnote>
  <w:endnote w:type="continuationSeparator" w:id="0">
    <w:p w:rsidR="00CD1E2F" w:rsidRDefault="00CD1E2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CD" w:rsidRPr="00D71FCD" w:rsidRDefault="00D71FCD" w:rsidP="00D71FCD">
    <w:pPr>
      <w:pStyle w:val="Footer"/>
      <w:rPr>
        <w:i/>
        <w:sz w:val="18"/>
      </w:rPr>
    </w:pPr>
    <w:r w:rsidRPr="00D71FCD">
      <w:rPr>
        <w:i/>
        <w:sz w:val="18"/>
      </w:rPr>
      <w:t>OPC62513 -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A41F52" w:rsidRDefault="00CD1E2F" w:rsidP="003C5D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E2F" w:rsidTr="00CE0F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CE0F3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E2F" w:rsidTr="00CE0F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3C5D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E2F" w:rsidTr="00CF68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3C5D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E2F" w:rsidTr="00CE0F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E2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Default="00CD1E2F" w:rsidP="003C5D5B">
    <w:pPr>
      <w:pStyle w:val="Footer"/>
      <w:spacing w:before="120"/>
    </w:pPr>
  </w:p>
  <w:p w:rsidR="00CD1E2F" w:rsidRPr="00D71FCD" w:rsidRDefault="00D71FCD" w:rsidP="00D71FCD">
    <w:pPr>
      <w:pStyle w:val="Footer"/>
      <w:rPr>
        <w:i/>
        <w:sz w:val="18"/>
      </w:rPr>
    </w:pPr>
    <w:r w:rsidRPr="00D71FCD">
      <w:rPr>
        <w:i/>
        <w:sz w:val="18"/>
      </w:rPr>
      <w:t>OPC62513 -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D71FCD" w:rsidRDefault="00D71FCD" w:rsidP="00D71F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1FCD">
      <w:rPr>
        <w:i/>
        <w:sz w:val="18"/>
      </w:rPr>
      <w:t>OPC62513 -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3C5D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E2F" w:rsidTr="00CF68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3C5D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D1E2F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3C5D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E2F" w:rsidTr="00CF68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3C5D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E2F" w:rsidTr="00CE0F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33C1C" w:rsidRDefault="00CD1E2F" w:rsidP="003C5D5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E2F" w:rsidTr="00CE0F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1E2F" w:rsidRPr="00ED79B6" w:rsidRDefault="00CD1E2F" w:rsidP="003C5D5B">
    <w:pPr>
      <w:rPr>
        <w:i/>
        <w:sz w:val="18"/>
      </w:rPr>
    </w:pPr>
  </w:p>
  <w:p w:rsidR="00CD1E2F" w:rsidRPr="00D71FCD" w:rsidRDefault="00D71FCD" w:rsidP="00D71FCD">
    <w:pPr>
      <w:pStyle w:val="Footer"/>
      <w:rPr>
        <w:i/>
        <w:sz w:val="18"/>
      </w:rPr>
    </w:pPr>
    <w:r w:rsidRPr="00D71FCD">
      <w:rPr>
        <w:i/>
        <w:sz w:val="18"/>
      </w:rPr>
      <w:t>OPC62513 -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F5531" w:rsidRDefault="00CD1E2F" w:rsidP="003C5D5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E2F" w:rsidTr="00CF68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39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39D">
            <w:rPr>
              <w:i/>
              <w:sz w:val="18"/>
            </w:rPr>
            <w:t>Consumer Goods (Children’s Nightwear and Limited Daywear and Paper Patterns for Children’s Nightwear) Safety Standard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D1E2F" w:rsidRDefault="00CD1E2F" w:rsidP="00CE0F3E">
          <w:pPr>
            <w:spacing w:line="0" w:lineRule="atLeast"/>
            <w:jc w:val="right"/>
            <w:rPr>
              <w:sz w:val="18"/>
            </w:rPr>
          </w:pPr>
        </w:p>
      </w:tc>
    </w:tr>
  </w:tbl>
  <w:p w:rsidR="00CD1E2F" w:rsidRPr="00D71FCD" w:rsidRDefault="00D71FCD" w:rsidP="00D71FCD">
    <w:pPr>
      <w:rPr>
        <w:rFonts w:cs="Times New Roman"/>
        <w:i/>
        <w:sz w:val="18"/>
      </w:rPr>
    </w:pPr>
    <w:r w:rsidRPr="00D71FCD">
      <w:rPr>
        <w:rFonts w:cs="Times New Roman"/>
        <w:i/>
        <w:sz w:val="18"/>
      </w:rPr>
      <w:t>OPC62513 -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2F" w:rsidRDefault="00CD1E2F" w:rsidP="00715914">
      <w:pPr>
        <w:spacing w:line="240" w:lineRule="auto"/>
      </w:pPr>
      <w:r>
        <w:separator/>
      </w:r>
    </w:p>
  </w:footnote>
  <w:footnote w:type="continuationSeparator" w:id="0">
    <w:p w:rsidR="00CD1E2F" w:rsidRDefault="00CD1E2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5F1388" w:rsidRDefault="00CD1E2F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Default="00CD1E2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639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639D">
      <w:rPr>
        <w:noProof/>
        <w:sz w:val="20"/>
      </w:rPr>
      <w:t>Repeals</w:t>
    </w:r>
    <w:r>
      <w:rPr>
        <w:sz w:val="20"/>
      </w:rPr>
      <w:fldChar w:fldCharType="end"/>
    </w:r>
  </w:p>
  <w:p w:rsidR="00CD1E2F" w:rsidRDefault="00CD1E2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D1E2F" w:rsidRDefault="00CD1E2F" w:rsidP="003C5D5B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Default="00CD1E2F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639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639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D1E2F" w:rsidRDefault="00CD1E2F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D1E2F" w:rsidRDefault="00CD1E2F" w:rsidP="003C5D5B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Default="00CD1E2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Default="00CD1E2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D1E2F" w:rsidRDefault="00CD1E2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1639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1639D">
      <w:rPr>
        <w:noProof/>
        <w:sz w:val="20"/>
      </w:rPr>
      <w:t>Safety standards</w:t>
    </w:r>
    <w:r>
      <w:rPr>
        <w:sz w:val="20"/>
      </w:rPr>
      <w:fldChar w:fldCharType="end"/>
    </w:r>
  </w:p>
  <w:p w:rsidR="00CD1E2F" w:rsidRPr="007A1328" w:rsidRDefault="00CD1E2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D1E2F" w:rsidRPr="007A1328" w:rsidRDefault="00CD1E2F" w:rsidP="00715914">
    <w:pPr>
      <w:rPr>
        <w:b/>
        <w:sz w:val="24"/>
      </w:rPr>
    </w:pPr>
  </w:p>
  <w:p w:rsidR="00CD1E2F" w:rsidRPr="007A1328" w:rsidRDefault="00CD1E2F" w:rsidP="003C5D5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1639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1639D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7A1328" w:rsidRDefault="00CD1E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D1E2F" w:rsidRPr="007A1328" w:rsidRDefault="00CD1E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1639D">
      <w:rPr>
        <w:noProof/>
        <w:sz w:val="20"/>
      </w:rPr>
      <w:t>Safety standards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1639D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CD1E2F" w:rsidRPr="007A1328" w:rsidRDefault="00CD1E2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D1E2F" w:rsidRPr="007A1328" w:rsidRDefault="00CD1E2F" w:rsidP="00715914">
    <w:pPr>
      <w:jc w:val="right"/>
      <w:rPr>
        <w:b/>
        <w:sz w:val="24"/>
      </w:rPr>
    </w:pPr>
  </w:p>
  <w:p w:rsidR="00CD1E2F" w:rsidRPr="007A1328" w:rsidRDefault="00CD1E2F" w:rsidP="003C5D5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1639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1639D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7A1328" w:rsidRDefault="00CD1E2F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5F1388" w:rsidRDefault="00CD1E2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5F1388" w:rsidRDefault="00CD1E2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D79B6" w:rsidRDefault="00CD1E2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D79B6" w:rsidRDefault="00CD1E2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ED79B6" w:rsidRDefault="00CD1E2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Default="00CD1E2F" w:rsidP="00CE0F3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D1E2F" w:rsidRDefault="00CD1E2F" w:rsidP="00CE0F3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71639D">
      <w:rPr>
        <w:b/>
        <w:sz w:val="20"/>
      </w:rPr>
      <w:fldChar w:fldCharType="separate"/>
    </w:r>
    <w:r w:rsidR="0071639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1639D">
      <w:rPr>
        <w:sz w:val="20"/>
      </w:rPr>
      <w:fldChar w:fldCharType="separate"/>
    </w:r>
    <w:r w:rsidR="0071639D">
      <w:rPr>
        <w:noProof/>
        <w:sz w:val="20"/>
      </w:rPr>
      <w:t>Safety standards</w:t>
    </w:r>
    <w:r>
      <w:rPr>
        <w:sz w:val="20"/>
      </w:rPr>
      <w:fldChar w:fldCharType="end"/>
    </w:r>
  </w:p>
  <w:p w:rsidR="00CD1E2F" w:rsidRPr="007A1328" w:rsidRDefault="00CD1E2F" w:rsidP="00CE0F3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D1E2F" w:rsidRPr="007A1328" w:rsidRDefault="00CD1E2F" w:rsidP="00CE0F3E">
    <w:pPr>
      <w:rPr>
        <w:b/>
        <w:sz w:val="24"/>
      </w:rPr>
    </w:pPr>
  </w:p>
  <w:p w:rsidR="00CD1E2F" w:rsidRPr="007A1328" w:rsidRDefault="00CD1E2F" w:rsidP="003C5D5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1639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1639D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7A1328" w:rsidRDefault="00CD1E2F" w:rsidP="00CE0F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D1E2F" w:rsidRPr="007A1328" w:rsidRDefault="00CD1E2F" w:rsidP="00CE0F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1639D">
      <w:rPr>
        <w:sz w:val="20"/>
      </w:rPr>
      <w:fldChar w:fldCharType="separate"/>
    </w:r>
    <w:r w:rsidR="0071639D">
      <w:rPr>
        <w:noProof/>
        <w:sz w:val="20"/>
      </w:rPr>
      <w:t>Safety standards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1639D">
      <w:rPr>
        <w:b/>
        <w:sz w:val="20"/>
      </w:rPr>
      <w:fldChar w:fldCharType="separate"/>
    </w:r>
    <w:r w:rsidR="0071639D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CD1E2F" w:rsidRPr="007A1328" w:rsidRDefault="00CD1E2F" w:rsidP="00CE0F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D1E2F" w:rsidRPr="007A1328" w:rsidRDefault="00CD1E2F" w:rsidP="00CE0F3E">
    <w:pPr>
      <w:jc w:val="right"/>
      <w:rPr>
        <w:b/>
        <w:sz w:val="24"/>
      </w:rPr>
    </w:pPr>
  </w:p>
  <w:p w:rsidR="00CD1E2F" w:rsidRPr="007A1328" w:rsidRDefault="00CD1E2F" w:rsidP="003C5D5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1639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1639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2F" w:rsidRPr="007A1328" w:rsidRDefault="00CD1E2F" w:rsidP="00CE0F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E0"/>
    <w:rsid w:val="00000BD4"/>
    <w:rsid w:val="00000D55"/>
    <w:rsid w:val="00004470"/>
    <w:rsid w:val="00004FA3"/>
    <w:rsid w:val="000136AF"/>
    <w:rsid w:val="00034B4D"/>
    <w:rsid w:val="000437C1"/>
    <w:rsid w:val="00051255"/>
    <w:rsid w:val="0005365D"/>
    <w:rsid w:val="000614BF"/>
    <w:rsid w:val="00092278"/>
    <w:rsid w:val="000B0384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466F"/>
    <w:rsid w:val="001C56F7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4BCC"/>
    <w:rsid w:val="0026736C"/>
    <w:rsid w:val="00281308"/>
    <w:rsid w:val="00284719"/>
    <w:rsid w:val="00291548"/>
    <w:rsid w:val="00297ECB"/>
    <w:rsid w:val="002A7BCF"/>
    <w:rsid w:val="002B1A63"/>
    <w:rsid w:val="002C11D6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A1481"/>
    <w:rsid w:val="003C5D5B"/>
    <w:rsid w:val="003C6231"/>
    <w:rsid w:val="003D0BFE"/>
    <w:rsid w:val="003D5700"/>
    <w:rsid w:val="003E341B"/>
    <w:rsid w:val="00400D7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0B0E"/>
    <w:rsid w:val="00461C81"/>
    <w:rsid w:val="00467661"/>
    <w:rsid w:val="00470505"/>
    <w:rsid w:val="004705B7"/>
    <w:rsid w:val="00472DBE"/>
    <w:rsid w:val="00474A19"/>
    <w:rsid w:val="0049366E"/>
    <w:rsid w:val="00496F97"/>
    <w:rsid w:val="004C6AE8"/>
    <w:rsid w:val="004E063A"/>
    <w:rsid w:val="004E7BEC"/>
    <w:rsid w:val="00504E17"/>
    <w:rsid w:val="00505D3D"/>
    <w:rsid w:val="00506AF6"/>
    <w:rsid w:val="0051264E"/>
    <w:rsid w:val="00516B8D"/>
    <w:rsid w:val="00537FBC"/>
    <w:rsid w:val="0055173A"/>
    <w:rsid w:val="005574D1"/>
    <w:rsid w:val="00562513"/>
    <w:rsid w:val="005639D7"/>
    <w:rsid w:val="00584811"/>
    <w:rsid w:val="00585784"/>
    <w:rsid w:val="00593A15"/>
    <w:rsid w:val="00593AA6"/>
    <w:rsid w:val="00594161"/>
    <w:rsid w:val="00594749"/>
    <w:rsid w:val="005949F8"/>
    <w:rsid w:val="005B2EB7"/>
    <w:rsid w:val="005B4067"/>
    <w:rsid w:val="005C3F41"/>
    <w:rsid w:val="005D2D09"/>
    <w:rsid w:val="00600219"/>
    <w:rsid w:val="006019FA"/>
    <w:rsid w:val="00603DC4"/>
    <w:rsid w:val="00620076"/>
    <w:rsid w:val="00626FAA"/>
    <w:rsid w:val="00641C63"/>
    <w:rsid w:val="00645219"/>
    <w:rsid w:val="00670EA1"/>
    <w:rsid w:val="00676190"/>
    <w:rsid w:val="0067678F"/>
    <w:rsid w:val="00677311"/>
    <w:rsid w:val="00677CC2"/>
    <w:rsid w:val="006905DE"/>
    <w:rsid w:val="0069207B"/>
    <w:rsid w:val="006A2061"/>
    <w:rsid w:val="006B1016"/>
    <w:rsid w:val="006B5789"/>
    <w:rsid w:val="006C30C5"/>
    <w:rsid w:val="006C7F8C"/>
    <w:rsid w:val="006E6246"/>
    <w:rsid w:val="006F318F"/>
    <w:rsid w:val="006F4226"/>
    <w:rsid w:val="0070017E"/>
    <w:rsid w:val="00700B2C"/>
    <w:rsid w:val="00702470"/>
    <w:rsid w:val="007050A2"/>
    <w:rsid w:val="00713084"/>
    <w:rsid w:val="00714F20"/>
    <w:rsid w:val="0071590F"/>
    <w:rsid w:val="00715914"/>
    <w:rsid w:val="0071639D"/>
    <w:rsid w:val="00731E00"/>
    <w:rsid w:val="007416C2"/>
    <w:rsid w:val="007440B7"/>
    <w:rsid w:val="007500C8"/>
    <w:rsid w:val="00754FB5"/>
    <w:rsid w:val="00756272"/>
    <w:rsid w:val="00760986"/>
    <w:rsid w:val="00764F0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43C6"/>
    <w:rsid w:val="008754D0"/>
    <w:rsid w:val="00876EFA"/>
    <w:rsid w:val="00884D6B"/>
    <w:rsid w:val="008855C9"/>
    <w:rsid w:val="00886456"/>
    <w:rsid w:val="008A0528"/>
    <w:rsid w:val="008A2B89"/>
    <w:rsid w:val="008A46E1"/>
    <w:rsid w:val="008A4F43"/>
    <w:rsid w:val="008B2706"/>
    <w:rsid w:val="008D0EDC"/>
    <w:rsid w:val="008D0EE0"/>
    <w:rsid w:val="008E6067"/>
    <w:rsid w:val="008F54E7"/>
    <w:rsid w:val="00903422"/>
    <w:rsid w:val="00915DF9"/>
    <w:rsid w:val="009254C3"/>
    <w:rsid w:val="00932377"/>
    <w:rsid w:val="00947268"/>
    <w:rsid w:val="00947D5A"/>
    <w:rsid w:val="009532A5"/>
    <w:rsid w:val="00982242"/>
    <w:rsid w:val="009868E9"/>
    <w:rsid w:val="00986EC9"/>
    <w:rsid w:val="00997865"/>
    <w:rsid w:val="009A7F6E"/>
    <w:rsid w:val="009D521F"/>
    <w:rsid w:val="009E5CFC"/>
    <w:rsid w:val="009F065A"/>
    <w:rsid w:val="00A079CB"/>
    <w:rsid w:val="00A12128"/>
    <w:rsid w:val="00A22C98"/>
    <w:rsid w:val="00A231E2"/>
    <w:rsid w:val="00A552D3"/>
    <w:rsid w:val="00A64912"/>
    <w:rsid w:val="00A70A74"/>
    <w:rsid w:val="00AC0836"/>
    <w:rsid w:val="00AD5641"/>
    <w:rsid w:val="00AD7889"/>
    <w:rsid w:val="00AE6138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34CC2"/>
    <w:rsid w:val="00B41F34"/>
    <w:rsid w:val="00B4526C"/>
    <w:rsid w:val="00B50ADC"/>
    <w:rsid w:val="00B55F38"/>
    <w:rsid w:val="00B566B1"/>
    <w:rsid w:val="00B63834"/>
    <w:rsid w:val="00B72734"/>
    <w:rsid w:val="00B80199"/>
    <w:rsid w:val="00B83204"/>
    <w:rsid w:val="00B875E0"/>
    <w:rsid w:val="00BA220B"/>
    <w:rsid w:val="00BA3A57"/>
    <w:rsid w:val="00BA578A"/>
    <w:rsid w:val="00BA691F"/>
    <w:rsid w:val="00BB4E1A"/>
    <w:rsid w:val="00BC015E"/>
    <w:rsid w:val="00BC623D"/>
    <w:rsid w:val="00BC76AC"/>
    <w:rsid w:val="00BD0ECB"/>
    <w:rsid w:val="00BE2155"/>
    <w:rsid w:val="00BE2213"/>
    <w:rsid w:val="00BE719A"/>
    <w:rsid w:val="00BE720A"/>
    <w:rsid w:val="00BF0D73"/>
    <w:rsid w:val="00BF2465"/>
    <w:rsid w:val="00C072DC"/>
    <w:rsid w:val="00C25E7F"/>
    <w:rsid w:val="00C2746F"/>
    <w:rsid w:val="00C324A0"/>
    <w:rsid w:val="00C3300F"/>
    <w:rsid w:val="00C42BF8"/>
    <w:rsid w:val="00C45547"/>
    <w:rsid w:val="00C50043"/>
    <w:rsid w:val="00C7573B"/>
    <w:rsid w:val="00C93C03"/>
    <w:rsid w:val="00CB2C8E"/>
    <w:rsid w:val="00CB602E"/>
    <w:rsid w:val="00CD1E2F"/>
    <w:rsid w:val="00CE051D"/>
    <w:rsid w:val="00CE0F3E"/>
    <w:rsid w:val="00CE1335"/>
    <w:rsid w:val="00CE493D"/>
    <w:rsid w:val="00CF07FA"/>
    <w:rsid w:val="00CF0BB2"/>
    <w:rsid w:val="00CF3EE8"/>
    <w:rsid w:val="00CF684F"/>
    <w:rsid w:val="00D050E6"/>
    <w:rsid w:val="00D13441"/>
    <w:rsid w:val="00D150E7"/>
    <w:rsid w:val="00D32F65"/>
    <w:rsid w:val="00D37716"/>
    <w:rsid w:val="00D52DC2"/>
    <w:rsid w:val="00D53BCC"/>
    <w:rsid w:val="00D70DFB"/>
    <w:rsid w:val="00D71FCD"/>
    <w:rsid w:val="00D766DF"/>
    <w:rsid w:val="00DA186E"/>
    <w:rsid w:val="00DA4116"/>
    <w:rsid w:val="00DB251C"/>
    <w:rsid w:val="00DB34A7"/>
    <w:rsid w:val="00DB4630"/>
    <w:rsid w:val="00DC4F88"/>
    <w:rsid w:val="00E05704"/>
    <w:rsid w:val="00E06E9B"/>
    <w:rsid w:val="00E11E44"/>
    <w:rsid w:val="00E3270E"/>
    <w:rsid w:val="00E338EF"/>
    <w:rsid w:val="00E46FCA"/>
    <w:rsid w:val="00E53B34"/>
    <w:rsid w:val="00E544BB"/>
    <w:rsid w:val="00E662CB"/>
    <w:rsid w:val="00E74DC7"/>
    <w:rsid w:val="00E8075A"/>
    <w:rsid w:val="00E83FD3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118C0"/>
    <w:rsid w:val="00F27F12"/>
    <w:rsid w:val="00F3291E"/>
    <w:rsid w:val="00F32BA8"/>
    <w:rsid w:val="00F349F1"/>
    <w:rsid w:val="00F40505"/>
    <w:rsid w:val="00F4350D"/>
    <w:rsid w:val="00F51675"/>
    <w:rsid w:val="00F567F7"/>
    <w:rsid w:val="00F62036"/>
    <w:rsid w:val="00F65B52"/>
    <w:rsid w:val="00F66770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3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5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5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5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875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875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5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5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5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7311"/>
  </w:style>
  <w:style w:type="paragraph" w:customStyle="1" w:styleId="OPCParaBase">
    <w:name w:val="OPCParaBase"/>
    <w:qFormat/>
    <w:rsid w:val="006773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73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73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73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73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73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73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73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73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73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73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7311"/>
  </w:style>
  <w:style w:type="paragraph" w:customStyle="1" w:styleId="Blocks">
    <w:name w:val="Blocks"/>
    <w:aliases w:val="bb"/>
    <w:basedOn w:val="OPCParaBase"/>
    <w:qFormat/>
    <w:rsid w:val="006773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73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73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7311"/>
    <w:rPr>
      <w:i/>
    </w:rPr>
  </w:style>
  <w:style w:type="paragraph" w:customStyle="1" w:styleId="BoxList">
    <w:name w:val="BoxList"/>
    <w:aliases w:val="bl"/>
    <w:basedOn w:val="BoxText"/>
    <w:qFormat/>
    <w:rsid w:val="006773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73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73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731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7311"/>
  </w:style>
  <w:style w:type="character" w:customStyle="1" w:styleId="CharAmPartText">
    <w:name w:val="CharAmPartText"/>
    <w:basedOn w:val="OPCCharBase"/>
    <w:uiPriority w:val="1"/>
    <w:qFormat/>
    <w:rsid w:val="00677311"/>
  </w:style>
  <w:style w:type="character" w:customStyle="1" w:styleId="CharAmSchNo">
    <w:name w:val="CharAmSchNo"/>
    <w:basedOn w:val="OPCCharBase"/>
    <w:uiPriority w:val="1"/>
    <w:qFormat/>
    <w:rsid w:val="00677311"/>
  </w:style>
  <w:style w:type="character" w:customStyle="1" w:styleId="CharAmSchText">
    <w:name w:val="CharAmSchText"/>
    <w:basedOn w:val="OPCCharBase"/>
    <w:uiPriority w:val="1"/>
    <w:qFormat/>
    <w:rsid w:val="00677311"/>
  </w:style>
  <w:style w:type="character" w:customStyle="1" w:styleId="CharBoldItalic">
    <w:name w:val="CharBoldItalic"/>
    <w:basedOn w:val="OPCCharBase"/>
    <w:uiPriority w:val="1"/>
    <w:qFormat/>
    <w:rsid w:val="00677311"/>
    <w:rPr>
      <w:b/>
      <w:i/>
    </w:rPr>
  </w:style>
  <w:style w:type="character" w:customStyle="1" w:styleId="CharChapNo">
    <w:name w:val="CharChapNo"/>
    <w:basedOn w:val="OPCCharBase"/>
    <w:qFormat/>
    <w:rsid w:val="00677311"/>
  </w:style>
  <w:style w:type="character" w:customStyle="1" w:styleId="CharChapText">
    <w:name w:val="CharChapText"/>
    <w:basedOn w:val="OPCCharBase"/>
    <w:qFormat/>
    <w:rsid w:val="00677311"/>
  </w:style>
  <w:style w:type="character" w:customStyle="1" w:styleId="CharDivNo">
    <w:name w:val="CharDivNo"/>
    <w:basedOn w:val="OPCCharBase"/>
    <w:qFormat/>
    <w:rsid w:val="00677311"/>
  </w:style>
  <w:style w:type="character" w:customStyle="1" w:styleId="CharDivText">
    <w:name w:val="CharDivText"/>
    <w:basedOn w:val="OPCCharBase"/>
    <w:qFormat/>
    <w:rsid w:val="00677311"/>
  </w:style>
  <w:style w:type="character" w:customStyle="1" w:styleId="CharItalic">
    <w:name w:val="CharItalic"/>
    <w:basedOn w:val="OPCCharBase"/>
    <w:uiPriority w:val="1"/>
    <w:qFormat/>
    <w:rsid w:val="00677311"/>
    <w:rPr>
      <w:i/>
    </w:rPr>
  </w:style>
  <w:style w:type="character" w:customStyle="1" w:styleId="CharPartNo">
    <w:name w:val="CharPartNo"/>
    <w:basedOn w:val="OPCCharBase"/>
    <w:qFormat/>
    <w:rsid w:val="00677311"/>
  </w:style>
  <w:style w:type="character" w:customStyle="1" w:styleId="CharPartText">
    <w:name w:val="CharPartText"/>
    <w:basedOn w:val="OPCCharBase"/>
    <w:qFormat/>
    <w:rsid w:val="00677311"/>
  </w:style>
  <w:style w:type="character" w:customStyle="1" w:styleId="CharSectno">
    <w:name w:val="CharSectno"/>
    <w:basedOn w:val="OPCCharBase"/>
    <w:qFormat/>
    <w:rsid w:val="00677311"/>
  </w:style>
  <w:style w:type="character" w:customStyle="1" w:styleId="CharSubdNo">
    <w:name w:val="CharSubdNo"/>
    <w:basedOn w:val="OPCCharBase"/>
    <w:uiPriority w:val="1"/>
    <w:qFormat/>
    <w:rsid w:val="00677311"/>
  </w:style>
  <w:style w:type="character" w:customStyle="1" w:styleId="CharSubdText">
    <w:name w:val="CharSubdText"/>
    <w:basedOn w:val="OPCCharBase"/>
    <w:uiPriority w:val="1"/>
    <w:qFormat/>
    <w:rsid w:val="00677311"/>
  </w:style>
  <w:style w:type="paragraph" w:customStyle="1" w:styleId="CTA--">
    <w:name w:val="CTA --"/>
    <w:basedOn w:val="OPCParaBase"/>
    <w:next w:val="Normal"/>
    <w:rsid w:val="006773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3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3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3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73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73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73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73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73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73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73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73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73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73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73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731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73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73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73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73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73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73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73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73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73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73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73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73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73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73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73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73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73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73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73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73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73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73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73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73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73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73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73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73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73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73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73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73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73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73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73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73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73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73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73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73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73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773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731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73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731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731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731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731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73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73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73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73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73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73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73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73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7311"/>
    <w:rPr>
      <w:sz w:val="16"/>
    </w:rPr>
  </w:style>
  <w:style w:type="table" w:customStyle="1" w:styleId="CFlag">
    <w:name w:val="CFlag"/>
    <w:basedOn w:val="TableNormal"/>
    <w:uiPriority w:val="99"/>
    <w:rsid w:val="006773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7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731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73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731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73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731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731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731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731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73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73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731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73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73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73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73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73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73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73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73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73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7311"/>
  </w:style>
  <w:style w:type="character" w:customStyle="1" w:styleId="CharSubPartNoCASA">
    <w:name w:val="CharSubPartNo(CASA)"/>
    <w:basedOn w:val="OPCCharBase"/>
    <w:uiPriority w:val="1"/>
    <w:rsid w:val="00677311"/>
  </w:style>
  <w:style w:type="paragraph" w:customStyle="1" w:styleId="ENoteTTIndentHeadingSub">
    <w:name w:val="ENoteTTIndentHeadingSub"/>
    <w:aliases w:val="enTTHis"/>
    <w:basedOn w:val="OPCParaBase"/>
    <w:rsid w:val="006773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73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73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73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73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73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7311"/>
    <w:rPr>
      <w:sz w:val="22"/>
    </w:rPr>
  </w:style>
  <w:style w:type="paragraph" w:customStyle="1" w:styleId="SOTextNote">
    <w:name w:val="SO TextNote"/>
    <w:aliases w:val="sont"/>
    <w:basedOn w:val="SOText"/>
    <w:qFormat/>
    <w:rsid w:val="006773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73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7311"/>
    <w:rPr>
      <w:sz w:val="22"/>
    </w:rPr>
  </w:style>
  <w:style w:type="paragraph" w:customStyle="1" w:styleId="FileName">
    <w:name w:val="FileName"/>
    <w:basedOn w:val="Normal"/>
    <w:rsid w:val="00677311"/>
  </w:style>
  <w:style w:type="paragraph" w:customStyle="1" w:styleId="TableHeading">
    <w:name w:val="TableHeading"/>
    <w:aliases w:val="th"/>
    <w:basedOn w:val="OPCParaBase"/>
    <w:next w:val="Tabletext"/>
    <w:rsid w:val="006773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73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73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73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73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73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73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73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73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73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73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73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75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75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7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5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5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B875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B875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5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5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5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3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5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5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5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875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875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5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5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5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7311"/>
  </w:style>
  <w:style w:type="paragraph" w:customStyle="1" w:styleId="OPCParaBase">
    <w:name w:val="OPCParaBase"/>
    <w:qFormat/>
    <w:rsid w:val="0067731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731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731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731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731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731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731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731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731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731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731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7311"/>
  </w:style>
  <w:style w:type="paragraph" w:customStyle="1" w:styleId="Blocks">
    <w:name w:val="Blocks"/>
    <w:aliases w:val="bb"/>
    <w:basedOn w:val="OPCParaBase"/>
    <w:qFormat/>
    <w:rsid w:val="0067731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73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731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7311"/>
    <w:rPr>
      <w:i/>
    </w:rPr>
  </w:style>
  <w:style w:type="paragraph" w:customStyle="1" w:styleId="BoxList">
    <w:name w:val="BoxList"/>
    <w:aliases w:val="bl"/>
    <w:basedOn w:val="BoxText"/>
    <w:qFormat/>
    <w:rsid w:val="0067731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731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731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731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7311"/>
  </w:style>
  <w:style w:type="character" w:customStyle="1" w:styleId="CharAmPartText">
    <w:name w:val="CharAmPartText"/>
    <w:basedOn w:val="OPCCharBase"/>
    <w:uiPriority w:val="1"/>
    <w:qFormat/>
    <w:rsid w:val="00677311"/>
  </w:style>
  <w:style w:type="character" w:customStyle="1" w:styleId="CharAmSchNo">
    <w:name w:val="CharAmSchNo"/>
    <w:basedOn w:val="OPCCharBase"/>
    <w:uiPriority w:val="1"/>
    <w:qFormat/>
    <w:rsid w:val="00677311"/>
  </w:style>
  <w:style w:type="character" w:customStyle="1" w:styleId="CharAmSchText">
    <w:name w:val="CharAmSchText"/>
    <w:basedOn w:val="OPCCharBase"/>
    <w:uiPriority w:val="1"/>
    <w:qFormat/>
    <w:rsid w:val="00677311"/>
  </w:style>
  <w:style w:type="character" w:customStyle="1" w:styleId="CharBoldItalic">
    <w:name w:val="CharBoldItalic"/>
    <w:basedOn w:val="OPCCharBase"/>
    <w:uiPriority w:val="1"/>
    <w:qFormat/>
    <w:rsid w:val="00677311"/>
    <w:rPr>
      <w:b/>
      <w:i/>
    </w:rPr>
  </w:style>
  <w:style w:type="character" w:customStyle="1" w:styleId="CharChapNo">
    <w:name w:val="CharChapNo"/>
    <w:basedOn w:val="OPCCharBase"/>
    <w:qFormat/>
    <w:rsid w:val="00677311"/>
  </w:style>
  <w:style w:type="character" w:customStyle="1" w:styleId="CharChapText">
    <w:name w:val="CharChapText"/>
    <w:basedOn w:val="OPCCharBase"/>
    <w:qFormat/>
    <w:rsid w:val="00677311"/>
  </w:style>
  <w:style w:type="character" w:customStyle="1" w:styleId="CharDivNo">
    <w:name w:val="CharDivNo"/>
    <w:basedOn w:val="OPCCharBase"/>
    <w:qFormat/>
    <w:rsid w:val="00677311"/>
  </w:style>
  <w:style w:type="character" w:customStyle="1" w:styleId="CharDivText">
    <w:name w:val="CharDivText"/>
    <w:basedOn w:val="OPCCharBase"/>
    <w:qFormat/>
    <w:rsid w:val="00677311"/>
  </w:style>
  <w:style w:type="character" w:customStyle="1" w:styleId="CharItalic">
    <w:name w:val="CharItalic"/>
    <w:basedOn w:val="OPCCharBase"/>
    <w:uiPriority w:val="1"/>
    <w:qFormat/>
    <w:rsid w:val="00677311"/>
    <w:rPr>
      <w:i/>
    </w:rPr>
  </w:style>
  <w:style w:type="character" w:customStyle="1" w:styleId="CharPartNo">
    <w:name w:val="CharPartNo"/>
    <w:basedOn w:val="OPCCharBase"/>
    <w:qFormat/>
    <w:rsid w:val="00677311"/>
  </w:style>
  <w:style w:type="character" w:customStyle="1" w:styleId="CharPartText">
    <w:name w:val="CharPartText"/>
    <w:basedOn w:val="OPCCharBase"/>
    <w:qFormat/>
    <w:rsid w:val="00677311"/>
  </w:style>
  <w:style w:type="character" w:customStyle="1" w:styleId="CharSectno">
    <w:name w:val="CharSectno"/>
    <w:basedOn w:val="OPCCharBase"/>
    <w:qFormat/>
    <w:rsid w:val="00677311"/>
  </w:style>
  <w:style w:type="character" w:customStyle="1" w:styleId="CharSubdNo">
    <w:name w:val="CharSubdNo"/>
    <w:basedOn w:val="OPCCharBase"/>
    <w:uiPriority w:val="1"/>
    <w:qFormat/>
    <w:rsid w:val="00677311"/>
  </w:style>
  <w:style w:type="character" w:customStyle="1" w:styleId="CharSubdText">
    <w:name w:val="CharSubdText"/>
    <w:basedOn w:val="OPCCharBase"/>
    <w:uiPriority w:val="1"/>
    <w:qFormat/>
    <w:rsid w:val="00677311"/>
  </w:style>
  <w:style w:type="paragraph" w:customStyle="1" w:styleId="CTA--">
    <w:name w:val="CTA --"/>
    <w:basedOn w:val="OPCParaBase"/>
    <w:next w:val="Normal"/>
    <w:rsid w:val="0067731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31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31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31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731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731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731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731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731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731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731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731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731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73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731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731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731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731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731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731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731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731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731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731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731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731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731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731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731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731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731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731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731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731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731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731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731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731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731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731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731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731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731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731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731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731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731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731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731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731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731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73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731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731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731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731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731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7731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731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731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731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731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731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731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731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731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731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731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731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731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731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731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7311"/>
    <w:rPr>
      <w:sz w:val="16"/>
    </w:rPr>
  </w:style>
  <w:style w:type="table" w:customStyle="1" w:styleId="CFlag">
    <w:name w:val="CFlag"/>
    <w:basedOn w:val="TableNormal"/>
    <w:uiPriority w:val="99"/>
    <w:rsid w:val="0067731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7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731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731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731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731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731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731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731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731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731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731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731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731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731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731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731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731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731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731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731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731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7311"/>
  </w:style>
  <w:style w:type="character" w:customStyle="1" w:styleId="CharSubPartNoCASA">
    <w:name w:val="CharSubPartNo(CASA)"/>
    <w:basedOn w:val="OPCCharBase"/>
    <w:uiPriority w:val="1"/>
    <w:rsid w:val="00677311"/>
  </w:style>
  <w:style w:type="paragraph" w:customStyle="1" w:styleId="ENoteTTIndentHeadingSub">
    <w:name w:val="ENoteTTIndentHeadingSub"/>
    <w:aliases w:val="enTTHis"/>
    <w:basedOn w:val="OPCParaBase"/>
    <w:rsid w:val="0067731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731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731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731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731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73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7311"/>
    <w:rPr>
      <w:sz w:val="22"/>
    </w:rPr>
  </w:style>
  <w:style w:type="paragraph" w:customStyle="1" w:styleId="SOTextNote">
    <w:name w:val="SO TextNote"/>
    <w:aliases w:val="sont"/>
    <w:basedOn w:val="SOText"/>
    <w:qFormat/>
    <w:rsid w:val="0067731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731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7311"/>
    <w:rPr>
      <w:sz w:val="22"/>
    </w:rPr>
  </w:style>
  <w:style w:type="paragraph" w:customStyle="1" w:styleId="FileName">
    <w:name w:val="FileName"/>
    <w:basedOn w:val="Normal"/>
    <w:rsid w:val="00677311"/>
  </w:style>
  <w:style w:type="paragraph" w:customStyle="1" w:styleId="TableHeading">
    <w:name w:val="TableHeading"/>
    <w:aliases w:val="th"/>
    <w:basedOn w:val="OPCParaBase"/>
    <w:next w:val="Tabletext"/>
    <w:rsid w:val="0067731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731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731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731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731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731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731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731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731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73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731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731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75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75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7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5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5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B875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B875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5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5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5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D4D1-C49D-4E93-972C-0FB2694C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1067</Words>
  <Characters>5752</Characters>
  <Application>Microsoft Office Word</Application>
  <DocSecurity>0</DocSecurity>
  <PresentationFormat/>
  <Lines>151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2017-03-24T04:34:00Z</cp:lastPrinted>
  <dcterms:created xsi:type="dcterms:W3CDTF">2017-04-19T05:34:00Z</dcterms:created>
  <dcterms:modified xsi:type="dcterms:W3CDTF">2017-04-19T05:34:00Z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(Children’s Nightwear and Limited Daywear and Paper Patterns for Children’s Nightwear) Safety Standard 2017</vt:lpwstr>
  </property>
  <property fmtid="{D5CDD505-2E9C-101B-9397-08002B2CF9AE}" pid="4" name="Header">
    <vt:lpwstr>Section</vt:lpwstr>
  </property>
  <property fmtid="{D5CDD505-2E9C-101B-9397-08002B2CF9AE}" pid="5" name="Class">
    <vt:lpwstr>Safety Standard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OPC62513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sections 104 and 105 of the Australian Consumer Law</vt:lpwstr>
  </property>
  <property fmtid="{D5CDD505-2E9C-101B-9397-08002B2CF9AE}" pid="14" name="NonLegInst">
    <vt:lpwstr>0</vt:lpwstr>
  </property>
  <property fmtid="{D5CDD505-2E9C-101B-9397-08002B2CF9AE}" pid="15" name="Number">
    <vt:lpwstr>1</vt:lpwstr>
  </property>
  <property fmtid="{D5CDD505-2E9C-101B-9397-08002B2CF9AE}" pid="16" name="CounterSign">
    <vt:lpwstr/>
  </property>
  <property fmtid="{D5CDD505-2E9C-101B-9397-08002B2CF9AE}" pid="17" name="DateMade">
    <vt:lpwstr>18 April 2017</vt:lpwstr>
  </property>
</Properties>
</file>