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17AE2" w:rsidRPr="00D62A9A" w:rsidRDefault="00817AE2" w:rsidP="00817AE2">
      <w:r w:rsidRPr="00D62A9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11749996" r:id="rId10"/>
        </w:object>
      </w:r>
    </w:p>
    <w:p w:rsidR="00817AE2" w:rsidRPr="00D62A9A" w:rsidRDefault="00817AE2" w:rsidP="00817AE2">
      <w:pPr>
        <w:pStyle w:val="ShortT"/>
        <w:spacing w:before="240"/>
      </w:pPr>
      <w:r w:rsidRPr="00D62A9A">
        <w:t>Consumer Goods (Children’s Nightwear and Limited Daywear and Paper Patterns for Children’s Nightwear) Safety Standard 2017</w:t>
      </w:r>
    </w:p>
    <w:p w:rsidR="00817AE2" w:rsidRPr="00D62A9A" w:rsidRDefault="00817AE2" w:rsidP="00817AE2">
      <w:pPr>
        <w:pStyle w:val="MadeunderText"/>
      </w:pPr>
      <w:r w:rsidRPr="00D62A9A">
        <w:t>made under sections</w:t>
      </w:r>
      <w:r w:rsidR="00D62A9A">
        <w:t> </w:t>
      </w:r>
      <w:r w:rsidRPr="00D62A9A">
        <w:t>104 and 105</w:t>
      </w:r>
      <w:r w:rsidR="00EC43E6" w:rsidRPr="00D62A9A">
        <w:t xml:space="preserve"> of Schedule</w:t>
      </w:r>
      <w:r w:rsidR="00D62A9A">
        <w:t> </w:t>
      </w:r>
      <w:r w:rsidR="00EC43E6" w:rsidRPr="00D62A9A">
        <w:t>2</w:t>
      </w:r>
      <w:r w:rsidRPr="00D62A9A">
        <w:t xml:space="preserve"> </w:t>
      </w:r>
      <w:r w:rsidR="00441D97" w:rsidRPr="00D62A9A">
        <w:t>t</w:t>
      </w:r>
      <w:r w:rsidRPr="00D62A9A">
        <w:t>o</w:t>
      </w:r>
      <w:r w:rsidRPr="00146DBF">
        <w:t xml:space="preserve"> </w:t>
      </w:r>
      <w:r w:rsidRPr="00D62A9A">
        <w:t>the</w:t>
      </w:r>
    </w:p>
    <w:p w:rsidR="00817AE2" w:rsidRPr="00D62A9A" w:rsidRDefault="00817AE2" w:rsidP="00EC43E6">
      <w:pPr>
        <w:pStyle w:val="CompiledMadeUnder"/>
        <w:spacing w:before="240"/>
      </w:pPr>
      <w:r w:rsidRPr="00D62A9A">
        <w:t>Competition and Consumer Act 2010</w:t>
      </w:r>
    </w:p>
    <w:p w:rsidR="00817AE2" w:rsidRPr="00D62A9A" w:rsidRDefault="00817AE2" w:rsidP="00817AE2">
      <w:pPr>
        <w:spacing w:before="1000"/>
        <w:rPr>
          <w:rFonts w:cs="Arial"/>
          <w:b/>
          <w:sz w:val="32"/>
          <w:szCs w:val="32"/>
        </w:rPr>
      </w:pPr>
      <w:r w:rsidRPr="00D62A9A">
        <w:rPr>
          <w:rFonts w:cs="Arial"/>
          <w:b/>
          <w:sz w:val="32"/>
          <w:szCs w:val="32"/>
        </w:rPr>
        <w:t>Compilation No.</w:t>
      </w:r>
      <w:r w:rsidR="00D62A9A">
        <w:rPr>
          <w:rFonts w:cs="Arial"/>
          <w:b/>
          <w:sz w:val="32"/>
          <w:szCs w:val="32"/>
        </w:rPr>
        <w:t> </w:t>
      </w:r>
      <w:r w:rsidRPr="00D62A9A">
        <w:rPr>
          <w:rFonts w:cs="Arial"/>
          <w:b/>
          <w:sz w:val="32"/>
          <w:szCs w:val="32"/>
        </w:rPr>
        <w:fldChar w:fldCharType="begin"/>
      </w:r>
      <w:r w:rsidRPr="00D62A9A">
        <w:rPr>
          <w:rFonts w:cs="Arial"/>
          <w:b/>
          <w:sz w:val="32"/>
          <w:szCs w:val="32"/>
        </w:rPr>
        <w:instrText xml:space="preserve"> DOCPROPERTY  CompilationNumber </w:instrText>
      </w:r>
      <w:r w:rsidRPr="00D62A9A">
        <w:rPr>
          <w:rFonts w:cs="Arial"/>
          <w:b/>
          <w:sz w:val="32"/>
          <w:szCs w:val="32"/>
        </w:rPr>
        <w:fldChar w:fldCharType="separate"/>
      </w:r>
      <w:r w:rsidR="00D62A9A">
        <w:rPr>
          <w:rFonts w:cs="Arial"/>
          <w:b/>
          <w:sz w:val="32"/>
          <w:szCs w:val="32"/>
        </w:rPr>
        <w:t>1</w:t>
      </w:r>
      <w:r w:rsidRPr="00D62A9A">
        <w:rPr>
          <w:rFonts w:cs="Arial"/>
          <w:b/>
          <w:sz w:val="32"/>
          <w:szCs w:val="32"/>
        </w:rPr>
        <w:fldChar w:fldCharType="end"/>
      </w:r>
    </w:p>
    <w:p w:rsidR="00817AE2" w:rsidRPr="00D62A9A" w:rsidRDefault="00A87B08" w:rsidP="00817AE2">
      <w:pPr>
        <w:spacing w:before="480"/>
        <w:rPr>
          <w:rFonts w:cs="Arial"/>
          <w:sz w:val="24"/>
        </w:rPr>
      </w:pPr>
      <w:r w:rsidRPr="00D62A9A">
        <w:rPr>
          <w:rFonts w:cs="Arial"/>
          <w:b/>
          <w:sz w:val="24"/>
        </w:rPr>
        <w:t>Compilation date:</w:t>
      </w:r>
      <w:r w:rsidR="00817AE2" w:rsidRPr="00146DBF">
        <w:rPr>
          <w:rFonts w:cs="Arial"/>
          <w:sz w:val="24"/>
        </w:rPr>
        <w:tab/>
      </w:r>
      <w:r w:rsidR="00817AE2" w:rsidRPr="00146DBF">
        <w:rPr>
          <w:rFonts w:cs="Arial"/>
          <w:sz w:val="24"/>
        </w:rPr>
        <w:tab/>
      </w:r>
      <w:r w:rsidR="00817AE2" w:rsidRPr="00146DBF">
        <w:rPr>
          <w:rFonts w:cs="Arial"/>
          <w:sz w:val="24"/>
        </w:rPr>
        <w:tab/>
      </w:r>
      <w:r w:rsidR="00817AE2" w:rsidRPr="00D62A9A">
        <w:rPr>
          <w:rFonts w:cs="Arial"/>
          <w:sz w:val="24"/>
        </w:rPr>
        <w:fldChar w:fldCharType="begin"/>
      </w:r>
      <w:r w:rsidR="00817AE2" w:rsidRPr="00D62A9A">
        <w:rPr>
          <w:rFonts w:cs="Arial"/>
          <w:sz w:val="24"/>
        </w:rPr>
        <w:instrText xml:space="preserve"> DOCPROPERTY StartDate \@ "d MMMM yyyy" \*MERGEFORMAT </w:instrText>
      </w:r>
      <w:r w:rsidR="00817AE2" w:rsidRPr="00D62A9A">
        <w:rPr>
          <w:rFonts w:cs="Arial"/>
          <w:sz w:val="24"/>
        </w:rPr>
        <w:fldChar w:fldCharType="separate"/>
      </w:r>
      <w:r w:rsidR="00D62A9A" w:rsidRPr="00D62A9A">
        <w:rPr>
          <w:rFonts w:cs="Arial"/>
          <w:bCs/>
          <w:sz w:val="24"/>
        </w:rPr>
        <w:t>13 February</w:t>
      </w:r>
      <w:r w:rsidR="00D62A9A">
        <w:rPr>
          <w:rFonts w:cs="Arial"/>
          <w:sz w:val="24"/>
        </w:rPr>
        <w:t xml:space="preserve"> 2019</w:t>
      </w:r>
      <w:r w:rsidR="00817AE2" w:rsidRPr="00D62A9A">
        <w:rPr>
          <w:rFonts w:cs="Arial"/>
          <w:sz w:val="24"/>
        </w:rPr>
        <w:fldChar w:fldCharType="end"/>
      </w:r>
    </w:p>
    <w:p w:rsidR="00817AE2" w:rsidRPr="00D62A9A" w:rsidRDefault="00817AE2" w:rsidP="00817AE2">
      <w:pPr>
        <w:spacing w:before="240"/>
        <w:rPr>
          <w:rFonts w:cs="Arial"/>
          <w:sz w:val="24"/>
        </w:rPr>
      </w:pPr>
      <w:r w:rsidRPr="00D62A9A">
        <w:rPr>
          <w:rFonts w:cs="Arial"/>
          <w:b/>
          <w:sz w:val="24"/>
        </w:rPr>
        <w:t>Includes amendments up to:</w:t>
      </w:r>
      <w:r w:rsidRPr="00146DBF">
        <w:rPr>
          <w:rFonts w:cs="Arial"/>
          <w:sz w:val="24"/>
        </w:rPr>
        <w:tab/>
      </w:r>
      <w:r w:rsidRPr="00D62A9A">
        <w:rPr>
          <w:rFonts w:cs="Arial"/>
          <w:sz w:val="24"/>
        </w:rPr>
        <w:fldChar w:fldCharType="begin"/>
      </w:r>
      <w:r w:rsidRPr="00D62A9A">
        <w:rPr>
          <w:rFonts w:cs="Arial"/>
          <w:sz w:val="24"/>
        </w:rPr>
        <w:instrText xml:space="preserve"> DOCPROPERTY IncludesUpTo </w:instrText>
      </w:r>
      <w:r w:rsidRPr="00D62A9A">
        <w:rPr>
          <w:rFonts w:cs="Arial"/>
          <w:sz w:val="24"/>
        </w:rPr>
        <w:fldChar w:fldCharType="separate"/>
      </w:r>
      <w:r w:rsidR="00D62A9A">
        <w:rPr>
          <w:rFonts w:cs="Arial"/>
          <w:sz w:val="24"/>
        </w:rPr>
        <w:t>F2019L00126</w:t>
      </w:r>
      <w:r w:rsidRPr="00D62A9A">
        <w:rPr>
          <w:rFonts w:cs="Arial"/>
          <w:sz w:val="24"/>
        </w:rPr>
        <w:fldChar w:fldCharType="end"/>
      </w:r>
    </w:p>
    <w:p w:rsidR="00817AE2" w:rsidRPr="00146DBF" w:rsidRDefault="00817AE2" w:rsidP="00817AE2">
      <w:pPr>
        <w:spacing w:before="240"/>
        <w:rPr>
          <w:rFonts w:cs="Arial"/>
          <w:sz w:val="24"/>
          <w:szCs w:val="24"/>
        </w:rPr>
      </w:pPr>
      <w:r w:rsidRPr="00D62A9A">
        <w:rPr>
          <w:rFonts w:cs="Arial"/>
          <w:b/>
          <w:sz w:val="24"/>
        </w:rPr>
        <w:t>Registered:</w:t>
      </w:r>
      <w:r w:rsidRPr="00146DBF">
        <w:rPr>
          <w:rFonts w:cs="Arial"/>
          <w:sz w:val="24"/>
        </w:rPr>
        <w:tab/>
      </w:r>
      <w:r w:rsidRPr="00146DBF">
        <w:rPr>
          <w:rFonts w:cs="Arial"/>
          <w:sz w:val="24"/>
        </w:rPr>
        <w:tab/>
      </w:r>
      <w:r w:rsidRPr="00146DBF">
        <w:rPr>
          <w:rFonts w:cs="Arial"/>
          <w:sz w:val="24"/>
        </w:rPr>
        <w:tab/>
      </w:r>
      <w:r w:rsidRPr="00146DBF">
        <w:rPr>
          <w:rFonts w:cs="Arial"/>
          <w:sz w:val="24"/>
        </w:rPr>
        <w:tab/>
      </w:r>
      <w:r w:rsidRPr="00D62A9A">
        <w:rPr>
          <w:rFonts w:cs="Arial"/>
          <w:sz w:val="24"/>
        </w:rPr>
        <w:fldChar w:fldCharType="begin"/>
      </w:r>
      <w:r w:rsidRPr="00D62A9A">
        <w:rPr>
          <w:rFonts w:cs="Arial"/>
          <w:sz w:val="24"/>
        </w:rPr>
        <w:instrText xml:space="preserve"> IF </w:instrText>
      </w:r>
      <w:r w:rsidRPr="00D62A9A">
        <w:rPr>
          <w:rFonts w:cs="Arial"/>
          <w:sz w:val="24"/>
        </w:rPr>
        <w:fldChar w:fldCharType="begin"/>
      </w:r>
      <w:r w:rsidRPr="00D62A9A">
        <w:rPr>
          <w:rFonts w:cs="Arial"/>
          <w:sz w:val="24"/>
        </w:rPr>
        <w:instrText xml:space="preserve"> DOCPROPERTY RegisteredDate </w:instrText>
      </w:r>
      <w:r w:rsidRPr="00D62A9A">
        <w:rPr>
          <w:rFonts w:cs="Arial"/>
          <w:sz w:val="24"/>
        </w:rPr>
        <w:fldChar w:fldCharType="separate"/>
      </w:r>
      <w:r w:rsidR="00D62A9A">
        <w:rPr>
          <w:rFonts w:cs="Arial"/>
          <w:sz w:val="24"/>
        </w:rPr>
        <w:instrText>15 February 2019</w:instrText>
      </w:r>
      <w:r w:rsidRPr="00D62A9A">
        <w:rPr>
          <w:rFonts w:cs="Arial"/>
          <w:sz w:val="24"/>
        </w:rPr>
        <w:fldChar w:fldCharType="end"/>
      </w:r>
      <w:r w:rsidRPr="00D62A9A">
        <w:rPr>
          <w:rFonts w:cs="Arial"/>
          <w:sz w:val="24"/>
        </w:rPr>
        <w:instrText xml:space="preserve"> = #1/1/1901# "Unknown" </w:instrText>
      </w:r>
      <w:r w:rsidRPr="00D62A9A">
        <w:rPr>
          <w:rFonts w:cs="Arial"/>
          <w:sz w:val="24"/>
        </w:rPr>
        <w:fldChar w:fldCharType="begin"/>
      </w:r>
      <w:r w:rsidRPr="00D62A9A">
        <w:rPr>
          <w:rFonts w:cs="Arial"/>
          <w:sz w:val="24"/>
        </w:rPr>
        <w:instrText xml:space="preserve"> DOCPROPERTY RegisteredDate \@ "d MMMM yyyy" </w:instrText>
      </w:r>
      <w:r w:rsidRPr="00D62A9A">
        <w:rPr>
          <w:rFonts w:cs="Arial"/>
          <w:sz w:val="24"/>
        </w:rPr>
        <w:fldChar w:fldCharType="separate"/>
      </w:r>
      <w:r w:rsidR="00D62A9A">
        <w:rPr>
          <w:rFonts w:cs="Arial"/>
          <w:sz w:val="24"/>
        </w:rPr>
        <w:instrText>15 February 2019</w:instrText>
      </w:r>
      <w:r w:rsidRPr="00D62A9A">
        <w:rPr>
          <w:rFonts w:cs="Arial"/>
          <w:sz w:val="24"/>
        </w:rPr>
        <w:fldChar w:fldCharType="end"/>
      </w:r>
      <w:r w:rsidRPr="00D62A9A">
        <w:rPr>
          <w:rFonts w:cs="Arial"/>
          <w:sz w:val="24"/>
        </w:rPr>
        <w:instrText xml:space="preserve"> \*MERGEFORMAT </w:instrText>
      </w:r>
      <w:r w:rsidRPr="00D62A9A">
        <w:rPr>
          <w:rFonts w:cs="Arial"/>
          <w:sz w:val="24"/>
        </w:rPr>
        <w:fldChar w:fldCharType="separate"/>
      </w:r>
      <w:r w:rsidR="00D62A9A" w:rsidRPr="00D62A9A">
        <w:rPr>
          <w:rFonts w:cs="Arial"/>
          <w:bCs/>
          <w:noProof/>
          <w:sz w:val="24"/>
        </w:rPr>
        <w:t>15 February</w:t>
      </w:r>
      <w:r w:rsidR="00D62A9A">
        <w:rPr>
          <w:rFonts w:cs="Arial"/>
          <w:noProof/>
          <w:sz w:val="24"/>
        </w:rPr>
        <w:t xml:space="preserve"> 2019</w:t>
      </w:r>
      <w:r w:rsidRPr="00D62A9A">
        <w:rPr>
          <w:rFonts w:cs="Arial"/>
          <w:sz w:val="24"/>
        </w:rPr>
        <w:fldChar w:fldCharType="end"/>
      </w:r>
    </w:p>
    <w:p w:rsidR="00817AE2" w:rsidRPr="00146DBF" w:rsidRDefault="00817AE2" w:rsidP="00817AE2">
      <w:pPr>
        <w:rPr>
          <w:szCs w:val="22"/>
        </w:rPr>
      </w:pPr>
    </w:p>
    <w:p w:rsidR="00817AE2" w:rsidRPr="00D62A9A" w:rsidRDefault="00817AE2" w:rsidP="00817AE2">
      <w:pPr>
        <w:pageBreakBefore/>
        <w:rPr>
          <w:rFonts w:cs="Arial"/>
          <w:b/>
          <w:sz w:val="32"/>
          <w:szCs w:val="32"/>
        </w:rPr>
      </w:pPr>
      <w:r w:rsidRPr="00D62A9A">
        <w:rPr>
          <w:rFonts w:cs="Arial"/>
          <w:b/>
          <w:sz w:val="32"/>
          <w:szCs w:val="32"/>
        </w:rPr>
        <w:lastRenderedPageBreak/>
        <w:t>About this compilation</w:t>
      </w:r>
    </w:p>
    <w:p w:rsidR="00817AE2" w:rsidRPr="00D62A9A" w:rsidRDefault="00817AE2" w:rsidP="008D0EC1">
      <w:pPr>
        <w:spacing w:before="180"/>
        <w:rPr>
          <w:rFonts w:cs="Arial"/>
        </w:rPr>
      </w:pPr>
      <w:r w:rsidRPr="00D62A9A">
        <w:rPr>
          <w:rFonts w:cs="Arial"/>
          <w:b/>
          <w:szCs w:val="22"/>
        </w:rPr>
        <w:t>This compilation</w:t>
      </w:r>
    </w:p>
    <w:p w:rsidR="00817AE2" w:rsidRPr="00D62A9A" w:rsidRDefault="00817AE2" w:rsidP="00817AE2">
      <w:pPr>
        <w:spacing w:before="120" w:after="120"/>
        <w:rPr>
          <w:rFonts w:cs="Arial"/>
          <w:szCs w:val="22"/>
        </w:rPr>
      </w:pPr>
      <w:r w:rsidRPr="00D62A9A">
        <w:rPr>
          <w:rFonts w:cs="Arial"/>
          <w:szCs w:val="22"/>
        </w:rPr>
        <w:t xml:space="preserve">This is a compilation of the </w:t>
      </w:r>
      <w:r w:rsidRPr="00D62A9A">
        <w:rPr>
          <w:rFonts w:cs="Arial"/>
          <w:i/>
          <w:szCs w:val="22"/>
        </w:rPr>
        <w:fldChar w:fldCharType="begin"/>
      </w:r>
      <w:r w:rsidRPr="00D62A9A">
        <w:rPr>
          <w:rFonts w:cs="Arial"/>
          <w:i/>
          <w:szCs w:val="22"/>
        </w:rPr>
        <w:instrText xml:space="preserve"> STYLEREF  ShortT </w:instrText>
      </w:r>
      <w:r w:rsidRPr="00D62A9A">
        <w:rPr>
          <w:rFonts w:cs="Arial"/>
          <w:i/>
          <w:szCs w:val="22"/>
        </w:rPr>
        <w:fldChar w:fldCharType="separate"/>
      </w:r>
      <w:r w:rsidR="00A32117">
        <w:rPr>
          <w:rFonts w:cs="Arial"/>
          <w:i/>
          <w:noProof/>
          <w:szCs w:val="22"/>
        </w:rPr>
        <w:t>Consumer Goods (Children’s Nightwear and Limited Daywear and Paper Patterns for Children’s Nightwear) Safety Standard 2017</w:t>
      </w:r>
      <w:r w:rsidRPr="00D62A9A">
        <w:rPr>
          <w:rFonts w:cs="Arial"/>
          <w:i/>
          <w:szCs w:val="22"/>
        </w:rPr>
        <w:fldChar w:fldCharType="end"/>
      </w:r>
      <w:r w:rsidRPr="00D62A9A">
        <w:rPr>
          <w:rFonts w:cs="Arial"/>
          <w:szCs w:val="22"/>
        </w:rPr>
        <w:t xml:space="preserve"> that shows the text of the law as amended and in force on </w:t>
      </w:r>
      <w:r w:rsidRPr="00D62A9A">
        <w:rPr>
          <w:rFonts w:cs="Arial"/>
          <w:szCs w:val="22"/>
        </w:rPr>
        <w:fldChar w:fldCharType="begin"/>
      </w:r>
      <w:r w:rsidRPr="00D62A9A">
        <w:rPr>
          <w:rFonts w:cs="Arial"/>
          <w:szCs w:val="22"/>
        </w:rPr>
        <w:instrText xml:space="preserve"> DOCPROPERTY StartDate \@ "d MMMM yyyy" </w:instrText>
      </w:r>
      <w:r w:rsidRPr="00D62A9A">
        <w:rPr>
          <w:rFonts w:cs="Arial"/>
          <w:szCs w:val="22"/>
        </w:rPr>
        <w:fldChar w:fldCharType="separate"/>
      </w:r>
      <w:r w:rsidR="00D62A9A">
        <w:rPr>
          <w:rFonts w:cs="Arial"/>
          <w:szCs w:val="22"/>
        </w:rPr>
        <w:t>13 February 2019</w:t>
      </w:r>
      <w:r w:rsidRPr="00D62A9A">
        <w:rPr>
          <w:rFonts w:cs="Arial"/>
          <w:szCs w:val="22"/>
        </w:rPr>
        <w:fldChar w:fldCharType="end"/>
      </w:r>
      <w:r w:rsidRPr="00D62A9A">
        <w:rPr>
          <w:rFonts w:cs="Arial"/>
          <w:szCs w:val="22"/>
        </w:rPr>
        <w:t xml:space="preserve"> (the </w:t>
      </w:r>
      <w:r w:rsidRPr="00D62A9A">
        <w:rPr>
          <w:rFonts w:cs="Arial"/>
          <w:b/>
          <w:i/>
          <w:szCs w:val="22"/>
        </w:rPr>
        <w:t>compilation date</w:t>
      </w:r>
      <w:r w:rsidRPr="00D62A9A">
        <w:rPr>
          <w:rFonts w:cs="Arial"/>
          <w:szCs w:val="22"/>
        </w:rPr>
        <w:t>).</w:t>
      </w:r>
    </w:p>
    <w:p w:rsidR="00817AE2" w:rsidRPr="00D62A9A" w:rsidRDefault="00817AE2" w:rsidP="00817AE2">
      <w:pPr>
        <w:spacing w:after="120"/>
        <w:rPr>
          <w:rFonts w:cs="Arial"/>
          <w:szCs w:val="22"/>
        </w:rPr>
      </w:pPr>
      <w:r w:rsidRPr="00D62A9A">
        <w:rPr>
          <w:rFonts w:cs="Arial"/>
          <w:szCs w:val="22"/>
        </w:rPr>
        <w:t xml:space="preserve">The notes at the end of this compilation (the </w:t>
      </w:r>
      <w:r w:rsidRPr="00D62A9A">
        <w:rPr>
          <w:rFonts w:cs="Arial"/>
          <w:b/>
          <w:i/>
          <w:szCs w:val="22"/>
        </w:rPr>
        <w:t>endnotes</w:t>
      </w:r>
      <w:r w:rsidRPr="00D62A9A">
        <w:rPr>
          <w:rFonts w:cs="Arial"/>
          <w:szCs w:val="22"/>
        </w:rPr>
        <w:t>) include information about amending laws and the amendment history of provisions of the compiled law.</w:t>
      </w:r>
    </w:p>
    <w:p w:rsidR="00817AE2" w:rsidRPr="00D62A9A" w:rsidRDefault="00817AE2" w:rsidP="00817AE2">
      <w:pPr>
        <w:tabs>
          <w:tab w:val="left" w:pos="5640"/>
        </w:tabs>
        <w:spacing w:before="120" w:after="120"/>
        <w:rPr>
          <w:rFonts w:cs="Arial"/>
          <w:b/>
          <w:szCs w:val="22"/>
        </w:rPr>
      </w:pPr>
      <w:r w:rsidRPr="00D62A9A">
        <w:rPr>
          <w:rFonts w:cs="Arial"/>
          <w:b/>
          <w:szCs w:val="22"/>
        </w:rPr>
        <w:t>Uncommenced amendments</w:t>
      </w:r>
    </w:p>
    <w:p w:rsidR="00817AE2" w:rsidRPr="00D62A9A" w:rsidRDefault="00817AE2" w:rsidP="00817AE2">
      <w:pPr>
        <w:spacing w:after="120"/>
        <w:rPr>
          <w:rFonts w:cs="Arial"/>
          <w:szCs w:val="22"/>
        </w:rPr>
      </w:pPr>
      <w:r w:rsidRPr="00D62A9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17AE2" w:rsidRPr="00D62A9A" w:rsidRDefault="00817AE2" w:rsidP="00817AE2">
      <w:pPr>
        <w:spacing w:before="120" w:after="120"/>
        <w:rPr>
          <w:rFonts w:cs="Arial"/>
          <w:b/>
          <w:szCs w:val="22"/>
        </w:rPr>
      </w:pPr>
      <w:r w:rsidRPr="00D62A9A">
        <w:rPr>
          <w:rFonts w:cs="Arial"/>
          <w:b/>
          <w:szCs w:val="22"/>
        </w:rPr>
        <w:t>Application, saving and transitional provisions for provisions and amendments</w:t>
      </w:r>
    </w:p>
    <w:p w:rsidR="00817AE2" w:rsidRPr="00D62A9A" w:rsidRDefault="00817AE2" w:rsidP="00817AE2">
      <w:pPr>
        <w:spacing w:after="120"/>
        <w:rPr>
          <w:rFonts w:cs="Arial"/>
          <w:szCs w:val="22"/>
        </w:rPr>
      </w:pPr>
      <w:r w:rsidRPr="00D62A9A">
        <w:rPr>
          <w:rFonts w:cs="Arial"/>
          <w:szCs w:val="22"/>
        </w:rPr>
        <w:t>If the operation of a provision or amendment of the compiled law is affected by an application, saving or transitional provision that is not included in this compilation, details are included in the endnotes.</w:t>
      </w:r>
    </w:p>
    <w:p w:rsidR="00817AE2" w:rsidRPr="00D62A9A" w:rsidRDefault="00817AE2" w:rsidP="00817AE2">
      <w:pPr>
        <w:spacing w:after="120"/>
        <w:rPr>
          <w:rFonts w:cs="Arial"/>
          <w:b/>
          <w:szCs w:val="22"/>
        </w:rPr>
      </w:pPr>
      <w:r w:rsidRPr="00D62A9A">
        <w:rPr>
          <w:rFonts w:cs="Arial"/>
          <w:b/>
          <w:szCs w:val="22"/>
        </w:rPr>
        <w:t>Editorial changes</w:t>
      </w:r>
    </w:p>
    <w:p w:rsidR="00817AE2" w:rsidRPr="00D62A9A" w:rsidRDefault="00817AE2" w:rsidP="00817AE2">
      <w:pPr>
        <w:spacing w:after="120"/>
        <w:rPr>
          <w:rFonts w:cs="Arial"/>
          <w:szCs w:val="22"/>
        </w:rPr>
      </w:pPr>
      <w:r w:rsidRPr="00D62A9A">
        <w:rPr>
          <w:rFonts w:cs="Arial"/>
          <w:szCs w:val="22"/>
        </w:rPr>
        <w:t>For more information about any editorial changes made in this compilation, see the endnotes.</w:t>
      </w:r>
    </w:p>
    <w:p w:rsidR="00817AE2" w:rsidRPr="00D62A9A" w:rsidRDefault="00817AE2" w:rsidP="00817AE2">
      <w:pPr>
        <w:spacing w:before="120" w:after="120"/>
        <w:rPr>
          <w:rFonts w:cs="Arial"/>
          <w:b/>
          <w:szCs w:val="22"/>
        </w:rPr>
      </w:pPr>
      <w:r w:rsidRPr="00D62A9A">
        <w:rPr>
          <w:rFonts w:cs="Arial"/>
          <w:b/>
          <w:szCs w:val="22"/>
        </w:rPr>
        <w:t>Modifications</w:t>
      </w:r>
    </w:p>
    <w:p w:rsidR="00817AE2" w:rsidRPr="00D62A9A" w:rsidRDefault="00817AE2" w:rsidP="00817AE2">
      <w:pPr>
        <w:spacing w:after="120"/>
        <w:rPr>
          <w:rFonts w:cs="Arial"/>
          <w:szCs w:val="22"/>
        </w:rPr>
      </w:pPr>
      <w:r w:rsidRPr="00D62A9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17AE2" w:rsidRPr="00D62A9A" w:rsidRDefault="00817AE2" w:rsidP="00817AE2">
      <w:pPr>
        <w:spacing w:before="80" w:after="120"/>
        <w:rPr>
          <w:rFonts w:cs="Arial"/>
          <w:b/>
          <w:szCs w:val="22"/>
        </w:rPr>
      </w:pPr>
      <w:r w:rsidRPr="00D62A9A">
        <w:rPr>
          <w:rFonts w:cs="Arial"/>
          <w:b/>
          <w:szCs w:val="22"/>
        </w:rPr>
        <w:t>Self</w:t>
      </w:r>
      <w:r w:rsidR="00D62A9A">
        <w:rPr>
          <w:rFonts w:cs="Arial"/>
          <w:b/>
          <w:szCs w:val="22"/>
        </w:rPr>
        <w:noBreakHyphen/>
      </w:r>
      <w:r w:rsidRPr="00D62A9A">
        <w:rPr>
          <w:rFonts w:cs="Arial"/>
          <w:b/>
          <w:szCs w:val="22"/>
        </w:rPr>
        <w:t>repealing provisions</w:t>
      </w:r>
    </w:p>
    <w:p w:rsidR="00817AE2" w:rsidRPr="00D62A9A" w:rsidRDefault="00817AE2" w:rsidP="00817AE2">
      <w:pPr>
        <w:spacing w:after="120"/>
        <w:rPr>
          <w:rFonts w:cs="Arial"/>
          <w:szCs w:val="22"/>
        </w:rPr>
      </w:pPr>
      <w:r w:rsidRPr="00D62A9A">
        <w:rPr>
          <w:rFonts w:cs="Arial"/>
          <w:szCs w:val="22"/>
        </w:rPr>
        <w:t>If a provision of the compiled law has been repealed in accordance with a provision of the law, details are included in the endnotes.</w:t>
      </w:r>
    </w:p>
    <w:p w:rsidR="008D0EC1" w:rsidRPr="00D62A9A" w:rsidRDefault="008D0EC1" w:rsidP="008D0EC1">
      <w:pPr>
        <w:pStyle w:val="Header"/>
        <w:tabs>
          <w:tab w:val="clear" w:pos="4150"/>
          <w:tab w:val="clear" w:pos="8307"/>
        </w:tabs>
      </w:pPr>
      <w:r w:rsidRPr="00D62A9A">
        <w:rPr>
          <w:rStyle w:val="CharChapNo"/>
        </w:rPr>
        <w:t xml:space="preserve"> </w:t>
      </w:r>
      <w:r w:rsidRPr="00D62A9A">
        <w:rPr>
          <w:rStyle w:val="CharChapText"/>
        </w:rPr>
        <w:t xml:space="preserve"> </w:t>
      </w:r>
    </w:p>
    <w:p w:rsidR="008D0EC1" w:rsidRPr="00D62A9A" w:rsidRDefault="008D0EC1" w:rsidP="008D0EC1">
      <w:pPr>
        <w:pStyle w:val="Header"/>
        <w:tabs>
          <w:tab w:val="clear" w:pos="4150"/>
          <w:tab w:val="clear" w:pos="8307"/>
        </w:tabs>
      </w:pPr>
      <w:r w:rsidRPr="00D62A9A">
        <w:rPr>
          <w:rStyle w:val="CharPartNo"/>
        </w:rPr>
        <w:t xml:space="preserve"> </w:t>
      </w:r>
      <w:r w:rsidRPr="00D62A9A">
        <w:rPr>
          <w:rStyle w:val="CharPartText"/>
        </w:rPr>
        <w:t xml:space="preserve"> </w:t>
      </w:r>
    </w:p>
    <w:p w:rsidR="008D0EC1" w:rsidRPr="00D62A9A" w:rsidRDefault="008D0EC1" w:rsidP="008D0EC1">
      <w:pPr>
        <w:pStyle w:val="Header"/>
        <w:tabs>
          <w:tab w:val="clear" w:pos="4150"/>
          <w:tab w:val="clear" w:pos="8307"/>
        </w:tabs>
      </w:pPr>
      <w:r w:rsidRPr="00D62A9A">
        <w:rPr>
          <w:rStyle w:val="CharDivNo"/>
        </w:rPr>
        <w:t xml:space="preserve"> </w:t>
      </w:r>
      <w:r w:rsidRPr="00D62A9A">
        <w:rPr>
          <w:rStyle w:val="CharDivText"/>
        </w:rPr>
        <w:t xml:space="preserve"> </w:t>
      </w:r>
    </w:p>
    <w:p w:rsidR="00817AE2" w:rsidRPr="00D62A9A" w:rsidRDefault="00817AE2" w:rsidP="00817AE2">
      <w:pPr>
        <w:sectPr w:rsidR="00817AE2" w:rsidRPr="00D62A9A" w:rsidSect="002C208D">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67BCA" w:rsidRPr="00D62A9A" w:rsidRDefault="00715914" w:rsidP="00CE0F3E">
      <w:pPr>
        <w:rPr>
          <w:sz w:val="36"/>
        </w:rPr>
      </w:pPr>
      <w:r w:rsidRPr="00D62A9A">
        <w:rPr>
          <w:sz w:val="36"/>
        </w:rPr>
        <w:lastRenderedPageBreak/>
        <w:t>Contents</w:t>
      </w:r>
    </w:p>
    <w:p w:rsidR="006747D3" w:rsidRDefault="005639D7">
      <w:pPr>
        <w:pStyle w:val="TOC2"/>
        <w:rPr>
          <w:rFonts w:asciiTheme="minorHAnsi" w:eastAsiaTheme="minorEastAsia" w:hAnsiTheme="minorHAnsi" w:cstheme="minorBidi"/>
          <w:b w:val="0"/>
          <w:noProof/>
          <w:kern w:val="0"/>
          <w:sz w:val="22"/>
          <w:szCs w:val="22"/>
        </w:rPr>
      </w:pPr>
      <w:r w:rsidRPr="00D62A9A">
        <w:fldChar w:fldCharType="begin"/>
      </w:r>
      <w:r w:rsidRPr="00D62A9A">
        <w:instrText xml:space="preserve"> TOC \o "1-9" </w:instrText>
      </w:r>
      <w:r w:rsidRPr="00D62A9A">
        <w:fldChar w:fldCharType="separate"/>
      </w:r>
      <w:r w:rsidR="006747D3">
        <w:rPr>
          <w:noProof/>
        </w:rPr>
        <w:t>Part 1—Preliminary</w:t>
      </w:r>
      <w:r w:rsidR="006747D3" w:rsidRPr="006747D3">
        <w:rPr>
          <w:b w:val="0"/>
          <w:noProof/>
          <w:sz w:val="18"/>
        </w:rPr>
        <w:tab/>
      </w:r>
      <w:r w:rsidR="006747D3" w:rsidRPr="006747D3">
        <w:rPr>
          <w:b w:val="0"/>
          <w:noProof/>
          <w:sz w:val="18"/>
        </w:rPr>
        <w:fldChar w:fldCharType="begin"/>
      </w:r>
      <w:r w:rsidR="006747D3" w:rsidRPr="006747D3">
        <w:rPr>
          <w:b w:val="0"/>
          <w:noProof/>
          <w:sz w:val="18"/>
        </w:rPr>
        <w:instrText xml:space="preserve"> PAGEREF _Toc1136457 \h </w:instrText>
      </w:r>
      <w:r w:rsidR="006747D3" w:rsidRPr="006747D3">
        <w:rPr>
          <w:b w:val="0"/>
          <w:noProof/>
          <w:sz w:val="18"/>
        </w:rPr>
      </w:r>
      <w:r w:rsidR="006747D3" w:rsidRPr="006747D3">
        <w:rPr>
          <w:b w:val="0"/>
          <w:noProof/>
          <w:sz w:val="18"/>
        </w:rPr>
        <w:fldChar w:fldCharType="separate"/>
      </w:r>
      <w:r w:rsidR="00A32117">
        <w:rPr>
          <w:b w:val="0"/>
          <w:noProof/>
          <w:sz w:val="18"/>
        </w:rPr>
        <w:t>1</w:t>
      </w:r>
      <w:r w:rsidR="006747D3" w:rsidRPr="006747D3">
        <w:rPr>
          <w:b w:val="0"/>
          <w:noProof/>
          <w:sz w:val="18"/>
        </w:rPr>
        <w:fldChar w:fldCharType="end"/>
      </w:r>
    </w:p>
    <w:p w:rsidR="006747D3" w:rsidRDefault="006747D3">
      <w:pPr>
        <w:pStyle w:val="TOC5"/>
        <w:rPr>
          <w:rFonts w:asciiTheme="minorHAnsi" w:eastAsiaTheme="minorEastAsia" w:hAnsiTheme="minorHAnsi" w:cstheme="minorBidi"/>
          <w:noProof/>
          <w:kern w:val="0"/>
          <w:sz w:val="22"/>
          <w:szCs w:val="22"/>
        </w:rPr>
      </w:pPr>
      <w:r>
        <w:rPr>
          <w:noProof/>
        </w:rPr>
        <w:t>1</w:t>
      </w:r>
      <w:r>
        <w:rPr>
          <w:noProof/>
        </w:rPr>
        <w:tab/>
        <w:t>Name</w:t>
      </w:r>
      <w:r w:rsidRPr="006747D3">
        <w:rPr>
          <w:noProof/>
        </w:rPr>
        <w:tab/>
      </w:r>
      <w:r w:rsidRPr="006747D3">
        <w:rPr>
          <w:noProof/>
        </w:rPr>
        <w:fldChar w:fldCharType="begin"/>
      </w:r>
      <w:r w:rsidRPr="006747D3">
        <w:rPr>
          <w:noProof/>
        </w:rPr>
        <w:instrText xml:space="preserve"> PAGEREF _Toc1136458 \h </w:instrText>
      </w:r>
      <w:r w:rsidRPr="006747D3">
        <w:rPr>
          <w:noProof/>
        </w:rPr>
      </w:r>
      <w:r w:rsidRPr="006747D3">
        <w:rPr>
          <w:noProof/>
        </w:rPr>
        <w:fldChar w:fldCharType="separate"/>
      </w:r>
      <w:r w:rsidR="00A32117">
        <w:rPr>
          <w:noProof/>
        </w:rPr>
        <w:t>1</w:t>
      </w:r>
      <w:r w:rsidRPr="006747D3">
        <w:rPr>
          <w:noProof/>
        </w:rPr>
        <w:fldChar w:fldCharType="end"/>
      </w:r>
    </w:p>
    <w:p w:rsidR="006747D3" w:rsidRDefault="006747D3">
      <w:pPr>
        <w:pStyle w:val="TOC5"/>
        <w:rPr>
          <w:rFonts w:asciiTheme="minorHAnsi" w:eastAsiaTheme="minorEastAsia" w:hAnsiTheme="minorHAnsi" w:cstheme="minorBidi"/>
          <w:noProof/>
          <w:kern w:val="0"/>
          <w:sz w:val="22"/>
          <w:szCs w:val="22"/>
        </w:rPr>
      </w:pPr>
      <w:r>
        <w:rPr>
          <w:noProof/>
        </w:rPr>
        <w:t>3</w:t>
      </w:r>
      <w:r>
        <w:rPr>
          <w:noProof/>
        </w:rPr>
        <w:tab/>
        <w:t>Authority</w:t>
      </w:r>
      <w:r w:rsidRPr="006747D3">
        <w:rPr>
          <w:noProof/>
        </w:rPr>
        <w:tab/>
      </w:r>
      <w:r w:rsidRPr="006747D3">
        <w:rPr>
          <w:noProof/>
        </w:rPr>
        <w:fldChar w:fldCharType="begin"/>
      </w:r>
      <w:r w:rsidRPr="006747D3">
        <w:rPr>
          <w:noProof/>
        </w:rPr>
        <w:instrText xml:space="preserve"> PAGEREF _Toc1136459 \h </w:instrText>
      </w:r>
      <w:r w:rsidRPr="006747D3">
        <w:rPr>
          <w:noProof/>
        </w:rPr>
      </w:r>
      <w:r w:rsidRPr="006747D3">
        <w:rPr>
          <w:noProof/>
        </w:rPr>
        <w:fldChar w:fldCharType="separate"/>
      </w:r>
      <w:r w:rsidR="00A32117">
        <w:rPr>
          <w:noProof/>
        </w:rPr>
        <w:t>1</w:t>
      </w:r>
      <w:r w:rsidRPr="006747D3">
        <w:rPr>
          <w:noProof/>
        </w:rPr>
        <w:fldChar w:fldCharType="end"/>
      </w:r>
    </w:p>
    <w:p w:rsidR="006747D3" w:rsidRDefault="006747D3">
      <w:pPr>
        <w:pStyle w:val="TOC5"/>
        <w:rPr>
          <w:rFonts w:asciiTheme="minorHAnsi" w:eastAsiaTheme="minorEastAsia" w:hAnsiTheme="minorHAnsi" w:cstheme="minorBidi"/>
          <w:noProof/>
          <w:kern w:val="0"/>
          <w:sz w:val="22"/>
          <w:szCs w:val="22"/>
        </w:rPr>
      </w:pPr>
      <w:r>
        <w:rPr>
          <w:noProof/>
        </w:rPr>
        <w:t>5</w:t>
      </w:r>
      <w:r>
        <w:rPr>
          <w:noProof/>
        </w:rPr>
        <w:tab/>
        <w:t>Definitions</w:t>
      </w:r>
      <w:r w:rsidRPr="006747D3">
        <w:rPr>
          <w:noProof/>
        </w:rPr>
        <w:tab/>
      </w:r>
      <w:r w:rsidRPr="006747D3">
        <w:rPr>
          <w:noProof/>
        </w:rPr>
        <w:fldChar w:fldCharType="begin"/>
      </w:r>
      <w:r w:rsidRPr="006747D3">
        <w:rPr>
          <w:noProof/>
        </w:rPr>
        <w:instrText xml:space="preserve"> PAGEREF _Toc1136460 \h </w:instrText>
      </w:r>
      <w:r w:rsidRPr="006747D3">
        <w:rPr>
          <w:noProof/>
        </w:rPr>
      </w:r>
      <w:r w:rsidRPr="006747D3">
        <w:rPr>
          <w:noProof/>
        </w:rPr>
        <w:fldChar w:fldCharType="separate"/>
      </w:r>
      <w:r w:rsidR="00A32117">
        <w:rPr>
          <w:noProof/>
        </w:rPr>
        <w:t>1</w:t>
      </w:r>
      <w:r w:rsidRPr="006747D3">
        <w:rPr>
          <w:noProof/>
        </w:rPr>
        <w:fldChar w:fldCharType="end"/>
      </w:r>
    </w:p>
    <w:p w:rsidR="006747D3" w:rsidRDefault="006747D3">
      <w:pPr>
        <w:pStyle w:val="TOC2"/>
        <w:rPr>
          <w:rFonts w:asciiTheme="minorHAnsi" w:eastAsiaTheme="minorEastAsia" w:hAnsiTheme="minorHAnsi" w:cstheme="minorBidi"/>
          <w:b w:val="0"/>
          <w:noProof/>
          <w:kern w:val="0"/>
          <w:sz w:val="22"/>
          <w:szCs w:val="22"/>
        </w:rPr>
      </w:pPr>
      <w:r>
        <w:rPr>
          <w:noProof/>
        </w:rPr>
        <w:t>Part 2—Safety standards</w:t>
      </w:r>
      <w:r w:rsidRPr="006747D3">
        <w:rPr>
          <w:b w:val="0"/>
          <w:noProof/>
          <w:sz w:val="18"/>
        </w:rPr>
        <w:tab/>
      </w:r>
      <w:r w:rsidRPr="006747D3">
        <w:rPr>
          <w:b w:val="0"/>
          <w:noProof/>
          <w:sz w:val="18"/>
        </w:rPr>
        <w:fldChar w:fldCharType="begin"/>
      </w:r>
      <w:r w:rsidRPr="006747D3">
        <w:rPr>
          <w:b w:val="0"/>
          <w:noProof/>
          <w:sz w:val="18"/>
        </w:rPr>
        <w:instrText xml:space="preserve"> PAGEREF _Toc1136461 \h </w:instrText>
      </w:r>
      <w:r w:rsidRPr="006747D3">
        <w:rPr>
          <w:b w:val="0"/>
          <w:noProof/>
          <w:sz w:val="18"/>
        </w:rPr>
      </w:r>
      <w:r w:rsidRPr="006747D3">
        <w:rPr>
          <w:b w:val="0"/>
          <w:noProof/>
          <w:sz w:val="18"/>
        </w:rPr>
        <w:fldChar w:fldCharType="separate"/>
      </w:r>
      <w:r w:rsidR="00A32117">
        <w:rPr>
          <w:b w:val="0"/>
          <w:noProof/>
          <w:sz w:val="18"/>
        </w:rPr>
        <w:t>2</w:t>
      </w:r>
      <w:r w:rsidRPr="006747D3">
        <w:rPr>
          <w:b w:val="0"/>
          <w:noProof/>
          <w:sz w:val="18"/>
        </w:rPr>
        <w:fldChar w:fldCharType="end"/>
      </w:r>
    </w:p>
    <w:p w:rsidR="006747D3" w:rsidRDefault="006747D3">
      <w:pPr>
        <w:pStyle w:val="TOC5"/>
        <w:rPr>
          <w:rFonts w:asciiTheme="minorHAnsi" w:eastAsiaTheme="minorEastAsia" w:hAnsiTheme="minorHAnsi" w:cstheme="minorBidi"/>
          <w:noProof/>
          <w:kern w:val="0"/>
          <w:sz w:val="22"/>
          <w:szCs w:val="22"/>
        </w:rPr>
      </w:pPr>
      <w:r>
        <w:rPr>
          <w:noProof/>
        </w:rPr>
        <w:t>6</w:t>
      </w:r>
      <w:r>
        <w:rPr>
          <w:noProof/>
        </w:rPr>
        <w:tab/>
        <w:t>Requirements for old safety standard children’s nightwear before 1 January 2020</w:t>
      </w:r>
      <w:r w:rsidRPr="006747D3">
        <w:rPr>
          <w:noProof/>
        </w:rPr>
        <w:tab/>
      </w:r>
      <w:r w:rsidRPr="006747D3">
        <w:rPr>
          <w:noProof/>
        </w:rPr>
        <w:fldChar w:fldCharType="begin"/>
      </w:r>
      <w:r w:rsidRPr="006747D3">
        <w:rPr>
          <w:noProof/>
        </w:rPr>
        <w:instrText xml:space="preserve"> PAGEREF _Toc1136462 \h </w:instrText>
      </w:r>
      <w:r w:rsidRPr="006747D3">
        <w:rPr>
          <w:noProof/>
        </w:rPr>
      </w:r>
      <w:r w:rsidRPr="006747D3">
        <w:rPr>
          <w:noProof/>
        </w:rPr>
        <w:fldChar w:fldCharType="separate"/>
      </w:r>
      <w:r w:rsidR="00A32117">
        <w:rPr>
          <w:noProof/>
        </w:rPr>
        <w:t>2</w:t>
      </w:r>
      <w:r w:rsidRPr="006747D3">
        <w:rPr>
          <w:noProof/>
        </w:rPr>
        <w:fldChar w:fldCharType="end"/>
      </w:r>
    </w:p>
    <w:p w:rsidR="006747D3" w:rsidRDefault="006747D3">
      <w:pPr>
        <w:pStyle w:val="TOC5"/>
        <w:rPr>
          <w:rFonts w:asciiTheme="minorHAnsi" w:eastAsiaTheme="minorEastAsia" w:hAnsiTheme="minorHAnsi" w:cstheme="minorBidi"/>
          <w:noProof/>
          <w:kern w:val="0"/>
          <w:sz w:val="22"/>
          <w:szCs w:val="22"/>
        </w:rPr>
      </w:pPr>
      <w:r>
        <w:rPr>
          <w:noProof/>
        </w:rPr>
        <w:t>7</w:t>
      </w:r>
      <w:r>
        <w:rPr>
          <w:noProof/>
        </w:rPr>
        <w:tab/>
        <w:t>Safety standard for Australian Standard children’s nightwear on and after 1 January 2020</w:t>
      </w:r>
      <w:r w:rsidRPr="006747D3">
        <w:rPr>
          <w:noProof/>
        </w:rPr>
        <w:tab/>
      </w:r>
      <w:r w:rsidRPr="006747D3">
        <w:rPr>
          <w:noProof/>
        </w:rPr>
        <w:fldChar w:fldCharType="begin"/>
      </w:r>
      <w:r w:rsidRPr="006747D3">
        <w:rPr>
          <w:noProof/>
        </w:rPr>
        <w:instrText xml:space="preserve"> PAGEREF _Toc1136463 \h </w:instrText>
      </w:r>
      <w:r w:rsidRPr="006747D3">
        <w:rPr>
          <w:noProof/>
        </w:rPr>
      </w:r>
      <w:r w:rsidRPr="006747D3">
        <w:rPr>
          <w:noProof/>
        </w:rPr>
        <w:fldChar w:fldCharType="separate"/>
      </w:r>
      <w:r w:rsidR="00A32117">
        <w:rPr>
          <w:noProof/>
        </w:rPr>
        <w:t>2</w:t>
      </w:r>
      <w:r w:rsidRPr="006747D3">
        <w:rPr>
          <w:noProof/>
        </w:rPr>
        <w:fldChar w:fldCharType="end"/>
      </w:r>
    </w:p>
    <w:p w:rsidR="006747D3" w:rsidRDefault="006747D3">
      <w:pPr>
        <w:pStyle w:val="TOC5"/>
        <w:rPr>
          <w:rFonts w:asciiTheme="minorHAnsi" w:eastAsiaTheme="minorEastAsia" w:hAnsiTheme="minorHAnsi" w:cstheme="minorBidi"/>
          <w:noProof/>
          <w:kern w:val="0"/>
          <w:sz w:val="22"/>
          <w:szCs w:val="22"/>
        </w:rPr>
      </w:pPr>
      <w:r>
        <w:rPr>
          <w:noProof/>
        </w:rPr>
        <w:t>8</w:t>
      </w:r>
      <w:r>
        <w:rPr>
          <w:noProof/>
        </w:rPr>
        <w:tab/>
        <w:t>Requirements for paper patterns for old safety standard children’s nightwear before 1 January 2020</w:t>
      </w:r>
      <w:r w:rsidRPr="006747D3">
        <w:rPr>
          <w:noProof/>
        </w:rPr>
        <w:tab/>
      </w:r>
      <w:r w:rsidRPr="006747D3">
        <w:rPr>
          <w:noProof/>
        </w:rPr>
        <w:fldChar w:fldCharType="begin"/>
      </w:r>
      <w:r w:rsidRPr="006747D3">
        <w:rPr>
          <w:noProof/>
        </w:rPr>
        <w:instrText xml:space="preserve"> PAGEREF _Toc1136464 \h </w:instrText>
      </w:r>
      <w:r w:rsidRPr="006747D3">
        <w:rPr>
          <w:noProof/>
        </w:rPr>
      </w:r>
      <w:r w:rsidRPr="006747D3">
        <w:rPr>
          <w:noProof/>
        </w:rPr>
        <w:fldChar w:fldCharType="separate"/>
      </w:r>
      <w:r w:rsidR="00A32117">
        <w:rPr>
          <w:noProof/>
        </w:rPr>
        <w:t>2</w:t>
      </w:r>
      <w:r w:rsidRPr="006747D3">
        <w:rPr>
          <w:noProof/>
        </w:rPr>
        <w:fldChar w:fldCharType="end"/>
      </w:r>
    </w:p>
    <w:p w:rsidR="006747D3" w:rsidRDefault="006747D3">
      <w:pPr>
        <w:pStyle w:val="TOC5"/>
        <w:rPr>
          <w:rFonts w:asciiTheme="minorHAnsi" w:eastAsiaTheme="minorEastAsia" w:hAnsiTheme="minorHAnsi" w:cstheme="minorBidi"/>
          <w:noProof/>
          <w:kern w:val="0"/>
          <w:sz w:val="22"/>
          <w:szCs w:val="22"/>
        </w:rPr>
      </w:pPr>
      <w:r>
        <w:rPr>
          <w:noProof/>
        </w:rPr>
        <w:t>9</w:t>
      </w:r>
      <w:r>
        <w:rPr>
          <w:noProof/>
        </w:rPr>
        <w:tab/>
        <w:t>Requirement for paper patterns for Australian Standard children’s nightwear on and after 1 January 2020</w:t>
      </w:r>
      <w:r w:rsidRPr="006747D3">
        <w:rPr>
          <w:noProof/>
        </w:rPr>
        <w:tab/>
      </w:r>
      <w:r w:rsidRPr="006747D3">
        <w:rPr>
          <w:noProof/>
        </w:rPr>
        <w:fldChar w:fldCharType="begin"/>
      </w:r>
      <w:r w:rsidRPr="006747D3">
        <w:rPr>
          <w:noProof/>
        </w:rPr>
        <w:instrText xml:space="preserve"> PAGEREF _Toc1136465 \h </w:instrText>
      </w:r>
      <w:r w:rsidRPr="006747D3">
        <w:rPr>
          <w:noProof/>
        </w:rPr>
      </w:r>
      <w:r w:rsidRPr="006747D3">
        <w:rPr>
          <w:noProof/>
        </w:rPr>
        <w:fldChar w:fldCharType="separate"/>
      </w:r>
      <w:r w:rsidR="00A32117">
        <w:rPr>
          <w:noProof/>
        </w:rPr>
        <w:t>2</w:t>
      </w:r>
      <w:r w:rsidRPr="006747D3">
        <w:rPr>
          <w:noProof/>
        </w:rPr>
        <w:fldChar w:fldCharType="end"/>
      </w:r>
    </w:p>
    <w:p w:rsidR="006747D3" w:rsidRDefault="006747D3">
      <w:pPr>
        <w:pStyle w:val="TOC5"/>
        <w:rPr>
          <w:rFonts w:asciiTheme="minorHAnsi" w:eastAsiaTheme="minorEastAsia" w:hAnsiTheme="minorHAnsi" w:cstheme="minorBidi"/>
          <w:noProof/>
          <w:kern w:val="0"/>
          <w:sz w:val="22"/>
          <w:szCs w:val="22"/>
        </w:rPr>
      </w:pPr>
      <w:r>
        <w:rPr>
          <w:noProof/>
        </w:rPr>
        <w:t>10</w:t>
      </w:r>
      <w:r>
        <w:rPr>
          <w:noProof/>
        </w:rPr>
        <w:tab/>
        <w:t>Form of warning on packaging of paper patterns</w:t>
      </w:r>
      <w:r w:rsidRPr="006747D3">
        <w:rPr>
          <w:noProof/>
        </w:rPr>
        <w:tab/>
      </w:r>
      <w:r w:rsidRPr="006747D3">
        <w:rPr>
          <w:noProof/>
        </w:rPr>
        <w:fldChar w:fldCharType="begin"/>
      </w:r>
      <w:r w:rsidRPr="006747D3">
        <w:rPr>
          <w:noProof/>
        </w:rPr>
        <w:instrText xml:space="preserve"> PAGEREF _Toc1136466 \h </w:instrText>
      </w:r>
      <w:r w:rsidRPr="006747D3">
        <w:rPr>
          <w:noProof/>
        </w:rPr>
      </w:r>
      <w:r w:rsidRPr="006747D3">
        <w:rPr>
          <w:noProof/>
        </w:rPr>
        <w:fldChar w:fldCharType="separate"/>
      </w:r>
      <w:r w:rsidR="00A32117">
        <w:rPr>
          <w:noProof/>
        </w:rPr>
        <w:t>2</w:t>
      </w:r>
      <w:r w:rsidRPr="006747D3">
        <w:rPr>
          <w:noProof/>
        </w:rPr>
        <w:fldChar w:fldCharType="end"/>
      </w:r>
    </w:p>
    <w:p w:rsidR="006747D3" w:rsidRDefault="006747D3" w:rsidP="006747D3">
      <w:pPr>
        <w:pStyle w:val="TOC2"/>
        <w:rPr>
          <w:rFonts w:asciiTheme="minorHAnsi" w:eastAsiaTheme="minorEastAsia" w:hAnsiTheme="minorHAnsi" w:cstheme="minorBidi"/>
          <w:b w:val="0"/>
          <w:noProof/>
          <w:kern w:val="0"/>
          <w:sz w:val="22"/>
          <w:szCs w:val="22"/>
        </w:rPr>
      </w:pPr>
      <w:r>
        <w:rPr>
          <w:noProof/>
        </w:rPr>
        <w:t>Endnotes</w:t>
      </w:r>
      <w:r w:rsidRPr="006747D3">
        <w:rPr>
          <w:b w:val="0"/>
          <w:noProof/>
          <w:sz w:val="18"/>
        </w:rPr>
        <w:tab/>
      </w:r>
      <w:r w:rsidRPr="006747D3">
        <w:rPr>
          <w:b w:val="0"/>
          <w:noProof/>
          <w:sz w:val="18"/>
        </w:rPr>
        <w:fldChar w:fldCharType="begin"/>
      </w:r>
      <w:r w:rsidRPr="006747D3">
        <w:rPr>
          <w:b w:val="0"/>
          <w:noProof/>
          <w:sz w:val="18"/>
        </w:rPr>
        <w:instrText xml:space="preserve"> PAGEREF _Toc1136467 \h </w:instrText>
      </w:r>
      <w:r w:rsidRPr="006747D3">
        <w:rPr>
          <w:b w:val="0"/>
          <w:noProof/>
          <w:sz w:val="18"/>
        </w:rPr>
      </w:r>
      <w:r w:rsidRPr="006747D3">
        <w:rPr>
          <w:b w:val="0"/>
          <w:noProof/>
          <w:sz w:val="18"/>
        </w:rPr>
        <w:fldChar w:fldCharType="separate"/>
      </w:r>
      <w:r w:rsidR="00A32117">
        <w:rPr>
          <w:b w:val="0"/>
          <w:noProof/>
          <w:sz w:val="18"/>
        </w:rPr>
        <w:t>4</w:t>
      </w:r>
      <w:r w:rsidRPr="006747D3">
        <w:rPr>
          <w:b w:val="0"/>
          <w:noProof/>
          <w:sz w:val="18"/>
        </w:rPr>
        <w:fldChar w:fldCharType="end"/>
      </w:r>
    </w:p>
    <w:p w:rsidR="006747D3" w:rsidRDefault="006747D3">
      <w:pPr>
        <w:pStyle w:val="TOC3"/>
        <w:rPr>
          <w:rFonts w:asciiTheme="minorHAnsi" w:eastAsiaTheme="minorEastAsia" w:hAnsiTheme="minorHAnsi" w:cstheme="minorBidi"/>
          <w:b w:val="0"/>
          <w:noProof/>
          <w:kern w:val="0"/>
          <w:szCs w:val="22"/>
        </w:rPr>
      </w:pPr>
      <w:r>
        <w:rPr>
          <w:noProof/>
        </w:rPr>
        <w:t>Endnote 1—About the endnotes</w:t>
      </w:r>
      <w:r w:rsidRPr="006747D3">
        <w:rPr>
          <w:b w:val="0"/>
          <w:noProof/>
          <w:sz w:val="18"/>
        </w:rPr>
        <w:tab/>
      </w:r>
      <w:r w:rsidRPr="006747D3">
        <w:rPr>
          <w:b w:val="0"/>
          <w:noProof/>
          <w:sz w:val="18"/>
        </w:rPr>
        <w:fldChar w:fldCharType="begin"/>
      </w:r>
      <w:r w:rsidRPr="006747D3">
        <w:rPr>
          <w:b w:val="0"/>
          <w:noProof/>
          <w:sz w:val="18"/>
        </w:rPr>
        <w:instrText xml:space="preserve"> PAGEREF _Toc1136468 \h </w:instrText>
      </w:r>
      <w:r w:rsidRPr="006747D3">
        <w:rPr>
          <w:b w:val="0"/>
          <w:noProof/>
          <w:sz w:val="18"/>
        </w:rPr>
      </w:r>
      <w:r w:rsidRPr="006747D3">
        <w:rPr>
          <w:b w:val="0"/>
          <w:noProof/>
          <w:sz w:val="18"/>
        </w:rPr>
        <w:fldChar w:fldCharType="separate"/>
      </w:r>
      <w:r w:rsidR="00A32117">
        <w:rPr>
          <w:b w:val="0"/>
          <w:noProof/>
          <w:sz w:val="18"/>
        </w:rPr>
        <w:t>4</w:t>
      </w:r>
      <w:r w:rsidRPr="006747D3">
        <w:rPr>
          <w:b w:val="0"/>
          <w:noProof/>
          <w:sz w:val="18"/>
        </w:rPr>
        <w:fldChar w:fldCharType="end"/>
      </w:r>
    </w:p>
    <w:p w:rsidR="006747D3" w:rsidRDefault="006747D3">
      <w:pPr>
        <w:pStyle w:val="TOC3"/>
        <w:rPr>
          <w:rFonts w:asciiTheme="minorHAnsi" w:eastAsiaTheme="minorEastAsia" w:hAnsiTheme="minorHAnsi" w:cstheme="minorBidi"/>
          <w:b w:val="0"/>
          <w:noProof/>
          <w:kern w:val="0"/>
          <w:szCs w:val="22"/>
        </w:rPr>
      </w:pPr>
      <w:r>
        <w:rPr>
          <w:noProof/>
        </w:rPr>
        <w:t>Endnote 2—Abbreviation key</w:t>
      </w:r>
      <w:r w:rsidRPr="006747D3">
        <w:rPr>
          <w:b w:val="0"/>
          <w:noProof/>
          <w:sz w:val="18"/>
        </w:rPr>
        <w:tab/>
      </w:r>
      <w:r w:rsidRPr="006747D3">
        <w:rPr>
          <w:b w:val="0"/>
          <w:noProof/>
          <w:sz w:val="18"/>
        </w:rPr>
        <w:fldChar w:fldCharType="begin"/>
      </w:r>
      <w:r w:rsidRPr="006747D3">
        <w:rPr>
          <w:b w:val="0"/>
          <w:noProof/>
          <w:sz w:val="18"/>
        </w:rPr>
        <w:instrText xml:space="preserve"> PAGEREF _Toc1136469 \h </w:instrText>
      </w:r>
      <w:r w:rsidRPr="006747D3">
        <w:rPr>
          <w:b w:val="0"/>
          <w:noProof/>
          <w:sz w:val="18"/>
        </w:rPr>
      </w:r>
      <w:r w:rsidRPr="006747D3">
        <w:rPr>
          <w:b w:val="0"/>
          <w:noProof/>
          <w:sz w:val="18"/>
        </w:rPr>
        <w:fldChar w:fldCharType="separate"/>
      </w:r>
      <w:r w:rsidR="00A32117">
        <w:rPr>
          <w:b w:val="0"/>
          <w:noProof/>
          <w:sz w:val="18"/>
        </w:rPr>
        <w:t>5</w:t>
      </w:r>
      <w:r w:rsidRPr="006747D3">
        <w:rPr>
          <w:b w:val="0"/>
          <w:noProof/>
          <w:sz w:val="18"/>
        </w:rPr>
        <w:fldChar w:fldCharType="end"/>
      </w:r>
    </w:p>
    <w:p w:rsidR="006747D3" w:rsidRDefault="006747D3">
      <w:pPr>
        <w:pStyle w:val="TOC3"/>
        <w:rPr>
          <w:rFonts w:asciiTheme="minorHAnsi" w:eastAsiaTheme="minorEastAsia" w:hAnsiTheme="minorHAnsi" w:cstheme="minorBidi"/>
          <w:b w:val="0"/>
          <w:noProof/>
          <w:kern w:val="0"/>
          <w:szCs w:val="22"/>
        </w:rPr>
      </w:pPr>
      <w:r>
        <w:rPr>
          <w:noProof/>
        </w:rPr>
        <w:t>Endnote 3—Legislation history</w:t>
      </w:r>
      <w:r w:rsidRPr="006747D3">
        <w:rPr>
          <w:b w:val="0"/>
          <w:noProof/>
          <w:sz w:val="18"/>
        </w:rPr>
        <w:tab/>
      </w:r>
      <w:r w:rsidRPr="006747D3">
        <w:rPr>
          <w:b w:val="0"/>
          <w:noProof/>
          <w:sz w:val="18"/>
        </w:rPr>
        <w:fldChar w:fldCharType="begin"/>
      </w:r>
      <w:r w:rsidRPr="006747D3">
        <w:rPr>
          <w:b w:val="0"/>
          <w:noProof/>
          <w:sz w:val="18"/>
        </w:rPr>
        <w:instrText xml:space="preserve"> PAGEREF _Toc1136470 \h </w:instrText>
      </w:r>
      <w:r w:rsidRPr="006747D3">
        <w:rPr>
          <w:b w:val="0"/>
          <w:noProof/>
          <w:sz w:val="18"/>
        </w:rPr>
      </w:r>
      <w:r w:rsidRPr="006747D3">
        <w:rPr>
          <w:b w:val="0"/>
          <w:noProof/>
          <w:sz w:val="18"/>
        </w:rPr>
        <w:fldChar w:fldCharType="separate"/>
      </w:r>
      <w:r w:rsidR="00A32117">
        <w:rPr>
          <w:b w:val="0"/>
          <w:noProof/>
          <w:sz w:val="18"/>
        </w:rPr>
        <w:t>6</w:t>
      </w:r>
      <w:r w:rsidRPr="006747D3">
        <w:rPr>
          <w:b w:val="0"/>
          <w:noProof/>
          <w:sz w:val="18"/>
        </w:rPr>
        <w:fldChar w:fldCharType="end"/>
      </w:r>
    </w:p>
    <w:p w:rsidR="006747D3" w:rsidRDefault="006747D3">
      <w:pPr>
        <w:pStyle w:val="TOC3"/>
        <w:rPr>
          <w:rFonts w:asciiTheme="minorHAnsi" w:eastAsiaTheme="minorEastAsia" w:hAnsiTheme="minorHAnsi" w:cstheme="minorBidi"/>
          <w:b w:val="0"/>
          <w:noProof/>
          <w:kern w:val="0"/>
          <w:szCs w:val="22"/>
        </w:rPr>
      </w:pPr>
      <w:r>
        <w:rPr>
          <w:noProof/>
        </w:rPr>
        <w:t>Endnote 4—Amendment history</w:t>
      </w:r>
      <w:r w:rsidRPr="006747D3">
        <w:rPr>
          <w:b w:val="0"/>
          <w:noProof/>
          <w:sz w:val="18"/>
        </w:rPr>
        <w:tab/>
      </w:r>
      <w:r w:rsidRPr="006747D3">
        <w:rPr>
          <w:b w:val="0"/>
          <w:noProof/>
          <w:sz w:val="18"/>
        </w:rPr>
        <w:fldChar w:fldCharType="begin"/>
      </w:r>
      <w:r w:rsidRPr="006747D3">
        <w:rPr>
          <w:b w:val="0"/>
          <w:noProof/>
          <w:sz w:val="18"/>
        </w:rPr>
        <w:instrText xml:space="preserve"> PAGEREF _Toc1136471 \h </w:instrText>
      </w:r>
      <w:r w:rsidRPr="006747D3">
        <w:rPr>
          <w:b w:val="0"/>
          <w:noProof/>
          <w:sz w:val="18"/>
        </w:rPr>
      </w:r>
      <w:r w:rsidRPr="006747D3">
        <w:rPr>
          <w:b w:val="0"/>
          <w:noProof/>
          <w:sz w:val="18"/>
        </w:rPr>
        <w:fldChar w:fldCharType="separate"/>
      </w:r>
      <w:r w:rsidR="00A32117">
        <w:rPr>
          <w:b w:val="0"/>
          <w:noProof/>
          <w:sz w:val="18"/>
        </w:rPr>
        <w:t>7</w:t>
      </w:r>
      <w:r w:rsidRPr="006747D3">
        <w:rPr>
          <w:b w:val="0"/>
          <w:noProof/>
          <w:sz w:val="18"/>
        </w:rPr>
        <w:fldChar w:fldCharType="end"/>
      </w:r>
    </w:p>
    <w:p w:rsidR="00670EA1" w:rsidRPr="00D62A9A" w:rsidRDefault="005639D7" w:rsidP="00715914">
      <w:pPr>
        <w:sectPr w:rsidR="00670EA1" w:rsidRPr="00D62A9A" w:rsidSect="002C208D">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D62A9A">
        <w:rPr>
          <w:rFonts w:cs="Times New Roman"/>
          <w:sz w:val="18"/>
        </w:rPr>
        <w:fldChar w:fldCharType="end"/>
      </w:r>
    </w:p>
    <w:p w:rsidR="00715914" w:rsidRPr="00D62A9A" w:rsidRDefault="00715914" w:rsidP="00715914">
      <w:pPr>
        <w:pStyle w:val="ActHead2"/>
      </w:pPr>
      <w:bookmarkStart w:id="1" w:name="_Toc1136457"/>
      <w:r w:rsidRPr="00D62A9A">
        <w:rPr>
          <w:rStyle w:val="CharPartNo"/>
        </w:rPr>
        <w:lastRenderedPageBreak/>
        <w:t>Part</w:t>
      </w:r>
      <w:r w:rsidR="00D62A9A" w:rsidRPr="00D62A9A">
        <w:rPr>
          <w:rStyle w:val="CharPartNo"/>
        </w:rPr>
        <w:t> </w:t>
      </w:r>
      <w:r w:rsidRPr="00D62A9A">
        <w:rPr>
          <w:rStyle w:val="CharPartNo"/>
        </w:rPr>
        <w:t>1</w:t>
      </w:r>
      <w:r w:rsidRPr="00D62A9A">
        <w:t>—</w:t>
      </w:r>
      <w:r w:rsidRPr="00D62A9A">
        <w:rPr>
          <w:rStyle w:val="CharPartText"/>
        </w:rPr>
        <w:t>Preliminary</w:t>
      </w:r>
      <w:bookmarkEnd w:id="1"/>
    </w:p>
    <w:p w:rsidR="00715914" w:rsidRPr="00D62A9A" w:rsidRDefault="00715914" w:rsidP="00715914">
      <w:pPr>
        <w:pStyle w:val="Header"/>
      </w:pPr>
      <w:r w:rsidRPr="00D62A9A">
        <w:rPr>
          <w:rStyle w:val="CharDivNo"/>
        </w:rPr>
        <w:t xml:space="preserve"> </w:t>
      </w:r>
      <w:r w:rsidRPr="00D62A9A">
        <w:rPr>
          <w:rStyle w:val="CharDivText"/>
        </w:rPr>
        <w:t xml:space="preserve"> </w:t>
      </w:r>
    </w:p>
    <w:p w:rsidR="00715914" w:rsidRPr="00D62A9A" w:rsidRDefault="00715914" w:rsidP="00715914">
      <w:pPr>
        <w:pStyle w:val="ActHead5"/>
      </w:pPr>
      <w:bookmarkStart w:id="2" w:name="_Toc1136458"/>
      <w:r w:rsidRPr="00D62A9A">
        <w:rPr>
          <w:rStyle w:val="CharSectno"/>
        </w:rPr>
        <w:t>1</w:t>
      </w:r>
      <w:r w:rsidRPr="00D62A9A">
        <w:t xml:space="preserve">  </w:t>
      </w:r>
      <w:r w:rsidR="00CE493D" w:rsidRPr="00D62A9A">
        <w:t>Name</w:t>
      </w:r>
      <w:bookmarkEnd w:id="2"/>
    </w:p>
    <w:p w:rsidR="00715914" w:rsidRPr="00D62A9A" w:rsidRDefault="00715914" w:rsidP="00715914">
      <w:pPr>
        <w:pStyle w:val="subsection"/>
      </w:pPr>
      <w:r w:rsidRPr="00D62A9A">
        <w:tab/>
      </w:r>
      <w:r w:rsidRPr="00D62A9A">
        <w:tab/>
        <w:t xml:space="preserve">This </w:t>
      </w:r>
      <w:r w:rsidR="00B875E0" w:rsidRPr="00D62A9A">
        <w:t xml:space="preserve">instrument </w:t>
      </w:r>
      <w:r w:rsidR="00CE493D" w:rsidRPr="00D62A9A">
        <w:t xml:space="preserve">is the </w:t>
      </w:r>
      <w:r w:rsidR="00A87B08" w:rsidRPr="00D62A9A">
        <w:rPr>
          <w:i/>
          <w:noProof/>
        </w:rPr>
        <w:t>Consumer Goods (Children’s Nightwear and Limited Daywear and Paper Patterns for Children’s Nightwear) Safety Standard 2017</w:t>
      </w:r>
      <w:r w:rsidRPr="00D62A9A">
        <w:t>.</w:t>
      </w:r>
    </w:p>
    <w:p w:rsidR="007500C8" w:rsidRPr="00D62A9A" w:rsidRDefault="007500C8" w:rsidP="007500C8">
      <w:pPr>
        <w:pStyle w:val="ActHead5"/>
      </w:pPr>
      <w:bookmarkStart w:id="3" w:name="_Toc1136459"/>
      <w:r w:rsidRPr="00D62A9A">
        <w:rPr>
          <w:rStyle w:val="CharSectno"/>
        </w:rPr>
        <w:t>3</w:t>
      </w:r>
      <w:r w:rsidRPr="00D62A9A">
        <w:t xml:space="preserve">  Authority</w:t>
      </w:r>
      <w:bookmarkEnd w:id="3"/>
    </w:p>
    <w:p w:rsidR="00157B8B" w:rsidRPr="00D62A9A" w:rsidRDefault="007500C8" w:rsidP="007E667A">
      <w:pPr>
        <w:pStyle w:val="subsection"/>
      </w:pPr>
      <w:r w:rsidRPr="00D62A9A">
        <w:tab/>
      </w:r>
      <w:r w:rsidRPr="00D62A9A">
        <w:tab/>
        <w:t xml:space="preserve">This </w:t>
      </w:r>
      <w:r w:rsidR="00B875E0" w:rsidRPr="00D62A9A">
        <w:t>instrument</w:t>
      </w:r>
      <w:r w:rsidRPr="00D62A9A">
        <w:t xml:space="preserve"> is made under </w:t>
      </w:r>
      <w:r w:rsidR="00B875E0" w:rsidRPr="00D62A9A">
        <w:t>sections</w:t>
      </w:r>
      <w:r w:rsidR="00D62A9A">
        <w:t> </w:t>
      </w:r>
      <w:r w:rsidR="00B875E0" w:rsidRPr="00D62A9A">
        <w:t>104 and 105 of the</w:t>
      </w:r>
      <w:r w:rsidR="00B875E0" w:rsidRPr="00146DBF">
        <w:t xml:space="preserve"> </w:t>
      </w:r>
      <w:r w:rsidR="00B875E0" w:rsidRPr="00D62A9A">
        <w:t>Australian Consumer Law</w:t>
      </w:r>
      <w:r w:rsidR="00F4350D" w:rsidRPr="00D62A9A">
        <w:t>.</w:t>
      </w:r>
    </w:p>
    <w:p w:rsidR="00034B4D" w:rsidRPr="00D62A9A" w:rsidRDefault="00034B4D" w:rsidP="00034B4D">
      <w:pPr>
        <w:pStyle w:val="notetext"/>
      </w:pPr>
      <w:r w:rsidRPr="00D62A9A">
        <w:t>Note:</w:t>
      </w:r>
      <w:r w:rsidRPr="00D62A9A">
        <w:tab/>
        <w:t>The reference to the Australian Consumer Law is a reference to Schedule</w:t>
      </w:r>
      <w:r w:rsidR="00D62A9A">
        <w:t> </w:t>
      </w:r>
      <w:r w:rsidRPr="00D62A9A">
        <w:t xml:space="preserve">2 to the </w:t>
      </w:r>
      <w:r w:rsidRPr="00D62A9A">
        <w:rPr>
          <w:i/>
        </w:rPr>
        <w:t>Competition and Consumer Act 2010</w:t>
      </w:r>
      <w:r w:rsidRPr="00D62A9A">
        <w:t xml:space="preserve"> as it applies as a law of the Commonwealth, States and Territories: see section</w:t>
      </w:r>
      <w:r w:rsidR="00D62A9A">
        <w:t> </w:t>
      </w:r>
      <w:r w:rsidRPr="00D62A9A">
        <w:t>140K of that Act and corresponding provisions of Acts of States and Territories applying that Schedule.</w:t>
      </w:r>
    </w:p>
    <w:p w:rsidR="00676190" w:rsidRPr="00D62A9A" w:rsidRDefault="00676190" w:rsidP="00676190">
      <w:pPr>
        <w:pStyle w:val="ActHead5"/>
      </w:pPr>
      <w:bookmarkStart w:id="4" w:name="_Toc1136460"/>
      <w:r w:rsidRPr="00D62A9A">
        <w:rPr>
          <w:rStyle w:val="CharSectno"/>
        </w:rPr>
        <w:t>5</w:t>
      </w:r>
      <w:r w:rsidRPr="00D62A9A">
        <w:t xml:space="preserve">  Definitions</w:t>
      </w:r>
      <w:bookmarkEnd w:id="4"/>
    </w:p>
    <w:p w:rsidR="00676190" w:rsidRPr="00D62A9A" w:rsidRDefault="00676190" w:rsidP="00676190">
      <w:pPr>
        <w:pStyle w:val="subsection"/>
      </w:pPr>
      <w:r w:rsidRPr="00D62A9A">
        <w:tab/>
      </w:r>
      <w:r w:rsidRPr="00D62A9A">
        <w:tab/>
        <w:t>In this instrument:</w:t>
      </w:r>
    </w:p>
    <w:p w:rsidR="00760986" w:rsidRPr="00D62A9A" w:rsidRDefault="00760986" w:rsidP="00760986">
      <w:pPr>
        <w:pStyle w:val="Definition"/>
      </w:pPr>
      <w:r w:rsidRPr="00D62A9A">
        <w:rPr>
          <w:b/>
          <w:i/>
        </w:rPr>
        <w:t>Australian Standard</w:t>
      </w:r>
      <w:r w:rsidRPr="00D62A9A">
        <w:t xml:space="preserve"> means Australian/New Zealand Standard AS/NZS 1249:2014 </w:t>
      </w:r>
      <w:r w:rsidRPr="00D62A9A">
        <w:rPr>
          <w:i/>
        </w:rPr>
        <w:t>Children</w:t>
      </w:r>
      <w:r w:rsidR="00BC623D" w:rsidRPr="00D62A9A">
        <w:rPr>
          <w:i/>
        </w:rPr>
        <w:t>’</w:t>
      </w:r>
      <w:r w:rsidRPr="00D62A9A">
        <w:rPr>
          <w:i/>
        </w:rPr>
        <w:t>s nightwear and limited daywear having reduced fire hazard</w:t>
      </w:r>
      <w:r w:rsidRPr="00D62A9A">
        <w:t xml:space="preserve">, published jointly by, or on behalf of, Standards Australia and Standards New Zealand, as in force </w:t>
      </w:r>
      <w:r w:rsidR="00AA5347" w:rsidRPr="00D62A9A">
        <w:t>on 15</w:t>
      </w:r>
      <w:r w:rsidR="00D62A9A">
        <w:t> </w:t>
      </w:r>
      <w:r w:rsidR="00AA5347" w:rsidRPr="00D62A9A">
        <w:t>September 2017</w:t>
      </w:r>
      <w:r w:rsidRPr="00D62A9A">
        <w:t>.</w:t>
      </w:r>
    </w:p>
    <w:p w:rsidR="00760986" w:rsidRPr="00D62A9A" w:rsidRDefault="00760986" w:rsidP="00760986">
      <w:pPr>
        <w:pStyle w:val="notetext"/>
      </w:pPr>
      <w:r w:rsidRPr="00D62A9A">
        <w:t>Note:</w:t>
      </w:r>
      <w:r w:rsidRPr="00D62A9A">
        <w:tab/>
        <w:t>The Australian Standard could in 2017 be purchased from SAI Global</w:t>
      </w:r>
      <w:r w:rsidR="00BC623D" w:rsidRPr="00D62A9A">
        <w:t>’</w:t>
      </w:r>
      <w:r w:rsidRPr="00D62A9A">
        <w:t>s website (https://www.saiglobal.com). The Australian Competition and Consumer Commission can make a copy of the standard available for viewing at one of its offices, subject to licensing conditions.</w:t>
      </w:r>
    </w:p>
    <w:p w:rsidR="00450B0E" w:rsidRPr="00D62A9A" w:rsidRDefault="00450B0E" w:rsidP="00450B0E">
      <w:pPr>
        <w:pStyle w:val="Definition"/>
      </w:pPr>
      <w:r w:rsidRPr="00D62A9A">
        <w:rPr>
          <w:b/>
          <w:i/>
        </w:rPr>
        <w:t>Australian Standard children’s nightwear</w:t>
      </w:r>
      <w:r w:rsidRPr="00D62A9A">
        <w:t xml:space="preserve"> means nightwear or limited daywear to which the Australian Standard applies, other than second</w:t>
      </w:r>
      <w:r w:rsidR="00D62A9A">
        <w:noBreakHyphen/>
      </w:r>
      <w:r w:rsidR="007416C2" w:rsidRPr="00D62A9A">
        <w:t>hand nightwear and second</w:t>
      </w:r>
      <w:r w:rsidR="00D62A9A">
        <w:noBreakHyphen/>
      </w:r>
      <w:r w:rsidR="007416C2" w:rsidRPr="00D62A9A">
        <w:t>hand</w:t>
      </w:r>
      <w:r w:rsidRPr="00D62A9A">
        <w:t xml:space="preserve"> limited daywear.</w:t>
      </w:r>
    </w:p>
    <w:p w:rsidR="00BC623D" w:rsidRPr="00D62A9A" w:rsidRDefault="00BC623D" w:rsidP="00BC623D">
      <w:pPr>
        <w:pStyle w:val="Definition"/>
      </w:pPr>
      <w:r w:rsidRPr="00D62A9A">
        <w:rPr>
          <w:b/>
          <w:i/>
        </w:rPr>
        <w:t>old safety standard</w:t>
      </w:r>
      <w:r w:rsidRPr="00D62A9A">
        <w:t xml:space="preserve"> means the </w:t>
      </w:r>
      <w:r w:rsidRPr="00D62A9A">
        <w:rPr>
          <w:i/>
        </w:rPr>
        <w:t>Trade Practices (Consumer Product Safety Standards) (Children’s Nightwear and Paper Patterns for Children’s Nightwear) Regulations</w:t>
      </w:r>
      <w:r w:rsidR="00D62A9A">
        <w:rPr>
          <w:i/>
        </w:rPr>
        <w:t> </w:t>
      </w:r>
      <w:r w:rsidRPr="00D62A9A">
        <w:rPr>
          <w:i/>
        </w:rPr>
        <w:t>2007</w:t>
      </w:r>
      <w:r w:rsidRPr="00D62A9A">
        <w:t>, as in force immediately before the commencement of this instrument.</w:t>
      </w:r>
    </w:p>
    <w:p w:rsidR="00BC623D" w:rsidRPr="00D62A9A" w:rsidRDefault="00BC623D" w:rsidP="00BC623D">
      <w:pPr>
        <w:pStyle w:val="notetext"/>
      </w:pPr>
      <w:r w:rsidRPr="00D62A9A">
        <w:t>Note 1:</w:t>
      </w:r>
      <w:r w:rsidRPr="00D62A9A">
        <w:tab/>
        <w:t>The Regulations could in 2017 be viewed on the Federal Register of Legislation website (https://www.legislation.gov.au).</w:t>
      </w:r>
    </w:p>
    <w:p w:rsidR="00BC623D" w:rsidRPr="00D62A9A" w:rsidRDefault="00BC623D" w:rsidP="00BC623D">
      <w:pPr>
        <w:pStyle w:val="notetext"/>
      </w:pPr>
      <w:r w:rsidRPr="00D62A9A">
        <w:t>Note 2:</w:t>
      </w:r>
      <w:r w:rsidRPr="00D62A9A">
        <w:tab/>
        <w:t>Under item</w:t>
      </w:r>
      <w:r w:rsidR="00D62A9A">
        <w:t> </w:t>
      </w:r>
      <w:r w:rsidRPr="00D62A9A">
        <w:t>4 of Schedule</w:t>
      </w:r>
      <w:r w:rsidR="00D62A9A">
        <w:t> </w:t>
      </w:r>
      <w:r w:rsidRPr="00D62A9A">
        <w:t xml:space="preserve">7 to the </w:t>
      </w:r>
      <w:r w:rsidRPr="00D62A9A">
        <w:rPr>
          <w:i/>
        </w:rPr>
        <w:t>Trade Practices Amendment (Australian Consumer Law) Act (No.</w:t>
      </w:r>
      <w:r w:rsidR="00D62A9A">
        <w:rPr>
          <w:i/>
        </w:rPr>
        <w:t> </w:t>
      </w:r>
      <w:r w:rsidRPr="00D62A9A">
        <w:rPr>
          <w:i/>
        </w:rPr>
        <w:t>2) 2010</w:t>
      </w:r>
      <w:r w:rsidRPr="00D62A9A">
        <w:t>, the Regulations continued in force from the start of 1</w:t>
      </w:r>
      <w:r w:rsidR="00D62A9A">
        <w:t> </w:t>
      </w:r>
      <w:r w:rsidRPr="00D62A9A">
        <w:t>January 2011 as if they were a safety standard made under section</w:t>
      </w:r>
      <w:r w:rsidR="00D62A9A">
        <w:t> </w:t>
      </w:r>
      <w:r w:rsidRPr="00D62A9A">
        <w:t>104 of the Australian Consumer Law.</w:t>
      </w:r>
    </w:p>
    <w:p w:rsidR="00450B0E" w:rsidRPr="00D62A9A" w:rsidRDefault="00450B0E" w:rsidP="00450B0E">
      <w:pPr>
        <w:pStyle w:val="Definition"/>
      </w:pPr>
      <w:r w:rsidRPr="00D62A9A">
        <w:rPr>
          <w:b/>
          <w:i/>
        </w:rPr>
        <w:t>old safety standard children’s nightwear</w:t>
      </w:r>
      <w:r w:rsidRPr="00D62A9A">
        <w:t xml:space="preserve"> means children’s nightwear as defined in the old safety standard, other </w:t>
      </w:r>
      <w:r w:rsidR="003A1481" w:rsidRPr="00D62A9A">
        <w:t xml:space="preserve">than </w:t>
      </w:r>
      <w:r w:rsidRPr="00D62A9A">
        <w:t>children’s nightwear</w:t>
      </w:r>
      <w:r w:rsidR="003A1481" w:rsidRPr="00D62A9A">
        <w:t xml:space="preserve"> (as defined in that standard) that is second</w:t>
      </w:r>
      <w:r w:rsidR="00D62A9A">
        <w:noBreakHyphen/>
      </w:r>
      <w:r w:rsidR="003A1481" w:rsidRPr="00D62A9A">
        <w:t>hand</w:t>
      </w:r>
      <w:r w:rsidRPr="00D62A9A">
        <w:t>.</w:t>
      </w:r>
    </w:p>
    <w:p w:rsidR="003C5D5B" w:rsidRPr="00D62A9A" w:rsidRDefault="003C5D5B" w:rsidP="003C5D5B">
      <w:pPr>
        <w:pStyle w:val="ActHead2"/>
        <w:pageBreakBefore/>
      </w:pPr>
      <w:bookmarkStart w:id="5" w:name="_Toc1136461"/>
      <w:r w:rsidRPr="00D62A9A">
        <w:rPr>
          <w:rStyle w:val="CharPartNo"/>
        </w:rPr>
        <w:lastRenderedPageBreak/>
        <w:t>Part</w:t>
      </w:r>
      <w:r w:rsidR="00D62A9A" w:rsidRPr="00D62A9A">
        <w:rPr>
          <w:rStyle w:val="CharPartNo"/>
        </w:rPr>
        <w:t> </w:t>
      </w:r>
      <w:r w:rsidRPr="00D62A9A">
        <w:rPr>
          <w:rStyle w:val="CharPartNo"/>
        </w:rPr>
        <w:t>2</w:t>
      </w:r>
      <w:r w:rsidRPr="00D62A9A">
        <w:t>—</w:t>
      </w:r>
      <w:r w:rsidR="00F51675" w:rsidRPr="00D62A9A">
        <w:rPr>
          <w:rStyle w:val="CharPartText"/>
        </w:rPr>
        <w:t>Safety standards</w:t>
      </w:r>
      <w:bookmarkEnd w:id="5"/>
    </w:p>
    <w:p w:rsidR="008743C6" w:rsidRPr="00D62A9A" w:rsidRDefault="008743C6" w:rsidP="008743C6">
      <w:pPr>
        <w:pStyle w:val="Header"/>
      </w:pPr>
      <w:r w:rsidRPr="00D62A9A">
        <w:rPr>
          <w:rStyle w:val="CharDivNo"/>
        </w:rPr>
        <w:t xml:space="preserve"> </w:t>
      </w:r>
      <w:r w:rsidRPr="00D62A9A">
        <w:rPr>
          <w:rStyle w:val="CharDivText"/>
        </w:rPr>
        <w:t xml:space="preserve"> </w:t>
      </w:r>
    </w:p>
    <w:p w:rsidR="006B1016" w:rsidRPr="00D62A9A" w:rsidRDefault="006B1016" w:rsidP="006B1016">
      <w:pPr>
        <w:pStyle w:val="ActHead5"/>
      </w:pPr>
      <w:bookmarkStart w:id="6" w:name="_Toc1136462"/>
      <w:r w:rsidRPr="00D62A9A">
        <w:rPr>
          <w:rStyle w:val="CharSectno"/>
        </w:rPr>
        <w:t>6</w:t>
      </w:r>
      <w:r w:rsidRPr="00D62A9A">
        <w:t xml:space="preserve">  Requirements for </w:t>
      </w:r>
      <w:r w:rsidR="00450B0E" w:rsidRPr="00D62A9A">
        <w:t>old safety standard</w:t>
      </w:r>
      <w:r w:rsidR="00CD1E2F" w:rsidRPr="00D62A9A">
        <w:t xml:space="preserve"> </w:t>
      </w:r>
      <w:r w:rsidRPr="00D62A9A">
        <w:t>children</w:t>
      </w:r>
      <w:r w:rsidR="00BC623D" w:rsidRPr="00D62A9A">
        <w:t>’</w:t>
      </w:r>
      <w:r w:rsidRPr="00D62A9A">
        <w:t xml:space="preserve">s nightwear before </w:t>
      </w:r>
      <w:r w:rsidR="007416C2" w:rsidRPr="00D62A9A">
        <w:t>1</w:t>
      </w:r>
      <w:r w:rsidR="00D62A9A">
        <w:t> </w:t>
      </w:r>
      <w:r w:rsidR="007416C2" w:rsidRPr="00D62A9A">
        <w:t xml:space="preserve">January </w:t>
      </w:r>
      <w:r w:rsidR="008743C6" w:rsidRPr="00D62A9A">
        <w:t>2020</w:t>
      </w:r>
      <w:bookmarkEnd w:id="6"/>
    </w:p>
    <w:p w:rsidR="006B1016" w:rsidRPr="00D62A9A" w:rsidRDefault="006B1016" w:rsidP="006B1016">
      <w:pPr>
        <w:pStyle w:val="subsection"/>
      </w:pPr>
      <w:r w:rsidRPr="00D62A9A">
        <w:tab/>
        <w:t>(1)</w:t>
      </w:r>
      <w:r w:rsidRPr="00D62A9A">
        <w:tab/>
      </w:r>
      <w:r w:rsidR="008743C6" w:rsidRPr="00D62A9A">
        <w:t>Before 1</w:t>
      </w:r>
      <w:r w:rsidR="00D62A9A">
        <w:t> </w:t>
      </w:r>
      <w:r w:rsidR="008743C6" w:rsidRPr="00D62A9A">
        <w:t xml:space="preserve">January 2020, </w:t>
      </w:r>
      <w:r w:rsidR="00450B0E" w:rsidRPr="00D62A9A">
        <w:t>old safety standard</w:t>
      </w:r>
      <w:r w:rsidR="008743C6" w:rsidRPr="00D62A9A">
        <w:t xml:space="preserve"> c</w:t>
      </w:r>
      <w:r w:rsidRPr="00D62A9A">
        <w:t>hildren</w:t>
      </w:r>
      <w:r w:rsidR="00BC623D" w:rsidRPr="00D62A9A">
        <w:t>’</w:t>
      </w:r>
      <w:r w:rsidRPr="00D62A9A">
        <w:t>s nightwear must comply with:</w:t>
      </w:r>
    </w:p>
    <w:p w:rsidR="006B1016" w:rsidRPr="00D62A9A" w:rsidRDefault="006B1016" w:rsidP="006B1016">
      <w:pPr>
        <w:pStyle w:val="paragraph"/>
      </w:pPr>
      <w:r w:rsidRPr="00D62A9A">
        <w:tab/>
        <w:t>(a)</w:t>
      </w:r>
      <w:r w:rsidRPr="00D62A9A">
        <w:tab/>
        <w:t>the consumer product safety standard that was prescribed by regulation</w:t>
      </w:r>
      <w:r w:rsidR="00D62A9A">
        <w:t> </w:t>
      </w:r>
      <w:r w:rsidRPr="00D62A9A">
        <w:t>6 of (and Parts</w:t>
      </w:r>
      <w:r w:rsidR="00D62A9A">
        <w:t> </w:t>
      </w:r>
      <w:r w:rsidRPr="00D62A9A">
        <w:t>3 and 4 of Schedule</w:t>
      </w:r>
      <w:r w:rsidR="00D62A9A">
        <w:t> </w:t>
      </w:r>
      <w:r w:rsidRPr="00D62A9A">
        <w:t xml:space="preserve">1 to) the </w:t>
      </w:r>
      <w:r w:rsidR="00BC623D" w:rsidRPr="00D62A9A">
        <w:t>old safety standard</w:t>
      </w:r>
      <w:r w:rsidRPr="00D62A9A">
        <w:t>; or</w:t>
      </w:r>
    </w:p>
    <w:p w:rsidR="006B1016" w:rsidRPr="00D62A9A" w:rsidRDefault="006B1016" w:rsidP="006B1016">
      <w:pPr>
        <w:pStyle w:val="paragraph"/>
      </w:pPr>
      <w:r w:rsidRPr="00D62A9A">
        <w:tab/>
        <w:t>(b)</w:t>
      </w:r>
      <w:r w:rsidRPr="00D62A9A">
        <w:tab/>
      </w:r>
      <w:r w:rsidR="00760986" w:rsidRPr="00D62A9A">
        <w:t xml:space="preserve">the </w:t>
      </w:r>
      <w:r w:rsidR="00E46FCA" w:rsidRPr="00D62A9A">
        <w:t>Australian Standard</w:t>
      </w:r>
      <w:r w:rsidR="00F51675" w:rsidRPr="00D62A9A">
        <w:t>.</w:t>
      </w:r>
    </w:p>
    <w:p w:rsidR="00F51675" w:rsidRPr="00D62A9A" w:rsidRDefault="00F51675" w:rsidP="00F51675">
      <w:pPr>
        <w:pStyle w:val="subsection"/>
      </w:pPr>
      <w:r w:rsidRPr="00D62A9A">
        <w:tab/>
        <w:t>(2)</w:t>
      </w:r>
      <w:r w:rsidRPr="00D62A9A">
        <w:tab/>
        <w:t xml:space="preserve">This </w:t>
      </w:r>
      <w:r w:rsidR="008743C6" w:rsidRPr="00D62A9A">
        <w:t>section</w:t>
      </w:r>
      <w:r w:rsidRPr="00D62A9A">
        <w:t xml:space="preserve"> is repealed at the start of 1</w:t>
      </w:r>
      <w:r w:rsidR="00D62A9A">
        <w:t> </w:t>
      </w:r>
      <w:r w:rsidRPr="00D62A9A">
        <w:t>J</w:t>
      </w:r>
      <w:r w:rsidR="008743C6" w:rsidRPr="00D62A9A">
        <w:t>anuar</w:t>
      </w:r>
      <w:r w:rsidRPr="00D62A9A">
        <w:t>y 20</w:t>
      </w:r>
      <w:r w:rsidR="008743C6" w:rsidRPr="00D62A9A">
        <w:t>20</w:t>
      </w:r>
      <w:r w:rsidRPr="00D62A9A">
        <w:t>.</w:t>
      </w:r>
    </w:p>
    <w:p w:rsidR="00F51675" w:rsidRPr="00D62A9A" w:rsidRDefault="00F51675" w:rsidP="00F51675">
      <w:pPr>
        <w:pStyle w:val="ActHead5"/>
      </w:pPr>
      <w:bookmarkStart w:id="7" w:name="_Toc1136463"/>
      <w:r w:rsidRPr="00D62A9A">
        <w:rPr>
          <w:rStyle w:val="CharSectno"/>
        </w:rPr>
        <w:t>7</w:t>
      </w:r>
      <w:r w:rsidRPr="00D62A9A">
        <w:t xml:space="preserve">  Safety standard for </w:t>
      </w:r>
      <w:r w:rsidR="00450B0E" w:rsidRPr="00D62A9A">
        <w:t>Australian Standard</w:t>
      </w:r>
      <w:r w:rsidR="008743C6" w:rsidRPr="00D62A9A">
        <w:t xml:space="preserve"> </w:t>
      </w:r>
      <w:r w:rsidRPr="00D62A9A">
        <w:t>children</w:t>
      </w:r>
      <w:r w:rsidR="00BC623D" w:rsidRPr="00D62A9A">
        <w:t>’</w:t>
      </w:r>
      <w:r w:rsidRPr="00D62A9A">
        <w:t>s nightwear</w:t>
      </w:r>
      <w:r w:rsidR="00E46FCA" w:rsidRPr="00D62A9A">
        <w:t xml:space="preserve"> </w:t>
      </w:r>
      <w:r w:rsidR="007416C2" w:rsidRPr="00D62A9A">
        <w:t>on and after 1</w:t>
      </w:r>
      <w:r w:rsidR="00D62A9A">
        <w:t> </w:t>
      </w:r>
      <w:r w:rsidR="007416C2" w:rsidRPr="00D62A9A">
        <w:t>January 2020</w:t>
      </w:r>
      <w:bookmarkEnd w:id="7"/>
    </w:p>
    <w:p w:rsidR="00F51675" w:rsidRPr="00D62A9A" w:rsidRDefault="00F51675" w:rsidP="00F51675">
      <w:pPr>
        <w:pStyle w:val="subsection"/>
      </w:pPr>
      <w:r w:rsidRPr="00D62A9A">
        <w:tab/>
      </w:r>
      <w:r w:rsidRPr="00D62A9A">
        <w:tab/>
      </w:r>
      <w:r w:rsidR="00E46FCA" w:rsidRPr="00D62A9A">
        <w:t>On and after 1</w:t>
      </w:r>
      <w:r w:rsidR="00D62A9A">
        <w:t> </w:t>
      </w:r>
      <w:r w:rsidR="00E46FCA" w:rsidRPr="00D62A9A">
        <w:t>J</w:t>
      </w:r>
      <w:r w:rsidR="008743C6" w:rsidRPr="00D62A9A">
        <w:t>anuar</w:t>
      </w:r>
      <w:r w:rsidR="00E46FCA" w:rsidRPr="00D62A9A">
        <w:t>y 20</w:t>
      </w:r>
      <w:r w:rsidR="008743C6" w:rsidRPr="00D62A9A">
        <w:t>20</w:t>
      </w:r>
      <w:r w:rsidR="00E46FCA" w:rsidRPr="00D62A9A">
        <w:t xml:space="preserve">, </w:t>
      </w:r>
      <w:r w:rsidR="00760986" w:rsidRPr="00D62A9A">
        <w:t xml:space="preserve">the </w:t>
      </w:r>
      <w:r w:rsidRPr="00D62A9A">
        <w:t xml:space="preserve">Australian Standard is declared to be a safety standard for </w:t>
      </w:r>
      <w:r w:rsidR="0049366E" w:rsidRPr="00D62A9A">
        <w:t xml:space="preserve">Australian Standard </w:t>
      </w:r>
      <w:r w:rsidRPr="00D62A9A">
        <w:t>children</w:t>
      </w:r>
      <w:r w:rsidR="00BC623D" w:rsidRPr="00D62A9A">
        <w:t>’</w:t>
      </w:r>
      <w:r w:rsidRPr="00D62A9A">
        <w:t>s nightwear.</w:t>
      </w:r>
    </w:p>
    <w:p w:rsidR="00F51675" w:rsidRPr="00D62A9A" w:rsidRDefault="00F51675" w:rsidP="00F51675">
      <w:pPr>
        <w:pStyle w:val="ActHead5"/>
      </w:pPr>
      <w:bookmarkStart w:id="8" w:name="_Toc1136464"/>
      <w:r w:rsidRPr="00D62A9A">
        <w:rPr>
          <w:rStyle w:val="CharSectno"/>
        </w:rPr>
        <w:t>8</w:t>
      </w:r>
      <w:r w:rsidRPr="00D62A9A">
        <w:t xml:space="preserve">  Requirements for paper patterns for </w:t>
      </w:r>
      <w:r w:rsidR="00450B0E" w:rsidRPr="00D62A9A">
        <w:t>old safety standard</w:t>
      </w:r>
      <w:r w:rsidR="00264BCC" w:rsidRPr="00D62A9A">
        <w:t xml:space="preserve"> </w:t>
      </w:r>
      <w:r w:rsidRPr="00D62A9A">
        <w:t>children</w:t>
      </w:r>
      <w:r w:rsidR="00BC623D" w:rsidRPr="00D62A9A">
        <w:t>’</w:t>
      </w:r>
      <w:r w:rsidRPr="00D62A9A">
        <w:t xml:space="preserve">s nightwear before </w:t>
      </w:r>
      <w:r w:rsidR="007416C2" w:rsidRPr="00D62A9A">
        <w:t>1</w:t>
      </w:r>
      <w:r w:rsidR="00D62A9A">
        <w:t> </w:t>
      </w:r>
      <w:r w:rsidR="007416C2" w:rsidRPr="00D62A9A">
        <w:t xml:space="preserve">January </w:t>
      </w:r>
      <w:r w:rsidR="00264BCC" w:rsidRPr="00D62A9A">
        <w:t>2020</w:t>
      </w:r>
      <w:bookmarkEnd w:id="8"/>
    </w:p>
    <w:p w:rsidR="00B34CC2" w:rsidRPr="00D62A9A" w:rsidRDefault="00F51675" w:rsidP="00F51675">
      <w:pPr>
        <w:pStyle w:val="subsection"/>
      </w:pPr>
      <w:r w:rsidRPr="00D62A9A">
        <w:tab/>
      </w:r>
      <w:r w:rsidR="00947268" w:rsidRPr="00D62A9A">
        <w:t>(1)</w:t>
      </w:r>
      <w:r w:rsidRPr="00D62A9A">
        <w:tab/>
      </w:r>
      <w:r w:rsidR="00BC623D" w:rsidRPr="00D62A9A">
        <w:t>Before 1</w:t>
      </w:r>
      <w:r w:rsidR="00D62A9A">
        <w:t> </w:t>
      </w:r>
      <w:r w:rsidR="00BC623D" w:rsidRPr="00D62A9A">
        <w:t xml:space="preserve">January 2020, </w:t>
      </w:r>
      <w:r w:rsidR="000B0384" w:rsidRPr="00D62A9A">
        <w:t xml:space="preserve">a </w:t>
      </w:r>
      <w:r w:rsidR="00BC623D" w:rsidRPr="00D62A9A">
        <w:t>p</w:t>
      </w:r>
      <w:r w:rsidR="009D521F" w:rsidRPr="00D62A9A">
        <w:t>aper pattern</w:t>
      </w:r>
      <w:r w:rsidRPr="00D62A9A">
        <w:t xml:space="preserve"> for </w:t>
      </w:r>
      <w:r w:rsidR="00450B0E" w:rsidRPr="00D62A9A">
        <w:t>old safety standard</w:t>
      </w:r>
      <w:r w:rsidR="00264BCC" w:rsidRPr="00D62A9A">
        <w:t xml:space="preserve"> </w:t>
      </w:r>
      <w:r w:rsidRPr="00D62A9A">
        <w:t>children</w:t>
      </w:r>
      <w:r w:rsidR="00BC623D" w:rsidRPr="00D62A9A">
        <w:t>’</w:t>
      </w:r>
      <w:r w:rsidRPr="00D62A9A">
        <w:t>s nightwear must</w:t>
      </w:r>
      <w:r w:rsidR="00B34CC2" w:rsidRPr="00D62A9A">
        <w:t>:</w:t>
      </w:r>
    </w:p>
    <w:p w:rsidR="00F51675" w:rsidRPr="00D62A9A" w:rsidRDefault="00F51675" w:rsidP="00F51675">
      <w:pPr>
        <w:pStyle w:val="paragraph"/>
      </w:pPr>
      <w:r w:rsidRPr="00D62A9A">
        <w:tab/>
        <w:t>(a)</w:t>
      </w:r>
      <w:r w:rsidRPr="00D62A9A">
        <w:tab/>
      </w:r>
      <w:r w:rsidR="00947268" w:rsidRPr="00D62A9A">
        <w:t xml:space="preserve">comply with </w:t>
      </w:r>
      <w:r w:rsidRPr="00D62A9A">
        <w:t>the consumer product safety standard that was prescribed by regulation</w:t>
      </w:r>
      <w:r w:rsidR="00D62A9A">
        <w:t> </w:t>
      </w:r>
      <w:r w:rsidRPr="00D62A9A">
        <w:t>8 of (and Parts</w:t>
      </w:r>
      <w:r w:rsidR="00D62A9A">
        <w:t> </w:t>
      </w:r>
      <w:r w:rsidRPr="00D62A9A">
        <w:t>3 and 4 of Schedule</w:t>
      </w:r>
      <w:r w:rsidR="00D62A9A">
        <w:t> </w:t>
      </w:r>
      <w:r w:rsidRPr="00D62A9A">
        <w:t>2 to) the</w:t>
      </w:r>
      <w:r w:rsidR="00BC623D" w:rsidRPr="00D62A9A">
        <w:t xml:space="preserve"> old safety standard</w:t>
      </w:r>
      <w:r w:rsidR="00B34CC2" w:rsidRPr="00D62A9A">
        <w:t>;</w:t>
      </w:r>
      <w:r w:rsidR="0049366E" w:rsidRPr="00D62A9A">
        <w:t xml:space="preserve"> or</w:t>
      </w:r>
    </w:p>
    <w:p w:rsidR="00947268" w:rsidRPr="00D62A9A" w:rsidRDefault="00B34CC2" w:rsidP="00702470">
      <w:pPr>
        <w:pStyle w:val="paragraph"/>
      </w:pPr>
      <w:r w:rsidRPr="00D62A9A">
        <w:tab/>
        <w:t>(b)</w:t>
      </w:r>
      <w:r w:rsidRPr="00D62A9A">
        <w:tab/>
        <w:t xml:space="preserve">be contained in </w:t>
      </w:r>
      <w:r w:rsidR="00702470" w:rsidRPr="00D62A9A">
        <w:t xml:space="preserve">retail </w:t>
      </w:r>
      <w:r w:rsidRPr="00D62A9A">
        <w:t xml:space="preserve">packaging </w:t>
      </w:r>
      <w:r w:rsidR="00702470" w:rsidRPr="00D62A9A">
        <w:t xml:space="preserve">whose outside bears </w:t>
      </w:r>
      <w:r w:rsidR="00947268" w:rsidRPr="00D62A9A">
        <w:t>a clearly legible warning with the wording specified in subsection</w:t>
      </w:r>
      <w:r w:rsidR="00D62A9A">
        <w:t> </w:t>
      </w:r>
      <w:r w:rsidR="00947268" w:rsidRPr="00D62A9A">
        <w:t xml:space="preserve">10(1) </w:t>
      </w:r>
      <w:r w:rsidR="00986EC9" w:rsidRPr="00D62A9A">
        <w:t xml:space="preserve">of this instrument </w:t>
      </w:r>
      <w:r w:rsidR="00947268" w:rsidRPr="00D62A9A">
        <w:t>in the lettering described in subsection</w:t>
      </w:r>
      <w:r w:rsidR="00D62A9A">
        <w:t> </w:t>
      </w:r>
      <w:r w:rsidR="00947268" w:rsidRPr="00D62A9A">
        <w:t>10(2).</w:t>
      </w:r>
    </w:p>
    <w:p w:rsidR="00F51675" w:rsidRPr="00D62A9A" w:rsidRDefault="00947268" w:rsidP="00F51675">
      <w:pPr>
        <w:pStyle w:val="subsection"/>
      </w:pPr>
      <w:r w:rsidRPr="00D62A9A">
        <w:tab/>
        <w:t>(</w:t>
      </w:r>
      <w:r w:rsidR="00504E17" w:rsidRPr="00D62A9A">
        <w:t>2</w:t>
      </w:r>
      <w:r w:rsidR="00264BCC" w:rsidRPr="00D62A9A">
        <w:t>)</w:t>
      </w:r>
      <w:r w:rsidR="00264BCC" w:rsidRPr="00D62A9A">
        <w:tab/>
      </w:r>
      <w:r w:rsidR="00F51675" w:rsidRPr="00D62A9A">
        <w:t>This section is repealed at the start of 1</w:t>
      </w:r>
      <w:r w:rsidR="00D62A9A">
        <w:t> </w:t>
      </w:r>
      <w:r w:rsidR="00F51675" w:rsidRPr="00D62A9A">
        <w:t>J</w:t>
      </w:r>
      <w:r w:rsidR="00264BCC" w:rsidRPr="00D62A9A">
        <w:t>anuar</w:t>
      </w:r>
      <w:r w:rsidR="00F51675" w:rsidRPr="00D62A9A">
        <w:t>y 20</w:t>
      </w:r>
      <w:r w:rsidR="00264BCC" w:rsidRPr="00D62A9A">
        <w:t>20</w:t>
      </w:r>
      <w:r w:rsidR="00F51675" w:rsidRPr="00D62A9A">
        <w:t>.</w:t>
      </w:r>
    </w:p>
    <w:p w:rsidR="003C5D5B" w:rsidRPr="00D62A9A" w:rsidRDefault="00997865" w:rsidP="00997865">
      <w:pPr>
        <w:pStyle w:val="ActHead5"/>
      </w:pPr>
      <w:bookmarkStart w:id="9" w:name="_Toc1136465"/>
      <w:r w:rsidRPr="00D62A9A">
        <w:rPr>
          <w:rStyle w:val="CharSectno"/>
        </w:rPr>
        <w:t>9</w:t>
      </w:r>
      <w:r w:rsidRPr="00D62A9A">
        <w:t xml:space="preserve">  Requirement for paper patterns for </w:t>
      </w:r>
      <w:r w:rsidR="00450B0E" w:rsidRPr="00D62A9A">
        <w:t>Australian Standard</w:t>
      </w:r>
      <w:r w:rsidR="00947268" w:rsidRPr="00D62A9A">
        <w:t xml:space="preserve"> </w:t>
      </w:r>
      <w:r w:rsidRPr="00D62A9A">
        <w:t>children</w:t>
      </w:r>
      <w:r w:rsidR="00BC623D" w:rsidRPr="00D62A9A">
        <w:t>’</w:t>
      </w:r>
      <w:r w:rsidRPr="00D62A9A">
        <w:t xml:space="preserve">s nightwear </w:t>
      </w:r>
      <w:r w:rsidR="007416C2" w:rsidRPr="00D62A9A">
        <w:t>on and after 1</w:t>
      </w:r>
      <w:r w:rsidR="00D62A9A">
        <w:t> </w:t>
      </w:r>
      <w:r w:rsidR="007416C2" w:rsidRPr="00D62A9A">
        <w:t>January 2020</w:t>
      </w:r>
      <w:bookmarkEnd w:id="9"/>
    </w:p>
    <w:p w:rsidR="0049366E" w:rsidRPr="00D62A9A" w:rsidRDefault="00947268" w:rsidP="0049366E">
      <w:pPr>
        <w:pStyle w:val="subsection"/>
      </w:pPr>
      <w:r w:rsidRPr="00D62A9A">
        <w:tab/>
      </w:r>
      <w:r w:rsidRPr="00D62A9A">
        <w:tab/>
        <w:t>On and after 1</w:t>
      </w:r>
      <w:r w:rsidR="00D62A9A">
        <w:t> </w:t>
      </w:r>
      <w:r w:rsidRPr="00D62A9A">
        <w:t>J</w:t>
      </w:r>
      <w:r w:rsidR="00C072DC" w:rsidRPr="00D62A9A">
        <w:t>anuar</w:t>
      </w:r>
      <w:r w:rsidRPr="00D62A9A">
        <w:t>y 20</w:t>
      </w:r>
      <w:r w:rsidR="00BC623D" w:rsidRPr="00D62A9A">
        <w:t>20</w:t>
      </w:r>
      <w:r w:rsidRPr="00D62A9A">
        <w:t xml:space="preserve">, a paper pattern for </w:t>
      </w:r>
      <w:r w:rsidR="00450B0E" w:rsidRPr="00D62A9A">
        <w:t>Australian Standard</w:t>
      </w:r>
      <w:r w:rsidR="00C072DC" w:rsidRPr="00D62A9A">
        <w:t xml:space="preserve"> </w:t>
      </w:r>
      <w:r w:rsidRPr="00D62A9A">
        <w:t>children</w:t>
      </w:r>
      <w:r w:rsidR="00BC623D" w:rsidRPr="00D62A9A">
        <w:t>’</w:t>
      </w:r>
      <w:r w:rsidRPr="00D62A9A">
        <w:t xml:space="preserve">s nightwear must </w:t>
      </w:r>
      <w:r w:rsidR="00C072DC" w:rsidRPr="00D62A9A">
        <w:t xml:space="preserve">be contained in </w:t>
      </w:r>
      <w:r w:rsidR="00004FA3" w:rsidRPr="00D62A9A">
        <w:t xml:space="preserve">retail packaging whose outside </w:t>
      </w:r>
      <w:r w:rsidR="0049366E" w:rsidRPr="00D62A9A">
        <w:t>bear</w:t>
      </w:r>
      <w:r w:rsidR="00004FA3" w:rsidRPr="00D62A9A">
        <w:t>s</w:t>
      </w:r>
      <w:r w:rsidR="0049366E" w:rsidRPr="00D62A9A">
        <w:t xml:space="preserve"> a clearly legible warning with the wording specified in subsection</w:t>
      </w:r>
      <w:r w:rsidR="00D62A9A">
        <w:t> </w:t>
      </w:r>
      <w:r w:rsidR="0049366E" w:rsidRPr="00D62A9A">
        <w:t>10(1) in the lettering described in subsection</w:t>
      </w:r>
      <w:r w:rsidR="00D62A9A">
        <w:t> </w:t>
      </w:r>
      <w:r w:rsidR="0049366E" w:rsidRPr="00D62A9A">
        <w:t>10(2).</w:t>
      </w:r>
    </w:p>
    <w:p w:rsidR="00947268" w:rsidRPr="00D62A9A" w:rsidRDefault="00947268" w:rsidP="00947268">
      <w:pPr>
        <w:pStyle w:val="ActHead5"/>
      </w:pPr>
      <w:bookmarkStart w:id="10" w:name="_Toc1136466"/>
      <w:r w:rsidRPr="00D62A9A">
        <w:rPr>
          <w:rStyle w:val="CharSectno"/>
        </w:rPr>
        <w:t>10</w:t>
      </w:r>
      <w:r w:rsidRPr="00D62A9A">
        <w:t xml:space="preserve">  </w:t>
      </w:r>
      <w:r w:rsidR="00626FAA" w:rsidRPr="00D62A9A">
        <w:t>Form of warning on</w:t>
      </w:r>
      <w:r w:rsidR="00C072DC" w:rsidRPr="00D62A9A">
        <w:t xml:space="preserve"> packaging of paper patterns</w:t>
      </w:r>
      <w:bookmarkEnd w:id="10"/>
    </w:p>
    <w:p w:rsidR="00C072DC" w:rsidRPr="00D62A9A" w:rsidRDefault="00C072DC" w:rsidP="00C072DC">
      <w:pPr>
        <w:pStyle w:val="subsection"/>
      </w:pPr>
      <w:r w:rsidRPr="00D62A9A">
        <w:tab/>
        <w:t>(1)</w:t>
      </w:r>
      <w:r w:rsidRPr="00D62A9A">
        <w:tab/>
        <w:t xml:space="preserve">The wording of the warning on the </w:t>
      </w:r>
      <w:r w:rsidR="00400D7B" w:rsidRPr="00D62A9A">
        <w:t>packaging of a</w:t>
      </w:r>
      <w:r w:rsidRPr="00D62A9A">
        <w:t xml:space="preserve"> paper pattern </w:t>
      </w:r>
      <w:r w:rsidR="00400D7B" w:rsidRPr="00D62A9A">
        <w:t>is to be as follows</w:t>
      </w:r>
      <w:r w:rsidRPr="00D62A9A">
        <w:t>:</w:t>
      </w:r>
    </w:p>
    <w:p w:rsidR="00C072DC" w:rsidRPr="00D62A9A" w:rsidRDefault="00C072DC" w:rsidP="00C072DC">
      <w:pPr>
        <w:pStyle w:val="subsection"/>
        <w:rPr>
          <w:b/>
        </w:rPr>
      </w:pPr>
      <w:r w:rsidRPr="00D62A9A">
        <w:lastRenderedPageBreak/>
        <w:tab/>
      </w:r>
      <w:r w:rsidRPr="00D62A9A">
        <w:tab/>
      </w:r>
      <w:r w:rsidRPr="00D62A9A">
        <w:rPr>
          <w:b/>
        </w:rPr>
        <w:t>FIRE WARNING</w:t>
      </w:r>
    </w:p>
    <w:p w:rsidR="00C072DC" w:rsidRPr="00D62A9A" w:rsidRDefault="00C072DC" w:rsidP="00C072DC">
      <w:pPr>
        <w:pStyle w:val="subsection"/>
      </w:pPr>
      <w:r w:rsidRPr="00D62A9A">
        <w:tab/>
      </w:r>
      <w:r w:rsidRPr="00D62A9A">
        <w:tab/>
        <w:t>Regardless of the fabrics recommended on this package as suitable for this garment, for the safety of your children, do not make loose</w:t>
      </w:r>
      <w:r w:rsidR="00D62A9A">
        <w:noBreakHyphen/>
      </w:r>
      <w:r w:rsidRPr="00D62A9A">
        <w:t>fitting or nightdress styles from fabrics which burn readily. Avoid chenille, molleton and flannelette fabrics made from 100% cotton, and acrylic fabrics.</w:t>
      </w:r>
    </w:p>
    <w:p w:rsidR="00C072DC" w:rsidRPr="00D62A9A" w:rsidRDefault="00400D7B" w:rsidP="00C072DC">
      <w:pPr>
        <w:pStyle w:val="subsection"/>
      </w:pPr>
      <w:r w:rsidRPr="00D62A9A">
        <w:tab/>
        <w:t>(2</w:t>
      </w:r>
      <w:r w:rsidR="00C072DC" w:rsidRPr="00D62A9A">
        <w:t>)</w:t>
      </w:r>
      <w:r w:rsidR="00C072DC" w:rsidRPr="00D62A9A">
        <w:tab/>
        <w:t>The lettering of the warning:</w:t>
      </w:r>
    </w:p>
    <w:p w:rsidR="00C072DC" w:rsidRPr="00D62A9A" w:rsidRDefault="00C072DC" w:rsidP="00C072DC">
      <w:pPr>
        <w:pStyle w:val="paragraph"/>
      </w:pPr>
      <w:r w:rsidRPr="00D62A9A">
        <w:tab/>
        <w:t>(a)</w:t>
      </w:r>
      <w:r w:rsidRPr="00D62A9A">
        <w:tab/>
        <w:t>must be at least 2 millimetres high; and</w:t>
      </w:r>
    </w:p>
    <w:p w:rsidR="00C072DC" w:rsidRPr="00D62A9A" w:rsidRDefault="00C072DC" w:rsidP="00C072DC">
      <w:pPr>
        <w:pStyle w:val="paragraph"/>
      </w:pPr>
      <w:r w:rsidRPr="00D62A9A">
        <w:tab/>
        <w:t>(b)</w:t>
      </w:r>
      <w:r w:rsidRPr="00D62A9A">
        <w:tab/>
        <w:t>must be in bold and upper</w:t>
      </w:r>
      <w:r w:rsidR="00D62A9A">
        <w:noBreakHyphen/>
      </w:r>
      <w:r w:rsidRPr="00D62A9A">
        <w:t>case</w:t>
      </w:r>
      <w:r w:rsidR="00400D7B" w:rsidRPr="00D62A9A">
        <w:t xml:space="preserve"> for the words </w:t>
      </w:r>
      <w:r w:rsidR="00BC623D" w:rsidRPr="00D62A9A">
        <w:t>“</w:t>
      </w:r>
      <w:r w:rsidR="00400D7B" w:rsidRPr="00D62A9A">
        <w:rPr>
          <w:b/>
        </w:rPr>
        <w:t>FIRE WARNING</w:t>
      </w:r>
      <w:r w:rsidR="00BC623D" w:rsidRPr="00D62A9A">
        <w:t>”</w:t>
      </w:r>
      <w:r w:rsidRPr="00D62A9A">
        <w:t>.</w:t>
      </w:r>
    </w:p>
    <w:p w:rsidR="003C5D5B" w:rsidRPr="00D62A9A" w:rsidRDefault="003C5D5B" w:rsidP="00754FB5">
      <w:pPr>
        <w:sectPr w:rsidR="003C5D5B" w:rsidRPr="00D62A9A" w:rsidSect="002C208D">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p>
    <w:p w:rsidR="00817AE2" w:rsidRPr="00D62A9A" w:rsidRDefault="00817AE2" w:rsidP="00D62A9A">
      <w:pPr>
        <w:pStyle w:val="ENotesHeading1"/>
        <w:outlineLvl w:val="9"/>
      </w:pPr>
      <w:bookmarkStart w:id="11" w:name="_Toc1136467"/>
      <w:r w:rsidRPr="00D62A9A">
        <w:lastRenderedPageBreak/>
        <w:t>Endnotes</w:t>
      </w:r>
      <w:bookmarkEnd w:id="11"/>
    </w:p>
    <w:p w:rsidR="00817AE2" w:rsidRPr="00D62A9A" w:rsidRDefault="00817AE2" w:rsidP="00817AE2">
      <w:pPr>
        <w:pStyle w:val="ENotesHeading2"/>
        <w:spacing w:line="240" w:lineRule="auto"/>
        <w:outlineLvl w:val="9"/>
      </w:pPr>
      <w:bookmarkStart w:id="12" w:name="_Toc1136468"/>
      <w:r w:rsidRPr="00D62A9A">
        <w:t>Endnote 1—About the endnotes</w:t>
      </w:r>
      <w:bookmarkEnd w:id="12"/>
    </w:p>
    <w:p w:rsidR="00817AE2" w:rsidRPr="00D62A9A" w:rsidRDefault="00817AE2" w:rsidP="00817AE2">
      <w:pPr>
        <w:spacing w:after="120"/>
      </w:pPr>
      <w:r w:rsidRPr="00D62A9A">
        <w:t>The endnotes provide information about this compilation and the compiled law.</w:t>
      </w:r>
    </w:p>
    <w:p w:rsidR="00817AE2" w:rsidRPr="00D62A9A" w:rsidRDefault="00817AE2" w:rsidP="00817AE2">
      <w:pPr>
        <w:spacing w:after="120"/>
      </w:pPr>
      <w:r w:rsidRPr="00D62A9A">
        <w:t>The following endnotes are included in every compilation:</w:t>
      </w:r>
    </w:p>
    <w:p w:rsidR="00817AE2" w:rsidRPr="00D62A9A" w:rsidRDefault="00817AE2" w:rsidP="00817AE2">
      <w:r w:rsidRPr="00D62A9A">
        <w:t>Endnote 1—About the endnotes</w:t>
      </w:r>
    </w:p>
    <w:p w:rsidR="00817AE2" w:rsidRPr="00D62A9A" w:rsidRDefault="00817AE2" w:rsidP="00817AE2">
      <w:r w:rsidRPr="00D62A9A">
        <w:t>Endnote 2—Abbreviation key</w:t>
      </w:r>
    </w:p>
    <w:p w:rsidR="00817AE2" w:rsidRPr="00D62A9A" w:rsidRDefault="00817AE2" w:rsidP="00817AE2">
      <w:r w:rsidRPr="00D62A9A">
        <w:t>Endnote 3—Legislation history</w:t>
      </w:r>
    </w:p>
    <w:p w:rsidR="00817AE2" w:rsidRPr="00D62A9A" w:rsidRDefault="00817AE2" w:rsidP="00817AE2">
      <w:pPr>
        <w:spacing w:after="120"/>
      </w:pPr>
      <w:r w:rsidRPr="00D62A9A">
        <w:t>Endnote 4—Amendment history</w:t>
      </w:r>
    </w:p>
    <w:p w:rsidR="00817AE2" w:rsidRPr="00D62A9A" w:rsidRDefault="00817AE2" w:rsidP="00817AE2">
      <w:r w:rsidRPr="00D62A9A">
        <w:rPr>
          <w:b/>
        </w:rPr>
        <w:t>Abbreviation key—Endnote 2</w:t>
      </w:r>
    </w:p>
    <w:p w:rsidR="00817AE2" w:rsidRPr="00D62A9A" w:rsidRDefault="00817AE2" w:rsidP="00817AE2">
      <w:pPr>
        <w:spacing w:after="120"/>
      </w:pPr>
      <w:r w:rsidRPr="00D62A9A">
        <w:t>The abbreviation key sets out abbreviations that may be used in the endnotes.</w:t>
      </w:r>
    </w:p>
    <w:p w:rsidR="00817AE2" w:rsidRPr="00D62A9A" w:rsidRDefault="00817AE2" w:rsidP="00817AE2">
      <w:pPr>
        <w:rPr>
          <w:b/>
        </w:rPr>
      </w:pPr>
      <w:r w:rsidRPr="00D62A9A">
        <w:rPr>
          <w:b/>
        </w:rPr>
        <w:t>Legislation history and amendment history—Endnotes 3 and 4</w:t>
      </w:r>
    </w:p>
    <w:p w:rsidR="00817AE2" w:rsidRPr="00D62A9A" w:rsidRDefault="00817AE2" w:rsidP="00817AE2">
      <w:pPr>
        <w:spacing w:after="120"/>
      </w:pPr>
      <w:r w:rsidRPr="00D62A9A">
        <w:t>Amending laws are annotated in the legislation history and amendment history.</w:t>
      </w:r>
    </w:p>
    <w:p w:rsidR="00817AE2" w:rsidRPr="00D62A9A" w:rsidRDefault="00817AE2" w:rsidP="00817AE2">
      <w:pPr>
        <w:spacing w:after="120"/>
      </w:pPr>
      <w:r w:rsidRPr="00D62A9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17AE2" w:rsidRPr="00D62A9A" w:rsidRDefault="00817AE2" w:rsidP="00817AE2">
      <w:pPr>
        <w:spacing w:after="120"/>
      </w:pPr>
      <w:r w:rsidRPr="00D62A9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17AE2" w:rsidRPr="00D62A9A" w:rsidRDefault="00817AE2" w:rsidP="00817AE2">
      <w:pPr>
        <w:rPr>
          <w:b/>
        </w:rPr>
      </w:pPr>
      <w:r w:rsidRPr="00D62A9A">
        <w:rPr>
          <w:b/>
        </w:rPr>
        <w:t>Editorial changes</w:t>
      </w:r>
    </w:p>
    <w:p w:rsidR="00817AE2" w:rsidRPr="00D62A9A" w:rsidRDefault="00817AE2" w:rsidP="00817AE2">
      <w:pPr>
        <w:spacing w:after="120"/>
      </w:pPr>
      <w:r w:rsidRPr="00D62A9A">
        <w:t xml:space="preserve">The </w:t>
      </w:r>
      <w:r w:rsidRPr="00D62A9A">
        <w:rPr>
          <w:i/>
        </w:rPr>
        <w:t>Legislation Act 2003</w:t>
      </w:r>
      <w:r w:rsidRPr="00D62A9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17AE2" w:rsidRPr="00D62A9A" w:rsidRDefault="00817AE2" w:rsidP="00817AE2">
      <w:pPr>
        <w:spacing w:after="120"/>
      </w:pPr>
      <w:r w:rsidRPr="00D62A9A">
        <w:t xml:space="preserve">If the compilation includes editorial changes, the endnotes include a brief outline of the changes in general terms. Full details of any changes can be obtained from the Office of Parliamentary Counsel. </w:t>
      </w:r>
    </w:p>
    <w:p w:rsidR="00817AE2" w:rsidRPr="00D62A9A" w:rsidRDefault="00817AE2" w:rsidP="00817AE2">
      <w:pPr>
        <w:keepNext/>
      </w:pPr>
      <w:r w:rsidRPr="00D62A9A">
        <w:rPr>
          <w:b/>
        </w:rPr>
        <w:t>Misdescribed amendments</w:t>
      </w:r>
    </w:p>
    <w:p w:rsidR="00817AE2" w:rsidRPr="00D62A9A" w:rsidRDefault="00817AE2" w:rsidP="00817AE2">
      <w:pPr>
        <w:spacing w:after="120"/>
      </w:pPr>
      <w:r w:rsidRPr="00D62A9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17AE2" w:rsidRPr="00D62A9A" w:rsidRDefault="00817AE2" w:rsidP="00817AE2">
      <w:pPr>
        <w:spacing w:before="120"/>
      </w:pPr>
      <w:r w:rsidRPr="00D62A9A">
        <w:t>If a misdescribed amendment cannot be given effect as intended, the abbreviation “(md not incorp)” is added to the details of the amendment included in the amendment history.</w:t>
      </w:r>
    </w:p>
    <w:p w:rsidR="008D0EC1" w:rsidRPr="00D62A9A" w:rsidRDefault="008D0EC1" w:rsidP="008D0EC1"/>
    <w:p w:rsidR="00817AE2" w:rsidRPr="00D62A9A" w:rsidRDefault="00817AE2" w:rsidP="00817AE2">
      <w:pPr>
        <w:pStyle w:val="ENotesHeading2"/>
        <w:pageBreakBefore/>
        <w:outlineLvl w:val="9"/>
      </w:pPr>
      <w:bookmarkStart w:id="13" w:name="_Toc1136469"/>
      <w:r w:rsidRPr="00D62A9A">
        <w:lastRenderedPageBreak/>
        <w:t>Endnote 2—Abbreviation key</w:t>
      </w:r>
      <w:bookmarkEnd w:id="13"/>
    </w:p>
    <w:p w:rsidR="00817AE2" w:rsidRPr="00D62A9A" w:rsidRDefault="00817AE2" w:rsidP="00817AE2">
      <w:pPr>
        <w:pStyle w:val="Tabletext"/>
      </w:pPr>
    </w:p>
    <w:tbl>
      <w:tblPr>
        <w:tblW w:w="5000" w:type="pct"/>
        <w:tblLook w:val="0000" w:firstRow="0" w:lastRow="0" w:firstColumn="0" w:lastColumn="0" w:noHBand="0" w:noVBand="0"/>
      </w:tblPr>
      <w:tblGrid>
        <w:gridCol w:w="4570"/>
        <w:gridCol w:w="3959"/>
      </w:tblGrid>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ad = added or inserted</w:t>
            </w:r>
          </w:p>
        </w:tc>
        <w:tc>
          <w:tcPr>
            <w:tcW w:w="2321" w:type="pct"/>
            <w:shd w:val="clear" w:color="auto" w:fill="auto"/>
          </w:tcPr>
          <w:p w:rsidR="00817AE2" w:rsidRPr="00D62A9A" w:rsidRDefault="00817AE2" w:rsidP="00817AE2">
            <w:pPr>
              <w:spacing w:before="60"/>
              <w:ind w:left="34"/>
              <w:rPr>
                <w:sz w:val="20"/>
              </w:rPr>
            </w:pPr>
            <w:r w:rsidRPr="00D62A9A">
              <w:rPr>
                <w:sz w:val="20"/>
              </w:rPr>
              <w:t>o = order(s)</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am = amended</w:t>
            </w:r>
          </w:p>
        </w:tc>
        <w:tc>
          <w:tcPr>
            <w:tcW w:w="2321" w:type="pct"/>
            <w:shd w:val="clear" w:color="auto" w:fill="auto"/>
          </w:tcPr>
          <w:p w:rsidR="00817AE2" w:rsidRPr="00D62A9A" w:rsidRDefault="00817AE2" w:rsidP="00817AE2">
            <w:pPr>
              <w:spacing w:before="60"/>
              <w:ind w:left="34"/>
              <w:rPr>
                <w:sz w:val="20"/>
              </w:rPr>
            </w:pPr>
            <w:r w:rsidRPr="00D62A9A">
              <w:rPr>
                <w:sz w:val="20"/>
              </w:rPr>
              <w:t>Ord = Ordinance</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amdt = amendment</w:t>
            </w:r>
          </w:p>
        </w:tc>
        <w:tc>
          <w:tcPr>
            <w:tcW w:w="2321" w:type="pct"/>
            <w:shd w:val="clear" w:color="auto" w:fill="auto"/>
          </w:tcPr>
          <w:p w:rsidR="00817AE2" w:rsidRPr="00D62A9A" w:rsidRDefault="00817AE2" w:rsidP="00817AE2">
            <w:pPr>
              <w:spacing w:before="60"/>
              <w:ind w:left="34"/>
              <w:rPr>
                <w:sz w:val="20"/>
              </w:rPr>
            </w:pPr>
            <w:r w:rsidRPr="00D62A9A">
              <w:rPr>
                <w:sz w:val="20"/>
              </w:rPr>
              <w:t>orig = original</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c = clause(s)</w:t>
            </w:r>
          </w:p>
        </w:tc>
        <w:tc>
          <w:tcPr>
            <w:tcW w:w="2321" w:type="pct"/>
            <w:shd w:val="clear" w:color="auto" w:fill="auto"/>
          </w:tcPr>
          <w:p w:rsidR="00817AE2" w:rsidRPr="00D62A9A" w:rsidRDefault="00817AE2" w:rsidP="00817AE2">
            <w:pPr>
              <w:spacing w:before="60"/>
              <w:ind w:left="34"/>
              <w:rPr>
                <w:sz w:val="20"/>
              </w:rPr>
            </w:pPr>
            <w:r w:rsidRPr="00D62A9A">
              <w:rPr>
                <w:sz w:val="20"/>
              </w:rPr>
              <w:t>par = paragraph(s)/subparagraph(s)</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C[x] = Compilation No. x</w:t>
            </w:r>
          </w:p>
        </w:tc>
        <w:tc>
          <w:tcPr>
            <w:tcW w:w="2321" w:type="pct"/>
            <w:shd w:val="clear" w:color="auto" w:fill="auto"/>
          </w:tcPr>
          <w:p w:rsidR="00817AE2" w:rsidRPr="00D62A9A" w:rsidRDefault="00817AE2" w:rsidP="00817AE2">
            <w:pPr>
              <w:ind w:left="34"/>
              <w:rPr>
                <w:sz w:val="20"/>
              </w:rPr>
            </w:pPr>
            <w:r w:rsidRPr="00D62A9A">
              <w:rPr>
                <w:sz w:val="20"/>
              </w:rPr>
              <w:t xml:space="preserve">    /sub</w:t>
            </w:r>
            <w:r w:rsidR="00D62A9A">
              <w:rPr>
                <w:sz w:val="20"/>
              </w:rPr>
              <w:noBreakHyphen/>
            </w:r>
            <w:r w:rsidRPr="00D62A9A">
              <w:rPr>
                <w:sz w:val="20"/>
              </w:rPr>
              <w:t>subparagraph(s)</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Ch = Chapter(s)</w:t>
            </w:r>
          </w:p>
        </w:tc>
        <w:tc>
          <w:tcPr>
            <w:tcW w:w="2321" w:type="pct"/>
            <w:shd w:val="clear" w:color="auto" w:fill="auto"/>
          </w:tcPr>
          <w:p w:rsidR="00817AE2" w:rsidRPr="00D62A9A" w:rsidRDefault="00817AE2" w:rsidP="00817AE2">
            <w:pPr>
              <w:spacing w:before="60"/>
              <w:ind w:left="34"/>
              <w:rPr>
                <w:sz w:val="20"/>
              </w:rPr>
            </w:pPr>
            <w:r w:rsidRPr="00D62A9A">
              <w:rPr>
                <w:sz w:val="20"/>
              </w:rPr>
              <w:t>pres = present</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def = definition(s)</w:t>
            </w:r>
          </w:p>
        </w:tc>
        <w:tc>
          <w:tcPr>
            <w:tcW w:w="2321" w:type="pct"/>
            <w:shd w:val="clear" w:color="auto" w:fill="auto"/>
          </w:tcPr>
          <w:p w:rsidR="00817AE2" w:rsidRPr="00D62A9A" w:rsidRDefault="00817AE2" w:rsidP="00817AE2">
            <w:pPr>
              <w:spacing w:before="60"/>
              <w:ind w:left="34"/>
              <w:rPr>
                <w:sz w:val="20"/>
              </w:rPr>
            </w:pPr>
            <w:r w:rsidRPr="00D62A9A">
              <w:rPr>
                <w:sz w:val="20"/>
              </w:rPr>
              <w:t>prev = previous</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Dict = Dictionary</w:t>
            </w:r>
          </w:p>
        </w:tc>
        <w:tc>
          <w:tcPr>
            <w:tcW w:w="2321" w:type="pct"/>
            <w:shd w:val="clear" w:color="auto" w:fill="auto"/>
          </w:tcPr>
          <w:p w:rsidR="00817AE2" w:rsidRPr="00D62A9A" w:rsidRDefault="00817AE2" w:rsidP="00817AE2">
            <w:pPr>
              <w:spacing w:before="60"/>
              <w:ind w:left="34"/>
              <w:rPr>
                <w:sz w:val="20"/>
              </w:rPr>
            </w:pPr>
            <w:r w:rsidRPr="00D62A9A">
              <w:rPr>
                <w:sz w:val="20"/>
              </w:rPr>
              <w:t>(prev…) = previously</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disallowed = disallowed by Parliament</w:t>
            </w:r>
          </w:p>
        </w:tc>
        <w:tc>
          <w:tcPr>
            <w:tcW w:w="2321" w:type="pct"/>
            <w:shd w:val="clear" w:color="auto" w:fill="auto"/>
          </w:tcPr>
          <w:p w:rsidR="00817AE2" w:rsidRPr="00D62A9A" w:rsidRDefault="00817AE2" w:rsidP="00817AE2">
            <w:pPr>
              <w:spacing w:before="60"/>
              <w:ind w:left="34"/>
              <w:rPr>
                <w:sz w:val="20"/>
              </w:rPr>
            </w:pPr>
            <w:r w:rsidRPr="00D62A9A">
              <w:rPr>
                <w:sz w:val="20"/>
              </w:rPr>
              <w:t>Pt = Part(s)</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Div = Division(s)</w:t>
            </w:r>
          </w:p>
        </w:tc>
        <w:tc>
          <w:tcPr>
            <w:tcW w:w="2321" w:type="pct"/>
            <w:shd w:val="clear" w:color="auto" w:fill="auto"/>
          </w:tcPr>
          <w:p w:rsidR="00817AE2" w:rsidRPr="00D62A9A" w:rsidRDefault="00817AE2" w:rsidP="00817AE2">
            <w:pPr>
              <w:spacing w:before="60"/>
              <w:ind w:left="34"/>
              <w:rPr>
                <w:sz w:val="20"/>
              </w:rPr>
            </w:pPr>
            <w:r w:rsidRPr="00D62A9A">
              <w:rPr>
                <w:sz w:val="20"/>
              </w:rPr>
              <w:t>r = regulation(s)/rule(s)</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ed = editorial change</w:t>
            </w:r>
          </w:p>
        </w:tc>
        <w:tc>
          <w:tcPr>
            <w:tcW w:w="2321" w:type="pct"/>
            <w:shd w:val="clear" w:color="auto" w:fill="auto"/>
          </w:tcPr>
          <w:p w:rsidR="00817AE2" w:rsidRPr="00D62A9A" w:rsidRDefault="00817AE2" w:rsidP="00817AE2">
            <w:pPr>
              <w:spacing w:before="60"/>
              <w:ind w:left="34"/>
              <w:rPr>
                <w:sz w:val="20"/>
              </w:rPr>
            </w:pPr>
            <w:r w:rsidRPr="00D62A9A">
              <w:rPr>
                <w:sz w:val="20"/>
              </w:rPr>
              <w:t>reloc = relocated</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exp = expires/expired or ceases/ceased to have</w:t>
            </w:r>
          </w:p>
        </w:tc>
        <w:tc>
          <w:tcPr>
            <w:tcW w:w="2321" w:type="pct"/>
            <w:shd w:val="clear" w:color="auto" w:fill="auto"/>
          </w:tcPr>
          <w:p w:rsidR="00817AE2" w:rsidRPr="00D62A9A" w:rsidRDefault="00817AE2" w:rsidP="00817AE2">
            <w:pPr>
              <w:spacing w:before="60"/>
              <w:ind w:left="34"/>
              <w:rPr>
                <w:sz w:val="20"/>
              </w:rPr>
            </w:pPr>
            <w:r w:rsidRPr="00D62A9A">
              <w:rPr>
                <w:sz w:val="20"/>
              </w:rPr>
              <w:t>renum = renumbered</w:t>
            </w:r>
          </w:p>
        </w:tc>
      </w:tr>
      <w:tr w:rsidR="00817AE2" w:rsidRPr="00D62A9A" w:rsidTr="00D62A9A">
        <w:tc>
          <w:tcPr>
            <w:tcW w:w="2679" w:type="pct"/>
            <w:shd w:val="clear" w:color="auto" w:fill="auto"/>
          </w:tcPr>
          <w:p w:rsidR="00817AE2" w:rsidRPr="00D62A9A" w:rsidRDefault="00817AE2" w:rsidP="00817AE2">
            <w:pPr>
              <w:ind w:left="34"/>
              <w:rPr>
                <w:sz w:val="20"/>
              </w:rPr>
            </w:pPr>
            <w:r w:rsidRPr="00D62A9A">
              <w:rPr>
                <w:sz w:val="20"/>
              </w:rPr>
              <w:t xml:space="preserve">    effect</w:t>
            </w:r>
          </w:p>
        </w:tc>
        <w:tc>
          <w:tcPr>
            <w:tcW w:w="2321" w:type="pct"/>
            <w:shd w:val="clear" w:color="auto" w:fill="auto"/>
          </w:tcPr>
          <w:p w:rsidR="00817AE2" w:rsidRPr="00D62A9A" w:rsidRDefault="00817AE2" w:rsidP="00817AE2">
            <w:pPr>
              <w:spacing w:before="60"/>
              <w:ind w:left="34"/>
              <w:rPr>
                <w:sz w:val="20"/>
              </w:rPr>
            </w:pPr>
            <w:r w:rsidRPr="00D62A9A">
              <w:rPr>
                <w:sz w:val="20"/>
              </w:rPr>
              <w:t>rep = repealed</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F = Federal Register of Legislation</w:t>
            </w:r>
          </w:p>
        </w:tc>
        <w:tc>
          <w:tcPr>
            <w:tcW w:w="2321" w:type="pct"/>
            <w:shd w:val="clear" w:color="auto" w:fill="auto"/>
          </w:tcPr>
          <w:p w:rsidR="00817AE2" w:rsidRPr="00D62A9A" w:rsidRDefault="00817AE2" w:rsidP="00817AE2">
            <w:pPr>
              <w:spacing w:before="60"/>
              <w:ind w:left="34"/>
              <w:rPr>
                <w:sz w:val="20"/>
              </w:rPr>
            </w:pPr>
            <w:r w:rsidRPr="00D62A9A">
              <w:rPr>
                <w:sz w:val="20"/>
              </w:rPr>
              <w:t>rs = repealed and substituted</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gaz = gazette</w:t>
            </w:r>
          </w:p>
        </w:tc>
        <w:tc>
          <w:tcPr>
            <w:tcW w:w="2321" w:type="pct"/>
            <w:shd w:val="clear" w:color="auto" w:fill="auto"/>
          </w:tcPr>
          <w:p w:rsidR="00817AE2" w:rsidRPr="00D62A9A" w:rsidRDefault="00817AE2" w:rsidP="00817AE2">
            <w:pPr>
              <w:spacing w:before="60"/>
              <w:ind w:left="34"/>
              <w:rPr>
                <w:sz w:val="20"/>
              </w:rPr>
            </w:pPr>
            <w:r w:rsidRPr="00D62A9A">
              <w:rPr>
                <w:sz w:val="20"/>
              </w:rPr>
              <w:t>s = section(s)/subsection(s)</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 xml:space="preserve">LA = </w:t>
            </w:r>
            <w:r w:rsidRPr="00D62A9A">
              <w:rPr>
                <w:i/>
                <w:sz w:val="20"/>
              </w:rPr>
              <w:t>Legislation Act 2003</w:t>
            </w:r>
          </w:p>
        </w:tc>
        <w:tc>
          <w:tcPr>
            <w:tcW w:w="2321" w:type="pct"/>
            <w:shd w:val="clear" w:color="auto" w:fill="auto"/>
          </w:tcPr>
          <w:p w:rsidR="00817AE2" w:rsidRPr="00D62A9A" w:rsidRDefault="00817AE2" w:rsidP="00817AE2">
            <w:pPr>
              <w:spacing w:before="60"/>
              <w:ind w:left="34"/>
              <w:rPr>
                <w:sz w:val="20"/>
              </w:rPr>
            </w:pPr>
            <w:r w:rsidRPr="00D62A9A">
              <w:rPr>
                <w:sz w:val="20"/>
              </w:rPr>
              <w:t>Sch = Schedule(s)</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 xml:space="preserve">LIA = </w:t>
            </w:r>
            <w:r w:rsidRPr="00D62A9A">
              <w:rPr>
                <w:i/>
                <w:sz w:val="20"/>
              </w:rPr>
              <w:t>Legislative Instruments Act 2003</w:t>
            </w:r>
          </w:p>
        </w:tc>
        <w:tc>
          <w:tcPr>
            <w:tcW w:w="2321" w:type="pct"/>
            <w:shd w:val="clear" w:color="auto" w:fill="auto"/>
          </w:tcPr>
          <w:p w:rsidR="00817AE2" w:rsidRPr="00D62A9A" w:rsidRDefault="00817AE2" w:rsidP="00817AE2">
            <w:pPr>
              <w:spacing w:before="60"/>
              <w:ind w:left="34"/>
              <w:rPr>
                <w:sz w:val="20"/>
              </w:rPr>
            </w:pPr>
            <w:r w:rsidRPr="00D62A9A">
              <w:rPr>
                <w:sz w:val="20"/>
              </w:rPr>
              <w:t>Sdiv = Subdivision(s)</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(md) = misdescribed amendment can be given</w:t>
            </w:r>
          </w:p>
        </w:tc>
        <w:tc>
          <w:tcPr>
            <w:tcW w:w="2321" w:type="pct"/>
            <w:shd w:val="clear" w:color="auto" w:fill="auto"/>
          </w:tcPr>
          <w:p w:rsidR="00817AE2" w:rsidRPr="00D62A9A" w:rsidRDefault="00817AE2" w:rsidP="00817AE2">
            <w:pPr>
              <w:spacing w:before="60"/>
              <w:ind w:left="34"/>
              <w:rPr>
                <w:sz w:val="20"/>
              </w:rPr>
            </w:pPr>
            <w:r w:rsidRPr="00D62A9A">
              <w:rPr>
                <w:sz w:val="20"/>
              </w:rPr>
              <w:t>SLI = Select Legislative Instrument</w:t>
            </w:r>
          </w:p>
        </w:tc>
      </w:tr>
      <w:tr w:rsidR="00817AE2" w:rsidRPr="00D62A9A" w:rsidTr="00D62A9A">
        <w:tc>
          <w:tcPr>
            <w:tcW w:w="2679" w:type="pct"/>
            <w:shd w:val="clear" w:color="auto" w:fill="auto"/>
          </w:tcPr>
          <w:p w:rsidR="00817AE2" w:rsidRPr="00D62A9A" w:rsidRDefault="00817AE2" w:rsidP="00817AE2">
            <w:pPr>
              <w:ind w:left="34"/>
              <w:rPr>
                <w:sz w:val="20"/>
              </w:rPr>
            </w:pPr>
            <w:r w:rsidRPr="00D62A9A">
              <w:rPr>
                <w:sz w:val="20"/>
              </w:rPr>
              <w:t xml:space="preserve">    effect</w:t>
            </w:r>
          </w:p>
        </w:tc>
        <w:tc>
          <w:tcPr>
            <w:tcW w:w="2321" w:type="pct"/>
            <w:shd w:val="clear" w:color="auto" w:fill="auto"/>
          </w:tcPr>
          <w:p w:rsidR="00817AE2" w:rsidRPr="00D62A9A" w:rsidRDefault="00817AE2" w:rsidP="00817AE2">
            <w:pPr>
              <w:spacing w:before="60"/>
              <w:ind w:left="34"/>
              <w:rPr>
                <w:sz w:val="20"/>
              </w:rPr>
            </w:pPr>
            <w:r w:rsidRPr="00D62A9A">
              <w:rPr>
                <w:sz w:val="20"/>
              </w:rPr>
              <w:t>SR = Statutory Rules</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(md not incorp) = misdescribed amendment</w:t>
            </w:r>
          </w:p>
        </w:tc>
        <w:tc>
          <w:tcPr>
            <w:tcW w:w="2321" w:type="pct"/>
            <w:shd w:val="clear" w:color="auto" w:fill="auto"/>
          </w:tcPr>
          <w:p w:rsidR="00817AE2" w:rsidRPr="00D62A9A" w:rsidRDefault="00817AE2" w:rsidP="00817AE2">
            <w:pPr>
              <w:spacing w:before="60"/>
              <w:ind w:left="34"/>
              <w:rPr>
                <w:sz w:val="20"/>
              </w:rPr>
            </w:pPr>
            <w:r w:rsidRPr="00D62A9A">
              <w:rPr>
                <w:sz w:val="20"/>
              </w:rPr>
              <w:t>Sub</w:t>
            </w:r>
            <w:r w:rsidR="00D62A9A">
              <w:rPr>
                <w:sz w:val="20"/>
              </w:rPr>
              <w:noBreakHyphen/>
            </w:r>
            <w:r w:rsidRPr="00D62A9A">
              <w:rPr>
                <w:sz w:val="20"/>
              </w:rPr>
              <w:t>Ch = Sub</w:t>
            </w:r>
            <w:r w:rsidR="00D62A9A">
              <w:rPr>
                <w:sz w:val="20"/>
              </w:rPr>
              <w:noBreakHyphen/>
            </w:r>
            <w:r w:rsidRPr="00D62A9A">
              <w:rPr>
                <w:sz w:val="20"/>
              </w:rPr>
              <w:t>Chapter(s)</w:t>
            </w:r>
          </w:p>
        </w:tc>
      </w:tr>
      <w:tr w:rsidR="00817AE2" w:rsidRPr="00D62A9A" w:rsidTr="00D62A9A">
        <w:tc>
          <w:tcPr>
            <w:tcW w:w="2679" w:type="pct"/>
            <w:shd w:val="clear" w:color="auto" w:fill="auto"/>
          </w:tcPr>
          <w:p w:rsidR="00817AE2" w:rsidRPr="00D62A9A" w:rsidRDefault="00817AE2" w:rsidP="00817AE2">
            <w:pPr>
              <w:ind w:left="34"/>
              <w:rPr>
                <w:sz w:val="20"/>
              </w:rPr>
            </w:pPr>
            <w:r w:rsidRPr="00D62A9A">
              <w:rPr>
                <w:sz w:val="20"/>
              </w:rPr>
              <w:t xml:space="preserve">    cannot be given effect</w:t>
            </w:r>
          </w:p>
        </w:tc>
        <w:tc>
          <w:tcPr>
            <w:tcW w:w="2321" w:type="pct"/>
            <w:shd w:val="clear" w:color="auto" w:fill="auto"/>
          </w:tcPr>
          <w:p w:rsidR="00817AE2" w:rsidRPr="00D62A9A" w:rsidRDefault="00817AE2" w:rsidP="00817AE2">
            <w:pPr>
              <w:spacing w:before="60"/>
              <w:ind w:left="34"/>
              <w:rPr>
                <w:sz w:val="20"/>
              </w:rPr>
            </w:pPr>
            <w:r w:rsidRPr="00D62A9A">
              <w:rPr>
                <w:sz w:val="20"/>
              </w:rPr>
              <w:t>SubPt = Subpart(s)</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mod = modified/modification</w:t>
            </w:r>
          </w:p>
        </w:tc>
        <w:tc>
          <w:tcPr>
            <w:tcW w:w="2321" w:type="pct"/>
            <w:shd w:val="clear" w:color="auto" w:fill="auto"/>
          </w:tcPr>
          <w:p w:rsidR="00817AE2" w:rsidRPr="00D62A9A" w:rsidRDefault="00817AE2" w:rsidP="00817AE2">
            <w:pPr>
              <w:spacing w:before="60"/>
              <w:ind w:left="34"/>
              <w:rPr>
                <w:sz w:val="20"/>
              </w:rPr>
            </w:pPr>
            <w:r w:rsidRPr="00D62A9A">
              <w:rPr>
                <w:sz w:val="20"/>
                <w:u w:val="single"/>
              </w:rPr>
              <w:t>underlining</w:t>
            </w:r>
            <w:r w:rsidRPr="00D62A9A">
              <w:rPr>
                <w:sz w:val="20"/>
              </w:rPr>
              <w:t xml:space="preserve"> = whole or part not</w:t>
            </w:r>
          </w:p>
        </w:tc>
      </w:tr>
      <w:tr w:rsidR="00817AE2" w:rsidRPr="00D62A9A" w:rsidTr="00D62A9A">
        <w:tc>
          <w:tcPr>
            <w:tcW w:w="2679" w:type="pct"/>
            <w:shd w:val="clear" w:color="auto" w:fill="auto"/>
          </w:tcPr>
          <w:p w:rsidR="00817AE2" w:rsidRPr="00D62A9A" w:rsidRDefault="00817AE2" w:rsidP="00817AE2">
            <w:pPr>
              <w:spacing w:before="60"/>
              <w:ind w:left="34"/>
              <w:rPr>
                <w:sz w:val="20"/>
              </w:rPr>
            </w:pPr>
            <w:r w:rsidRPr="00D62A9A">
              <w:rPr>
                <w:sz w:val="20"/>
              </w:rPr>
              <w:t>No. = Number(s)</w:t>
            </w:r>
          </w:p>
        </w:tc>
        <w:tc>
          <w:tcPr>
            <w:tcW w:w="2321" w:type="pct"/>
            <w:shd w:val="clear" w:color="auto" w:fill="auto"/>
          </w:tcPr>
          <w:p w:rsidR="00817AE2" w:rsidRPr="00D62A9A" w:rsidRDefault="00817AE2" w:rsidP="00817AE2">
            <w:pPr>
              <w:ind w:left="34"/>
              <w:rPr>
                <w:sz w:val="20"/>
              </w:rPr>
            </w:pPr>
            <w:r w:rsidRPr="00D62A9A">
              <w:rPr>
                <w:sz w:val="20"/>
              </w:rPr>
              <w:t xml:space="preserve">    commenced or to be commenced</w:t>
            </w:r>
          </w:p>
        </w:tc>
      </w:tr>
    </w:tbl>
    <w:p w:rsidR="00817AE2" w:rsidRPr="00D62A9A" w:rsidRDefault="00817AE2" w:rsidP="00817AE2">
      <w:pPr>
        <w:pStyle w:val="Tabletext"/>
      </w:pPr>
    </w:p>
    <w:p w:rsidR="00817AE2" w:rsidRPr="00D62A9A" w:rsidRDefault="00817AE2" w:rsidP="00D62A9A">
      <w:pPr>
        <w:pStyle w:val="ENotesHeading2"/>
        <w:pageBreakBefore/>
        <w:outlineLvl w:val="9"/>
      </w:pPr>
      <w:bookmarkStart w:id="14" w:name="_Toc1136470"/>
      <w:r w:rsidRPr="00D62A9A">
        <w:lastRenderedPageBreak/>
        <w:t>Endnote 3—Legislation history</w:t>
      </w:r>
      <w:bookmarkEnd w:id="14"/>
    </w:p>
    <w:p w:rsidR="00817AE2" w:rsidRPr="00D62A9A" w:rsidRDefault="00817AE2" w:rsidP="00817AE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54"/>
        <w:gridCol w:w="1735"/>
        <w:gridCol w:w="2025"/>
        <w:gridCol w:w="2315"/>
      </w:tblGrid>
      <w:tr w:rsidR="00817AE2" w:rsidRPr="00D62A9A" w:rsidTr="00D62A9A">
        <w:trPr>
          <w:cantSplit/>
          <w:tblHeader/>
        </w:trPr>
        <w:tc>
          <w:tcPr>
            <w:tcW w:w="1439" w:type="pct"/>
            <w:tcBorders>
              <w:top w:val="single" w:sz="12" w:space="0" w:color="auto"/>
              <w:bottom w:val="single" w:sz="12" w:space="0" w:color="auto"/>
            </w:tcBorders>
            <w:shd w:val="clear" w:color="auto" w:fill="auto"/>
          </w:tcPr>
          <w:p w:rsidR="00817AE2" w:rsidRPr="00D62A9A" w:rsidRDefault="00817AE2" w:rsidP="00817AE2">
            <w:pPr>
              <w:pStyle w:val="ENoteTableHeading"/>
            </w:pPr>
            <w:r w:rsidRPr="00D62A9A">
              <w:t>Name</w:t>
            </w:r>
          </w:p>
        </w:tc>
        <w:tc>
          <w:tcPr>
            <w:tcW w:w="1017" w:type="pct"/>
            <w:tcBorders>
              <w:top w:val="single" w:sz="12" w:space="0" w:color="auto"/>
              <w:bottom w:val="single" w:sz="12" w:space="0" w:color="auto"/>
            </w:tcBorders>
            <w:shd w:val="clear" w:color="auto" w:fill="auto"/>
          </w:tcPr>
          <w:p w:rsidR="00817AE2" w:rsidRPr="00D62A9A" w:rsidRDefault="00817AE2" w:rsidP="00817AE2">
            <w:pPr>
              <w:pStyle w:val="ENoteTableHeading"/>
            </w:pPr>
            <w:r w:rsidRPr="00D62A9A">
              <w:t>Registration</w:t>
            </w:r>
          </w:p>
        </w:tc>
        <w:tc>
          <w:tcPr>
            <w:tcW w:w="1187" w:type="pct"/>
            <w:tcBorders>
              <w:top w:val="single" w:sz="12" w:space="0" w:color="auto"/>
              <w:bottom w:val="single" w:sz="12" w:space="0" w:color="auto"/>
            </w:tcBorders>
            <w:shd w:val="clear" w:color="auto" w:fill="auto"/>
          </w:tcPr>
          <w:p w:rsidR="00817AE2" w:rsidRPr="00D62A9A" w:rsidRDefault="00817AE2" w:rsidP="00817AE2">
            <w:pPr>
              <w:pStyle w:val="ENoteTableHeading"/>
            </w:pPr>
            <w:r w:rsidRPr="00D62A9A">
              <w:t>Commencement</w:t>
            </w:r>
          </w:p>
        </w:tc>
        <w:tc>
          <w:tcPr>
            <w:tcW w:w="1357" w:type="pct"/>
            <w:tcBorders>
              <w:top w:val="single" w:sz="12" w:space="0" w:color="auto"/>
              <w:bottom w:val="single" w:sz="12" w:space="0" w:color="auto"/>
            </w:tcBorders>
            <w:shd w:val="clear" w:color="auto" w:fill="auto"/>
          </w:tcPr>
          <w:p w:rsidR="00817AE2" w:rsidRPr="00D62A9A" w:rsidRDefault="00817AE2" w:rsidP="00817AE2">
            <w:pPr>
              <w:pStyle w:val="ENoteTableHeading"/>
            </w:pPr>
            <w:r w:rsidRPr="00D62A9A">
              <w:t>Application, saving and transitional provisions</w:t>
            </w:r>
          </w:p>
        </w:tc>
      </w:tr>
      <w:tr w:rsidR="00817AE2" w:rsidRPr="00D62A9A" w:rsidTr="00D62A9A">
        <w:trPr>
          <w:cantSplit/>
        </w:trPr>
        <w:tc>
          <w:tcPr>
            <w:tcW w:w="1439" w:type="pct"/>
            <w:tcBorders>
              <w:top w:val="single" w:sz="12" w:space="0" w:color="auto"/>
              <w:bottom w:val="single" w:sz="4" w:space="0" w:color="auto"/>
            </w:tcBorders>
            <w:shd w:val="clear" w:color="auto" w:fill="auto"/>
          </w:tcPr>
          <w:p w:rsidR="00817AE2" w:rsidRPr="00D62A9A" w:rsidRDefault="00AA5347" w:rsidP="00817AE2">
            <w:pPr>
              <w:pStyle w:val="ENoteTableText"/>
            </w:pPr>
            <w:r w:rsidRPr="00D62A9A">
              <w:t>Consumer Goods (Children’s Nightwear and Limited Daywear and Paper Patterns for Children’s Nightwear) Safety Standard 2017</w:t>
            </w:r>
          </w:p>
        </w:tc>
        <w:tc>
          <w:tcPr>
            <w:tcW w:w="1017" w:type="pct"/>
            <w:tcBorders>
              <w:top w:val="single" w:sz="12" w:space="0" w:color="auto"/>
              <w:bottom w:val="single" w:sz="4" w:space="0" w:color="auto"/>
            </w:tcBorders>
            <w:shd w:val="clear" w:color="auto" w:fill="auto"/>
          </w:tcPr>
          <w:p w:rsidR="00817AE2" w:rsidRPr="00D62A9A" w:rsidRDefault="00AA5347" w:rsidP="00817AE2">
            <w:pPr>
              <w:pStyle w:val="ENoteTableText"/>
            </w:pPr>
            <w:r w:rsidRPr="00D62A9A">
              <w:t>19 Apr 2017 (F2017L00452)</w:t>
            </w:r>
          </w:p>
        </w:tc>
        <w:tc>
          <w:tcPr>
            <w:tcW w:w="1187" w:type="pct"/>
            <w:tcBorders>
              <w:top w:val="single" w:sz="12" w:space="0" w:color="auto"/>
              <w:bottom w:val="single" w:sz="4" w:space="0" w:color="auto"/>
            </w:tcBorders>
            <w:shd w:val="clear" w:color="auto" w:fill="auto"/>
          </w:tcPr>
          <w:p w:rsidR="00817AE2" w:rsidRPr="00D62A9A" w:rsidRDefault="00AA5347" w:rsidP="00817AE2">
            <w:pPr>
              <w:pStyle w:val="ENoteTableText"/>
            </w:pPr>
            <w:r w:rsidRPr="00D62A9A">
              <w:t>20 Apr 2017 (s 2)</w:t>
            </w:r>
          </w:p>
        </w:tc>
        <w:tc>
          <w:tcPr>
            <w:tcW w:w="1357" w:type="pct"/>
            <w:tcBorders>
              <w:top w:val="single" w:sz="12" w:space="0" w:color="auto"/>
              <w:bottom w:val="single" w:sz="4" w:space="0" w:color="auto"/>
            </w:tcBorders>
            <w:shd w:val="clear" w:color="auto" w:fill="auto"/>
          </w:tcPr>
          <w:p w:rsidR="00817AE2" w:rsidRPr="00D62A9A" w:rsidRDefault="00817AE2" w:rsidP="00817AE2">
            <w:pPr>
              <w:pStyle w:val="ENoteTableText"/>
            </w:pPr>
          </w:p>
        </w:tc>
      </w:tr>
      <w:tr w:rsidR="00817AE2" w:rsidRPr="00D62A9A" w:rsidTr="00D62A9A">
        <w:trPr>
          <w:cantSplit/>
        </w:trPr>
        <w:tc>
          <w:tcPr>
            <w:tcW w:w="1439" w:type="pct"/>
            <w:tcBorders>
              <w:bottom w:val="single" w:sz="12" w:space="0" w:color="auto"/>
            </w:tcBorders>
            <w:shd w:val="clear" w:color="auto" w:fill="auto"/>
          </w:tcPr>
          <w:p w:rsidR="00817AE2" w:rsidRPr="00D62A9A" w:rsidRDefault="00AA5347" w:rsidP="00817AE2">
            <w:pPr>
              <w:pStyle w:val="ENoteTableText"/>
            </w:pPr>
            <w:r w:rsidRPr="00D62A9A">
              <w:t>Consumer Goods (Children’s Nightwear and Limited Daywear and Paper Patterns for Children’s Nightwear) Amendment Safety Standard 2019</w:t>
            </w:r>
          </w:p>
        </w:tc>
        <w:tc>
          <w:tcPr>
            <w:tcW w:w="1017" w:type="pct"/>
            <w:tcBorders>
              <w:bottom w:val="single" w:sz="12" w:space="0" w:color="auto"/>
            </w:tcBorders>
            <w:shd w:val="clear" w:color="auto" w:fill="auto"/>
          </w:tcPr>
          <w:p w:rsidR="00817AE2" w:rsidRPr="00D62A9A" w:rsidRDefault="00AA5347" w:rsidP="0017056F">
            <w:pPr>
              <w:pStyle w:val="ENoteTableText"/>
            </w:pPr>
            <w:r w:rsidRPr="00D62A9A">
              <w:t>12 Feb 2019 (F2019L00126)</w:t>
            </w:r>
          </w:p>
        </w:tc>
        <w:tc>
          <w:tcPr>
            <w:tcW w:w="1187" w:type="pct"/>
            <w:tcBorders>
              <w:bottom w:val="single" w:sz="12" w:space="0" w:color="auto"/>
            </w:tcBorders>
            <w:shd w:val="clear" w:color="auto" w:fill="auto"/>
          </w:tcPr>
          <w:p w:rsidR="00817AE2" w:rsidRPr="00D62A9A" w:rsidRDefault="00AA5347" w:rsidP="00817AE2">
            <w:pPr>
              <w:pStyle w:val="ENoteTableText"/>
            </w:pPr>
            <w:r w:rsidRPr="00D62A9A">
              <w:t>13 Feb 2019 (s 2(1) item</w:t>
            </w:r>
            <w:r w:rsidR="00D62A9A">
              <w:t> </w:t>
            </w:r>
            <w:r w:rsidRPr="00D62A9A">
              <w:t>1)</w:t>
            </w:r>
          </w:p>
        </w:tc>
        <w:tc>
          <w:tcPr>
            <w:tcW w:w="1357" w:type="pct"/>
            <w:tcBorders>
              <w:bottom w:val="single" w:sz="12" w:space="0" w:color="auto"/>
            </w:tcBorders>
            <w:shd w:val="clear" w:color="auto" w:fill="auto"/>
          </w:tcPr>
          <w:p w:rsidR="00817AE2" w:rsidRPr="00D62A9A" w:rsidRDefault="00947F70" w:rsidP="00817AE2">
            <w:pPr>
              <w:pStyle w:val="ENoteTableText"/>
            </w:pPr>
            <w:r w:rsidRPr="00D62A9A">
              <w:t>—</w:t>
            </w:r>
          </w:p>
        </w:tc>
      </w:tr>
    </w:tbl>
    <w:p w:rsidR="008D0EC1" w:rsidRPr="00D62A9A" w:rsidRDefault="008D0EC1" w:rsidP="008D0EC1">
      <w:pPr>
        <w:pStyle w:val="Tabletext"/>
      </w:pPr>
    </w:p>
    <w:p w:rsidR="00AA5347" w:rsidRPr="00D62A9A" w:rsidRDefault="00AA5347" w:rsidP="00D62A9A">
      <w:pPr>
        <w:pStyle w:val="ENotesHeading2"/>
        <w:pageBreakBefore/>
        <w:outlineLvl w:val="9"/>
      </w:pPr>
      <w:bookmarkStart w:id="15" w:name="_Toc1136471"/>
      <w:r w:rsidRPr="00D62A9A">
        <w:lastRenderedPageBreak/>
        <w:t>Endnote 4—Amendment history</w:t>
      </w:r>
      <w:bookmarkEnd w:id="15"/>
    </w:p>
    <w:p w:rsidR="00AA5347" w:rsidRPr="00D62A9A" w:rsidRDefault="00AA5347" w:rsidP="005D46F8">
      <w:pPr>
        <w:pStyle w:val="Tabletext"/>
      </w:pPr>
    </w:p>
    <w:tbl>
      <w:tblPr>
        <w:tblW w:w="5000" w:type="pct"/>
        <w:tblLook w:val="0000" w:firstRow="0" w:lastRow="0" w:firstColumn="0" w:lastColumn="0" w:noHBand="0" w:noVBand="0"/>
      </w:tblPr>
      <w:tblGrid>
        <w:gridCol w:w="2600"/>
        <w:gridCol w:w="5929"/>
      </w:tblGrid>
      <w:tr w:rsidR="00AA5347" w:rsidRPr="00D62A9A" w:rsidTr="00D62A9A">
        <w:trPr>
          <w:cantSplit/>
          <w:tblHeader/>
        </w:trPr>
        <w:tc>
          <w:tcPr>
            <w:tcW w:w="1524" w:type="pct"/>
            <w:tcBorders>
              <w:top w:val="single" w:sz="12" w:space="0" w:color="auto"/>
              <w:bottom w:val="single" w:sz="12" w:space="0" w:color="auto"/>
            </w:tcBorders>
            <w:shd w:val="clear" w:color="auto" w:fill="auto"/>
          </w:tcPr>
          <w:p w:rsidR="00AA5347" w:rsidRPr="00D62A9A" w:rsidRDefault="00AA5347" w:rsidP="005D46F8">
            <w:pPr>
              <w:pStyle w:val="ENoteTableHeading"/>
              <w:tabs>
                <w:tab w:val="center" w:leader="dot" w:pos="2268"/>
              </w:tabs>
            </w:pPr>
            <w:r w:rsidRPr="00D62A9A">
              <w:t>Provision affected</w:t>
            </w:r>
          </w:p>
        </w:tc>
        <w:tc>
          <w:tcPr>
            <w:tcW w:w="3476" w:type="pct"/>
            <w:tcBorders>
              <w:top w:val="single" w:sz="12" w:space="0" w:color="auto"/>
              <w:bottom w:val="single" w:sz="12" w:space="0" w:color="auto"/>
            </w:tcBorders>
            <w:shd w:val="clear" w:color="auto" w:fill="auto"/>
          </w:tcPr>
          <w:p w:rsidR="00AA5347" w:rsidRPr="00D62A9A" w:rsidRDefault="00AA5347" w:rsidP="005D46F8">
            <w:pPr>
              <w:pStyle w:val="ENoteTableHeading"/>
              <w:tabs>
                <w:tab w:val="center" w:leader="dot" w:pos="2268"/>
              </w:tabs>
            </w:pPr>
            <w:r w:rsidRPr="00D62A9A">
              <w:t>How affected</w:t>
            </w:r>
          </w:p>
        </w:tc>
      </w:tr>
      <w:tr w:rsidR="00AA5347" w:rsidRPr="00D62A9A" w:rsidTr="00D62A9A">
        <w:trPr>
          <w:cantSplit/>
        </w:trPr>
        <w:tc>
          <w:tcPr>
            <w:tcW w:w="1524" w:type="pct"/>
            <w:tcBorders>
              <w:top w:val="single" w:sz="12" w:space="0" w:color="auto"/>
            </w:tcBorders>
            <w:shd w:val="clear" w:color="auto" w:fill="auto"/>
          </w:tcPr>
          <w:p w:rsidR="00AA5347" w:rsidRPr="00D62A9A" w:rsidRDefault="00947F70" w:rsidP="005D46F8">
            <w:pPr>
              <w:pStyle w:val="ENoteTableText"/>
              <w:tabs>
                <w:tab w:val="center" w:leader="dot" w:pos="2268"/>
              </w:tabs>
              <w:rPr>
                <w:b/>
              </w:rPr>
            </w:pPr>
            <w:r w:rsidRPr="00D62A9A">
              <w:rPr>
                <w:b/>
              </w:rPr>
              <w:t>Part</w:t>
            </w:r>
            <w:r w:rsidR="00D62A9A">
              <w:rPr>
                <w:b/>
              </w:rPr>
              <w:t> </w:t>
            </w:r>
            <w:r w:rsidRPr="00D62A9A">
              <w:rPr>
                <w:b/>
              </w:rPr>
              <w:t>1</w:t>
            </w:r>
          </w:p>
        </w:tc>
        <w:tc>
          <w:tcPr>
            <w:tcW w:w="3476" w:type="pct"/>
            <w:tcBorders>
              <w:top w:val="single" w:sz="12" w:space="0" w:color="auto"/>
            </w:tcBorders>
            <w:shd w:val="clear" w:color="auto" w:fill="auto"/>
          </w:tcPr>
          <w:p w:rsidR="00AA5347" w:rsidRPr="00D62A9A" w:rsidRDefault="00AA5347" w:rsidP="005D46F8">
            <w:pPr>
              <w:pStyle w:val="ENoteTableText"/>
              <w:tabs>
                <w:tab w:val="center" w:leader="dot" w:pos="2268"/>
              </w:tabs>
            </w:pPr>
          </w:p>
        </w:tc>
      </w:tr>
      <w:tr w:rsidR="00947F70" w:rsidRPr="00D62A9A" w:rsidTr="00D62A9A">
        <w:trPr>
          <w:cantSplit/>
        </w:trPr>
        <w:tc>
          <w:tcPr>
            <w:tcW w:w="1524" w:type="pct"/>
            <w:shd w:val="clear" w:color="auto" w:fill="auto"/>
          </w:tcPr>
          <w:p w:rsidR="00947F70" w:rsidRPr="00D62A9A" w:rsidRDefault="00947F70" w:rsidP="005D46F8">
            <w:pPr>
              <w:pStyle w:val="ENoteTableText"/>
              <w:tabs>
                <w:tab w:val="center" w:leader="dot" w:pos="2268"/>
              </w:tabs>
            </w:pPr>
            <w:r w:rsidRPr="00D62A9A">
              <w:t>s 2</w:t>
            </w:r>
            <w:r w:rsidRPr="00D62A9A">
              <w:tab/>
            </w:r>
          </w:p>
        </w:tc>
        <w:tc>
          <w:tcPr>
            <w:tcW w:w="3476" w:type="pct"/>
            <w:shd w:val="clear" w:color="auto" w:fill="auto"/>
          </w:tcPr>
          <w:p w:rsidR="00947F70" w:rsidRPr="00D62A9A" w:rsidRDefault="00947F70" w:rsidP="005D46F8">
            <w:pPr>
              <w:pStyle w:val="ENoteTableText"/>
              <w:tabs>
                <w:tab w:val="center" w:leader="dot" w:pos="2268"/>
              </w:tabs>
            </w:pPr>
            <w:r w:rsidRPr="00D62A9A">
              <w:t>rep LA s 48D</w:t>
            </w:r>
          </w:p>
        </w:tc>
      </w:tr>
      <w:tr w:rsidR="00EC43E6" w:rsidRPr="00D62A9A" w:rsidTr="00D62A9A">
        <w:trPr>
          <w:cantSplit/>
        </w:trPr>
        <w:tc>
          <w:tcPr>
            <w:tcW w:w="1524" w:type="pct"/>
            <w:shd w:val="clear" w:color="auto" w:fill="auto"/>
          </w:tcPr>
          <w:p w:rsidR="00EC43E6" w:rsidRPr="00D62A9A" w:rsidRDefault="008D0EC1" w:rsidP="005D46F8">
            <w:pPr>
              <w:pStyle w:val="ENoteTableText"/>
              <w:tabs>
                <w:tab w:val="center" w:leader="dot" w:pos="2268"/>
              </w:tabs>
            </w:pPr>
            <w:r w:rsidRPr="00D62A9A">
              <w:t>s 4</w:t>
            </w:r>
            <w:r w:rsidR="00EC43E6" w:rsidRPr="00D62A9A">
              <w:tab/>
            </w:r>
          </w:p>
        </w:tc>
        <w:tc>
          <w:tcPr>
            <w:tcW w:w="3476" w:type="pct"/>
            <w:shd w:val="clear" w:color="auto" w:fill="auto"/>
          </w:tcPr>
          <w:p w:rsidR="00EC43E6" w:rsidRPr="00D62A9A" w:rsidRDefault="008D0EC1" w:rsidP="005D46F8">
            <w:pPr>
              <w:pStyle w:val="ENoteTableText"/>
              <w:tabs>
                <w:tab w:val="center" w:leader="dot" w:pos="2268"/>
              </w:tabs>
            </w:pPr>
            <w:r w:rsidRPr="00D62A9A">
              <w:t>rep LA s 48C</w:t>
            </w:r>
          </w:p>
        </w:tc>
      </w:tr>
      <w:tr w:rsidR="00947F70" w:rsidRPr="00D62A9A" w:rsidTr="00D62A9A">
        <w:trPr>
          <w:cantSplit/>
        </w:trPr>
        <w:tc>
          <w:tcPr>
            <w:tcW w:w="1524" w:type="pct"/>
            <w:shd w:val="clear" w:color="auto" w:fill="auto"/>
          </w:tcPr>
          <w:p w:rsidR="00947F70" w:rsidRPr="00D62A9A" w:rsidRDefault="00947F70" w:rsidP="005D46F8">
            <w:pPr>
              <w:pStyle w:val="ENoteTableText"/>
              <w:tabs>
                <w:tab w:val="center" w:leader="dot" w:pos="2268"/>
              </w:tabs>
            </w:pPr>
            <w:r w:rsidRPr="00D62A9A">
              <w:t>s 5</w:t>
            </w:r>
            <w:r w:rsidRPr="00D62A9A">
              <w:tab/>
            </w:r>
          </w:p>
        </w:tc>
        <w:tc>
          <w:tcPr>
            <w:tcW w:w="3476" w:type="pct"/>
            <w:shd w:val="clear" w:color="auto" w:fill="auto"/>
          </w:tcPr>
          <w:p w:rsidR="00947F70" w:rsidRPr="00D62A9A" w:rsidRDefault="00947F70" w:rsidP="005D46F8">
            <w:pPr>
              <w:pStyle w:val="ENoteTableText"/>
            </w:pPr>
            <w:r w:rsidRPr="00D62A9A">
              <w:t>am F2019L00126</w:t>
            </w:r>
          </w:p>
        </w:tc>
      </w:tr>
      <w:tr w:rsidR="00EC43E6" w:rsidRPr="00D62A9A" w:rsidTr="00D62A9A">
        <w:trPr>
          <w:cantSplit/>
        </w:trPr>
        <w:tc>
          <w:tcPr>
            <w:tcW w:w="1524" w:type="pct"/>
            <w:shd w:val="clear" w:color="auto" w:fill="auto"/>
          </w:tcPr>
          <w:p w:rsidR="00EC43E6" w:rsidRPr="00D62A9A" w:rsidRDefault="00EC43E6" w:rsidP="005D46F8">
            <w:pPr>
              <w:pStyle w:val="ENoteTableText"/>
              <w:tabs>
                <w:tab w:val="center" w:leader="dot" w:pos="2268"/>
              </w:tabs>
              <w:rPr>
                <w:b/>
              </w:rPr>
            </w:pPr>
            <w:r w:rsidRPr="00D62A9A">
              <w:rPr>
                <w:b/>
              </w:rPr>
              <w:t>Part</w:t>
            </w:r>
            <w:r w:rsidR="00D62A9A">
              <w:rPr>
                <w:b/>
              </w:rPr>
              <w:t> </w:t>
            </w:r>
            <w:r w:rsidRPr="00D62A9A">
              <w:rPr>
                <w:b/>
              </w:rPr>
              <w:t>2</w:t>
            </w:r>
          </w:p>
        </w:tc>
        <w:tc>
          <w:tcPr>
            <w:tcW w:w="3476" w:type="pct"/>
            <w:shd w:val="clear" w:color="auto" w:fill="auto"/>
          </w:tcPr>
          <w:p w:rsidR="00EC43E6" w:rsidRPr="00D62A9A" w:rsidRDefault="00EC43E6" w:rsidP="005D46F8">
            <w:pPr>
              <w:pStyle w:val="ENoteTableText"/>
            </w:pPr>
          </w:p>
        </w:tc>
      </w:tr>
      <w:tr w:rsidR="00EC43E6" w:rsidRPr="00D62A9A" w:rsidTr="00D62A9A">
        <w:trPr>
          <w:cantSplit/>
        </w:trPr>
        <w:tc>
          <w:tcPr>
            <w:tcW w:w="1524" w:type="pct"/>
            <w:shd w:val="clear" w:color="auto" w:fill="auto"/>
          </w:tcPr>
          <w:p w:rsidR="00EC43E6" w:rsidRPr="00D62A9A" w:rsidRDefault="00EC43E6" w:rsidP="005D46F8">
            <w:pPr>
              <w:pStyle w:val="ENoteTableText"/>
              <w:tabs>
                <w:tab w:val="center" w:leader="dot" w:pos="2268"/>
              </w:tabs>
            </w:pPr>
            <w:r w:rsidRPr="00D62A9A">
              <w:t>s 6</w:t>
            </w:r>
            <w:r w:rsidRPr="00D62A9A">
              <w:tab/>
            </w:r>
          </w:p>
        </w:tc>
        <w:tc>
          <w:tcPr>
            <w:tcW w:w="3476" w:type="pct"/>
            <w:shd w:val="clear" w:color="auto" w:fill="auto"/>
          </w:tcPr>
          <w:p w:rsidR="00EC43E6" w:rsidRPr="00D62A9A" w:rsidRDefault="00EC43E6" w:rsidP="005D46F8">
            <w:pPr>
              <w:pStyle w:val="ENoteTableText"/>
              <w:rPr>
                <w:u w:val="single"/>
              </w:rPr>
            </w:pPr>
            <w:r w:rsidRPr="00D62A9A">
              <w:t xml:space="preserve">rep </w:t>
            </w:r>
            <w:r w:rsidRPr="00D62A9A">
              <w:rPr>
                <w:u w:val="single"/>
              </w:rPr>
              <w:t>1 Jan 2020 (s 6(2))</w:t>
            </w:r>
          </w:p>
        </w:tc>
      </w:tr>
      <w:tr w:rsidR="00EC43E6" w:rsidRPr="00D62A9A" w:rsidTr="00D62A9A">
        <w:trPr>
          <w:cantSplit/>
        </w:trPr>
        <w:tc>
          <w:tcPr>
            <w:tcW w:w="1524" w:type="pct"/>
            <w:shd w:val="clear" w:color="auto" w:fill="auto"/>
          </w:tcPr>
          <w:p w:rsidR="00EC43E6" w:rsidRPr="00D62A9A" w:rsidRDefault="00EC43E6" w:rsidP="005D46F8">
            <w:pPr>
              <w:pStyle w:val="ENoteTableText"/>
              <w:tabs>
                <w:tab w:val="center" w:leader="dot" w:pos="2268"/>
              </w:tabs>
            </w:pPr>
            <w:r w:rsidRPr="00D62A9A">
              <w:t>s 8</w:t>
            </w:r>
            <w:r w:rsidRPr="00D62A9A">
              <w:tab/>
            </w:r>
          </w:p>
        </w:tc>
        <w:tc>
          <w:tcPr>
            <w:tcW w:w="3476" w:type="pct"/>
            <w:shd w:val="clear" w:color="auto" w:fill="auto"/>
          </w:tcPr>
          <w:p w:rsidR="00EC43E6" w:rsidRPr="00D62A9A" w:rsidRDefault="00EC43E6">
            <w:pPr>
              <w:pStyle w:val="ENoteTableText"/>
            </w:pPr>
            <w:r w:rsidRPr="00D62A9A">
              <w:t xml:space="preserve">rep </w:t>
            </w:r>
            <w:r w:rsidRPr="00D62A9A">
              <w:rPr>
                <w:u w:val="single"/>
              </w:rPr>
              <w:t>1 Jan 2020 (s 8(2))</w:t>
            </w:r>
          </w:p>
        </w:tc>
      </w:tr>
      <w:tr w:rsidR="00EC43E6" w:rsidRPr="00D62A9A" w:rsidTr="00D62A9A">
        <w:trPr>
          <w:cantSplit/>
        </w:trPr>
        <w:tc>
          <w:tcPr>
            <w:tcW w:w="1524" w:type="pct"/>
            <w:tcBorders>
              <w:bottom w:val="single" w:sz="12" w:space="0" w:color="auto"/>
            </w:tcBorders>
            <w:shd w:val="clear" w:color="auto" w:fill="auto"/>
          </w:tcPr>
          <w:p w:rsidR="00EC43E6" w:rsidRPr="00D62A9A" w:rsidRDefault="00EC43E6" w:rsidP="005D46F8">
            <w:pPr>
              <w:pStyle w:val="ENoteTableText"/>
              <w:tabs>
                <w:tab w:val="center" w:leader="dot" w:pos="2268"/>
              </w:tabs>
            </w:pPr>
            <w:r w:rsidRPr="00D62A9A">
              <w:t>Schedule</w:t>
            </w:r>
            <w:r w:rsidR="00D62A9A">
              <w:t> </w:t>
            </w:r>
            <w:r w:rsidRPr="00D62A9A">
              <w:t>1</w:t>
            </w:r>
            <w:r w:rsidRPr="00D62A9A">
              <w:tab/>
            </w:r>
          </w:p>
        </w:tc>
        <w:tc>
          <w:tcPr>
            <w:tcW w:w="3476" w:type="pct"/>
            <w:tcBorders>
              <w:bottom w:val="single" w:sz="12" w:space="0" w:color="auto"/>
            </w:tcBorders>
            <w:shd w:val="clear" w:color="auto" w:fill="auto"/>
          </w:tcPr>
          <w:p w:rsidR="00EC43E6" w:rsidRPr="00D62A9A" w:rsidRDefault="00EC43E6" w:rsidP="00EC43E6">
            <w:pPr>
              <w:pStyle w:val="ENoteTableText"/>
            </w:pPr>
            <w:r w:rsidRPr="00D62A9A">
              <w:t>rep LA s 48C</w:t>
            </w:r>
          </w:p>
        </w:tc>
      </w:tr>
    </w:tbl>
    <w:p w:rsidR="00817AE2" w:rsidRPr="00D62A9A" w:rsidRDefault="00817AE2" w:rsidP="00817AE2">
      <w:pPr>
        <w:sectPr w:rsidR="00817AE2" w:rsidRPr="00D62A9A" w:rsidSect="002C208D">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rsidR="003C5D5B" w:rsidRPr="00D62A9A" w:rsidRDefault="003C5D5B" w:rsidP="00817AE2"/>
    <w:sectPr w:rsidR="003C5D5B" w:rsidRPr="00D62A9A" w:rsidSect="002C208D">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E2" w:rsidRDefault="00817AE2" w:rsidP="00715914">
      <w:pPr>
        <w:spacing w:line="240" w:lineRule="auto"/>
      </w:pPr>
      <w:r>
        <w:separator/>
      </w:r>
    </w:p>
  </w:endnote>
  <w:endnote w:type="continuationSeparator" w:id="0">
    <w:p w:rsidR="00817AE2" w:rsidRDefault="00817AE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Default="00817AE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B3B51" w:rsidRDefault="00817AE2" w:rsidP="00817AE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817AE2" w:rsidRPr="007B3B51" w:rsidTr="00D62A9A">
      <w:tc>
        <w:tcPr>
          <w:tcW w:w="681" w:type="pct"/>
        </w:tcPr>
        <w:p w:rsidR="00817AE2" w:rsidRPr="007B3B51" w:rsidRDefault="00817AE2" w:rsidP="00817AE2">
          <w:pPr>
            <w:rPr>
              <w:i/>
              <w:sz w:val="16"/>
              <w:szCs w:val="16"/>
            </w:rPr>
          </w:pPr>
        </w:p>
      </w:tc>
      <w:tc>
        <w:tcPr>
          <w:tcW w:w="3471" w:type="pct"/>
          <w:gridSpan w:val="3"/>
        </w:tcPr>
        <w:p w:rsidR="00817AE2" w:rsidRPr="007B3B51" w:rsidRDefault="00817AE2" w:rsidP="00817A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208D">
            <w:rPr>
              <w:i/>
              <w:noProof/>
              <w:sz w:val="16"/>
              <w:szCs w:val="16"/>
            </w:rPr>
            <w:t>Consumer Goods (Children’s Nightwear and Limited Daywear and Paper Patterns for Children’s Nightwear) Safety Standard 2017</w:t>
          </w:r>
          <w:r w:rsidRPr="007B3B51">
            <w:rPr>
              <w:i/>
              <w:sz w:val="16"/>
              <w:szCs w:val="16"/>
            </w:rPr>
            <w:fldChar w:fldCharType="end"/>
          </w:r>
        </w:p>
      </w:tc>
      <w:tc>
        <w:tcPr>
          <w:tcW w:w="848" w:type="pct"/>
        </w:tcPr>
        <w:p w:rsidR="00817AE2" w:rsidRPr="007B3B51" w:rsidRDefault="00817AE2" w:rsidP="00817A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208D">
            <w:rPr>
              <w:i/>
              <w:noProof/>
              <w:sz w:val="16"/>
              <w:szCs w:val="16"/>
            </w:rPr>
            <w:t>7</w:t>
          </w:r>
          <w:r w:rsidRPr="007B3B51">
            <w:rPr>
              <w:i/>
              <w:sz w:val="16"/>
              <w:szCs w:val="16"/>
            </w:rPr>
            <w:fldChar w:fldCharType="end"/>
          </w:r>
        </w:p>
      </w:tc>
    </w:tr>
    <w:tr w:rsidR="00817AE2" w:rsidRPr="00130F37" w:rsidTr="00D62A9A">
      <w:tc>
        <w:tcPr>
          <w:tcW w:w="848" w:type="pct"/>
          <w:gridSpan w:val="2"/>
        </w:tcPr>
        <w:p w:rsidR="00817AE2" w:rsidRPr="00130F37" w:rsidRDefault="00817AE2" w:rsidP="00817A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2117">
            <w:rPr>
              <w:sz w:val="16"/>
              <w:szCs w:val="16"/>
            </w:rPr>
            <w:t>1</w:t>
          </w:r>
          <w:r w:rsidRPr="00130F37">
            <w:rPr>
              <w:sz w:val="16"/>
              <w:szCs w:val="16"/>
            </w:rPr>
            <w:fldChar w:fldCharType="end"/>
          </w:r>
        </w:p>
      </w:tc>
      <w:tc>
        <w:tcPr>
          <w:tcW w:w="3135" w:type="pct"/>
        </w:tcPr>
        <w:p w:rsidR="00817AE2" w:rsidRPr="00130F37" w:rsidRDefault="00817AE2" w:rsidP="00817A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32117">
            <w:rPr>
              <w:sz w:val="16"/>
              <w:szCs w:val="16"/>
            </w:rPr>
            <w:t>13/2/19</w:t>
          </w:r>
          <w:r w:rsidRPr="00130F37">
            <w:rPr>
              <w:sz w:val="16"/>
              <w:szCs w:val="16"/>
            </w:rPr>
            <w:fldChar w:fldCharType="end"/>
          </w:r>
        </w:p>
      </w:tc>
      <w:tc>
        <w:tcPr>
          <w:tcW w:w="1017" w:type="pct"/>
          <w:gridSpan w:val="2"/>
        </w:tcPr>
        <w:p w:rsidR="00817AE2" w:rsidRPr="00130F37" w:rsidRDefault="00817AE2" w:rsidP="00817A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2117">
            <w:rPr>
              <w:sz w:val="16"/>
              <w:szCs w:val="16"/>
            </w:rPr>
            <w:instrText>15 February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32117">
            <w:rPr>
              <w:sz w:val="16"/>
              <w:szCs w:val="16"/>
            </w:rPr>
            <w:instrText>15/2/19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2117">
            <w:rPr>
              <w:noProof/>
              <w:sz w:val="16"/>
              <w:szCs w:val="16"/>
            </w:rPr>
            <w:t>15/2/19</w:t>
          </w:r>
          <w:r w:rsidRPr="00130F37">
            <w:rPr>
              <w:sz w:val="16"/>
              <w:szCs w:val="16"/>
            </w:rPr>
            <w:fldChar w:fldCharType="end"/>
          </w:r>
        </w:p>
      </w:tc>
    </w:tr>
  </w:tbl>
  <w:p w:rsidR="00817AE2" w:rsidRPr="00817AE2" w:rsidRDefault="00817AE2" w:rsidP="00817AE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B3B51" w:rsidRDefault="00817AE2" w:rsidP="00817AE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817AE2" w:rsidRPr="007B3B51" w:rsidTr="00D62A9A">
      <w:tc>
        <w:tcPr>
          <w:tcW w:w="681" w:type="pct"/>
        </w:tcPr>
        <w:p w:rsidR="00817AE2" w:rsidRPr="007B3B51" w:rsidRDefault="00817AE2" w:rsidP="00817A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7056F">
            <w:rPr>
              <w:i/>
              <w:noProof/>
              <w:sz w:val="16"/>
              <w:szCs w:val="16"/>
            </w:rPr>
            <w:t>8</w:t>
          </w:r>
          <w:r w:rsidRPr="007B3B51">
            <w:rPr>
              <w:i/>
              <w:sz w:val="16"/>
              <w:szCs w:val="16"/>
            </w:rPr>
            <w:fldChar w:fldCharType="end"/>
          </w:r>
        </w:p>
      </w:tc>
      <w:tc>
        <w:tcPr>
          <w:tcW w:w="3471" w:type="pct"/>
          <w:gridSpan w:val="3"/>
        </w:tcPr>
        <w:p w:rsidR="00817AE2" w:rsidRPr="007B3B51" w:rsidRDefault="00817AE2" w:rsidP="00817A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2117">
            <w:rPr>
              <w:i/>
              <w:noProof/>
              <w:sz w:val="16"/>
              <w:szCs w:val="16"/>
            </w:rPr>
            <w:t>Consumer Goods (Children’s Nightwear and Limited Daywear and Paper Patterns for Children’s Nightwear) Safety Standard 2017</w:t>
          </w:r>
          <w:r w:rsidRPr="007B3B51">
            <w:rPr>
              <w:i/>
              <w:sz w:val="16"/>
              <w:szCs w:val="16"/>
            </w:rPr>
            <w:fldChar w:fldCharType="end"/>
          </w:r>
        </w:p>
      </w:tc>
      <w:tc>
        <w:tcPr>
          <w:tcW w:w="848" w:type="pct"/>
        </w:tcPr>
        <w:p w:rsidR="00817AE2" w:rsidRPr="007B3B51" w:rsidRDefault="00817AE2" w:rsidP="00817AE2">
          <w:pPr>
            <w:jc w:val="right"/>
            <w:rPr>
              <w:sz w:val="16"/>
              <w:szCs w:val="16"/>
            </w:rPr>
          </w:pPr>
        </w:p>
      </w:tc>
    </w:tr>
    <w:tr w:rsidR="00817AE2" w:rsidRPr="0055472E" w:rsidTr="00D62A9A">
      <w:tc>
        <w:tcPr>
          <w:tcW w:w="848" w:type="pct"/>
          <w:gridSpan w:val="2"/>
        </w:tcPr>
        <w:p w:rsidR="00817AE2" w:rsidRPr="0055472E" w:rsidRDefault="00817AE2" w:rsidP="00817A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2117">
            <w:rPr>
              <w:sz w:val="16"/>
              <w:szCs w:val="16"/>
            </w:rPr>
            <w:t>1</w:t>
          </w:r>
          <w:r w:rsidRPr="0055472E">
            <w:rPr>
              <w:sz w:val="16"/>
              <w:szCs w:val="16"/>
            </w:rPr>
            <w:fldChar w:fldCharType="end"/>
          </w:r>
        </w:p>
      </w:tc>
      <w:tc>
        <w:tcPr>
          <w:tcW w:w="3135" w:type="pct"/>
        </w:tcPr>
        <w:p w:rsidR="00817AE2" w:rsidRPr="0055472E" w:rsidRDefault="00817AE2" w:rsidP="00817A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32117">
            <w:rPr>
              <w:sz w:val="16"/>
              <w:szCs w:val="16"/>
            </w:rPr>
            <w:t>13/2/19</w:t>
          </w:r>
          <w:r w:rsidRPr="0055472E">
            <w:rPr>
              <w:sz w:val="16"/>
              <w:szCs w:val="16"/>
            </w:rPr>
            <w:fldChar w:fldCharType="end"/>
          </w:r>
        </w:p>
      </w:tc>
      <w:tc>
        <w:tcPr>
          <w:tcW w:w="1017" w:type="pct"/>
          <w:gridSpan w:val="2"/>
        </w:tcPr>
        <w:p w:rsidR="00817AE2" w:rsidRPr="0055472E" w:rsidRDefault="00817AE2" w:rsidP="00817A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2117">
            <w:rPr>
              <w:sz w:val="16"/>
              <w:szCs w:val="16"/>
            </w:rPr>
            <w:instrText>15 February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32117">
            <w:rPr>
              <w:sz w:val="16"/>
              <w:szCs w:val="16"/>
            </w:rPr>
            <w:instrText>15/2/19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2117">
            <w:rPr>
              <w:noProof/>
              <w:sz w:val="16"/>
              <w:szCs w:val="16"/>
            </w:rPr>
            <w:t>15/2/19</w:t>
          </w:r>
          <w:r w:rsidRPr="0055472E">
            <w:rPr>
              <w:sz w:val="16"/>
              <w:szCs w:val="16"/>
            </w:rPr>
            <w:fldChar w:fldCharType="end"/>
          </w:r>
        </w:p>
      </w:tc>
    </w:tr>
  </w:tbl>
  <w:p w:rsidR="00817AE2" w:rsidRPr="00817AE2" w:rsidRDefault="00817AE2" w:rsidP="00817AE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B3B51" w:rsidRDefault="00817AE2" w:rsidP="00817AE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817AE2" w:rsidRPr="007B3B51" w:rsidTr="00D62A9A">
      <w:tc>
        <w:tcPr>
          <w:tcW w:w="681" w:type="pct"/>
        </w:tcPr>
        <w:p w:rsidR="00817AE2" w:rsidRPr="007B3B51" w:rsidRDefault="00817AE2" w:rsidP="00817AE2">
          <w:pPr>
            <w:rPr>
              <w:i/>
              <w:sz w:val="16"/>
              <w:szCs w:val="16"/>
            </w:rPr>
          </w:pPr>
        </w:p>
      </w:tc>
      <w:tc>
        <w:tcPr>
          <w:tcW w:w="3471" w:type="pct"/>
          <w:gridSpan w:val="3"/>
        </w:tcPr>
        <w:p w:rsidR="00817AE2" w:rsidRPr="007B3B51" w:rsidRDefault="00817AE2" w:rsidP="00817A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2117">
            <w:rPr>
              <w:i/>
              <w:noProof/>
              <w:sz w:val="16"/>
              <w:szCs w:val="16"/>
            </w:rPr>
            <w:t>Consumer Goods (Children’s Nightwear and Limited Daywear and Paper Patterns for Children’s Nightwear) Safety Standard 2017</w:t>
          </w:r>
          <w:r w:rsidRPr="007B3B51">
            <w:rPr>
              <w:i/>
              <w:sz w:val="16"/>
              <w:szCs w:val="16"/>
            </w:rPr>
            <w:fldChar w:fldCharType="end"/>
          </w:r>
        </w:p>
      </w:tc>
      <w:tc>
        <w:tcPr>
          <w:tcW w:w="848" w:type="pct"/>
        </w:tcPr>
        <w:p w:rsidR="00817AE2" w:rsidRPr="007B3B51" w:rsidRDefault="00817AE2" w:rsidP="00817A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7056F">
            <w:rPr>
              <w:i/>
              <w:noProof/>
              <w:sz w:val="16"/>
              <w:szCs w:val="16"/>
            </w:rPr>
            <w:t>8</w:t>
          </w:r>
          <w:r w:rsidRPr="007B3B51">
            <w:rPr>
              <w:i/>
              <w:sz w:val="16"/>
              <w:szCs w:val="16"/>
            </w:rPr>
            <w:fldChar w:fldCharType="end"/>
          </w:r>
        </w:p>
      </w:tc>
    </w:tr>
    <w:tr w:rsidR="00817AE2" w:rsidRPr="00130F37" w:rsidTr="00D62A9A">
      <w:tc>
        <w:tcPr>
          <w:tcW w:w="848" w:type="pct"/>
          <w:gridSpan w:val="2"/>
        </w:tcPr>
        <w:p w:rsidR="00817AE2" w:rsidRPr="00130F37" w:rsidRDefault="00817AE2" w:rsidP="00817A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2117">
            <w:rPr>
              <w:sz w:val="16"/>
              <w:szCs w:val="16"/>
            </w:rPr>
            <w:t>1</w:t>
          </w:r>
          <w:r w:rsidRPr="00130F37">
            <w:rPr>
              <w:sz w:val="16"/>
              <w:szCs w:val="16"/>
            </w:rPr>
            <w:fldChar w:fldCharType="end"/>
          </w:r>
        </w:p>
      </w:tc>
      <w:tc>
        <w:tcPr>
          <w:tcW w:w="3135" w:type="pct"/>
        </w:tcPr>
        <w:p w:rsidR="00817AE2" w:rsidRPr="00130F37" w:rsidRDefault="00817AE2" w:rsidP="00817A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32117">
            <w:rPr>
              <w:sz w:val="16"/>
              <w:szCs w:val="16"/>
            </w:rPr>
            <w:t>13/2/19</w:t>
          </w:r>
          <w:r w:rsidRPr="00130F37">
            <w:rPr>
              <w:sz w:val="16"/>
              <w:szCs w:val="16"/>
            </w:rPr>
            <w:fldChar w:fldCharType="end"/>
          </w:r>
        </w:p>
      </w:tc>
      <w:tc>
        <w:tcPr>
          <w:tcW w:w="1017" w:type="pct"/>
          <w:gridSpan w:val="2"/>
        </w:tcPr>
        <w:p w:rsidR="00817AE2" w:rsidRPr="00130F37" w:rsidRDefault="00817AE2" w:rsidP="00817A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2117">
            <w:rPr>
              <w:sz w:val="16"/>
              <w:szCs w:val="16"/>
            </w:rPr>
            <w:instrText>15 February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32117">
            <w:rPr>
              <w:sz w:val="16"/>
              <w:szCs w:val="16"/>
            </w:rPr>
            <w:instrText>15/2/19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2117">
            <w:rPr>
              <w:noProof/>
              <w:sz w:val="16"/>
              <w:szCs w:val="16"/>
            </w:rPr>
            <w:t>15/2/19</w:t>
          </w:r>
          <w:r w:rsidRPr="00130F37">
            <w:rPr>
              <w:sz w:val="16"/>
              <w:szCs w:val="16"/>
            </w:rPr>
            <w:fldChar w:fldCharType="end"/>
          </w:r>
        </w:p>
      </w:tc>
    </w:tr>
  </w:tbl>
  <w:p w:rsidR="00817AE2" w:rsidRPr="00817AE2" w:rsidRDefault="00817AE2" w:rsidP="00817AE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E33C1C" w:rsidRDefault="00817AE2"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17AE2" w:rsidTr="00D62A9A">
      <w:tc>
        <w:tcPr>
          <w:tcW w:w="817" w:type="pct"/>
          <w:tcBorders>
            <w:top w:val="nil"/>
            <w:left w:val="nil"/>
            <w:bottom w:val="nil"/>
            <w:right w:val="nil"/>
          </w:tcBorders>
        </w:tcPr>
        <w:p w:rsidR="00817AE2" w:rsidRDefault="00817AE2" w:rsidP="00CE0F3E">
          <w:pPr>
            <w:spacing w:line="0" w:lineRule="atLeast"/>
            <w:rPr>
              <w:sz w:val="18"/>
            </w:rPr>
          </w:pPr>
        </w:p>
      </w:tc>
      <w:tc>
        <w:tcPr>
          <w:tcW w:w="3765" w:type="pct"/>
          <w:tcBorders>
            <w:top w:val="nil"/>
            <w:left w:val="nil"/>
            <w:bottom w:val="nil"/>
            <w:right w:val="nil"/>
          </w:tcBorders>
        </w:tcPr>
        <w:p w:rsidR="00817AE2" w:rsidRDefault="00817AE2" w:rsidP="00CE0F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2117">
            <w:rPr>
              <w:i/>
              <w:sz w:val="18"/>
            </w:rPr>
            <w:t>Consumer Goods (Children’s Nightwear and Limited Daywear and Paper Patterns for Children’s Nightwear) Safety Standard 2017</w:t>
          </w:r>
          <w:r w:rsidRPr="007A1328">
            <w:rPr>
              <w:i/>
              <w:sz w:val="18"/>
            </w:rPr>
            <w:fldChar w:fldCharType="end"/>
          </w:r>
        </w:p>
      </w:tc>
      <w:tc>
        <w:tcPr>
          <w:tcW w:w="418" w:type="pct"/>
          <w:tcBorders>
            <w:top w:val="nil"/>
            <w:left w:val="nil"/>
            <w:bottom w:val="nil"/>
            <w:right w:val="nil"/>
          </w:tcBorders>
        </w:tcPr>
        <w:p w:rsidR="00817AE2" w:rsidRDefault="00817AE2" w:rsidP="00CE0F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056F">
            <w:rPr>
              <w:i/>
              <w:noProof/>
              <w:sz w:val="18"/>
            </w:rPr>
            <w:t>8</w:t>
          </w:r>
          <w:r w:rsidRPr="00ED79B6">
            <w:rPr>
              <w:i/>
              <w:sz w:val="18"/>
            </w:rPr>
            <w:fldChar w:fldCharType="end"/>
          </w:r>
        </w:p>
      </w:tc>
    </w:tr>
  </w:tbl>
  <w:p w:rsidR="00817AE2" w:rsidRPr="00D71FCD" w:rsidRDefault="00817AE2" w:rsidP="00D71FCD">
    <w:pPr>
      <w:rPr>
        <w:rFonts w:cs="Times New Roman"/>
        <w:i/>
        <w:sz w:val="18"/>
      </w:rPr>
    </w:pPr>
    <w:r w:rsidRPr="00D71FCD">
      <w:rPr>
        <w:rFonts w:cs="Times New Roman"/>
        <w:i/>
        <w:sz w:val="18"/>
      </w:rPr>
      <w:t>OPC62513 -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Default="00817AE2" w:rsidP="00817AE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ED79B6" w:rsidRDefault="00817AE2" w:rsidP="00817AE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B3B51" w:rsidRDefault="00817AE2" w:rsidP="00817AE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817AE2" w:rsidRPr="007B3B51" w:rsidTr="00D62A9A">
      <w:tc>
        <w:tcPr>
          <w:tcW w:w="681" w:type="pct"/>
        </w:tcPr>
        <w:p w:rsidR="00817AE2" w:rsidRPr="007B3B51" w:rsidRDefault="00817AE2" w:rsidP="00817A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7056F">
            <w:rPr>
              <w:i/>
              <w:noProof/>
              <w:sz w:val="16"/>
              <w:szCs w:val="16"/>
            </w:rPr>
            <w:t>viii</w:t>
          </w:r>
          <w:r w:rsidRPr="007B3B51">
            <w:rPr>
              <w:i/>
              <w:sz w:val="16"/>
              <w:szCs w:val="16"/>
            </w:rPr>
            <w:fldChar w:fldCharType="end"/>
          </w:r>
        </w:p>
      </w:tc>
      <w:tc>
        <w:tcPr>
          <w:tcW w:w="3471" w:type="pct"/>
          <w:gridSpan w:val="3"/>
        </w:tcPr>
        <w:p w:rsidR="00817AE2" w:rsidRPr="007B3B51" w:rsidRDefault="00817AE2" w:rsidP="00817A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2117">
            <w:rPr>
              <w:i/>
              <w:noProof/>
              <w:sz w:val="16"/>
              <w:szCs w:val="16"/>
            </w:rPr>
            <w:t>Consumer Goods (Children’s Nightwear and Limited Daywear and Paper Patterns for Children’s Nightwear) Safety Standard 2017</w:t>
          </w:r>
          <w:r w:rsidRPr="007B3B51">
            <w:rPr>
              <w:i/>
              <w:sz w:val="16"/>
              <w:szCs w:val="16"/>
            </w:rPr>
            <w:fldChar w:fldCharType="end"/>
          </w:r>
        </w:p>
      </w:tc>
      <w:tc>
        <w:tcPr>
          <w:tcW w:w="848" w:type="pct"/>
        </w:tcPr>
        <w:p w:rsidR="00817AE2" w:rsidRPr="007B3B51" w:rsidRDefault="00817AE2" w:rsidP="00817AE2">
          <w:pPr>
            <w:jc w:val="right"/>
            <w:rPr>
              <w:sz w:val="16"/>
              <w:szCs w:val="16"/>
            </w:rPr>
          </w:pPr>
        </w:p>
      </w:tc>
    </w:tr>
    <w:tr w:rsidR="00817AE2" w:rsidRPr="0055472E" w:rsidTr="00D62A9A">
      <w:tc>
        <w:tcPr>
          <w:tcW w:w="848" w:type="pct"/>
          <w:gridSpan w:val="2"/>
        </w:tcPr>
        <w:p w:rsidR="00817AE2" w:rsidRPr="0055472E" w:rsidRDefault="00817AE2" w:rsidP="00817A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2117">
            <w:rPr>
              <w:sz w:val="16"/>
              <w:szCs w:val="16"/>
            </w:rPr>
            <w:t>1</w:t>
          </w:r>
          <w:r w:rsidRPr="0055472E">
            <w:rPr>
              <w:sz w:val="16"/>
              <w:szCs w:val="16"/>
            </w:rPr>
            <w:fldChar w:fldCharType="end"/>
          </w:r>
        </w:p>
      </w:tc>
      <w:tc>
        <w:tcPr>
          <w:tcW w:w="3135" w:type="pct"/>
        </w:tcPr>
        <w:p w:rsidR="00817AE2" w:rsidRPr="0055472E" w:rsidRDefault="00817AE2" w:rsidP="00817A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32117">
            <w:rPr>
              <w:sz w:val="16"/>
              <w:szCs w:val="16"/>
            </w:rPr>
            <w:t>13/2/19</w:t>
          </w:r>
          <w:r w:rsidRPr="0055472E">
            <w:rPr>
              <w:sz w:val="16"/>
              <w:szCs w:val="16"/>
            </w:rPr>
            <w:fldChar w:fldCharType="end"/>
          </w:r>
        </w:p>
      </w:tc>
      <w:tc>
        <w:tcPr>
          <w:tcW w:w="1017" w:type="pct"/>
          <w:gridSpan w:val="2"/>
        </w:tcPr>
        <w:p w:rsidR="00817AE2" w:rsidRPr="0055472E" w:rsidRDefault="00817AE2" w:rsidP="00817A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2117">
            <w:rPr>
              <w:sz w:val="16"/>
              <w:szCs w:val="16"/>
            </w:rPr>
            <w:instrText>15 February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32117">
            <w:rPr>
              <w:sz w:val="16"/>
              <w:szCs w:val="16"/>
            </w:rPr>
            <w:instrText>15/2/19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2117">
            <w:rPr>
              <w:noProof/>
              <w:sz w:val="16"/>
              <w:szCs w:val="16"/>
            </w:rPr>
            <w:t>15/2/19</w:t>
          </w:r>
          <w:r w:rsidRPr="0055472E">
            <w:rPr>
              <w:sz w:val="16"/>
              <w:szCs w:val="16"/>
            </w:rPr>
            <w:fldChar w:fldCharType="end"/>
          </w:r>
        </w:p>
      </w:tc>
    </w:tr>
  </w:tbl>
  <w:p w:rsidR="00817AE2" w:rsidRPr="00817AE2" w:rsidRDefault="00817AE2" w:rsidP="00817AE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B3B51" w:rsidRDefault="00817AE2" w:rsidP="00817AE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817AE2" w:rsidRPr="007B3B51" w:rsidTr="00D62A9A">
      <w:tc>
        <w:tcPr>
          <w:tcW w:w="681" w:type="pct"/>
        </w:tcPr>
        <w:p w:rsidR="00817AE2" w:rsidRPr="007B3B51" w:rsidRDefault="00817AE2" w:rsidP="00817AE2">
          <w:pPr>
            <w:rPr>
              <w:i/>
              <w:sz w:val="16"/>
              <w:szCs w:val="16"/>
            </w:rPr>
          </w:pPr>
        </w:p>
      </w:tc>
      <w:tc>
        <w:tcPr>
          <w:tcW w:w="3471" w:type="pct"/>
          <w:gridSpan w:val="3"/>
        </w:tcPr>
        <w:p w:rsidR="00817AE2" w:rsidRPr="007B3B51" w:rsidRDefault="00817AE2" w:rsidP="00817A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208D">
            <w:rPr>
              <w:i/>
              <w:noProof/>
              <w:sz w:val="16"/>
              <w:szCs w:val="16"/>
            </w:rPr>
            <w:t>Consumer Goods (Children’s Nightwear and Limited Daywear and Paper Patterns for Children’s Nightwear) Safety Standard 2017</w:t>
          </w:r>
          <w:r w:rsidRPr="007B3B51">
            <w:rPr>
              <w:i/>
              <w:sz w:val="16"/>
              <w:szCs w:val="16"/>
            </w:rPr>
            <w:fldChar w:fldCharType="end"/>
          </w:r>
        </w:p>
      </w:tc>
      <w:tc>
        <w:tcPr>
          <w:tcW w:w="848" w:type="pct"/>
        </w:tcPr>
        <w:p w:rsidR="00817AE2" w:rsidRPr="007B3B51" w:rsidRDefault="00817AE2" w:rsidP="00817A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208D">
            <w:rPr>
              <w:i/>
              <w:noProof/>
              <w:sz w:val="16"/>
              <w:szCs w:val="16"/>
            </w:rPr>
            <w:t>i</w:t>
          </w:r>
          <w:r w:rsidRPr="007B3B51">
            <w:rPr>
              <w:i/>
              <w:sz w:val="16"/>
              <w:szCs w:val="16"/>
            </w:rPr>
            <w:fldChar w:fldCharType="end"/>
          </w:r>
        </w:p>
      </w:tc>
    </w:tr>
    <w:tr w:rsidR="00817AE2" w:rsidRPr="00130F37" w:rsidTr="00D62A9A">
      <w:tc>
        <w:tcPr>
          <w:tcW w:w="848" w:type="pct"/>
          <w:gridSpan w:val="2"/>
        </w:tcPr>
        <w:p w:rsidR="00817AE2" w:rsidRPr="00130F37" w:rsidRDefault="00817AE2" w:rsidP="00817A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2117">
            <w:rPr>
              <w:sz w:val="16"/>
              <w:szCs w:val="16"/>
            </w:rPr>
            <w:t>1</w:t>
          </w:r>
          <w:r w:rsidRPr="00130F37">
            <w:rPr>
              <w:sz w:val="16"/>
              <w:szCs w:val="16"/>
            </w:rPr>
            <w:fldChar w:fldCharType="end"/>
          </w:r>
        </w:p>
      </w:tc>
      <w:tc>
        <w:tcPr>
          <w:tcW w:w="3135" w:type="pct"/>
        </w:tcPr>
        <w:p w:rsidR="00817AE2" w:rsidRPr="00130F37" w:rsidRDefault="00817AE2" w:rsidP="00817A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32117">
            <w:rPr>
              <w:sz w:val="16"/>
              <w:szCs w:val="16"/>
            </w:rPr>
            <w:t>13/2/19</w:t>
          </w:r>
          <w:r w:rsidRPr="00130F37">
            <w:rPr>
              <w:sz w:val="16"/>
              <w:szCs w:val="16"/>
            </w:rPr>
            <w:fldChar w:fldCharType="end"/>
          </w:r>
        </w:p>
      </w:tc>
      <w:tc>
        <w:tcPr>
          <w:tcW w:w="1017" w:type="pct"/>
          <w:gridSpan w:val="2"/>
        </w:tcPr>
        <w:p w:rsidR="00817AE2" w:rsidRPr="00130F37" w:rsidRDefault="00817AE2" w:rsidP="00817A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2117">
            <w:rPr>
              <w:sz w:val="16"/>
              <w:szCs w:val="16"/>
            </w:rPr>
            <w:instrText>15 February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32117">
            <w:rPr>
              <w:sz w:val="16"/>
              <w:szCs w:val="16"/>
            </w:rPr>
            <w:instrText>15/2/19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2117">
            <w:rPr>
              <w:noProof/>
              <w:sz w:val="16"/>
              <w:szCs w:val="16"/>
            </w:rPr>
            <w:t>15/2/19</w:t>
          </w:r>
          <w:r w:rsidRPr="00130F37">
            <w:rPr>
              <w:sz w:val="16"/>
              <w:szCs w:val="16"/>
            </w:rPr>
            <w:fldChar w:fldCharType="end"/>
          </w:r>
        </w:p>
      </w:tc>
    </w:tr>
  </w:tbl>
  <w:p w:rsidR="00817AE2" w:rsidRPr="00817AE2" w:rsidRDefault="00817AE2" w:rsidP="00817AE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B3B51" w:rsidRDefault="00817AE2" w:rsidP="00817AE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817AE2" w:rsidRPr="007B3B51" w:rsidTr="00D62A9A">
      <w:tc>
        <w:tcPr>
          <w:tcW w:w="681" w:type="pct"/>
        </w:tcPr>
        <w:p w:rsidR="00817AE2" w:rsidRPr="007B3B51" w:rsidRDefault="00817AE2" w:rsidP="00817A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208D">
            <w:rPr>
              <w:i/>
              <w:noProof/>
              <w:sz w:val="16"/>
              <w:szCs w:val="16"/>
            </w:rPr>
            <w:t>2</w:t>
          </w:r>
          <w:r w:rsidRPr="007B3B51">
            <w:rPr>
              <w:i/>
              <w:sz w:val="16"/>
              <w:szCs w:val="16"/>
            </w:rPr>
            <w:fldChar w:fldCharType="end"/>
          </w:r>
        </w:p>
      </w:tc>
      <w:tc>
        <w:tcPr>
          <w:tcW w:w="3471" w:type="pct"/>
          <w:gridSpan w:val="3"/>
        </w:tcPr>
        <w:p w:rsidR="00817AE2" w:rsidRPr="007B3B51" w:rsidRDefault="00817AE2" w:rsidP="00817A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208D">
            <w:rPr>
              <w:i/>
              <w:noProof/>
              <w:sz w:val="16"/>
              <w:szCs w:val="16"/>
            </w:rPr>
            <w:t>Consumer Goods (Children’s Nightwear and Limited Daywear and Paper Patterns for Children’s Nightwear) Safety Standard 2017</w:t>
          </w:r>
          <w:r w:rsidRPr="007B3B51">
            <w:rPr>
              <w:i/>
              <w:sz w:val="16"/>
              <w:szCs w:val="16"/>
            </w:rPr>
            <w:fldChar w:fldCharType="end"/>
          </w:r>
        </w:p>
      </w:tc>
      <w:tc>
        <w:tcPr>
          <w:tcW w:w="848" w:type="pct"/>
        </w:tcPr>
        <w:p w:rsidR="00817AE2" w:rsidRPr="007B3B51" w:rsidRDefault="00817AE2" w:rsidP="00817AE2">
          <w:pPr>
            <w:jc w:val="right"/>
            <w:rPr>
              <w:sz w:val="16"/>
              <w:szCs w:val="16"/>
            </w:rPr>
          </w:pPr>
        </w:p>
      </w:tc>
    </w:tr>
    <w:tr w:rsidR="00817AE2" w:rsidRPr="0055472E" w:rsidTr="00D62A9A">
      <w:tc>
        <w:tcPr>
          <w:tcW w:w="848" w:type="pct"/>
          <w:gridSpan w:val="2"/>
        </w:tcPr>
        <w:p w:rsidR="00817AE2" w:rsidRPr="0055472E" w:rsidRDefault="00817AE2" w:rsidP="00817A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2117">
            <w:rPr>
              <w:sz w:val="16"/>
              <w:szCs w:val="16"/>
            </w:rPr>
            <w:t>1</w:t>
          </w:r>
          <w:r w:rsidRPr="0055472E">
            <w:rPr>
              <w:sz w:val="16"/>
              <w:szCs w:val="16"/>
            </w:rPr>
            <w:fldChar w:fldCharType="end"/>
          </w:r>
        </w:p>
      </w:tc>
      <w:tc>
        <w:tcPr>
          <w:tcW w:w="3135" w:type="pct"/>
        </w:tcPr>
        <w:p w:rsidR="00817AE2" w:rsidRPr="0055472E" w:rsidRDefault="00817AE2" w:rsidP="00817A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32117">
            <w:rPr>
              <w:sz w:val="16"/>
              <w:szCs w:val="16"/>
            </w:rPr>
            <w:t>13/2/19</w:t>
          </w:r>
          <w:r w:rsidRPr="0055472E">
            <w:rPr>
              <w:sz w:val="16"/>
              <w:szCs w:val="16"/>
            </w:rPr>
            <w:fldChar w:fldCharType="end"/>
          </w:r>
        </w:p>
      </w:tc>
      <w:tc>
        <w:tcPr>
          <w:tcW w:w="1017" w:type="pct"/>
          <w:gridSpan w:val="2"/>
        </w:tcPr>
        <w:p w:rsidR="00817AE2" w:rsidRPr="0055472E" w:rsidRDefault="00817AE2" w:rsidP="00817A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2117">
            <w:rPr>
              <w:sz w:val="16"/>
              <w:szCs w:val="16"/>
            </w:rPr>
            <w:instrText>15 February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32117">
            <w:rPr>
              <w:sz w:val="16"/>
              <w:szCs w:val="16"/>
            </w:rPr>
            <w:instrText>15/2/19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2117">
            <w:rPr>
              <w:noProof/>
              <w:sz w:val="16"/>
              <w:szCs w:val="16"/>
            </w:rPr>
            <w:t>15/2/19</w:t>
          </w:r>
          <w:r w:rsidRPr="0055472E">
            <w:rPr>
              <w:sz w:val="16"/>
              <w:szCs w:val="16"/>
            </w:rPr>
            <w:fldChar w:fldCharType="end"/>
          </w:r>
        </w:p>
      </w:tc>
    </w:tr>
  </w:tbl>
  <w:p w:rsidR="00817AE2" w:rsidRPr="00817AE2" w:rsidRDefault="00817AE2" w:rsidP="00817AE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B3B51" w:rsidRDefault="00817AE2" w:rsidP="00817AE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817AE2" w:rsidRPr="007B3B51" w:rsidTr="00D62A9A">
      <w:tc>
        <w:tcPr>
          <w:tcW w:w="681" w:type="pct"/>
        </w:tcPr>
        <w:p w:rsidR="00817AE2" w:rsidRPr="007B3B51" w:rsidRDefault="00817AE2" w:rsidP="00817AE2">
          <w:pPr>
            <w:rPr>
              <w:i/>
              <w:sz w:val="16"/>
              <w:szCs w:val="16"/>
            </w:rPr>
          </w:pPr>
        </w:p>
      </w:tc>
      <w:tc>
        <w:tcPr>
          <w:tcW w:w="3471" w:type="pct"/>
          <w:gridSpan w:val="3"/>
        </w:tcPr>
        <w:p w:rsidR="00817AE2" w:rsidRPr="007B3B51" w:rsidRDefault="00817AE2" w:rsidP="00817A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208D">
            <w:rPr>
              <w:i/>
              <w:noProof/>
              <w:sz w:val="16"/>
              <w:szCs w:val="16"/>
            </w:rPr>
            <w:t>Consumer Goods (Children’s Nightwear and Limited Daywear and Paper Patterns for Children’s Nightwear) Safety Standard 2017</w:t>
          </w:r>
          <w:r w:rsidRPr="007B3B51">
            <w:rPr>
              <w:i/>
              <w:sz w:val="16"/>
              <w:szCs w:val="16"/>
            </w:rPr>
            <w:fldChar w:fldCharType="end"/>
          </w:r>
        </w:p>
      </w:tc>
      <w:tc>
        <w:tcPr>
          <w:tcW w:w="848" w:type="pct"/>
        </w:tcPr>
        <w:p w:rsidR="00817AE2" w:rsidRPr="007B3B51" w:rsidRDefault="00817AE2" w:rsidP="00817A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208D">
            <w:rPr>
              <w:i/>
              <w:noProof/>
              <w:sz w:val="16"/>
              <w:szCs w:val="16"/>
            </w:rPr>
            <w:t>3</w:t>
          </w:r>
          <w:r w:rsidRPr="007B3B51">
            <w:rPr>
              <w:i/>
              <w:sz w:val="16"/>
              <w:szCs w:val="16"/>
            </w:rPr>
            <w:fldChar w:fldCharType="end"/>
          </w:r>
        </w:p>
      </w:tc>
    </w:tr>
    <w:tr w:rsidR="00817AE2" w:rsidRPr="00130F37" w:rsidTr="00D62A9A">
      <w:tc>
        <w:tcPr>
          <w:tcW w:w="848" w:type="pct"/>
          <w:gridSpan w:val="2"/>
        </w:tcPr>
        <w:p w:rsidR="00817AE2" w:rsidRPr="00130F37" w:rsidRDefault="00817AE2" w:rsidP="00817A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2117">
            <w:rPr>
              <w:sz w:val="16"/>
              <w:szCs w:val="16"/>
            </w:rPr>
            <w:t>1</w:t>
          </w:r>
          <w:r w:rsidRPr="00130F37">
            <w:rPr>
              <w:sz w:val="16"/>
              <w:szCs w:val="16"/>
            </w:rPr>
            <w:fldChar w:fldCharType="end"/>
          </w:r>
        </w:p>
      </w:tc>
      <w:tc>
        <w:tcPr>
          <w:tcW w:w="3135" w:type="pct"/>
        </w:tcPr>
        <w:p w:rsidR="00817AE2" w:rsidRPr="00130F37" w:rsidRDefault="00817AE2" w:rsidP="00817A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32117">
            <w:rPr>
              <w:sz w:val="16"/>
              <w:szCs w:val="16"/>
            </w:rPr>
            <w:t>13/2/19</w:t>
          </w:r>
          <w:r w:rsidRPr="00130F37">
            <w:rPr>
              <w:sz w:val="16"/>
              <w:szCs w:val="16"/>
            </w:rPr>
            <w:fldChar w:fldCharType="end"/>
          </w:r>
        </w:p>
      </w:tc>
      <w:tc>
        <w:tcPr>
          <w:tcW w:w="1017" w:type="pct"/>
          <w:gridSpan w:val="2"/>
        </w:tcPr>
        <w:p w:rsidR="00817AE2" w:rsidRPr="00130F37" w:rsidRDefault="00817AE2" w:rsidP="00817A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2117">
            <w:rPr>
              <w:sz w:val="16"/>
              <w:szCs w:val="16"/>
            </w:rPr>
            <w:instrText>15 February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32117">
            <w:rPr>
              <w:sz w:val="16"/>
              <w:szCs w:val="16"/>
            </w:rPr>
            <w:instrText>15/2/19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2117">
            <w:rPr>
              <w:noProof/>
              <w:sz w:val="16"/>
              <w:szCs w:val="16"/>
            </w:rPr>
            <w:t>15/2/19</w:t>
          </w:r>
          <w:r w:rsidRPr="00130F37">
            <w:rPr>
              <w:sz w:val="16"/>
              <w:szCs w:val="16"/>
            </w:rPr>
            <w:fldChar w:fldCharType="end"/>
          </w:r>
        </w:p>
      </w:tc>
    </w:tr>
  </w:tbl>
  <w:p w:rsidR="00817AE2" w:rsidRPr="00817AE2" w:rsidRDefault="00817AE2" w:rsidP="00817AE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E33C1C" w:rsidRDefault="00817AE2" w:rsidP="003C5D5B">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17AE2" w:rsidTr="00D62A9A">
      <w:tc>
        <w:tcPr>
          <w:tcW w:w="817" w:type="pct"/>
          <w:tcBorders>
            <w:top w:val="nil"/>
            <w:left w:val="nil"/>
            <w:bottom w:val="nil"/>
            <w:right w:val="nil"/>
          </w:tcBorders>
        </w:tcPr>
        <w:p w:rsidR="00817AE2" w:rsidRDefault="00817AE2" w:rsidP="00CE0F3E">
          <w:pPr>
            <w:spacing w:line="0" w:lineRule="atLeast"/>
            <w:rPr>
              <w:sz w:val="18"/>
            </w:rPr>
          </w:pPr>
        </w:p>
      </w:tc>
      <w:tc>
        <w:tcPr>
          <w:tcW w:w="3765" w:type="pct"/>
          <w:tcBorders>
            <w:top w:val="nil"/>
            <w:left w:val="nil"/>
            <w:bottom w:val="nil"/>
            <w:right w:val="nil"/>
          </w:tcBorders>
        </w:tcPr>
        <w:p w:rsidR="00817AE2" w:rsidRDefault="00817AE2" w:rsidP="00CE0F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2117">
            <w:rPr>
              <w:i/>
              <w:sz w:val="18"/>
            </w:rPr>
            <w:t>Consumer Goods (Children’s Nightwear and Limited Daywear and Paper Patterns for Children’s Nightwear) Safety Standard 2017</w:t>
          </w:r>
          <w:r w:rsidRPr="007A1328">
            <w:rPr>
              <w:i/>
              <w:sz w:val="18"/>
            </w:rPr>
            <w:fldChar w:fldCharType="end"/>
          </w:r>
        </w:p>
      </w:tc>
      <w:tc>
        <w:tcPr>
          <w:tcW w:w="418" w:type="pct"/>
          <w:tcBorders>
            <w:top w:val="nil"/>
            <w:left w:val="nil"/>
            <w:bottom w:val="nil"/>
            <w:right w:val="nil"/>
          </w:tcBorders>
        </w:tcPr>
        <w:p w:rsidR="00817AE2" w:rsidRDefault="00817AE2" w:rsidP="00CE0F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056F">
            <w:rPr>
              <w:i/>
              <w:noProof/>
              <w:sz w:val="18"/>
            </w:rPr>
            <w:t>8</w:t>
          </w:r>
          <w:r w:rsidRPr="00ED79B6">
            <w:rPr>
              <w:i/>
              <w:sz w:val="18"/>
            </w:rPr>
            <w:fldChar w:fldCharType="end"/>
          </w:r>
        </w:p>
      </w:tc>
    </w:tr>
  </w:tbl>
  <w:p w:rsidR="00817AE2" w:rsidRPr="00ED79B6" w:rsidRDefault="00817AE2" w:rsidP="003C5D5B">
    <w:pPr>
      <w:rPr>
        <w:i/>
        <w:sz w:val="18"/>
      </w:rPr>
    </w:pPr>
  </w:p>
  <w:p w:rsidR="00817AE2" w:rsidRPr="00D71FCD" w:rsidRDefault="00817AE2" w:rsidP="00D71FCD">
    <w:pPr>
      <w:pStyle w:val="Footer"/>
      <w:rPr>
        <w:i/>
        <w:sz w:val="18"/>
      </w:rPr>
    </w:pPr>
    <w:r w:rsidRPr="00D71FCD">
      <w:rPr>
        <w:i/>
        <w:sz w:val="18"/>
      </w:rPr>
      <w:t>OPC62513 -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B3B51" w:rsidRDefault="00817AE2" w:rsidP="00817AE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817AE2" w:rsidRPr="007B3B51" w:rsidTr="00D62A9A">
      <w:tc>
        <w:tcPr>
          <w:tcW w:w="681" w:type="pct"/>
        </w:tcPr>
        <w:p w:rsidR="00817AE2" w:rsidRPr="007B3B51" w:rsidRDefault="00817AE2" w:rsidP="00817A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208D">
            <w:rPr>
              <w:i/>
              <w:noProof/>
              <w:sz w:val="16"/>
              <w:szCs w:val="16"/>
            </w:rPr>
            <w:t>4</w:t>
          </w:r>
          <w:r w:rsidRPr="007B3B51">
            <w:rPr>
              <w:i/>
              <w:sz w:val="16"/>
              <w:szCs w:val="16"/>
            </w:rPr>
            <w:fldChar w:fldCharType="end"/>
          </w:r>
        </w:p>
      </w:tc>
      <w:tc>
        <w:tcPr>
          <w:tcW w:w="3471" w:type="pct"/>
          <w:gridSpan w:val="3"/>
        </w:tcPr>
        <w:p w:rsidR="00817AE2" w:rsidRPr="007B3B51" w:rsidRDefault="00817AE2" w:rsidP="00817A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208D">
            <w:rPr>
              <w:i/>
              <w:noProof/>
              <w:sz w:val="16"/>
              <w:szCs w:val="16"/>
            </w:rPr>
            <w:t>Consumer Goods (Children’s Nightwear and Limited Daywear and Paper Patterns for Children’s Nightwear) Safety Standard 2017</w:t>
          </w:r>
          <w:r w:rsidRPr="007B3B51">
            <w:rPr>
              <w:i/>
              <w:sz w:val="16"/>
              <w:szCs w:val="16"/>
            </w:rPr>
            <w:fldChar w:fldCharType="end"/>
          </w:r>
        </w:p>
      </w:tc>
      <w:tc>
        <w:tcPr>
          <w:tcW w:w="848" w:type="pct"/>
        </w:tcPr>
        <w:p w:rsidR="00817AE2" w:rsidRPr="007B3B51" w:rsidRDefault="00817AE2" w:rsidP="00817AE2">
          <w:pPr>
            <w:jc w:val="right"/>
            <w:rPr>
              <w:sz w:val="16"/>
              <w:szCs w:val="16"/>
            </w:rPr>
          </w:pPr>
        </w:p>
      </w:tc>
    </w:tr>
    <w:tr w:rsidR="00817AE2" w:rsidRPr="0055472E" w:rsidTr="00D62A9A">
      <w:tc>
        <w:tcPr>
          <w:tcW w:w="848" w:type="pct"/>
          <w:gridSpan w:val="2"/>
        </w:tcPr>
        <w:p w:rsidR="00817AE2" w:rsidRPr="0055472E" w:rsidRDefault="00817AE2" w:rsidP="00817A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2117">
            <w:rPr>
              <w:sz w:val="16"/>
              <w:szCs w:val="16"/>
            </w:rPr>
            <w:t>1</w:t>
          </w:r>
          <w:r w:rsidRPr="0055472E">
            <w:rPr>
              <w:sz w:val="16"/>
              <w:szCs w:val="16"/>
            </w:rPr>
            <w:fldChar w:fldCharType="end"/>
          </w:r>
        </w:p>
      </w:tc>
      <w:tc>
        <w:tcPr>
          <w:tcW w:w="3135" w:type="pct"/>
        </w:tcPr>
        <w:p w:rsidR="00817AE2" w:rsidRPr="0055472E" w:rsidRDefault="00817AE2" w:rsidP="00817A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32117">
            <w:rPr>
              <w:sz w:val="16"/>
              <w:szCs w:val="16"/>
            </w:rPr>
            <w:t>13/2/19</w:t>
          </w:r>
          <w:r w:rsidRPr="0055472E">
            <w:rPr>
              <w:sz w:val="16"/>
              <w:szCs w:val="16"/>
            </w:rPr>
            <w:fldChar w:fldCharType="end"/>
          </w:r>
        </w:p>
      </w:tc>
      <w:tc>
        <w:tcPr>
          <w:tcW w:w="1017" w:type="pct"/>
          <w:gridSpan w:val="2"/>
        </w:tcPr>
        <w:p w:rsidR="00817AE2" w:rsidRPr="0055472E" w:rsidRDefault="00817AE2" w:rsidP="00817A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2117">
            <w:rPr>
              <w:sz w:val="16"/>
              <w:szCs w:val="16"/>
            </w:rPr>
            <w:instrText>15 February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32117">
            <w:rPr>
              <w:sz w:val="16"/>
              <w:szCs w:val="16"/>
            </w:rPr>
            <w:instrText>15/2/19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2117">
            <w:rPr>
              <w:noProof/>
              <w:sz w:val="16"/>
              <w:szCs w:val="16"/>
            </w:rPr>
            <w:t>15/2/19</w:t>
          </w:r>
          <w:r w:rsidRPr="0055472E">
            <w:rPr>
              <w:sz w:val="16"/>
              <w:szCs w:val="16"/>
            </w:rPr>
            <w:fldChar w:fldCharType="end"/>
          </w:r>
        </w:p>
      </w:tc>
    </w:tr>
  </w:tbl>
  <w:p w:rsidR="00817AE2" w:rsidRPr="00817AE2" w:rsidRDefault="00817AE2" w:rsidP="00817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E2" w:rsidRDefault="00817AE2" w:rsidP="00715914">
      <w:pPr>
        <w:spacing w:line="240" w:lineRule="auto"/>
      </w:pPr>
      <w:r>
        <w:separator/>
      </w:r>
    </w:p>
  </w:footnote>
  <w:footnote w:type="continuationSeparator" w:id="0">
    <w:p w:rsidR="00817AE2" w:rsidRDefault="00817AE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Default="00817AE2" w:rsidP="00817AE2">
    <w:pPr>
      <w:pStyle w:val="Header"/>
      <w:pBdr>
        <w:bottom w:val="single" w:sz="6" w:space="1" w:color="auto"/>
      </w:pBdr>
    </w:pPr>
  </w:p>
  <w:p w:rsidR="00817AE2" w:rsidRDefault="00817AE2" w:rsidP="00817AE2">
    <w:pPr>
      <w:pStyle w:val="Header"/>
      <w:pBdr>
        <w:bottom w:val="single" w:sz="6" w:space="1" w:color="auto"/>
      </w:pBdr>
    </w:pPr>
  </w:p>
  <w:p w:rsidR="00817AE2" w:rsidRPr="001E77D2" w:rsidRDefault="00817AE2" w:rsidP="00817AE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C4473E" w:rsidRDefault="00817AE2" w:rsidP="00817AE2">
    <w:pPr>
      <w:rPr>
        <w:sz w:val="26"/>
        <w:szCs w:val="26"/>
      </w:rPr>
    </w:pPr>
  </w:p>
  <w:p w:rsidR="00817AE2" w:rsidRPr="00965EE7" w:rsidRDefault="00817AE2" w:rsidP="00817AE2">
    <w:pPr>
      <w:rPr>
        <w:b/>
        <w:sz w:val="20"/>
      </w:rPr>
    </w:pPr>
    <w:r w:rsidRPr="00965EE7">
      <w:rPr>
        <w:b/>
        <w:sz w:val="20"/>
      </w:rPr>
      <w:t>Endnotes</w:t>
    </w:r>
  </w:p>
  <w:p w:rsidR="00817AE2" w:rsidRPr="007A1328" w:rsidRDefault="00817AE2" w:rsidP="00817AE2">
    <w:pPr>
      <w:rPr>
        <w:sz w:val="20"/>
      </w:rPr>
    </w:pPr>
  </w:p>
  <w:p w:rsidR="00817AE2" w:rsidRPr="007A1328" w:rsidRDefault="00817AE2" w:rsidP="00817AE2">
    <w:pPr>
      <w:rPr>
        <w:b/>
        <w:sz w:val="24"/>
      </w:rPr>
    </w:pPr>
  </w:p>
  <w:p w:rsidR="00817AE2" w:rsidRDefault="00817AE2" w:rsidP="00A649BA">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C208D">
      <w:rPr>
        <w:noProof/>
        <w:szCs w:val="22"/>
      </w:rPr>
      <w:t>Endnote 1—About the endnotes</w:t>
    </w:r>
    <w:r w:rsidRPr="00C4473E">
      <w:rPr>
        <w:szCs w:val="22"/>
      </w:rPr>
      <w:fldChar w:fldCharType="end"/>
    </w:r>
  </w:p>
  <w:p w:rsidR="00817AE2" w:rsidRPr="00C4473E" w:rsidRDefault="00817AE2" w:rsidP="00817AE2">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C4473E" w:rsidRDefault="00817AE2" w:rsidP="00817AE2">
    <w:pPr>
      <w:jc w:val="right"/>
      <w:rPr>
        <w:sz w:val="26"/>
        <w:szCs w:val="26"/>
      </w:rPr>
    </w:pPr>
  </w:p>
  <w:p w:rsidR="00817AE2" w:rsidRPr="00965EE7" w:rsidRDefault="00817AE2" w:rsidP="00817AE2">
    <w:pPr>
      <w:jc w:val="right"/>
      <w:rPr>
        <w:b/>
        <w:sz w:val="20"/>
      </w:rPr>
    </w:pPr>
    <w:r w:rsidRPr="00965EE7">
      <w:rPr>
        <w:b/>
        <w:sz w:val="20"/>
      </w:rPr>
      <w:t>Endnotes</w:t>
    </w:r>
  </w:p>
  <w:p w:rsidR="00817AE2" w:rsidRPr="007A1328" w:rsidRDefault="00817AE2" w:rsidP="00817AE2">
    <w:pPr>
      <w:jc w:val="right"/>
      <w:rPr>
        <w:sz w:val="20"/>
      </w:rPr>
    </w:pPr>
  </w:p>
  <w:p w:rsidR="00817AE2" w:rsidRPr="007A1328" w:rsidRDefault="00817AE2" w:rsidP="00817AE2">
    <w:pPr>
      <w:jc w:val="right"/>
      <w:rPr>
        <w:b/>
        <w:sz w:val="24"/>
      </w:rPr>
    </w:pPr>
  </w:p>
  <w:p w:rsidR="00817AE2" w:rsidRPr="00C4473E" w:rsidRDefault="00817AE2" w:rsidP="00817AE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C208D">
      <w:rPr>
        <w:noProof/>
        <w:szCs w:val="22"/>
      </w:rPr>
      <w:t>Endnote 4—Amendment history</w:t>
    </w:r>
    <w:r w:rsidRPr="00C4473E">
      <w:rPr>
        <w:szCs w:val="22"/>
      </w:rPr>
      <w:fldChar w:fldCharType="end"/>
    </w:r>
  </w:p>
  <w:p w:rsidR="00817AE2" w:rsidRDefault="00817AE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Default="00817AE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17AE2" w:rsidRDefault="00817AE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3211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32117">
      <w:rPr>
        <w:noProof/>
        <w:sz w:val="20"/>
      </w:rPr>
      <w:t>Safety standards</w:t>
    </w:r>
    <w:r>
      <w:rPr>
        <w:sz w:val="20"/>
      </w:rPr>
      <w:fldChar w:fldCharType="end"/>
    </w:r>
  </w:p>
  <w:p w:rsidR="00817AE2" w:rsidRPr="007A1328" w:rsidRDefault="00817AE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17AE2" w:rsidRPr="007A1328" w:rsidRDefault="00817AE2" w:rsidP="00715914">
    <w:pPr>
      <w:rPr>
        <w:b/>
        <w:sz w:val="24"/>
      </w:rPr>
    </w:pPr>
  </w:p>
  <w:p w:rsidR="00817AE2" w:rsidRPr="007A1328" w:rsidRDefault="00817AE2" w:rsidP="003C5D5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3211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2117">
      <w:rPr>
        <w:noProof/>
        <w:sz w:val="24"/>
      </w:rPr>
      <w:t>10</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A1328" w:rsidRDefault="00817AE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17AE2" w:rsidRPr="007A1328" w:rsidRDefault="00817AE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32117">
      <w:rPr>
        <w:noProof/>
        <w:sz w:val="20"/>
      </w:rPr>
      <w:t>Safety standards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32117">
      <w:rPr>
        <w:b/>
        <w:noProof/>
        <w:sz w:val="20"/>
      </w:rPr>
      <w:t>Part 2</w:t>
    </w:r>
    <w:r>
      <w:rPr>
        <w:b/>
        <w:sz w:val="20"/>
      </w:rPr>
      <w:fldChar w:fldCharType="end"/>
    </w:r>
  </w:p>
  <w:p w:rsidR="00817AE2" w:rsidRPr="007A1328" w:rsidRDefault="00817AE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17AE2" w:rsidRPr="007A1328" w:rsidRDefault="00817AE2" w:rsidP="00715914">
    <w:pPr>
      <w:jc w:val="right"/>
      <w:rPr>
        <w:b/>
        <w:sz w:val="24"/>
      </w:rPr>
    </w:pPr>
  </w:p>
  <w:p w:rsidR="00817AE2" w:rsidRPr="007A1328" w:rsidRDefault="00817AE2" w:rsidP="003C5D5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3211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2117">
      <w:rPr>
        <w:noProof/>
        <w:sz w:val="24"/>
      </w:rPr>
      <w:t>10</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A1328" w:rsidRDefault="00817AE2"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Default="00817AE2" w:rsidP="00817AE2">
    <w:pPr>
      <w:pStyle w:val="Header"/>
      <w:pBdr>
        <w:bottom w:val="single" w:sz="4" w:space="1" w:color="auto"/>
      </w:pBdr>
    </w:pPr>
  </w:p>
  <w:p w:rsidR="00817AE2" w:rsidRDefault="00817AE2" w:rsidP="00817AE2">
    <w:pPr>
      <w:pStyle w:val="Header"/>
      <w:pBdr>
        <w:bottom w:val="single" w:sz="4" w:space="1" w:color="auto"/>
      </w:pBdr>
    </w:pPr>
  </w:p>
  <w:p w:rsidR="00817AE2" w:rsidRPr="001E77D2" w:rsidRDefault="00817AE2" w:rsidP="00817AE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5F1388" w:rsidRDefault="00817AE2" w:rsidP="00817AE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ED79B6" w:rsidRDefault="00817AE2"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ED79B6" w:rsidRDefault="00817AE2"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ED79B6" w:rsidRDefault="00817AE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Default="00817AE2" w:rsidP="00CE0F3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17AE2" w:rsidRDefault="00817AE2" w:rsidP="00CE0F3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C208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C208D">
      <w:rPr>
        <w:noProof/>
        <w:sz w:val="20"/>
      </w:rPr>
      <w:t>Safety standards</w:t>
    </w:r>
    <w:r>
      <w:rPr>
        <w:sz w:val="20"/>
      </w:rPr>
      <w:fldChar w:fldCharType="end"/>
    </w:r>
  </w:p>
  <w:p w:rsidR="00817AE2" w:rsidRPr="007A1328" w:rsidRDefault="00817AE2" w:rsidP="00CE0F3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17AE2" w:rsidRPr="007A1328" w:rsidRDefault="00817AE2" w:rsidP="00CE0F3E">
    <w:pPr>
      <w:rPr>
        <w:b/>
        <w:sz w:val="24"/>
      </w:rPr>
    </w:pPr>
  </w:p>
  <w:p w:rsidR="00817AE2" w:rsidRPr="007A1328" w:rsidRDefault="00817AE2" w:rsidP="003C5D5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3211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C208D">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A1328" w:rsidRDefault="00817AE2" w:rsidP="00CE0F3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17AE2" w:rsidRPr="007A1328" w:rsidRDefault="00817AE2" w:rsidP="00CE0F3E">
    <w:pPr>
      <w:jc w:val="right"/>
      <w:rPr>
        <w:sz w:val="20"/>
      </w:rPr>
    </w:pPr>
    <w:r w:rsidRPr="007A1328">
      <w:rPr>
        <w:sz w:val="20"/>
      </w:rPr>
      <w:fldChar w:fldCharType="begin"/>
    </w:r>
    <w:r w:rsidRPr="007A1328">
      <w:rPr>
        <w:sz w:val="20"/>
      </w:rPr>
      <w:instrText xml:space="preserve"> STYLEREF CharPartText </w:instrText>
    </w:r>
    <w:r w:rsidR="002C208D">
      <w:rPr>
        <w:sz w:val="20"/>
      </w:rPr>
      <w:fldChar w:fldCharType="separate"/>
    </w:r>
    <w:r w:rsidR="002C208D">
      <w:rPr>
        <w:noProof/>
        <w:sz w:val="20"/>
      </w:rPr>
      <w:t>Safety standards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C208D">
      <w:rPr>
        <w:b/>
        <w:sz w:val="20"/>
      </w:rPr>
      <w:fldChar w:fldCharType="separate"/>
    </w:r>
    <w:r w:rsidR="002C208D">
      <w:rPr>
        <w:b/>
        <w:noProof/>
        <w:sz w:val="20"/>
      </w:rPr>
      <w:t>Part 2</w:t>
    </w:r>
    <w:r>
      <w:rPr>
        <w:b/>
        <w:sz w:val="20"/>
      </w:rPr>
      <w:fldChar w:fldCharType="end"/>
    </w:r>
  </w:p>
  <w:p w:rsidR="00817AE2" w:rsidRPr="007A1328" w:rsidRDefault="00817AE2" w:rsidP="00CE0F3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17AE2" w:rsidRPr="007A1328" w:rsidRDefault="00817AE2" w:rsidP="00CE0F3E">
    <w:pPr>
      <w:jc w:val="right"/>
      <w:rPr>
        <w:b/>
        <w:sz w:val="24"/>
      </w:rPr>
    </w:pPr>
  </w:p>
  <w:p w:rsidR="00817AE2" w:rsidRPr="007A1328" w:rsidRDefault="00817AE2" w:rsidP="003C5D5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3211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C208D">
      <w:rPr>
        <w:noProof/>
        <w:sz w:val="24"/>
      </w:rPr>
      <w:t>10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2" w:rsidRPr="007A1328" w:rsidRDefault="00817AE2" w:rsidP="00CE0F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E0"/>
    <w:rsid w:val="00000BD4"/>
    <w:rsid w:val="00000D55"/>
    <w:rsid w:val="00004470"/>
    <w:rsid w:val="00004FA3"/>
    <w:rsid w:val="000136AF"/>
    <w:rsid w:val="00034B4D"/>
    <w:rsid w:val="000437C1"/>
    <w:rsid w:val="00046344"/>
    <w:rsid w:val="00051255"/>
    <w:rsid w:val="0005365D"/>
    <w:rsid w:val="000614BF"/>
    <w:rsid w:val="00092278"/>
    <w:rsid w:val="000B0384"/>
    <w:rsid w:val="000B58FA"/>
    <w:rsid w:val="000D05EF"/>
    <w:rsid w:val="000E2261"/>
    <w:rsid w:val="000F21C1"/>
    <w:rsid w:val="0010745C"/>
    <w:rsid w:val="00123DFD"/>
    <w:rsid w:val="00132CEB"/>
    <w:rsid w:val="00142B62"/>
    <w:rsid w:val="0014539C"/>
    <w:rsid w:val="00146DBF"/>
    <w:rsid w:val="00157B8B"/>
    <w:rsid w:val="00166C2F"/>
    <w:rsid w:val="0017056F"/>
    <w:rsid w:val="001809D7"/>
    <w:rsid w:val="001939E1"/>
    <w:rsid w:val="00194C3E"/>
    <w:rsid w:val="00195382"/>
    <w:rsid w:val="001C466F"/>
    <w:rsid w:val="001C56F7"/>
    <w:rsid w:val="001C61C5"/>
    <w:rsid w:val="001C69C4"/>
    <w:rsid w:val="001D37EF"/>
    <w:rsid w:val="001E3590"/>
    <w:rsid w:val="001E7407"/>
    <w:rsid w:val="001F5D5E"/>
    <w:rsid w:val="001F6219"/>
    <w:rsid w:val="001F6CD4"/>
    <w:rsid w:val="00206C4D"/>
    <w:rsid w:val="0021053C"/>
    <w:rsid w:val="00215AF1"/>
    <w:rsid w:val="002321E8"/>
    <w:rsid w:val="00236EEC"/>
    <w:rsid w:val="0024010F"/>
    <w:rsid w:val="00240749"/>
    <w:rsid w:val="00243018"/>
    <w:rsid w:val="002564A4"/>
    <w:rsid w:val="00264BCC"/>
    <w:rsid w:val="0026736C"/>
    <w:rsid w:val="00281308"/>
    <w:rsid w:val="00284719"/>
    <w:rsid w:val="00291548"/>
    <w:rsid w:val="00297ECB"/>
    <w:rsid w:val="002A7BCF"/>
    <w:rsid w:val="002B1A63"/>
    <w:rsid w:val="002C11D6"/>
    <w:rsid w:val="002C208D"/>
    <w:rsid w:val="002D043A"/>
    <w:rsid w:val="002D6224"/>
    <w:rsid w:val="002E3F4B"/>
    <w:rsid w:val="00304F8B"/>
    <w:rsid w:val="003354D2"/>
    <w:rsid w:val="00335BC6"/>
    <w:rsid w:val="003415D3"/>
    <w:rsid w:val="00344701"/>
    <w:rsid w:val="00352B0F"/>
    <w:rsid w:val="00356690"/>
    <w:rsid w:val="00360459"/>
    <w:rsid w:val="003A1481"/>
    <w:rsid w:val="003C5D5B"/>
    <w:rsid w:val="003C6231"/>
    <w:rsid w:val="003D0BFE"/>
    <w:rsid w:val="003D5700"/>
    <w:rsid w:val="003E341B"/>
    <w:rsid w:val="00400D7B"/>
    <w:rsid w:val="004116CD"/>
    <w:rsid w:val="004144EC"/>
    <w:rsid w:val="00417EB9"/>
    <w:rsid w:val="00424CA9"/>
    <w:rsid w:val="00431E9B"/>
    <w:rsid w:val="004379E3"/>
    <w:rsid w:val="0044015E"/>
    <w:rsid w:val="00441D97"/>
    <w:rsid w:val="0044291A"/>
    <w:rsid w:val="00444ABD"/>
    <w:rsid w:val="00450B0E"/>
    <w:rsid w:val="00461C81"/>
    <w:rsid w:val="00467661"/>
    <w:rsid w:val="00470505"/>
    <w:rsid w:val="004705B7"/>
    <w:rsid w:val="00472DBE"/>
    <w:rsid w:val="00474A19"/>
    <w:rsid w:val="0049366E"/>
    <w:rsid w:val="00496F97"/>
    <w:rsid w:val="004C6AE8"/>
    <w:rsid w:val="004E063A"/>
    <w:rsid w:val="004E7BEC"/>
    <w:rsid w:val="00504E17"/>
    <w:rsid w:val="00505D3D"/>
    <w:rsid w:val="00506AF6"/>
    <w:rsid w:val="0051264E"/>
    <w:rsid w:val="00516B8D"/>
    <w:rsid w:val="00537FBC"/>
    <w:rsid w:val="0055173A"/>
    <w:rsid w:val="005574D1"/>
    <w:rsid w:val="00562513"/>
    <w:rsid w:val="005639D7"/>
    <w:rsid w:val="00584811"/>
    <w:rsid w:val="00585784"/>
    <w:rsid w:val="00593A15"/>
    <w:rsid w:val="00593AA6"/>
    <w:rsid w:val="00594161"/>
    <w:rsid w:val="00594749"/>
    <w:rsid w:val="005949F8"/>
    <w:rsid w:val="005B2EB7"/>
    <w:rsid w:val="005B4067"/>
    <w:rsid w:val="005C3F41"/>
    <w:rsid w:val="005C6C88"/>
    <w:rsid w:val="005D2D09"/>
    <w:rsid w:val="00600219"/>
    <w:rsid w:val="006019FA"/>
    <w:rsid w:val="00603DC4"/>
    <w:rsid w:val="00620076"/>
    <w:rsid w:val="00626FAA"/>
    <w:rsid w:val="006334D1"/>
    <w:rsid w:val="00641C63"/>
    <w:rsid w:val="00645219"/>
    <w:rsid w:val="00670EA1"/>
    <w:rsid w:val="006747D3"/>
    <w:rsid w:val="00676190"/>
    <w:rsid w:val="0067678F"/>
    <w:rsid w:val="00677311"/>
    <w:rsid w:val="00677CC2"/>
    <w:rsid w:val="006905DE"/>
    <w:rsid w:val="0069207B"/>
    <w:rsid w:val="006A2061"/>
    <w:rsid w:val="006B1016"/>
    <w:rsid w:val="006B5789"/>
    <w:rsid w:val="006C30C5"/>
    <w:rsid w:val="006C7F8C"/>
    <w:rsid w:val="006E6246"/>
    <w:rsid w:val="006F318F"/>
    <w:rsid w:val="006F4226"/>
    <w:rsid w:val="0070017E"/>
    <w:rsid w:val="00700B2C"/>
    <w:rsid w:val="00702470"/>
    <w:rsid w:val="007050A2"/>
    <w:rsid w:val="00713084"/>
    <w:rsid w:val="00714F20"/>
    <w:rsid w:val="0071590F"/>
    <w:rsid w:val="00715914"/>
    <w:rsid w:val="0071639D"/>
    <w:rsid w:val="00731E00"/>
    <w:rsid w:val="00736594"/>
    <w:rsid w:val="007416C2"/>
    <w:rsid w:val="007440B7"/>
    <w:rsid w:val="007500C8"/>
    <w:rsid w:val="00754FB5"/>
    <w:rsid w:val="00756272"/>
    <w:rsid w:val="00760986"/>
    <w:rsid w:val="00764F02"/>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117E9"/>
    <w:rsid w:val="00817AE2"/>
    <w:rsid w:val="00823D35"/>
    <w:rsid w:val="00824498"/>
    <w:rsid w:val="00856A31"/>
    <w:rsid w:val="00864B24"/>
    <w:rsid w:val="00867B37"/>
    <w:rsid w:val="008743C6"/>
    <w:rsid w:val="008754D0"/>
    <w:rsid w:val="00876EFA"/>
    <w:rsid w:val="00884D6B"/>
    <w:rsid w:val="008855C9"/>
    <w:rsid w:val="00886456"/>
    <w:rsid w:val="008A0528"/>
    <w:rsid w:val="008A2B89"/>
    <w:rsid w:val="008A46E1"/>
    <w:rsid w:val="008A4F43"/>
    <w:rsid w:val="008B2706"/>
    <w:rsid w:val="008D0EC1"/>
    <w:rsid w:val="008D0EDC"/>
    <w:rsid w:val="008D0EE0"/>
    <w:rsid w:val="008E6067"/>
    <w:rsid w:val="008F54E7"/>
    <w:rsid w:val="00903422"/>
    <w:rsid w:val="00915DF9"/>
    <w:rsid w:val="009254C3"/>
    <w:rsid w:val="00932377"/>
    <w:rsid w:val="00947268"/>
    <w:rsid w:val="00947D5A"/>
    <w:rsid w:val="00947F70"/>
    <w:rsid w:val="009532A5"/>
    <w:rsid w:val="00961D08"/>
    <w:rsid w:val="00964237"/>
    <w:rsid w:val="00982242"/>
    <w:rsid w:val="009868E9"/>
    <w:rsid w:val="00986EC9"/>
    <w:rsid w:val="00997865"/>
    <w:rsid w:val="009A7F6E"/>
    <w:rsid w:val="009B6A4B"/>
    <w:rsid w:val="009D521F"/>
    <w:rsid w:val="009E5CFC"/>
    <w:rsid w:val="009F065A"/>
    <w:rsid w:val="00A079CB"/>
    <w:rsid w:val="00A11CDA"/>
    <w:rsid w:val="00A12128"/>
    <w:rsid w:val="00A15BD1"/>
    <w:rsid w:val="00A22C98"/>
    <w:rsid w:val="00A231E2"/>
    <w:rsid w:val="00A32117"/>
    <w:rsid w:val="00A552D3"/>
    <w:rsid w:val="00A64912"/>
    <w:rsid w:val="00A649BA"/>
    <w:rsid w:val="00A70A74"/>
    <w:rsid w:val="00A87B08"/>
    <w:rsid w:val="00AA5347"/>
    <w:rsid w:val="00AC0836"/>
    <w:rsid w:val="00AD5641"/>
    <w:rsid w:val="00AD7889"/>
    <w:rsid w:val="00AE6138"/>
    <w:rsid w:val="00AF021B"/>
    <w:rsid w:val="00AF06CF"/>
    <w:rsid w:val="00B05CF4"/>
    <w:rsid w:val="00B07CDB"/>
    <w:rsid w:val="00B10446"/>
    <w:rsid w:val="00B16A31"/>
    <w:rsid w:val="00B17DFD"/>
    <w:rsid w:val="00B308FE"/>
    <w:rsid w:val="00B33709"/>
    <w:rsid w:val="00B33B3C"/>
    <w:rsid w:val="00B34CC2"/>
    <w:rsid w:val="00B41F34"/>
    <w:rsid w:val="00B4526C"/>
    <w:rsid w:val="00B50ADC"/>
    <w:rsid w:val="00B55F38"/>
    <w:rsid w:val="00B566B1"/>
    <w:rsid w:val="00B63834"/>
    <w:rsid w:val="00B72734"/>
    <w:rsid w:val="00B80199"/>
    <w:rsid w:val="00B83204"/>
    <w:rsid w:val="00B875E0"/>
    <w:rsid w:val="00BA220B"/>
    <w:rsid w:val="00BA3A57"/>
    <w:rsid w:val="00BA578A"/>
    <w:rsid w:val="00BA691F"/>
    <w:rsid w:val="00BB4E1A"/>
    <w:rsid w:val="00BC015E"/>
    <w:rsid w:val="00BC623D"/>
    <w:rsid w:val="00BC76AC"/>
    <w:rsid w:val="00BD0ECB"/>
    <w:rsid w:val="00BE2155"/>
    <w:rsid w:val="00BE2213"/>
    <w:rsid w:val="00BE719A"/>
    <w:rsid w:val="00BE720A"/>
    <w:rsid w:val="00BF0D73"/>
    <w:rsid w:val="00BF2465"/>
    <w:rsid w:val="00C072DC"/>
    <w:rsid w:val="00C25E7F"/>
    <w:rsid w:val="00C2746F"/>
    <w:rsid w:val="00C324A0"/>
    <w:rsid w:val="00C3300F"/>
    <w:rsid w:val="00C42BF8"/>
    <w:rsid w:val="00C45547"/>
    <w:rsid w:val="00C50043"/>
    <w:rsid w:val="00C7573B"/>
    <w:rsid w:val="00C93C03"/>
    <w:rsid w:val="00CB2C8E"/>
    <w:rsid w:val="00CB602E"/>
    <w:rsid w:val="00CD1E2F"/>
    <w:rsid w:val="00CE051D"/>
    <w:rsid w:val="00CE0F3E"/>
    <w:rsid w:val="00CE1335"/>
    <w:rsid w:val="00CE493D"/>
    <w:rsid w:val="00CF07FA"/>
    <w:rsid w:val="00CF0BB2"/>
    <w:rsid w:val="00CF3EE8"/>
    <w:rsid w:val="00CF684F"/>
    <w:rsid w:val="00D050E6"/>
    <w:rsid w:val="00D13441"/>
    <w:rsid w:val="00D150E7"/>
    <w:rsid w:val="00D32F65"/>
    <w:rsid w:val="00D37716"/>
    <w:rsid w:val="00D52DC2"/>
    <w:rsid w:val="00D53BCC"/>
    <w:rsid w:val="00D62A9A"/>
    <w:rsid w:val="00D70DFB"/>
    <w:rsid w:val="00D71FCD"/>
    <w:rsid w:val="00D766DF"/>
    <w:rsid w:val="00DA186E"/>
    <w:rsid w:val="00DA4116"/>
    <w:rsid w:val="00DB251C"/>
    <w:rsid w:val="00DB34A7"/>
    <w:rsid w:val="00DB4630"/>
    <w:rsid w:val="00DC4F88"/>
    <w:rsid w:val="00E05704"/>
    <w:rsid w:val="00E06E9B"/>
    <w:rsid w:val="00E11E44"/>
    <w:rsid w:val="00E3270E"/>
    <w:rsid w:val="00E338EF"/>
    <w:rsid w:val="00E4335D"/>
    <w:rsid w:val="00E46FCA"/>
    <w:rsid w:val="00E53B34"/>
    <w:rsid w:val="00E544BB"/>
    <w:rsid w:val="00E662CB"/>
    <w:rsid w:val="00E74DC7"/>
    <w:rsid w:val="00E8075A"/>
    <w:rsid w:val="00E83FD3"/>
    <w:rsid w:val="00E94D5E"/>
    <w:rsid w:val="00EA7100"/>
    <w:rsid w:val="00EA7F9F"/>
    <w:rsid w:val="00EB1274"/>
    <w:rsid w:val="00EC43E6"/>
    <w:rsid w:val="00ED2BB6"/>
    <w:rsid w:val="00ED34E1"/>
    <w:rsid w:val="00ED3B8D"/>
    <w:rsid w:val="00EF2E3A"/>
    <w:rsid w:val="00F072A7"/>
    <w:rsid w:val="00F078DC"/>
    <w:rsid w:val="00F118C0"/>
    <w:rsid w:val="00F208CE"/>
    <w:rsid w:val="00F27F12"/>
    <w:rsid w:val="00F3291E"/>
    <w:rsid w:val="00F32BA8"/>
    <w:rsid w:val="00F349F1"/>
    <w:rsid w:val="00F40505"/>
    <w:rsid w:val="00F4350D"/>
    <w:rsid w:val="00F51675"/>
    <w:rsid w:val="00F567F7"/>
    <w:rsid w:val="00F62036"/>
    <w:rsid w:val="00F65B52"/>
    <w:rsid w:val="00F66770"/>
    <w:rsid w:val="00F67BCA"/>
    <w:rsid w:val="00F73BD6"/>
    <w:rsid w:val="00F83989"/>
    <w:rsid w:val="00F85099"/>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47D3"/>
    <w:pPr>
      <w:spacing w:line="260" w:lineRule="atLeast"/>
    </w:pPr>
    <w:rPr>
      <w:sz w:val="22"/>
    </w:rPr>
  </w:style>
  <w:style w:type="paragraph" w:styleId="Heading1">
    <w:name w:val="heading 1"/>
    <w:basedOn w:val="Normal"/>
    <w:next w:val="Normal"/>
    <w:link w:val="Heading1Char"/>
    <w:uiPriority w:val="9"/>
    <w:qFormat/>
    <w:rsid w:val="00B875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75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75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75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875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875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75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75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875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747D3"/>
  </w:style>
  <w:style w:type="paragraph" w:customStyle="1" w:styleId="OPCParaBase">
    <w:name w:val="OPCParaBase"/>
    <w:qFormat/>
    <w:rsid w:val="006747D3"/>
    <w:pPr>
      <w:spacing w:line="260" w:lineRule="atLeast"/>
    </w:pPr>
    <w:rPr>
      <w:rFonts w:eastAsia="Times New Roman" w:cs="Times New Roman"/>
      <w:sz w:val="22"/>
      <w:lang w:eastAsia="en-AU"/>
    </w:rPr>
  </w:style>
  <w:style w:type="paragraph" w:customStyle="1" w:styleId="ShortT">
    <w:name w:val="ShortT"/>
    <w:basedOn w:val="OPCParaBase"/>
    <w:next w:val="Normal"/>
    <w:qFormat/>
    <w:rsid w:val="006747D3"/>
    <w:pPr>
      <w:spacing w:line="240" w:lineRule="auto"/>
    </w:pPr>
    <w:rPr>
      <w:b/>
      <w:sz w:val="40"/>
    </w:rPr>
  </w:style>
  <w:style w:type="paragraph" w:customStyle="1" w:styleId="ActHead1">
    <w:name w:val="ActHead 1"/>
    <w:aliases w:val="c"/>
    <w:basedOn w:val="OPCParaBase"/>
    <w:next w:val="Normal"/>
    <w:qFormat/>
    <w:rsid w:val="006747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747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747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747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747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747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747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747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747D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747D3"/>
  </w:style>
  <w:style w:type="paragraph" w:customStyle="1" w:styleId="Blocks">
    <w:name w:val="Blocks"/>
    <w:aliases w:val="bb"/>
    <w:basedOn w:val="OPCParaBase"/>
    <w:qFormat/>
    <w:rsid w:val="006747D3"/>
    <w:pPr>
      <w:spacing w:line="240" w:lineRule="auto"/>
    </w:pPr>
    <w:rPr>
      <w:sz w:val="24"/>
    </w:rPr>
  </w:style>
  <w:style w:type="paragraph" w:customStyle="1" w:styleId="BoxText">
    <w:name w:val="BoxText"/>
    <w:aliases w:val="bt"/>
    <w:basedOn w:val="OPCParaBase"/>
    <w:qFormat/>
    <w:rsid w:val="006747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747D3"/>
    <w:rPr>
      <w:b/>
    </w:rPr>
  </w:style>
  <w:style w:type="paragraph" w:customStyle="1" w:styleId="BoxHeadItalic">
    <w:name w:val="BoxHeadItalic"/>
    <w:aliases w:val="bhi"/>
    <w:basedOn w:val="BoxText"/>
    <w:next w:val="BoxStep"/>
    <w:qFormat/>
    <w:rsid w:val="006747D3"/>
    <w:rPr>
      <w:i/>
    </w:rPr>
  </w:style>
  <w:style w:type="paragraph" w:customStyle="1" w:styleId="BoxList">
    <w:name w:val="BoxList"/>
    <w:aliases w:val="bl"/>
    <w:basedOn w:val="BoxText"/>
    <w:qFormat/>
    <w:rsid w:val="006747D3"/>
    <w:pPr>
      <w:ind w:left="1559" w:hanging="425"/>
    </w:pPr>
  </w:style>
  <w:style w:type="paragraph" w:customStyle="1" w:styleId="BoxNote">
    <w:name w:val="BoxNote"/>
    <w:aliases w:val="bn"/>
    <w:basedOn w:val="BoxText"/>
    <w:qFormat/>
    <w:rsid w:val="006747D3"/>
    <w:pPr>
      <w:tabs>
        <w:tab w:val="left" w:pos="1985"/>
      </w:tabs>
      <w:spacing w:before="122" w:line="198" w:lineRule="exact"/>
      <w:ind w:left="2948" w:hanging="1814"/>
    </w:pPr>
    <w:rPr>
      <w:sz w:val="18"/>
    </w:rPr>
  </w:style>
  <w:style w:type="paragraph" w:customStyle="1" w:styleId="BoxPara">
    <w:name w:val="BoxPara"/>
    <w:aliases w:val="bp"/>
    <w:basedOn w:val="BoxText"/>
    <w:qFormat/>
    <w:rsid w:val="006747D3"/>
    <w:pPr>
      <w:tabs>
        <w:tab w:val="right" w:pos="2268"/>
      </w:tabs>
      <w:ind w:left="2552" w:hanging="1418"/>
    </w:pPr>
  </w:style>
  <w:style w:type="paragraph" w:customStyle="1" w:styleId="BoxStep">
    <w:name w:val="BoxStep"/>
    <w:aliases w:val="bs"/>
    <w:basedOn w:val="BoxText"/>
    <w:qFormat/>
    <w:rsid w:val="006747D3"/>
    <w:pPr>
      <w:ind w:left="1985" w:hanging="851"/>
    </w:pPr>
  </w:style>
  <w:style w:type="character" w:customStyle="1" w:styleId="CharAmPartNo">
    <w:name w:val="CharAmPartNo"/>
    <w:basedOn w:val="OPCCharBase"/>
    <w:uiPriority w:val="1"/>
    <w:qFormat/>
    <w:rsid w:val="006747D3"/>
  </w:style>
  <w:style w:type="character" w:customStyle="1" w:styleId="CharAmPartText">
    <w:name w:val="CharAmPartText"/>
    <w:basedOn w:val="OPCCharBase"/>
    <w:uiPriority w:val="1"/>
    <w:qFormat/>
    <w:rsid w:val="006747D3"/>
  </w:style>
  <w:style w:type="character" w:customStyle="1" w:styleId="CharAmSchNo">
    <w:name w:val="CharAmSchNo"/>
    <w:basedOn w:val="OPCCharBase"/>
    <w:uiPriority w:val="1"/>
    <w:qFormat/>
    <w:rsid w:val="006747D3"/>
  </w:style>
  <w:style w:type="character" w:customStyle="1" w:styleId="CharAmSchText">
    <w:name w:val="CharAmSchText"/>
    <w:basedOn w:val="OPCCharBase"/>
    <w:uiPriority w:val="1"/>
    <w:qFormat/>
    <w:rsid w:val="006747D3"/>
  </w:style>
  <w:style w:type="character" w:customStyle="1" w:styleId="CharBoldItalic">
    <w:name w:val="CharBoldItalic"/>
    <w:basedOn w:val="OPCCharBase"/>
    <w:uiPriority w:val="1"/>
    <w:qFormat/>
    <w:rsid w:val="006747D3"/>
    <w:rPr>
      <w:b/>
      <w:i/>
    </w:rPr>
  </w:style>
  <w:style w:type="character" w:customStyle="1" w:styleId="CharChapNo">
    <w:name w:val="CharChapNo"/>
    <w:basedOn w:val="OPCCharBase"/>
    <w:qFormat/>
    <w:rsid w:val="006747D3"/>
  </w:style>
  <w:style w:type="character" w:customStyle="1" w:styleId="CharChapText">
    <w:name w:val="CharChapText"/>
    <w:basedOn w:val="OPCCharBase"/>
    <w:qFormat/>
    <w:rsid w:val="006747D3"/>
  </w:style>
  <w:style w:type="character" w:customStyle="1" w:styleId="CharDivNo">
    <w:name w:val="CharDivNo"/>
    <w:basedOn w:val="OPCCharBase"/>
    <w:qFormat/>
    <w:rsid w:val="006747D3"/>
  </w:style>
  <w:style w:type="character" w:customStyle="1" w:styleId="CharDivText">
    <w:name w:val="CharDivText"/>
    <w:basedOn w:val="OPCCharBase"/>
    <w:qFormat/>
    <w:rsid w:val="006747D3"/>
  </w:style>
  <w:style w:type="character" w:customStyle="1" w:styleId="CharItalic">
    <w:name w:val="CharItalic"/>
    <w:basedOn w:val="OPCCharBase"/>
    <w:uiPriority w:val="1"/>
    <w:qFormat/>
    <w:rsid w:val="006747D3"/>
    <w:rPr>
      <w:i/>
    </w:rPr>
  </w:style>
  <w:style w:type="character" w:customStyle="1" w:styleId="CharPartNo">
    <w:name w:val="CharPartNo"/>
    <w:basedOn w:val="OPCCharBase"/>
    <w:qFormat/>
    <w:rsid w:val="006747D3"/>
  </w:style>
  <w:style w:type="character" w:customStyle="1" w:styleId="CharPartText">
    <w:name w:val="CharPartText"/>
    <w:basedOn w:val="OPCCharBase"/>
    <w:qFormat/>
    <w:rsid w:val="006747D3"/>
  </w:style>
  <w:style w:type="character" w:customStyle="1" w:styleId="CharSectno">
    <w:name w:val="CharSectno"/>
    <w:basedOn w:val="OPCCharBase"/>
    <w:qFormat/>
    <w:rsid w:val="006747D3"/>
  </w:style>
  <w:style w:type="character" w:customStyle="1" w:styleId="CharSubdNo">
    <w:name w:val="CharSubdNo"/>
    <w:basedOn w:val="OPCCharBase"/>
    <w:uiPriority w:val="1"/>
    <w:qFormat/>
    <w:rsid w:val="006747D3"/>
  </w:style>
  <w:style w:type="character" w:customStyle="1" w:styleId="CharSubdText">
    <w:name w:val="CharSubdText"/>
    <w:basedOn w:val="OPCCharBase"/>
    <w:uiPriority w:val="1"/>
    <w:qFormat/>
    <w:rsid w:val="006747D3"/>
  </w:style>
  <w:style w:type="paragraph" w:customStyle="1" w:styleId="CTA--">
    <w:name w:val="CTA --"/>
    <w:basedOn w:val="OPCParaBase"/>
    <w:next w:val="Normal"/>
    <w:rsid w:val="006747D3"/>
    <w:pPr>
      <w:spacing w:before="60" w:line="240" w:lineRule="atLeast"/>
      <w:ind w:left="142" w:hanging="142"/>
    </w:pPr>
    <w:rPr>
      <w:sz w:val="20"/>
    </w:rPr>
  </w:style>
  <w:style w:type="paragraph" w:customStyle="1" w:styleId="CTA-">
    <w:name w:val="CTA -"/>
    <w:basedOn w:val="OPCParaBase"/>
    <w:rsid w:val="006747D3"/>
    <w:pPr>
      <w:spacing w:before="60" w:line="240" w:lineRule="atLeast"/>
      <w:ind w:left="85" w:hanging="85"/>
    </w:pPr>
    <w:rPr>
      <w:sz w:val="20"/>
    </w:rPr>
  </w:style>
  <w:style w:type="paragraph" w:customStyle="1" w:styleId="CTA---">
    <w:name w:val="CTA ---"/>
    <w:basedOn w:val="OPCParaBase"/>
    <w:next w:val="Normal"/>
    <w:rsid w:val="006747D3"/>
    <w:pPr>
      <w:spacing w:before="60" w:line="240" w:lineRule="atLeast"/>
      <w:ind w:left="198" w:hanging="198"/>
    </w:pPr>
    <w:rPr>
      <w:sz w:val="20"/>
    </w:rPr>
  </w:style>
  <w:style w:type="paragraph" w:customStyle="1" w:styleId="CTA----">
    <w:name w:val="CTA ----"/>
    <w:basedOn w:val="OPCParaBase"/>
    <w:next w:val="Normal"/>
    <w:rsid w:val="006747D3"/>
    <w:pPr>
      <w:spacing w:before="60" w:line="240" w:lineRule="atLeast"/>
      <w:ind w:left="255" w:hanging="255"/>
    </w:pPr>
    <w:rPr>
      <w:sz w:val="20"/>
    </w:rPr>
  </w:style>
  <w:style w:type="paragraph" w:customStyle="1" w:styleId="CTA1a">
    <w:name w:val="CTA 1(a)"/>
    <w:basedOn w:val="OPCParaBase"/>
    <w:rsid w:val="006747D3"/>
    <w:pPr>
      <w:tabs>
        <w:tab w:val="right" w:pos="414"/>
      </w:tabs>
      <w:spacing w:before="40" w:line="240" w:lineRule="atLeast"/>
      <w:ind w:left="675" w:hanging="675"/>
    </w:pPr>
    <w:rPr>
      <w:sz w:val="20"/>
    </w:rPr>
  </w:style>
  <w:style w:type="paragraph" w:customStyle="1" w:styleId="CTA1ai">
    <w:name w:val="CTA 1(a)(i)"/>
    <w:basedOn w:val="OPCParaBase"/>
    <w:rsid w:val="006747D3"/>
    <w:pPr>
      <w:tabs>
        <w:tab w:val="right" w:pos="1004"/>
      </w:tabs>
      <w:spacing w:before="40" w:line="240" w:lineRule="atLeast"/>
      <w:ind w:left="1253" w:hanging="1253"/>
    </w:pPr>
    <w:rPr>
      <w:sz w:val="20"/>
    </w:rPr>
  </w:style>
  <w:style w:type="paragraph" w:customStyle="1" w:styleId="CTA2a">
    <w:name w:val="CTA 2(a)"/>
    <w:basedOn w:val="OPCParaBase"/>
    <w:rsid w:val="006747D3"/>
    <w:pPr>
      <w:tabs>
        <w:tab w:val="right" w:pos="482"/>
      </w:tabs>
      <w:spacing w:before="40" w:line="240" w:lineRule="atLeast"/>
      <w:ind w:left="748" w:hanging="748"/>
    </w:pPr>
    <w:rPr>
      <w:sz w:val="20"/>
    </w:rPr>
  </w:style>
  <w:style w:type="paragraph" w:customStyle="1" w:styleId="CTA2ai">
    <w:name w:val="CTA 2(a)(i)"/>
    <w:basedOn w:val="OPCParaBase"/>
    <w:rsid w:val="006747D3"/>
    <w:pPr>
      <w:tabs>
        <w:tab w:val="right" w:pos="1089"/>
      </w:tabs>
      <w:spacing w:before="40" w:line="240" w:lineRule="atLeast"/>
      <w:ind w:left="1327" w:hanging="1327"/>
    </w:pPr>
    <w:rPr>
      <w:sz w:val="20"/>
    </w:rPr>
  </w:style>
  <w:style w:type="paragraph" w:customStyle="1" w:styleId="CTA3a">
    <w:name w:val="CTA 3(a)"/>
    <w:basedOn w:val="OPCParaBase"/>
    <w:rsid w:val="006747D3"/>
    <w:pPr>
      <w:tabs>
        <w:tab w:val="right" w:pos="556"/>
      </w:tabs>
      <w:spacing w:before="40" w:line="240" w:lineRule="atLeast"/>
      <w:ind w:left="805" w:hanging="805"/>
    </w:pPr>
    <w:rPr>
      <w:sz w:val="20"/>
    </w:rPr>
  </w:style>
  <w:style w:type="paragraph" w:customStyle="1" w:styleId="CTA3ai">
    <w:name w:val="CTA 3(a)(i)"/>
    <w:basedOn w:val="OPCParaBase"/>
    <w:rsid w:val="006747D3"/>
    <w:pPr>
      <w:tabs>
        <w:tab w:val="right" w:pos="1140"/>
      </w:tabs>
      <w:spacing w:before="40" w:line="240" w:lineRule="atLeast"/>
      <w:ind w:left="1361" w:hanging="1361"/>
    </w:pPr>
    <w:rPr>
      <w:sz w:val="20"/>
    </w:rPr>
  </w:style>
  <w:style w:type="paragraph" w:customStyle="1" w:styleId="CTA4a">
    <w:name w:val="CTA 4(a)"/>
    <w:basedOn w:val="OPCParaBase"/>
    <w:rsid w:val="006747D3"/>
    <w:pPr>
      <w:tabs>
        <w:tab w:val="right" w:pos="624"/>
      </w:tabs>
      <w:spacing w:before="40" w:line="240" w:lineRule="atLeast"/>
      <w:ind w:left="873" w:hanging="873"/>
    </w:pPr>
    <w:rPr>
      <w:sz w:val="20"/>
    </w:rPr>
  </w:style>
  <w:style w:type="paragraph" w:customStyle="1" w:styleId="CTA4ai">
    <w:name w:val="CTA 4(a)(i)"/>
    <w:basedOn w:val="OPCParaBase"/>
    <w:rsid w:val="006747D3"/>
    <w:pPr>
      <w:tabs>
        <w:tab w:val="right" w:pos="1213"/>
      </w:tabs>
      <w:spacing w:before="40" w:line="240" w:lineRule="atLeast"/>
      <w:ind w:left="1452" w:hanging="1452"/>
    </w:pPr>
    <w:rPr>
      <w:sz w:val="20"/>
    </w:rPr>
  </w:style>
  <w:style w:type="paragraph" w:customStyle="1" w:styleId="CTACAPS">
    <w:name w:val="CTA CAPS"/>
    <w:basedOn w:val="OPCParaBase"/>
    <w:rsid w:val="006747D3"/>
    <w:pPr>
      <w:spacing w:before="60" w:line="240" w:lineRule="atLeast"/>
    </w:pPr>
    <w:rPr>
      <w:sz w:val="20"/>
    </w:rPr>
  </w:style>
  <w:style w:type="paragraph" w:customStyle="1" w:styleId="CTAright">
    <w:name w:val="CTA right"/>
    <w:basedOn w:val="OPCParaBase"/>
    <w:rsid w:val="006747D3"/>
    <w:pPr>
      <w:spacing w:before="60" w:line="240" w:lineRule="auto"/>
      <w:jc w:val="right"/>
    </w:pPr>
    <w:rPr>
      <w:sz w:val="20"/>
    </w:rPr>
  </w:style>
  <w:style w:type="paragraph" w:customStyle="1" w:styleId="subsection">
    <w:name w:val="subsection"/>
    <w:aliases w:val="ss"/>
    <w:basedOn w:val="OPCParaBase"/>
    <w:link w:val="subsectionChar"/>
    <w:rsid w:val="006747D3"/>
    <w:pPr>
      <w:tabs>
        <w:tab w:val="right" w:pos="1021"/>
      </w:tabs>
      <w:spacing w:before="180" w:line="240" w:lineRule="auto"/>
      <w:ind w:left="1134" w:hanging="1134"/>
    </w:pPr>
  </w:style>
  <w:style w:type="paragraph" w:customStyle="1" w:styleId="Definition">
    <w:name w:val="Definition"/>
    <w:aliases w:val="dd"/>
    <w:basedOn w:val="OPCParaBase"/>
    <w:rsid w:val="006747D3"/>
    <w:pPr>
      <w:spacing w:before="180" w:line="240" w:lineRule="auto"/>
      <w:ind w:left="1134"/>
    </w:pPr>
  </w:style>
  <w:style w:type="paragraph" w:customStyle="1" w:styleId="EndNotespara">
    <w:name w:val="EndNotes(para)"/>
    <w:aliases w:val="eta"/>
    <w:basedOn w:val="OPCParaBase"/>
    <w:next w:val="EndNotessubpara"/>
    <w:rsid w:val="006747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747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747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747D3"/>
    <w:pPr>
      <w:tabs>
        <w:tab w:val="right" w:pos="1412"/>
      </w:tabs>
      <w:spacing w:before="60" w:line="240" w:lineRule="auto"/>
      <w:ind w:left="1525" w:hanging="1525"/>
    </w:pPr>
    <w:rPr>
      <w:sz w:val="20"/>
    </w:rPr>
  </w:style>
  <w:style w:type="paragraph" w:customStyle="1" w:styleId="Formula">
    <w:name w:val="Formula"/>
    <w:basedOn w:val="OPCParaBase"/>
    <w:rsid w:val="006747D3"/>
    <w:pPr>
      <w:spacing w:line="240" w:lineRule="auto"/>
      <w:ind w:left="1134"/>
    </w:pPr>
    <w:rPr>
      <w:sz w:val="20"/>
    </w:rPr>
  </w:style>
  <w:style w:type="paragraph" w:styleId="Header">
    <w:name w:val="header"/>
    <w:basedOn w:val="OPCParaBase"/>
    <w:link w:val="HeaderChar"/>
    <w:unhideWhenUsed/>
    <w:rsid w:val="006747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747D3"/>
    <w:rPr>
      <w:rFonts w:eastAsia="Times New Roman" w:cs="Times New Roman"/>
      <w:sz w:val="16"/>
      <w:lang w:eastAsia="en-AU"/>
    </w:rPr>
  </w:style>
  <w:style w:type="paragraph" w:customStyle="1" w:styleId="House">
    <w:name w:val="House"/>
    <w:basedOn w:val="OPCParaBase"/>
    <w:rsid w:val="006747D3"/>
    <w:pPr>
      <w:spacing w:line="240" w:lineRule="auto"/>
    </w:pPr>
    <w:rPr>
      <w:sz w:val="28"/>
    </w:rPr>
  </w:style>
  <w:style w:type="paragraph" w:customStyle="1" w:styleId="Item">
    <w:name w:val="Item"/>
    <w:aliases w:val="i"/>
    <w:basedOn w:val="OPCParaBase"/>
    <w:next w:val="ItemHead"/>
    <w:rsid w:val="006747D3"/>
    <w:pPr>
      <w:keepLines/>
      <w:spacing w:before="80" w:line="240" w:lineRule="auto"/>
      <w:ind w:left="709"/>
    </w:pPr>
  </w:style>
  <w:style w:type="paragraph" w:customStyle="1" w:styleId="ItemHead">
    <w:name w:val="ItemHead"/>
    <w:aliases w:val="ih"/>
    <w:basedOn w:val="OPCParaBase"/>
    <w:next w:val="Item"/>
    <w:rsid w:val="006747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747D3"/>
    <w:pPr>
      <w:spacing w:line="240" w:lineRule="auto"/>
    </w:pPr>
    <w:rPr>
      <w:b/>
      <w:sz w:val="32"/>
    </w:rPr>
  </w:style>
  <w:style w:type="paragraph" w:customStyle="1" w:styleId="notedraft">
    <w:name w:val="note(draft)"/>
    <w:aliases w:val="nd"/>
    <w:basedOn w:val="OPCParaBase"/>
    <w:rsid w:val="006747D3"/>
    <w:pPr>
      <w:spacing w:before="240" w:line="240" w:lineRule="auto"/>
      <w:ind w:left="284" w:hanging="284"/>
    </w:pPr>
    <w:rPr>
      <w:i/>
      <w:sz w:val="24"/>
    </w:rPr>
  </w:style>
  <w:style w:type="paragraph" w:customStyle="1" w:styleId="notemargin">
    <w:name w:val="note(margin)"/>
    <w:aliases w:val="nm"/>
    <w:basedOn w:val="OPCParaBase"/>
    <w:rsid w:val="006747D3"/>
    <w:pPr>
      <w:tabs>
        <w:tab w:val="left" w:pos="709"/>
      </w:tabs>
      <w:spacing w:before="122" w:line="198" w:lineRule="exact"/>
      <w:ind w:left="709" w:hanging="709"/>
    </w:pPr>
    <w:rPr>
      <w:sz w:val="18"/>
    </w:rPr>
  </w:style>
  <w:style w:type="paragraph" w:customStyle="1" w:styleId="noteToPara">
    <w:name w:val="noteToPara"/>
    <w:aliases w:val="ntp"/>
    <w:basedOn w:val="OPCParaBase"/>
    <w:rsid w:val="006747D3"/>
    <w:pPr>
      <w:spacing w:before="122" w:line="198" w:lineRule="exact"/>
      <w:ind w:left="2353" w:hanging="709"/>
    </w:pPr>
    <w:rPr>
      <w:sz w:val="18"/>
    </w:rPr>
  </w:style>
  <w:style w:type="paragraph" w:customStyle="1" w:styleId="noteParlAmend">
    <w:name w:val="note(ParlAmend)"/>
    <w:aliases w:val="npp"/>
    <w:basedOn w:val="OPCParaBase"/>
    <w:next w:val="ParlAmend"/>
    <w:rsid w:val="006747D3"/>
    <w:pPr>
      <w:spacing w:line="240" w:lineRule="auto"/>
      <w:jc w:val="right"/>
    </w:pPr>
    <w:rPr>
      <w:rFonts w:ascii="Arial" w:hAnsi="Arial"/>
      <w:b/>
      <w:i/>
    </w:rPr>
  </w:style>
  <w:style w:type="paragraph" w:customStyle="1" w:styleId="Page1">
    <w:name w:val="Page1"/>
    <w:basedOn w:val="OPCParaBase"/>
    <w:rsid w:val="006747D3"/>
    <w:pPr>
      <w:spacing w:before="5600" w:line="240" w:lineRule="auto"/>
    </w:pPr>
    <w:rPr>
      <w:b/>
      <w:sz w:val="32"/>
    </w:rPr>
  </w:style>
  <w:style w:type="paragraph" w:customStyle="1" w:styleId="PageBreak">
    <w:name w:val="PageBreak"/>
    <w:aliases w:val="pb"/>
    <w:basedOn w:val="OPCParaBase"/>
    <w:rsid w:val="006747D3"/>
    <w:pPr>
      <w:spacing w:line="240" w:lineRule="auto"/>
    </w:pPr>
    <w:rPr>
      <w:sz w:val="20"/>
    </w:rPr>
  </w:style>
  <w:style w:type="paragraph" w:customStyle="1" w:styleId="paragraphsub">
    <w:name w:val="paragraph(sub)"/>
    <w:aliases w:val="aa"/>
    <w:basedOn w:val="OPCParaBase"/>
    <w:rsid w:val="006747D3"/>
    <w:pPr>
      <w:tabs>
        <w:tab w:val="right" w:pos="1985"/>
      </w:tabs>
      <w:spacing w:before="40" w:line="240" w:lineRule="auto"/>
      <w:ind w:left="2098" w:hanging="2098"/>
    </w:pPr>
  </w:style>
  <w:style w:type="paragraph" w:customStyle="1" w:styleId="paragraphsub-sub">
    <w:name w:val="paragraph(sub-sub)"/>
    <w:aliases w:val="aaa"/>
    <w:basedOn w:val="OPCParaBase"/>
    <w:rsid w:val="006747D3"/>
    <w:pPr>
      <w:tabs>
        <w:tab w:val="right" w:pos="2722"/>
      </w:tabs>
      <w:spacing w:before="40" w:line="240" w:lineRule="auto"/>
      <w:ind w:left="2835" w:hanging="2835"/>
    </w:pPr>
  </w:style>
  <w:style w:type="paragraph" w:customStyle="1" w:styleId="paragraph">
    <w:name w:val="paragraph"/>
    <w:aliases w:val="a"/>
    <w:basedOn w:val="OPCParaBase"/>
    <w:rsid w:val="006747D3"/>
    <w:pPr>
      <w:tabs>
        <w:tab w:val="right" w:pos="1531"/>
      </w:tabs>
      <w:spacing w:before="40" w:line="240" w:lineRule="auto"/>
      <w:ind w:left="1644" w:hanging="1644"/>
    </w:pPr>
  </w:style>
  <w:style w:type="paragraph" w:customStyle="1" w:styleId="ParlAmend">
    <w:name w:val="ParlAmend"/>
    <w:aliases w:val="pp"/>
    <w:basedOn w:val="OPCParaBase"/>
    <w:rsid w:val="006747D3"/>
    <w:pPr>
      <w:spacing w:before="240" w:line="240" w:lineRule="atLeast"/>
      <w:ind w:hanging="567"/>
    </w:pPr>
    <w:rPr>
      <w:sz w:val="24"/>
    </w:rPr>
  </w:style>
  <w:style w:type="paragraph" w:customStyle="1" w:styleId="Penalty">
    <w:name w:val="Penalty"/>
    <w:basedOn w:val="OPCParaBase"/>
    <w:rsid w:val="006747D3"/>
    <w:pPr>
      <w:tabs>
        <w:tab w:val="left" w:pos="2977"/>
      </w:tabs>
      <w:spacing w:before="180" w:line="240" w:lineRule="auto"/>
      <w:ind w:left="1985" w:hanging="851"/>
    </w:pPr>
  </w:style>
  <w:style w:type="paragraph" w:customStyle="1" w:styleId="Portfolio">
    <w:name w:val="Portfolio"/>
    <w:basedOn w:val="OPCParaBase"/>
    <w:rsid w:val="006747D3"/>
    <w:pPr>
      <w:spacing w:line="240" w:lineRule="auto"/>
    </w:pPr>
    <w:rPr>
      <w:i/>
      <w:sz w:val="20"/>
    </w:rPr>
  </w:style>
  <w:style w:type="paragraph" w:customStyle="1" w:styleId="Preamble">
    <w:name w:val="Preamble"/>
    <w:basedOn w:val="OPCParaBase"/>
    <w:next w:val="Normal"/>
    <w:rsid w:val="006747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747D3"/>
    <w:pPr>
      <w:spacing w:line="240" w:lineRule="auto"/>
    </w:pPr>
    <w:rPr>
      <w:i/>
      <w:sz w:val="20"/>
    </w:rPr>
  </w:style>
  <w:style w:type="paragraph" w:customStyle="1" w:styleId="Session">
    <w:name w:val="Session"/>
    <w:basedOn w:val="OPCParaBase"/>
    <w:rsid w:val="006747D3"/>
    <w:pPr>
      <w:spacing w:line="240" w:lineRule="auto"/>
    </w:pPr>
    <w:rPr>
      <w:sz w:val="28"/>
    </w:rPr>
  </w:style>
  <w:style w:type="paragraph" w:customStyle="1" w:styleId="Sponsor">
    <w:name w:val="Sponsor"/>
    <w:basedOn w:val="OPCParaBase"/>
    <w:rsid w:val="006747D3"/>
    <w:pPr>
      <w:spacing w:line="240" w:lineRule="auto"/>
    </w:pPr>
    <w:rPr>
      <w:i/>
    </w:rPr>
  </w:style>
  <w:style w:type="paragraph" w:customStyle="1" w:styleId="Subitem">
    <w:name w:val="Subitem"/>
    <w:aliases w:val="iss"/>
    <w:basedOn w:val="OPCParaBase"/>
    <w:rsid w:val="006747D3"/>
    <w:pPr>
      <w:spacing w:before="180" w:line="240" w:lineRule="auto"/>
      <w:ind w:left="709" w:hanging="709"/>
    </w:pPr>
  </w:style>
  <w:style w:type="paragraph" w:customStyle="1" w:styleId="SubitemHead">
    <w:name w:val="SubitemHead"/>
    <w:aliases w:val="issh"/>
    <w:basedOn w:val="OPCParaBase"/>
    <w:rsid w:val="006747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747D3"/>
    <w:pPr>
      <w:spacing w:before="40" w:line="240" w:lineRule="auto"/>
      <w:ind w:left="1134"/>
    </w:pPr>
  </w:style>
  <w:style w:type="paragraph" w:customStyle="1" w:styleId="SubsectionHead">
    <w:name w:val="SubsectionHead"/>
    <w:aliases w:val="ssh"/>
    <w:basedOn w:val="OPCParaBase"/>
    <w:next w:val="subsection"/>
    <w:rsid w:val="006747D3"/>
    <w:pPr>
      <w:keepNext/>
      <w:keepLines/>
      <w:spacing w:before="240" w:line="240" w:lineRule="auto"/>
      <w:ind w:left="1134"/>
    </w:pPr>
    <w:rPr>
      <w:i/>
    </w:rPr>
  </w:style>
  <w:style w:type="paragraph" w:customStyle="1" w:styleId="Tablea">
    <w:name w:val="Table(a)"/>
    <w:aliases w:val="ta"/>
    <w:basedOn w:val="OPCParaBase"/>
    <w:rsid w:val="006747D3"/>
    <w:pPr>
      <w:spacing w:before="60" w:line="240" w:lineRule="auto"/>
      <w:ind w:left="284" w:hanging="284"/>
    </w:pPr>
    <w:rPr>
      <w:sz w:val="20"/>
    </w:rPr>
  </w:style>
  <w:style w:type="paragraph" w:customStyle="1" w:styleId="TableAA">
    <w:name w:val="Table(AA)"/>
    <w:aliases w:val="taaa"/>
    <w:basedOn w:val="OPCParaBase"/>
    <w:rsid w:val="006747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747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747D3"/>
    <w:pPr>
      <w:spacing w:before="60" w:line="240" w:lineRule="atLeast"/>
    </w:pPr>
    <w:rPr>
      <w:sz w:val="20"/>
    </w:rPr>
  </w:style>
  <w:style w:type="paragraph" w:customStyle="1" w:styleId="TLPBoxTextnote">
    <w:name w:val="TLPBoxText(note"/>
    <w:aliases w:val="right)"/>
    <w:basedOn w:val="OPCParaBase"/>
    <w:rsid w:val="006747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747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747D3"/>
    <w:pPr>
      <w:spacing w:before="122" w:line="198" w:lineRule="exact"/>
      <w:ind w:left="1985" w:hanging="851"/>
      <w:jc w:val="right"/>
    </w:pPr>
    <w:rPr>
      <w:sz w:val="18"/>
    </w:rPr>
  </w:style>
  <w:style w:type="paragraph" w:customStyle="1" w:styleId="TLPTableBullet">
    <w:name w:val="TLPTableBullet"/>
    <w:aliases w:val="ttb"/>
    <w:basedOn w:val="OPCParaBase"/>
    <w:rsid w:val="006747D3"/>
    <w:pPr>
      <w:spacing w:line="240" w:lineRule="exact"/>
      <w:ind w:left="284" w:hanging="284"/>
    </w:pPr>
    <w:rPr>
      <w:sz w:val="20"/>
    </w:rPr>
  </w:style>
  <w:style w:type="paragraph" w:styleId="TOC1">
    <w:name w:val="toc 1"/>
    <w:basedOn w:val="OPCParaBase"/>
    <w:next w:val="Normal"/>
    <w:uiPriority w:val="39"/>
    <w:semiHidden/>
    <w:unhideWhenUsed/>
    <w:rsid w:val="006747D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747D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747D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747D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747D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747D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747D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747D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747D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747D3"/>
    <w:pPr>
      <w:keepLines/>
      <w:spacing w:before="240" w:after="120" w:line="240" w:lineRule="auto"/>
      <w:ind w:left="794"/>
    </w:pPr>
    <w:rPr>
      <w:b/>
      <w:kern w:val="28"/>
      <w:sz w:val="20"/>
    </w:rPr>
  </w:style>
  <w:style w:type="paragraph" w:customStyle="1" w:styleId="TofSectsHeading">
    <w:name w:val="TofSects(Heading)"/>
    <w:basedOn w:val="OPCParaBase"/>
    <w:rsid w:val="006747D3"/>
    <w:pPr>
      <w:spacing w:before="240" w:after="120" w:line="240" w:lineRule="auto"/>
    </w:pPr>
    <w:rPr>
      <w:b/>
      <w:sz w:val="24"/>
    </w:rPr>
  </w:style>
  <w:style w:type="paragraph" w:customStyle="1" w:styleId="TofSectsSection">
    <w:name w:val="TofSects(Section)"/>
    <w:basedOn w:val="OPCParaBase"/>
    <w:rsid w:val="006747D3"/>
    <w:pPr>
      <w:keepLines/>
      <w:spacing w:before="40" w:line="240" w:lineRule="auto"/>
      <w:ind w:left="1588" w:hanging="794"/>
    </w:pPr>
    <w:rPr>
      <w:kern w:val="28"/>
      <w:sz w:val="18"/>
    </w:rPr>
  </w:style>
  <w:style w:type="paragraph" w:customStyle="1" w:styleId="TofSectsSubdiv">
    <w:name w:val="TofSects(Subdiv)"/>
    <w:basedOn w:val="OPCParaBase"/>
    <w:rsid w:val="006747D3"/>
    <w:pPr>
      <w:keepLines/>
      <w:spacing w:before="80" w:line="240" w:lineRule="auto"/>
      <w:ind w:left="1588" w:hanging="794"/>
    </w:pPr>
    <w:rPr>
      <w:kern w:val="28"/>
    </w:rPr>
  </w:style>
  <w:style w:type="paragraph" w:customStyle="1" w:styleId="WRStyle">
    <w:name w:val="WR Style"/>
    <w:aliases w:val="WR"/>
    <w:basedOn w:val="OPCParaBase"/>
    <w:rsid w:val="006747D3"/>
    <w:pPr>
      <w:spacing w:before="240" w:line="240" w:lineRule="auto"/>
      <w:ind w:left="284" w:hanging="284"/>
    </w:pPr>
    <w:rPr>
      <w:b/>
      <w:i/>
      <w:kern w:val="28"/>
      <w:sz w:val="24"/>
    </w:rPr>
  </w:style>
  <w:style w:type="paragraph" w:customStyle="1" w:styleId="notepara">
    <w:name w:val="note(para)"/>
    <w:aliases w:val="na"/>
    <w:basedOn w:val="OPCParaBase"/>
    <w:rsid w:val="006747D3"/>
    <w:pPr>
      <w:spacing w:before="40" w:line="198" w:lineRule="exact"/>
      <w:ind w:left="2354" w:hanging="369"/>
    </w:pPr>
    <w:rPr>
      <w:sz w:val="18"/>
    </w:rPr>
  </w:style>
  <w:style w:type="paragraph" w:styleId="Footer">
    <w:name w:val="footer"/>
    <w:link w:val="FooterChar"/>
    <w:rsid w:val="006747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747D3"/>
    <w:rPr>
      <w:rFonts w:eastAsia="Times New Roman" w:cs="Times New Roman"/>
      <w:sz w:val="22"/>
      <w:szCs w:val="24"/>
      <w:lang w:eastAsia="en-AU"/>
    </w:rPr>
  </w:style>
  <w:style w:type="character" w:styleId="LineNumber">
    <w:name w:val="line number"/>
    <w:basedOn w:val="OPCCharBase"/>
    <w:uiPriority w:val="99"/>
    <w:semiHidden/>
    <w:unhideWhenUsed/>
    <w:rsid w:val="006747D3"/>
    <w:rPr>
      <w:sz w:val="16"/>
    </w:rPr>
  </w:style>
  <w:style w:type="table" w:customStyle="1" w:styleId="CFlag">
    <w:name w:val="CFlag"/>
    <w:basedOn w:val="TableNormal"/>
    <w:uiPriority w:val="99"/>
    <w:rsid w:val="006747D3"/>
    <w:rPr>
      <w:rFonts w:eastAsia="Times New Roman" w:cs="Times New Roman"/>
      <w:lang w:eastAsia="en-AU"/>
    </w:rPr>
    <w:tblPr/>
  </w:style>
  <w:style w:type="paragraph" w:styleId="BalloonText">
    <w:name w:val="Balloon Text"/>
    <w:basedOn w:val="Normal"/>
    <w:link w:val="BalloonTextChar"/>
    <w:uiPriority w:val="99"/>
    <w:semiHidden/>
    <w:unhideWhenUsed/>
    <w:rsid w:val="006747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D3"/>
    <w:rPr>
      <w:rFonts w:ascii="Tahoma" w:hAnsi="Tahoma" w:cs="Tahoma"/>
      <w:sz w:val="16"/>
      <w:szCs w:val="16"/>
    </w:rPr>
  </w:style>
  <w:style w:type="table" w:styleId="TableGrid">
    <w:name w:val="Table Grid"/>
    <w:basedOn w:val="TableNormal"/>
    <w:uiPriority w:val="59"/>
    <w:rsid w:val="0067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747D3"/>
    <w:rPr>
      <w:b/>
      <w:sz w:val="28"/>
      <w:szCs w:val="32"/>
    </w:rPr>
  </w:style>
  <w:style w:type="paragraph" w:customStyle="1" w:styleId="LegislationMadeUnder">
    <w:name w:val="LegislationMadeUnder"/>
    <w:basedOn w:val="OPCParaBase"/>
    <w:next w:val="Normal"/>
    <w:rsid w:val="006747D3"/>
    <w:rPr>
      <w:i/>
      <w:sz w:val="32"/>
      <w:szCs w:val="32"/>
    </w:rPr>
  </w:style>
  <w:style w:type="paragraph" w:customStyle="1" w:styleId="SignCoverPageEnd">
    <w:name w:val="SignCoverPageEnd"/>
    <w:basedOn w:val="OPCParaBase"/>
    <w:next w:val="Normal"/>
    <w:rsid w:val="006747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747D3"/>
    <w:pPr>
      <w:pBdr>
        <w:top w:val="single" w:sz="4" w:space="1" w:color="auto"/>
      </w:pBdr>
      <w:spacing w:before="360"/>
      <w:ind w:right="397"/>
      <w:jc w:val="both"/>
    </w:pPr>
  </w:style>
  <w:style w:type="paragraph" w:customStyle="1" w:styleId="NotesHeading1">
    <w:name w:val="NotesHeading 1"/>
    <w:basedOn w:val="OPCParaBase"/>
    <w:next w:val="Normal"/>
    <w:rsid w:val="006747D3"/>
    <w:pPr>
      <w:outlineLvl w:val="0"/>
    </w:pPr>
    <w:rPr>
      <w:b/>
      <w:sz w:val="28"/>
      <w:szCs w:val="28"/>
    </w:rPr>
  </w:style>
  <w:style w:type="paragraph" w:customStyle="1" w:styleId="NotesHeading2">
    <w:name w:val="NotesHeading 2"/>
    <w:basedOn w:val="OPCParaBase"/>
    <w:next w:val="Normal"/>
    <w:rsid w:val="006747D3"/>
    <w:rPr>
      <w:b/>
      <w:sz w:val="28"/>
      <w:szCs w:val="28"/>
    </w:rPr>
  </w:style>
  <w:style w:type="paragraph" w:customStyle="1" w:styleId="CompiledActNo">
    <w:name w:val="CompiledActNo"/>
    <w:basedOn w:val="OPCParaBase"/>
    <w:next w:val="Normal"/>
    <w:rsid w:val="006747D3"/>
    <w:rPr>
      <w:b/>
      <w:sz w:val="24"/>
      <w:szCs w:val="24"/>
    </w:rPr>
  </w:style>
  <w:style w:type="paragraph" w:customStyle="1" w:styleId="ENotesText">
    <w:name w:val="ENotesText"/>
    <w:aliases w:val="Ent"/>
    <w:basedOn w:val="OPCParaBase"/>
    <w:next w:val="Normal"/>
    <w:rsid w:val="006747D3"/>
    <w:pPr>
      <w:spacing w:before="120"/>
    </w:pPr>
  </w:style>
  <w:style w:type="paragraph" w:customStyle="1" w:styleId="CompiledMadeUnder">
    <w:name w:val="CompiledMadeUnder"/>
    <w:basedOn w:val="OPCParaBase"/>
    <w:next w:val="Normal"/>
    <w:rsid w:val="006747D3"/>
    <w:rPr>
      <w:i/>
      <w:sz w:val="24"/>
      <w:szCs w:val="24"/>
    </w:rPr>
  </w:style>
  <w:style w:type="paragraph" w:customStyle="1" w:styleId="Paragraphsub-sub-sub">
    <w:name w:val="Paragraph(sub-sub-sub)"/>
    <w:aliases w:val="aaaa"/>
    <w:basedOn w:val="OPCParaBase"/>
    <w:rsid w:val="006747D3"/>
    <w:pPr>
      <w:tabs>
        <w:tab w:val="right" w:pos="3402"/>
      </w:tabs>
      <w:spacing w:before="40" w:line="240" w:lineRule="auto"/>
      <w:ind w:left="3402" w:hanging="3402"/>
    </w:pPr>
  </w:style>
  <w:style w:type="paragraph" w:customStyle="1" w:styleId="TableTextEndNotes">
    <w:name w:val="TableTextEndNotes"/>
    <w:aliases w:val="Tten"/>
    <w:basedOn w:val="Normal"/>
    <w:rsid w:val="006747D3"/>
    <w:pPr>
      <w:spacing w:before="60" w:line="240" w:lineRule="auto"/>
    </w:pPr>
    <w:rPr>
      <w:rFonts w:cs="Arial"/>
      <w:sz w:val="20"/>
      <w:szCs w:val="22"/>
    </w:rPr>
  </w:style>
  <w:style w:type="paragraph" w:customStyle="1" w:styleId="NoteToSubpara">
    <w:name w:val="NoteToSubpara"/>
    <w:aliases w:val="nts"/>
    <w:basedOn w:val="OPCParaBase"/>
    <w:rsid w:val="006747D3"/>
    <w:pPr>
      <w:spacing w:before="40" w:line="198" w:lineRule="exact"/>
      <w:ind w:left="2835" w:hanging="709"/>
    </w:pPr>
    <w:rPr>
      <w:sz w:val="18"/>
    </w:rPr>
  </w:style>
  <w:style w:type="paragraph" w:customStyle="1" w:styleId="ENoteTableHeading">
    <w:name w:val="ENoteTableHeading"/>
    <w:aliases w:val="enth"/>
    <w:basedOn w:val="OPCParaBase"/>
    <w:rsid w:val="006747D3"/>
    <w:pPr>
      <w:keepNext/>
      <w:spacing w:before="60" w:line="240" w:lineRule="atLeast"/>
    </w:pPr>
    <w:rPr>
      <w:rFonts w:ascii="Arial" w:hAnsi="Arial"/>
      <w:b/>
      <w:sz w:val="16"/>
    </w:rPr>
  </w:style>
  <w:style w:type="paragraph" w:customStyle="1" w:styleId="ENoteTTi">
    <w:name w:val="ENoteTTi"/>
    <w:aliases w:val="entti"/>
    <w:basedOn w:val="OPCParaBase"/>
    <w:rsid w:val="006747D3"/>
    <w:pPr>
      <w:keepNext/>
      <w:spacing w:before="60" w:line="240" w:lineRule="atLeast"/>
      <w:ind w:left="170"/>
    </w:pPr>
    <w:rPr>
      <w:sz w:val="16"/>
    </w:rPr>
  </w:style>
  <w:style w:type="paragraph" w:customStyle="1" w:styleId="ENotesHeading1">
    <w:name w:val="ENotesHeading 1"/>
    <w:aliases w:val="Enh1"/>
    <w:basedOn w:val="OPCParaBase"/>
    <w:next w:val="Normal"/>
    <w:rsid w:val="006747D3"/>
    <w:pPr>
      <w:spacing w:before="120"/>
      <w:outlineLvl w:val="1"/>
    </w:pPr>
    <w:rPr>
      <w:b/>
      <w:sz w:val="28"/>
      <w:szCs w:val="28"/>
    </w:rPr>
  </w:style>
  <w:style w:type="paragraph" w:customStyle="1" w:styleId="ENotesHeading2">
    <w:name w:val="ENotesHeading 2"/>
    <w:aliases w:val="Enh2"/>
    <w:basedOn w:val="OPCParaBase"/>
    <w:next w:val="Normal"/>
    <w:rsid w:val="006747D3"/>
    <w:pPr>
      <w:spacing w:before="120" w:after="120"/>
      <w:outlineLvl w:val="2"/>
    </w:pPr>
    <w:rPr>
      <w:b/>
      <w:sz w:val="24"/>
      <w:szCs w:val="28"/>
    </w:rPr>
  </w:style>
  <w:style w:type="paragraph" w:customStyle="1" w:styleId="ENoteTTIndentHeading">
    <w:name w:val="ENoteTTIndentHeading"/>
    <w:aliases w:val="enTTHi"/>
    <w:basedOn w:val="OPCParaBase"/>
    <w:rsid w:val="006747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747D3"/>
    <w:pPr>
      <w:spacing w:before="60" w:line="240" w:lineRule="atLeast"/>
    </w:pPr>
    <w:rPr>
      <w:sz w:val="16"/>
    </w:rPr>
  </w:style>
  <w:style w:type="paragraph" w:customStyle="1" w:styleId="MadeunderText">
    <w:name w:val="MadeunderText"/>
    <w:basedOn w:val="OPCParaBase"/>
    <w:next w:val="CompiledMadeUnder"/>
    <w:rsid w:val="006747D3"/>
    <w:pPr>
      <w:spacing w:before="240"/>
    </w:pPr>
    <w:rPr>
      <w:sz w:val="24"/>
      <w:szCs w:val="24"/>
    </w:rPr>
  </w:style>
  <w:style w:type="paragraph" w:customStyle="1" w:styleId="ENotesHeading3">
    <w:name w:val="ENotesHeading 3"/>
    <w:aliases w:val="Enh3"/>
    <w:basedOn w:val="OPCParaBase"/>
    <w:next w:val="Normal"/>
    <w:rsid w:val="006747D3"/>
    <w:pPr>
      <w:keepNext/>
      <w:spacing w:before="120" w:line="240" w:lineRule="auto"/>
      <w:outlineLvl w:val="4"/>
    </w:pPr>
    <w:rPr>
      <w:b/>
      <w:szCs w:val="24"/>
    </w:rPr>
  </w:style>
  <w:style w:type="character" w:customStyle="1" w:styleId="CharSubPartTextCASA">
    <w:name w:val="CharSubPartText(CASA)"/>
    <w:basedOn w:val="OPCCharBase"/>
    <w:uiPriority w:val="1"/>
    <w:rsid w:val="006747D3"/>
  </w:style>
  <w:style w:type="character" w:customStyle="1" w:styleId="CharSubPartNoCASA">
    <w:name w:val="CharSubPartNo(CASA)"/>
    <w:basedOn w:val="OPCCharBase"/>
    <w:uiPriority w:val="1"/>
    <w:rsid w:val="006747D3"/>
  </w:style>
  <w:style w:type="paragraph" w:customStyle="1" w:styleId="ENoteTTIndentHeadingSub">
    <w:name w:val="ENoteTTIndentHeadingSub"/>
    <w:aliases w:val="enTTHis"/>
    <w:basedOn w:val="OPCParaBase"/>
    <w:rsid w:val="006747D3"/>
    <w:pPr>
      <w:keepNext/>
      <w:spacing w:before="60" w:line="240" w:lineRule="atLeast"/>
      <w:ind w:left="340"/>
    </w:pPr>
    <w:rPr>
      <w:b/>
      <w:sz w:val="16"/>
    </w:rPr>
  </w:style>
  <w:style w:type="paragraph" w:customStyle="1" w:styleId="ENoteTTiSub">
    <w:name w:val="ENoteTTiSub"/>
    <w:aliases w:val="enttis"/>
    <w:basedOn w:val="OPCParaBase"/>
    <w:rsid w:val="006747D3"/>
    <w:pPr>
      <w:keepNext/>
      <w:spacing w:before="60" w:line="240" w:lineRule="atLeast"/>
      <w:ind w:left="340"/>
    </w:pPr>
    <w:rPr>
      <w:sz w:val="16"/>
    </w:rPr>
  </w:style>
  <w:style w:type="paragraph" w:customStyle="1" w:styleId="SubDivisionMigration">
    <w:name w:val="SubDivisionMigration"/>
    <w:aliases w:val="sdm"/>
    <w:basedOn w:val="OPCParaBase"/>
    <w:rsid w:val="006747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747D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747D3"/>
    <w:pPr>
      <w:spacing w:before="122" w:line="240" w:lineRule="auto"/>
      <w:ind w:left="1985" w:hanging="851"/>
    </w:pPr>
    <w:rPr>
      <w:sz w:val="18"/>
    </w:rPr>
  </w:style>
  <w:style w:type="paragraph" w:customStyle="1" w:styleId="FreeForm">
    <w:name w:val="FreeForm"/>
    <w:rsid w:val="006747D3"/>
    <w:rPr>
      <w:rFonts w:ascii="Arial" w:hAnsi="Arial"/>
      <w:sz w:val="22"/>
    </w:rPr>
  </w:style>
  <w:style w:type="paragraph" w:customStyle="1" w:styleId="SOText">
    <w:name w:val="SO Text"/>
    <w:aliases w:val="sot"/>
    <w:link w:val="SOTextChar"/>
    <w:rsid w:val="006747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747D3"/>
    <w:rPr>
      <w:sz w:val="22"/>
    </w:rPr>
  </w:style>
  <w:style w:type="paragraph" w:customStyle="1" w:styleId="SOTextNote">
    <w:name w:val="SO TextNote"/>
    <w:aliases w:val="sont"/>
    <w:basedOn w:val="SOText"/>
    <w:qFormat/>
    <w:rsid w:val="006747D3"/>
    <w:pPr>
      <w:spacing w:before="122" w:line="198" w:lineRule="exact"/>
      <w:ind w:left="1843" w:hanging="709"/>
    </w:pPr>
    <w:rPr>
      <w:sz w:val="18"/>
    </w:rPr>
  </w:style>
  <w:style w:type="paragraph" w:customStyle="1" w:styleId="SOPara">
    <w:name w:val="SO Para"/>
    <w:aliases w:val="soa"/>
    <w:basedOn w:val="SOText"/>
    <w:link w:val="SOParaChar"/>
    <w:qFormat/>
    <w:rsid w:val="006747D3"/>
    <w:pPr>
      <w:tabs>
        <w:tab w:val="right" w:pos="1786"/>
      </w:tabs>
      <w:spacing w:before="40"/>
      <w:ind w:left="2070" w:hanging="936"/>
    </w:pPr>
  </w:style>
  <w:style w:type="character" w:customStyle="1" w:styleId="SOParaChar">
    <w:name w:val="SO Para Char"/>
    <w:aliases w:val="soa Char"/>
    <w:basedOn w:val="DefaultParagraphFont"/>
    <w:link w:val="SOPara"/>
    <w:rsid w:val="006747D3"/>
    <w:rPr>
      <w:sz w:val="22"/>
    </w:rPr>
  </w:style>
  <w:style w:type="paragraph" w:customStyle="1" w:styleId="FileName">
    <w:name w:val="FileName"/>
    <w:basedOn w:val="Normal"/>
    <w:rsid w:val="006747D3"/>
  </w:style>
  <w:style w:type="paragraph" w:customStyle="1" w:styleId="TableHeading">
    <w:name w:val="TableHeading"/>
    <w:aliases w:val="th"/>
    <w:basedOn w:val="OPCParaBase"/>
    <w:next w:val="Tabletext"/>
    <w:rsid w:val="006747D3"/>
    <w:pPr>
      <w:keepNext/>
      <w:spacing w:before="60" w:line="240" w:lineRule="atLeast"/>
    </w:pPr>
    <w:rPr>
      <w:b/>
      <w:sz w:val="20"/>
    </w:rPr>
  </w:style>
  <w:style w:type="paragraph" w:customStyle="1" w:styleId="SOHeadBold">
    <w:name w:val="SO HeadBold"/>
    <w:aliases w:val="sohb"/>
    <w:basedOn w:val="SOText"/>
    <w:next w:val="SOText"/>
    <w:link w:val="SOHeadBoldChar"/>
    <w:qFormat/>
    <w:rsid w:val="006747D3"/>
    <w:rPr>
      <w:b/>
    </w:rPr>
  </w:style>
  <w:style w:type="character" w:customStyle="1" w:styleId="SOHeadBoldChar">
    <w:name w:val="SO HeadBold Char"/>
    <w:aliases w:val="sohb Char"/>
    <w:basedOn w:val="DefaultParagraphFont"/>
    <w:link w:val="SOHeadBold"/>
    <w:rsid w:val="006747D3"/>
    <w:rPr>
      <w:b/>
      <w:sz w:val="22"/>
    </w:rPr>
  </w:style>
  <w:style w:type="paragraph" w:customStyle="1" w:styleId="SOHeadItalic">
    <w:name w:val="SO HeadItalic"/>
    <w:aliases w:val="sohi"/>
    <w:basedOn w:val="SOText"/>
    <w:next w:val="SOText"/>
    <w:link w:val="SOHeadItalicChar"/>
    <w:qFormat/>
    <w:rsid w:val="006747D3"/>
    <w:rPr>
      <w:i/>
    </w:rPr>
  </w:style>
  <w:style w:type="character" w:customStyle="1" w:styleId="SOHeadItalicChar">
    <w:name w:val="SO HeadItalic Char"/>
    <w:aliases w:val="sohi Char"/>
    <w:basedOn w:val="DefaultParagraphFont"/>
    <w:link w:val="SOHeadItalic"/>
    <w:rsid w:val="006747D3"/>
    <w:rPr>
      <w:i/>
      <w:sz w:val="22"/>
    </w:rPr>
  </w:style>
  <w:style w:type="paragraph" w:customStyle="1" w:styleId="SOBullet">
    <w:name w:val="SO Bullet"/>
    <w:aliases w:val="sotb"/>
    <w:basedOn w:val="SOText"/>
    <w:link w:val="SOBulletChar"/>
    <w:qFormat/>
    <w:rsid w:val="006747D3"/>
    <w:pPr>
      <w:ind w:left="1559" w:hanging="425"/>
    </w:pPr>
  </w:style>
  <w:style w:type="character" w:customStyle="1" w:styleId="SOBulletChar">
    <w:name w:val="SO Bullet Char"/>
    <w:aliases w:val="sotb Char"/>
    <w:basedOn w:val="DefaultParagraphFont"/>
    <w:link w:val="SOBullet"/>
    <w:rsid w:val="006747D3"/>
    <w:rPr>
      <w:sz w:val="22"/>
    </w:rPr>
  </w:style>
  <w:style w:type="paragraph" w:customStyle="1" w:styleId="SOBulletNote">
    <w:name w:val="SO BulletNote"/>
    <w:aliases w:val="sonb"/>
    <w:basedOn w:val="SOTextNote"/>
    <w:link w:val="SOBulletNoteChar"/>
    <w:qFormat/>
    <w:rsid w:val="006747D3"/>
    <w:pPr>
      <w:tabs>
        <w:tab w:val="left" w:pos="1560"/>
      </w:tabs>
      <w:ind w:left="2268" w:hanging="1134"/>
    </w:pPr>
  </w:style>
  <w:style w:type="character" w:customStyle="1" w:styleId="SOBulletNoteChar">
    <w:name w:val="SO BulletNote Char"/>
    <w:aliases w:val="sonb Char"/>
    <w:basedOn w:val="DefaultParagraphFont"/>
    <w:link w:val="SOBulletNote"/>
    <w:rsid w:val="006747D3"/>
    <w:rPr>
      <w:sz w:val="18"/>
    </w:rPr>
  </w:style>
  <w:style w:type="paragraph" w:customStyle="1" w:styleId="SubPartCASA">
    <w:name w:val="SubPart(CASA)"/>
    <w:aliases w:val="csp"/>
    <w:basedOn w:val="OPCParaBase"/>
    <w:next w:val="ActHead3"/>
    <w:rsid w:val="006747D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875E0"/>
    <w:rPr>
      <w:rFonts w:eastAsia="Times New Roman" w:cs="Times New Roman"/>
      <w:sz w:val="22"/>
      <w:lang w:eastAsia="en-AU"/>
    </w:rPr>
  </w:style>
  <w:style w:type="character" w:customStyle="1" w:styleId="notetextChar">
    <w:name w:val="note(text) Char"/>
    <w:aliases w:val="n Char"/>
    <w:basedOn w:val="DefaultParagraphFont"/>
    <w:link w:val="notetext"/>
    <w:rsid w:val="00B875E0"/>
    <w:rPr>
      <w:rFonts w:eastAsia="Times New Roman" w:cs="Times New Roman"/>
      <w:sz w:val="18"/>
      <w:lang w:eastAsia="en-AU"/>
    </w:rPr>
  </w:style>
  <w:style w:type="character" w:customStyle="1" w:styleId="Heading1Char">
    <w:name w:val="Heading 1 Char"/>
    <w:basedOn w:val="DefaultParagraphFont"/>
    <w:link w:val="Heading1"/>
    <w:uiPriority w:val="9"/>
    <w:rsid w:val="00B875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75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75E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875E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875E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B875E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75E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75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875E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F208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08CE"/>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6747D3"/>
    <w:pPr>
      <w:keepNext/>
      <w:spacing w:before="280" w:line="240" w:lineRule="auto"/>
      <w:outlineLvl w:val="1"/>
    </w:pPr>
    <w:rPr>
      <w:b/>
      <w:sz w:val="32"/>
      <w:szCs w:val="30"/>
    </w:rPr>
  </w:style>
  <w:style w:type="paragraph" w:customStyle="1" w:styleId="EnStatement">
    <w:name w:val="EnStatement"/>
    <w:basedOn w:val="Normal"/>
    <w:rsid w:val="006747D3"/>
    <w:pPr>
      <w:numPr>
        <w:numId w:val="13"/>
      </w:numPr>
    </w:pPr>
    <w:rPr>
      <w:rFonts w:eastAsia="Times New Roman" w:cs="Times New Roman"/>
      <w:lang w:eastAsia="en-AU"/>
    </w:rPr>
  </w:style>
  <w:style w:type="paragraph" w:customStyle="1" w:styleId="EnStatementHeading">
    <w:name w:val="EnStatementHeading"/>
    <w:basedOn w:val="Normal"/>
    <w:rsid w:val="006747D3"/>
    <w:rPr>
      <w:rFonts w:eastAsia="Times New Roman" w:cs="Times New Roman"/>
      <w:b/>
      <w:lang w:eastAsia="en-AU"/>
    </w:rPr>
  </w:style>
  <w:style w:type="paragraph" w:customStyle="1" w:styleId="Transitional">
    <w:name w:val="Transitional"/>
    <w:aliases w:val="tr"/>
    <w:basedOn w:val="Normal"/>
    <w:next w:val="Normal"/>
    <w:rsid w:val="006747D3"/>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47D3"/>
    <w:pPr>
      <w:spacing w:line="260" w:lineRule="atLeast"/>
    </w:pPr>
    <w:rPr>
      <w:sz w:val="22"/>
    </w:rPr>
  </w:style>
  <w:style w:type="paragraph" w:styleId="Heading1">
    <w:name w:val="heading 1"/>
    <w:basedOn w:val="Normal"/>
    <w:next w:val="Normal"/>
    <w:link w:val="Heading1Char"/>
    <w:uiPriority w:val="9"/>
    <w:qFormat/>
    <w:rsid w:val="00B875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75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75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75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875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875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75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75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875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747D3"/>
  </w:style>
  <w:style w:type="paragraph" w:customStyle="1" w:styleId="OPCParaBase">
    <w:name w:val="OPCParaBase"/>
    <w:qFormat/>
    <w:rsid w:val="006747D3"/>
    <w:pPr>
      <w:spacing w:line="260" w:lineRule="atLeast"/>
    </w:pPr>
    <w:rPr>
      <w:rFonts w:eastAsia="Times New Roman" w:cs="Times New Roman"/>
      <w:sz w:val="22"/>
      <w:lang w:eastAsia="en-AU"/>
    </w:rPr>
  </w:style>
  <w:style w:type="paragraph" w:customStyle="1" w:styleId="ShortT">
    <w:name w:val="ShortT"/>
    <w:basedOn w:val="OPCParaBase"/>
    <w:next w:val="Normal"/>
    <w:qFormat/>
    <w:rsid w:val="006747D3"/>
    <w:pPr>
      <w:spacing w:line="240" w:lineRule="auto"/>
    </w:pPr>
    <w:rPr>
      <w:b/>
      <w:sz w:val="40"/>
    </w:rPr>
  </w:style>
  <w:style w:type="paragraph" w:customStyle="1" w:styleId="ActHead1">
    <w:name w:val="ActHead 1"/>
    <w:aliases w:val="c"/>
    <w:basedOn w:val="OPCParaBase"/>
    <w:next w:val="Normal"/>
    <w:qFormat/>
    <w:rsid w:val="006747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747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747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747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747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747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747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747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747D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747D3"/>
  </w:style>
  <w:style w:type="paragraph" w:customStyle="1" w:styleId="Blocks">
    <w:name w:val="Blocks"/>
    <w:aliases w:val="bb"/>
    <w:basedOn w:val="OPCParaBase"/>
    <w:qFormat/>
    <w:rsid w:val="006747D3"/>
    <w:pPr>
      <w:spacing w:line="240" w:lineRule="auto"/>
    </w:pPr>
    <w:rPr>
      <w:sz w:val="24"/>
    </w:rPr>
  </w:style>
  <w:style w:type="paragraph" w:customStyle="1" w:styleId="BoxText">
    <w:name w:val="BoxText"/>
    <w:aliases w:val="bt"/>
    <w:basedOn w:val="OPCParaBase"/>
    <w:qFormat/>
    <w:rsid w:val="006747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747D3"/>
    <w:rPr>
      <w:b/>
    </w:rPr>
  </w:style>
  <w:style w:type="paragraph" w:customStyle="1" w:styleId="BoxHeadItalic">
    <w:name w:val="BoxHeadItalic"/>
    <w:aliases w:val="bhi"/>
    <w:basedOn w:val="BoxText"/>
    <w:next w:val="BoxStep"/>
    <w:qFormat/>
    <w:rsid w:val="006747D3"/>
    <w:rPr>
      <w:i/>
    </w:rPr>
  </w:style>
  <w:style w:type="paragraph" w:customStyle="1" w:styleId="BoxList">
    <w:name w:val="BoxList"/>
    <w:aliases w:val="bl"/>
    <w:basedOn w:val="BoxText"/>
    <w:qFormat/>
    <w:rsid w:val="006747D3"/>
    <w:pPr>
      <w:ind w:left="1559" w:hanging="425"/>
    </w:pPr>
  </w:style>
  <w:style w:type="paragraph" w:customStyle="1" w:styleId="BoxNote">
    <w:name w:val="BoxNote"/>
    <w:aliases w:val="bn"/>
    <w:basedOn w:val="BoxText"/>
    <w:qFormat/>
    <w:rsid w:val="006747D3"/>
    <w:pPr>
      <w:tabs>
        <w:tab w:val="left" w:pos="1985"/>
      </w:tabs>
      <w:spacing w:before="122" w:line="198" w:lineRule="exact"/>
      <w:ind w:left="2948" w:hanging="1814"/>
    </w:pPr>
    <w:rPr>
      <w:sz w:val="18"/>
    </w:rPr>
  </w:style>
  <w:style w:type="paragraph" w:customStyle="1" w:styleId="BoxPara">
    <w:name w:val="BoxPara"/>
    <w:aliases w:val="bp"/>
    <w:basedOn w:val="BoxText"/>
    <w:qFormat/>
    <w:rsid w:val="006747D3"/>
    <w:pPr>
      <w:tabs>
        <w:tab w:val="right" w:pos="2268"/>
      </w:tabs>
      <w:ind w:left="2552" w:hanging="1418"/>
    </w:pPr>
  </w:style>
  <w:style w:type="paragraph" w:customStyle="1" w:styleId="BoxStep">
    <w:name w:val="BoxStep"/>
    <w:aliases w:val="bs"/>
    <w:basedOn w:val="BoxText"/>
    <w:qFormat/>
    <w:rsid w:val="006747D3"/>
    <w:pPr>
      <w:ind w:left="1985" w:hanging="851"/>
    </w:pPr>
  </w:style>
  <w:style w:type="character" w:customStyle="1" w:styleId="CharAmPartNo">
    <w:name w:val="CharAmPartNo"/>
    <w:basedOn w:val="OPCCharBase"/>
    <w:uiPriority w:val="1"/>
    <w:qFormat/>
    <w:rsid w:val="006747D3"/>
  </w:style>
  <w:style w:type="character" w:customStyle="1" w:styleId="CharAmPartText">
    <w:name w:val="CharAmPartText"/>
    <w:basedOn w:val="OPCCharBase"/>
    <w:uiPriority w:val="1"/>
    <w:qFormat/>
    <w:rsid w:val="006747D3"/>
  </w:style>
  <w:style w:type="character" w:customStyle="1" w:styleId="CharAmSchNo">
    <w:name w:val="CharAmSchNo"/>
    <w:basedOn w:val="OPCCharBase"/>
    <w:uiPriority w:val="1"/>
    <w:qFormat/>
    <w:rsid w:val="006747D3"/>
  </w:style>
  <w:style w:type="character" w:customStyle="1" w:styleId="CharAmSchText">
    <w:name w:val="CharAmSchText"/>
    <w:basedOn w:val="OPCCharBase"/>
    <w:uiPriority w:val="1"/>
    <w:qFormat/>
    <w:rsid w:val="006747D3"/>
  </w:style>
  <w:style w:type="character" w:customStyle="1" w:styleId="CharBoldItalic">
    <w:name w:val="CharBoldItalic"/>
    <w:basedOn w:val="OPCCharBase"/>
    <w:uiPriority w:val="1"/>
    <w:qFormat/>
    <w:rsid w:val="006747D3"/>
    <w:rPr>
      <w:b/>
      <w:i/>
    </w:rPr>
  </w:style>
  <w:style w:type="character" w:customStyle="1" w:styleId="CharChapNo">
    <w:name w:val="CharChapNo"/>
    <w:basedOn w:val="OPCCharBase"/>
    <w:qFormat/>
    <w:rsid w:val="006747D3"/>
  </w:style>
  <w:style w:type="character" w:customStyle="1" w:styleId="CharChapText">
    <w:name w:val="CharChapText"/>
    <w:basedOn w:val="OPCCharBase"/>
    <w:qFormat/>
    <w:rsid w:val="006747D3"/>
  </w:style>
  <w:style w:type="character" w:customStyle="1" w:styleId="CharDivNo">
    <w:name w:val="CharDivNo"/>
    <w:basedOn w:val="OPCCharBase"/>
    <w:qFormat/>
    <w:rsid w:val="006747D3"/>
  </w:style>
  <w:style w:type="character" w:customStyle="1" w:styleId="CharDivText">
    <w:name w:val="CharDivText"/>
    <w:basedOn w:val="OPCCharBase"/>
    <w:qFormat/>
    <w:rsid w:val="006747D3"/>
  </w:style>
  <w:style w:type="character" w:customStyle="1" w:styleId="CharItalic">
    <w:name w:val="CharItalic"/>
    <w:basedOn w:val="OPCCharBase"/>
    <w:uiPriority w:val="1"/>
    <w:qFormat/>
    <w:rsid w:val="006747D3"/>
    <w:rPr>
      <w:i/>
    </w:rPr>
  </w:style>
  <w:style w:type="character" w:customStyle="1" w:styleId="CharPartNo">
    <w:name w:val="CharPartNo"/>
    <w:basedOn w:val="OPCCharBase"/>
    <w:qFormat/>
    <w:rsid w:val="006747D3"/>
  </w:style>
  <w:style w:type="character" w:customStyle="1" w:styleId="CharPartText">
    <w:name w:val="CharPartText"/>
    <w:basedOn w:val="OPCCharBase"/>
    <w:qFormat/>
    <w:rsid w:val="006747D3"/>
  </w:style>
  <w:style w:type="character" w:customStyle="1" w:styleId="CharSectno">
    <w:name w:val="CharSectno"/>
    <w:basedOn w:val="OPCCharBase"/>
    <w:qFormat/>
    <w:rsid w:val="006747D3"/>
  </w:style>
  <w:style w:type="character" w:customStyle="1" w:styleId="CharSubdNo">
    <w:name w:val="CharSubdNo"/>
    <w:basedOn w:val="OPCCharBase"/>
    <w:uiPriority w:val="1"/>
    <w:qFormat/>
    <w:rsid w:val="006747D3"/>
  </w:style>
  <w:style w:type="character" w:customStyle="1" w:styleId="CharSubdText">
    <w:name w:val="CharSubdText"/>
    <w:basedOn w:val="OPCCharBase"/>
    <w:uiPriority w:val="1"/>
    <w:qFormat/>
    <w:rsid w:val="006747D3"/>
  </w:style>
  <w:style w:type="paragraph" w:customStyle="1" w:styleId="CTA--">
    <w:name w:val="CTA --"/>
    <w:basedOn w:val="OPCParaBase"/>
    <w:next w:val="Normal"/>
    <w:rsid w:val="006747D3"/>
    <w:pPr>
      <w:spacing w:before="60" w:line="240" w:lineRule="atLeast"/>
      <w:ind w:left="142" w:hanging="142"/>
    </w:pPr>
    <w:rPr>
      <w:sz w:val="20"/>
    </w:rPr>
  </w:style>
  <w:style w:type="paragraph" w:customStyle="1" w:styleId="CTA-">
    <w:name w:val="CTA -"/>
    <w:basedOn w:val="OPCParaBase"/>
    <w:rsid w:val="006747D3"/>
    <w:pPr>
      <w:spacing w:before="60" w:line="240" w:lineRule="atLeast"/>
      <w:ind w:left="85" w:hanging="85"/>
    </w:pPr>
    <w:rPr>
      <w:sz w:val="20"/>
    </w:rPr>
  </w:style>
  <w:style w:type="paragraph" w:customStyle="1" w:styleId="CTA---">
    <w:name w:val="CTA ---"/>
    <w:basedOn w:val="OPCParaBase"/>
    <w:next w:val="Normal"/>
    <w:rsid w:val="006747D3"/>
    <w:pPr>
      <w:spacing w:before="60" w:line="240" w:lineRule="atLeast"/>
      <w:ind w:left="198" w:hanging="198"/>
    </w:pPr>
    <w:rPr>
      <w:sz w:val="20"/>
    </w:rPr>
  </w:style>
  <w:style w:type="paragraph" w:customStyle="1" w:styleId="CTA----">
    <w:name w:val="CTA ----"/>
    <w:basedOn w:val="OPCParaBase"/>
    <w:next w:val="Normal"/>
    <w:rsid w:val="006747D3"/>
    <w:pPr>
      <w:spacing w:before="60" w:line="240" w:lineRule="atLeast"/>
      <w:ind w:left="255" w:hanging="255"/>
    </w:pPr>
    <w:rPr>
      <w:sz w:val="20"/>
    </w:rPr>
  </w:style>
  <w:style w:type="paragraph" w:customStyle="1" w:styleId="CTA1a">
    <w:name w:val="CTA 1(a)"/>
    <w:basedOn w:val="OPCParaBase"/>
    <w:rsid w:val="006747D3"/>
    <w:pPr>
      <w:tabs>
        <w:tab w:val="right" w:pos="414"/>
      </w:tabs>
      <w:spacing w:before="40" w:line="240" w:lineRule="atLeast"/>
      <w:ind w:left="675" w:hanging="675"/>
    </w:pPr>
    <w:rPr>
      <w:sz w:val="20"/>
    </w:rPr>
  </w:style>
  <w:style w:type="paragraph" w:customStyle="1" w:styleId="CTA1ai">
    <w:name w:val="CTA 1(a)(i)"/>
    <w:basedOn w:val="OPCParaBase"/>
    <w:rsid w:val="006747D3"/>
    <w:pPr>
      <w:tabs>
        <w:tab w:val="right" w:pos="1004"/>
      </w:tabs>
      <w:spacing w:before="40" w:line="240" w:lineRule="atLeast"/>
      <w:ind w:left="1253" w:hanging="1253"/>
    </w:pPr>
    <w:rPr>
      <w:sz w:val="20"/>
    </w:rPr>
  </w:style>
  <w:style w:type="paragraph" w:customStyle="1" w:styleId="CTA2a">
    <w:name w:val="CTA 2(a)"/>
    <w:basedOn w:val="OPCParaBase"/>
    <w:rsid w:val="006747D3"/>
    <w:pPr>
      <w:tabs>
        <w:tab w:val="right" w:pos="482"/>
      </w:tabs>
      <w:spacing w:before="40" w:line="240" w:lineRule="atLeast"/>
      <w:ind w:left="748" w:hanging="748"/>
    </w:pPr>
    <w:rPr>
      <w:sz w:val="20"/>
    </w:rPr>
  </w:style>
  <w:style w:type="paragraph" w:customStyle="1" w:styleId="CTA2ai">
    <w:name w:val="CTA 2(a)(i)"/>
    <w:basedOn w:val="OPCParaBase"/>
    <w:rsid w:val="006747D3"/>
    <w:pPr>
      <w:tabs>
        <w:tab w:val="right" w:pos="1089"/>
      </w:tabs>
      <w:spacing w:before="40" w:line="240" w:lineRule="atLeast"/>
      <w:ind w:left="1327" w:hanging="1327"/>
    </w:pPr>
    <w:rPr>
      <w:sz w:val="20"/>
    </w:rPr>
  </w:style>
  <w:style w:type="paragraph" w:customStyle="1" w:styleId="CTA3a">
    <w:name w:val="CTA 3(a)"/>
    <w:basedOn w:val="OPCParaBase"/>
    <w:rsid w:val="006747D3"/>
    <w:pPr>
      <w:tabs>
        <w:tab w:val="right" w:pos="556"/>
      </w:tabs>
      <w:spacing w:before="40" w:line="240" w:lineRule="atLeast"/>
      <w:ind w:left="805" w:hanging="805"/>
    </w:pPr>
    <w:rPr>
      <w:sz w:val="20"/>
    </w:rPr>
  </w:style>
  <w:style w:type="paragraph" w:customStyle="1" w:styleId="CTA3ai">
    <w:name w:val="CTA 3(a)(i)"/>
    <w:basedOn w:val="OPCParaBase"/>
    <w:rsid w:val="006747D3"/>
    <w:pPr>
      <w:tabs>
        <w:tab w:val="right" w:pos="1140"/>
      </w:tabs>
      <w:spacing w:before="40" w:line="240" w:lineRule="atLeast"/>
      <w:ind w:left="1361" w:hanging="1361"/>
    </w:pPr>
    <w:rPr>
      <w:sz w:val="20"/>
    </w:rPr>
  </w:style>
  <w:style w:type="paragraph" w:customStyle="1" w:styleId="CTA4a">
    <w:name w:val="CTA 4(a)"/>
    <w:basedOn w:val="OPCParaBase"/>
    <w:rsid w:val="006747D3"/>
    <w:pPr>
      <w:tabs>
        <w:tab w:val="right" w:pos="624"/>
      </w:tabs>
      <w:spacing w:before="40" w:line="240" w:lineRule="atLeast"/>
      <w:ind w:left="873" w:hanging="873"/>
    </w:pPr>
    <w:rPr>
      <w:sz w:val="20"/>
    </w:rPr>
  </w:style>
  <w:style w:type="paragraph" w:customStyle="1" w:styleId="CTA4ai">
    <w:name w:val="CTA 4(a)(i)"/>
    <w:basedOn w:val="OPCParaBase"/>
    <w:rsid w:val="006747D3"/>
    <w:pPr>
      <w:tabs>
        <w:tab w:val="right" w:pos="1213"/>
      </w:tabs>
      <w:spacing w:before="40" w:line="240" w:lineRule="atLeast"/>
      <w:ind w:left="1452" w:hanging="1452"/>
    </w:pPr>
    <w:rPr>
      <w:sz w:val="20"/>
    </w:rPr>
  </w:style>
  <w:style w:type="paragraph" w:customStyle="1" w:styleId="CTACAPS">
    <w:name w:val="CTA CAPS"/>
    <w:basedOn w:val="OPCParaBase"/>
    <w:rsid w:val="006747D3"/>
    <w:pPr>
      <w:spacing w:before="60" w:line="240" w:lineRule="atLeast"/>
    </w:pPr>
    <w:rPr>
      <w:sz w:val="20"/>
    </w:rPr>
  </w:style>
  <w:style w:type="paragraph" w:customStyle="1" w:styleId="CTAright">
    <w:name w:val="CTA right"/>
    <w:basedOn w:val="OPCParaBase"/>
    <w:rsid w:val="006747D3"/>
    <w:pPr>
      <w:spacing w:before="60" w:line="240" w:lineRule="auto"/>
      <w:jc w:val="right"/>
    </w:pPr>
    <w:rPr>
      <w:sz w:val="20"/>
    </w:rPr>
  </w:style>
  <w:style w:type="paragraph" w:customStyle="1" w:styleId="subsection">
    <w:name w:val="subsection"/>
    <w:aliases w:val="ss"/>
    <w:basedOn w:val="OPCParaBase"/>
    <w:link w:val="subsectionChar"/>
    <w:rsid w:val="006747D3"/>
    <w:pPr>
      <w:tabs>
        <w:tab w:val="right" w:pos="1021"/>
      </w:tabs>
      <w:spacing w:before="180" w:line="240" w:lineRule="auto"/>
      <w:ind w:left="1134" w:hanging="1134"/>
    </w:pPr>
  </w:style>
  <w:style w:type="paragraph" w:customStyle="1" w:styleId="Definition">
    <w:name w:val="Definition"/>
    <w:aliases w:val="dd"/>
    <w:basedOn w:val="OPCParaBase"/>
    <w:rsid w:val="006747D3"/>
    <w:pPr>
      <w:spacing w:before="180" w:line="240" w:lineRule="auto"/>
      <w:ind w:left="1134"/>
    </w:pPr>
  </w:style>
  <w:style w:type="paragraph" w:customStyle="1" w:styleId="EndNotespara">
    <w:name w:val="EndNotes(para)"/>
    <w:aliases w:val="eta"/>
    <w:basedOn w:val="OPCParaBase"/>
    <w:next w:val="EndNotessubpara"/>
    <w:rsid w:val="006747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747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747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747D3"/>
    <w:pPr>
      <w:tabs>
        <w:tab w:val="right" w:pos="1412"/>
      </w:tabs>
      <w:spacing w:before="60" w:line="240" w:lineRule="auto"/>
      <w:ind w:left="1525" w:hanging="1525"/>
    </w:pPr>
    <w:rPr>
      <w:sz w:val="20"/>
    </w:rPr>
  </w:style>
  <w:style w:type="paragraph" w:customStyle="1" w:styleId="Formula">
    <w:name w:val="Formula"/>
    <w:basedOn w:val="OPCParaBase"/>
    <w:rsid w:val="006747D3"/>
    <w:pPr>
      <w:spacing w:line="240" w:lineRule="auto"/>
      <w:ind w:left="1134"/>
    </w:pPr>
    <w:rPr>
      <w:sz w:val="20"/>
    </w:rPr>
  </w:style>
  <w:style w:type="paragraph" w:styleId="Header">
    <w:name w:val="header"/>
    <w:basedOn w:val="OPCParaBase"/>
    <w:link w:val="HeaderChar"/>
    <w:unhideWhenUsed/>
    <w:rsid w:val="006747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747D3"/>
    <w:rPr>
      <w:rFonts w:eastAsia="Times New Roman" w:cs="Times New Roman"/>
      <w:sz w:val="16"/>
      <w:lang w:eastAsia="en-AU"/>
    </w:rPr>
  </w:style>
  <w:style w:type="paragraph" w:customStyle="1" w:styleId="House">
    <w:name w:val="House"/>
    <w:basedOn w:val="OPCParaBase"/>
    <w:rsid w:val="006747D3"/>
    <w:pPr>
      <w:spacing w:line="240" w:lineRule="auto"/>
    </w:pPr>
    <w:rPr>
      <w:sz w:val="28"/>
    </w:rPr>
  </w:style>
  <w:style w:type="paragraph" w:customStyle="1" w:styleId="Item">
    <w:name w:val="Item"/>
    <w:aliases w:val="i"/>
    <w:basedOn w:val="OPCParaBase"/>
    <w:next w:val="ItemHead"/>
    <w:rsid w:val="006747D3"/>
    <w:pPr>
      <w:keepLines/>
      <w:spacing w:before="80" w:line="240" w:lineRule="auto"/>
      <w:ind w:left="709"/>
    </w:pPr>
  </w:style>
  <w:style w:type="paragraph" w:customStyle="1" w:styleId="ItemHead">
    <w:name w:val="ItemHead"/>
    <w:aliases w:val="ih"/>
    <w:basedOn w:val="OPCParaBase"/>
    <w:next w:val="Item"/>
    <w:rsid w:val="006747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747D3"/>
    <w:pPr>
      <w:spacing w:line="240" w:lineRule="auto"/>
    </w:pPr>
    <w:rPr>
      <w:b/>
      <w:sz w:val="32"/>
    </w:rPr>
  </w:style>
  <w:style w:type="paragraph" w:customStyle="1" w:styleId="notedraft">
    <w:name w:val="note(draft)"/>
    <w:aliases w:val="nd"/>
    <w:basedOn w:val="OPCParaBase"/>
    <w:rsid w:val="006747D3"/>
    <w:pPr>
      <w:spacing w:before="240" w:line="240" w:lineRule="auto"/>
      <w:ind w:left="284" w:hanging="284"/>
    </w:pPr>
    <w:rPr>
      <w:i/>
      <w:sz w:val="24"/>
    </w:rPr>
  </w:style>
  <w:style w:type="paragraph" w:customStyle="1" w:styleId="notemargin">
    <w:name w:val="note(margin)"/>
    <w:aliases w:val="nm"/>
    <w:basedOn w:val="OPCParaBase"/>
    <w:rsid w:val="006747D3"/>
    <w:pPr>
      <w:tabs>
        <w:tab w:val="left" w:pos="709"/>
      </w:tabs>
      <w:spacing w:before="122" w:line="198" w:lineRule="exact"/>
      <w:ind w:left="709" w:hanging="709"/>
    </w:pPr>
    <w:rPr>
      <w:sz w:val="18"/>
    </w:rPr>
  </w:style>
  <w:style w:type="paragraph" w:customStyle="1" w:styleId="noteToPara">
    <w:name w:val="noteToPara"/>
    <w:aliases w:val="ntp"/>
    <w:basedOn w:val="OPCParaBase"/>
    <w:rsid w:val="006747D3"/>
    <w:pPr>
      <w:spacing w:before="122" w:line="198" w:lineRule="exact"/>
      <w:ind w:left="2353" w:hanging="709"/>
    </w:pPr>
    <w:rPr>
      <w:sz w:val="18"/>
    </w:rPr>
  </w:style>
  <w:style w:type="paragraph" w:customStyle="1" w:styleId="noteParlAmend">
    <w:name w:val="note(ParlAmend)"/>
    <w:aliases w:val="npp"/>
    <w:basedOn w:val="OPCParaBase"/>
    <w:next w:val="ParlAmend"/>
    <w:rsid w:val="006747D3"/>
    <w:pPr>
      <w:spacing w:line="240" w:lineRule="auto"/>
      <w:jc w:val="right"/>
    </w:pPr>
    <w:rPr>
      <w:rFonts w:ascii="Arial" w:hAnsi="Arial"/>
      <w:b/>
      <w:i/>
    </w:rPr>
  </w:style>
  <w:style w:type="paragraph" w:customStyle="1" w:styleId="Page1">
    <w:name w:val="Page1"/>
    <w:basedOn w:val="OPCParaBase"/>
    <w:rsid w:val="006747D3"/>
    <w:pPr>
      <w:spacing w:before="5600" w:line="240" w:lineRule="auto"/>
    </w:pPr>
    <w:rPr>
      <w:b/>
      <w:sz w:val="32"/>
    </w:rPr>
  </w:style>
  <w:style w:type="paragraph" w:customStyle="1" w:styleId="PageBreak">
    <w:name w:val="PageBreak"/>
    <w:aliases w:val="pb"/>
    <w:basedOn w:val="OPCParaBase"/>
    <w:rsid w:val="006747D3"/>
    <w:pPr>
      <w:spacing w:line="240" w:lineRule="auto"/>
    </w:pPr>
    <w:rPr>
      <w:sz w:val="20"/>
    </w:rPr>
  </w:style>
  <w:style w:type="paragraph" w:customStyle="1" w:styleId="paragraphsub">
    <w:name w:val="paragraph(sub)"/>
    <w:aliases w:val="aa"/>
    <w:basedOn w:val="OPCParaBase"/>
    <w:rsid w:val="006747D3"/>
    <w:pPr>
      <w:tabs>
        <w:tab w:val="right" w:pos="1985"/>
      </w:tabs>
      <w:spacing w:before="40" w:line="240" w:lineRule="auto"/>
      <w:ind w:left="2098" w:hanging="2098"/>
    </w:pPr>
  </w:style>
  <w:style w:type="paragraph" w:customStyle="1" w:styleId="paragraphsub-sub">
    <w:name w:val="paragraph(sub-sub)"/>
    <w:aliases w:val="aaa"/>
    <w:basedOn w:val="OPCParaBase"/>
    <w:rsid w:val="006747D3"/>
    <w:pPr>
      <w:tabs>
        <w:tab w:val="right" w:pos="2722"/>
      </w:tabs>
      <w:spacing w:before="40" w:line="240" w:lineRule="auto"/>
      <w:ind w:left="2835" w:hanging="2835"/>
    </w:pPr>
  </w:style>
  <w:style w:type="paragraph" w:customStyle="1" w:styleId="paragraph">
    <w:name w:val="paragraph"/>
    <w:aliases w:val="a"/>
    <w:basedOn w:val="OPCParaBase"/>
    <w:rsid w:val="006747D3"/>
    <w:pPr>
      <w:tabs>
        <w:tab w:val="right" w:pos="1531"/>
      </w:tabs>
      <w:spacing w:before="40" w:line="240" w:lineRule="auto"/>
      <w:ind w:left="1644" w:hanging="1644"/>
    </w:pPr>
  </w:style>
  <w:style w:type="paragraph" w:customStyle="1" w:styleId="ParlAmend">
    <w:name w:val="ParlAmend"/>
    <w:aliases w:val="pp"/>
    <w:basedOn w:val="OPCParaBase"/>
    <w:rsid w:val="006747D3"/>
    <w:pPr>
      <w:spacing w:before="240" w:line="240" w:lineRule="atLeast"/>
      <w:ind w:hanging="567"/>
    </w:pPr>
    <w:rPr>
      <w:sz w:val="24"/>
    </w:rPr>
  </w:style>
  <w:style w:type="paragraph" w:customStyle="1" w:styleId="Penalty">
    <w:name w:val="Penalty"/>
    <w:basedOn w:val="OPCParaBase"/>
    <w:rsid w:val="006747D3"/>
    <w:pPr>
      <w:tabs>
        <w:tab w:val="left" w:pos="2977"/>
      </w:tabs>
      <w:spacing w:before="180" w:line="240" w:lineRule="auto"/>
      <w:ind w:left="1985" w:hanging="851"/>
    </w:pPr>
  </w:style>
  <w:style w:type="paragraph" w:customStyle="1" w:styleId="Portfolio">
    <w:name w:val="Portfolio"/>
    <w:basedOn w:val="OPCParaBase"/>
    <w:rsid w:val="006747D3"/>
    <w:pPr>
      <w:spacing w:line="240" w:lineRule="auto"/>
    </w:pPr>
    <w:rPr>
      <w:i/>
      <w:sz w:val="20"/>
    </w:rPr>
  </w:style>
  <w:style w:type="paragraph" w:customStyle="1" w:styleId="Preamble">
    <w:name w:val="Preamble"/>
    <w:basedOn w:val="OPCParaBase"/>
    <w:next w:val="Normal"/>
    <w:rsid w:val="006747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747D3"/>
    <w:pPr>
      <w:spacing w:line="240" w:lineRule="auto"/>
    </w:pPr>
    <w:rPr>
      <w:i/>
      <w:sz w:val="20"/>
    </w:rPr>
  </w:style>
  <w:style w:type="paragraph" w:customStyle="1" w:styleId="Session">
    <w:name w:val="Session"/>
    <w:basedOn w:val="OPCParaBase"/>
    <w:rsid w:val="006747D3"/>
    <w:pPr>
      <w:spacing w:line="240" w:lineRule="auto"/>
    </w:pPr>
    <w:rPr>
      <w:sz w:val="28"/>
    </w:rPr>
  </w:style>
  <w:style w:type="paragraph" w:customStyle="1" w:styleId="Sponsor">
    <w:name w:val="Sponsor"/>
    <w:basedOn w:val="OPCParaBase"/>
    <w:rsid w:val="006747D3"/>
    <w:pPr>
      <w:spacing w:line="240" w:lineRule="auto"/>
    </w:pPr>
    <w:rPr>
      <w:i/>
    </w:rPr>
  </w:style>
  <w:style w:type="paragraph" w:customStyle="1" w:styleId="Subitem">
    <w:name w:val="Subitem"/>
    <w:aliases w:val="iss"/>
    <w:basedOn w:val="OPCParaBase"/>
    <w:rsid w:val="006747D3"/>
    <w:pPr>
      <w:spacing w:before="180" w:line="240" w:lineRule="auto"/>
      <w:ind w:left="709" w:hanging="709"/>
    </w:pPr>
  </w:style>
  <w:style w:type="paragraph" w:customStyle="1" w:styleId="SubitemHead">
    <w:name w:val="SubitemHead"/>
    <w:aliases w:val="issh"/>
    <w:basedOn w:val="OPCParaBase"/>
    <w:rsid w:val="006747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747D3"/>
    <w:pPr>
      <w:spacing w:before="40" w:line="240" w:lineRule="auto"/>
      <w:ind w:left="1134"/>
    </w:pPr>
  </w:style>
  <w:style w:type="paragraph" w:customStyle="1" w:styleId="SubsectionHead">
    <w:name w:val="SubsectionHead"/>
    <w:aliases w:val="ssh"/>
    <w:basedOn w:val="OPCParaBase"/>
    <w:next w:val="subsection"/>
    <w:rsid w:val="006747D3"/>
    <w:pPr>
      <w:keepNext/>
      <w:keepLines/>
      <w:spacing w:before="240" w:line="240" w:lineRule="auto"/>
      <w:ind w:left="1134"/>
    </w:pPr>
    <w:rPr>
      <w:i/>
    </w:rPr>
  </w:style>
  <w:style w:type="paragraph" w:customStyle="1" w:styleId="Tablea">
    <w:name w:val="Table(a)"/>
    <w:aliases w:val="ta"/>
    <w:basedOn w:val="OPCParaBase"/>
    <w:rsid w:val="006747D3"/>
    <w:pPr>
      <w:spacing w:before="60" w:line="240" w:lineRule="auto"/>
      <w:ind w:left="284" w:hanging="284"/>
    </w:pPr>
    <w:rPr>
      <w:sz w:val="20"/>
    </w:rPr>
  </w:style>
  <w:style w:type="paragraph" w:customStyle="1" w:styleId="TableAA">
    <w:name w:val="Table(AA)"/>
    <w:aliases w:val="taaa"/>
    <w:basedOn w:val="OPCParaBase"/>
    <w:rsid w:val="006747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747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747D3"/>
    <w:pPr>
      <w:spacing w:before="60" w:line="240" w:lineRule="atLeast"/>
    </w:pPr>
    <w:rPr>
      <w:sz w:val="20"/>
    </w:rPr>
  </w:style>
  <w:style w:type="paragraph" w:customStyle="1" w:styleId="TLPBoxTextnote">
    <w:name w:val="TLPBoxText(note"/>
    <w:aliases w:val="right)"/>
    <w:basedOn w:val="OPCParaBase"/>
    <w:rsid w:val="006747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747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747D3"/>
    <w:pPr>
      <w:spacing w:before="122" w:line="198" w:lineRule="exact"/>
      <w:ind w:left="1985" w:hanging="851"/>
      <w:jc w:val="right"/>
    </w:pPr>
    <w:rPr>
      <w:sz w:val="18"/>
    </w:rPr>
  </w:style>
  <w:style w:type="paragraph" w:customStyle="1" w:styleId="TLPTableBullet">
    <w:name w:val="TLPTableBullet"/>
    <w:aliases w:val="ttb"/>
    <w:basedOn w:val="OPCParaBase"/>
    <w:rsid w:val="006747D3"/>
    <w:pPr>
      <w:spacing w:line="240" w:lineRule="exact"/>
      <w:ind w:left="284" w:hanging="284"/>
    </w:pPr>
    <w:rPr>
      <w:sz w:val="20"/>
    </w:rPr>
  </w:style>
  <w:style w:type="paragraph" w:styleId="TOC1">
    <w:name w:val="toc 1"/>
    <w:basedOn w:val="OPCParaBase"/>
    <w:next w:val="Normal"/>
    <w:uiPriority w:val="39"/>
    <w:semiHidden/>
    <w:unhideWhenUsed/>
    <w:rsid w:val="006747D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747D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747D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747D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747D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747D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747D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747D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747D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747D3"/>
    <w:pPr>
      <w:keepLines/>
      <w:spacing w:before="240" w:after="120" w:line="240" w:lineRule="auto"/>
      <w:ind w:left="794"/>
    </w:pPr>
    <w:rPr>
      <w:b/>
      <w:kern w:val="28"/>
      <w:sz w:val="20"/>
    </w:rPr>
  </w:style>
  <w:style w:type="paragraph" w:customStyle="1" w:styleId="TofSectsHeading">
    <w:name w:val="TofSects(Heading)"/>
    <w:basedOn w:val="OPCParaBase"/>
    <w:rsid w:val="006747D3"/>
    <w:pPr>
      <w:spacing w:before="240" w:after="120" w:line="240" w:lineRule="auto"/>
    </w:pPr>
    <w:rPr>
      <w:b/>
      <w:sz w:val="24"/>
    </w:rPr>
  </w:style>
  <w:style w:type="paragraph" w:customStyle="1" w:styleId="TofSectsSection">
    <w:name w:val="TofSects(Section)"/>
    <w:basedOn w:val="OPCParaBase"/>
    <w:rsid w:val="006747D3"/>
    <w:pPr>
      <w:keepLines/>
      <w:spacing w:before="40" w:line="240" w:lineRule="auto"/>
      <w:ind w:left="1588" w:hanging="794"/>
    </w:pPr>
    <w:rPr>
      <w:kern w:val="28"/>
      <w:sz w:val="18"/>
    </w:rPr>
  </w:style>
  <w:style w:type="paragraph" w:customStyle="1" w:styleId="TofSectsSubdiv">
    <w:name w:val="TofSects(Subdiv)"/>
    <w:basedOn w:val="OPCParaBase"/>
    <w:rsid w:val="006747D3"/>
    <w:pPr>
      <w:keepLines/>
      <w:spacing w:before="80" w:line="240" w:lineRule="auto"/>
      <w:ind w:left="1588" w:hanging="794"/>
    </w:pPr>
    <w:rPr>
      <w:kern w:val="28"/>
    </w:rPr>
  </w:style>
  <w:style w:type="paragraph" w:customStyle="1" w:styleId="WRStyle">
    <w:name w:val="WR Style"/>
    <w:aliases w:val="WR"/>
    <w:basedOn w:val="OPCParaBase"/>
    <w:rsid w:val="006747D3"/>
    <w:pPr>
      <w:spacing w:before="240" w:line="240" w:lineRule="auto"/>
      <w:ind w:left="284" w:hanging="284"/>
    </w:pPr>
    <w:rPr>
      <w:b/>
      <w:i/>
      <w:kern w:val="28"/>
      <w:sz w:val="24"/>
    </w:rPr>
  </w:style>
  <w:style w:type="paragraph" w:customStyle="1" w:styleId="notepara">
    <w:name w:val="note(para)"/>
    <w:aliases w:val="na"/>
    <w:basedOn w:val="OPCParaBase"/>
    <w:rsid w:val="006747D3"/>
    <w:pPr>
      <w:spacing w:before="40" w:line="198" w:lineRule="exact"/>
      <w:ind w:left="2354" w:hanging="369"/>
    </w:pPr>
    <w:rPr>
      <w:sz w:val="18"/>
    </w:rPr>
  </w:style>
  <w:style w:type="paragraph" w:styleId="Footer">
    <w:name w:val="footer"/>
    <w:link w:val="FooterChar"/>
    <w:rsid w:val="006747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747D3"/>
    <w:rPr>
      <w:rFonts w:eastAsia="Times New Roman" w:cs="Times New Roman"/>
      <w:sz w:val="22"/>
      <w:szCs w:val="24"/>
      <w:lang w:eastAsia="en-AU"/>
    </w:rPr>
  </w:style>
  <w:style w:type="character" w:styleId="LineNumber">
    <w:name w:val="line number"/>
    <w:basedOn w:val="OPCCharBase"/>
    <w:uiPriority w:val="99"/>
    <w:semiHidden/>
    <w:unhideWhenUsed/>
    <w:rsid w:val="006747D3"/>
    <w:rPr>
      <w:sz w:val="16"/>
    </w:rPr>
  </w:style>
  <w:style w:type="table" w:customStyle="1" w:styleId="CFlag">
    <w:name w:val="CFlag"/>
    <w:basedOn w:val="TableNormal"/>
    <w:uiPriority w:val="99"/>
    <w:rsid w:val="006747D3"/>
    <w:rPr>
      <w:rFonts w:eastAsia="Times New Roman" w:cs="Times New Roman"/>
      <w:lang w:eastAsia="en-AU"/>
    </w:rPr>
    <w:tblPr/>
  </w:style>
  <w:style w:type="paragraph" w:styleId="BalloonText">
    <w:name w:val="Balloon Text"/>
    <w:basedOn w:val="Normal"/>
    <w:link w:val="BalloonTextChar"/>
    <w:uiPriority w:val="99"/>
    <w:semiHidden/>
    <w:unhideWhenUsed/>
    <w:rsid w:val="006747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D3"/>
    <w:rPr>
      <w:rFonts w:ascii="Tahoma" w:hAnsi="Tahoma" w:cs="Tahoma"/>
      <w:sz w:val="16"/>
      <w:szCs w:val="16"/>
    </w:rPr>
  </w:style>
  <w:style w:type="table" w:styleId="TableGrid">
    <w:name w:val="Table Grid"/>
    <w:basedOn w:val="TableNormal"/>
    <w:uiPriority w:val="59"/>
    <w:rsid w:val="0067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747D3"/>
    <w:rPr>
      <w:b/>
      <w:sz w:val="28"/>
      <w:szCs w:val="32"/>
    </w:rPr>
  </w:style>
  <w:style w:type="paragraph" w:customStyle="1" w:styleId="LegislationMadeUnder">
    <w:name w:val="LegislationMadeUnder"/>
    <w:basedOn w:val="OPCParaBase"/>
    <w:next w:val="Normal"/>
    <w:rsid w:val="006747D3"/>
    <w:rPr>
      <w:i/>
      <w:sz w:val="32"/>
      <w:szCs w:val="32"/>
    </w:rPr>
  </w:style>
  <w:style w:type="paragraph" w:customStyle="1" w:styleId="SignCoverPageEnd">
    <w:name w:val="SignCoverPageEnd"/>
    <w:basedOn w:val="OPCParaBase"/>
    <w:next w:val="Normal"/>
    <w:rsid w:val="006747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747D3"/>
    <w:pPr>
      <w:pBdr>
        <w:top w:val="single" w:sz="4" w:space="1" w:color="auto"/>
      </w:pBdr>
      <w:spacing w:before="360"/>
      <w:ind w:right="397"/>
      <w:jc w:val="both"/>
    </w:pPr>
  </w:style>
  <w:style w:type="paragraph" w:customStyle="1" w:styleId="NotesHeading1">
    <w:name w:val="NotesHeading 1"/>
    <w:basedOn w:val="OPCParaBase"/>
    <w:next w:val="Normal"/>
    <w:rsid w:val="006747D3"/>
    <w:pPr>
      <w:outlineLvl w:val="0"/>
    </w:pPr>
    <w:rPr>
      <w:b/>
      <w:sz w:val="28"/>
      <w:szCs w:val="28"/>
    </w:rPr>
  </w:style>
  <w:style w:type="paragraph" w:customStyle="1" w:styleId="NotesHeading2">
    <w:name w:val="NotesHeading 2"/>
    <w:basedOn w:val="OPCParaBase"/>
    <w:next w:val="Normal"/>
    <w:rsid w:val="006747D3"/>
    <w:rPr>
      <w:b/>
      <w:sz w:val="28"/>
      <w:szCs w:val="28"/>
    </w:rPr>
  </w:style>
  <w:style w:type="paragraph" w:customStyle="1" w:styleId="CompiledActNo">
    <w:name w:val="CompiledActNo"/>
    <w:basedOn w:val="OPCParaBase"/>
    <w:next w:val="Normal"/>
    <w:rsid w:val="006747D3"/>
    <w:rPr>
      <w:b/>
      <w:sz w:val="24"/>
      <w:szCs w:val="24"/>
    </w:rPr>
  </w:style>
  <w:style w:type="paragraph" w:customStyle="1" w:styleId="ENotesText">
    <w:name w:val="ENotesText"/>
    <w:aliases w:val="Ent"/>
    <w:basedOn w:val="OPCParaBase"/>
    <w:next w:val="Normal"/>
    <w:rsid w:val="006747D3"/>
    <w:pPr>
      <w:spacing w:before="120"/>
    </w:pPr>
  </w:style>
  <w:style w:type="paragraph" w:customStyle="1" w:styleId="CompiledMadeUnder">
    <w:name w:val="CompiledMadeUnder"/>
    <w:basedOn w:val="OPCParaBase"/>
    <w:next w:val="Normal"/>
    <w:rsid w:val="006747D3"/>
    <w:rPr>
      <w:i/>
      <w:sz w:val="24"/>
      <w:szCs w:val="24"/>
    </w:rPr>
  </w:style>
  <w:style w:type="paragraph" w:customStyle="1" w:styleId="Paragraphsub-sub-sub">
    <w:name w:val="Paragraph(sub-sub-sub)"/>
    <w:aliases w:val="aaaa"/>
    <w:basedOn w:val="OPCParaBase"/>
    <w:rsid w:val="006747D3"/>
    <w:pPr>
      <w:tabs>
        <w:tab w:val="right" w:pos="3402"/>
      </w:tabs>
      <w:spacing w:before="40" w:line="240" w:lineRule="auto"/>
      <w:ind w:left="3402" w:hanging="3402"/>
    </w:pPr>
  </w:style>
  <w:style w:type="paragraph" w:customStyle="1" w:styleId="TableTextEndNotes">
    <w:name w:val="TableTextEndNotes"/>
    <w:aliases w:val="Tten"/>
    <w:basedOn w:val="Normal"/>
    <w:rsid w:val="006747D3"/>
    <w:pPr>
      <w:spacing w:before="60" w:line="240" w:lineRule="auto"/>
    </w:pPr>
    <w:rPr>
      <w:rFonts w:cs="Arial"/>
      <w:sz w:val="20"/>
      <w:szCs w:val="22"/>
    </w:rPr>
  </w:style>
  <w:style w:type="paragraph" w:customStyle="1" w:styleId="NoteToSubpara">
    <w:name w:val="NoteToSubpara"/>
    <w:aliases w:val="nts"/>
    <w:basedOn w:val="OPCParaBase"/>
    <w:rsid w:val="006747D3"/>
    <w:pPr>
      <w:spacing w:before="40" w:line="198" w:lineRule="exact"/>
      <w:ind w:left="2835" w:hanging="709"/>
    </w:pPr>
    <w:rPr>
      <w:sz w:val="18"/>
    </w:rPr>
  </w:style>
  <w:style w:type="paragraph" w:customStyle="1" w:styleId="ENoteTableHeading">
    <w:name w:val="ENoteTableHeading"/>
    <w:aliases w:val="enth"/>
    <w:basedOn w:val="OPCParaBase"/>
    <w:rsid w:val="006747D3"/>
    <w:pPr>
      <w:keepNext/>
      <w:spacing w:before="60" w:line="240" w:lineRule="atLeast"/>
    </w:pPr>
    <w:rPr>
      <w:rFonts w:ascii="Arial" w:hAnsi="Arial"/>
      <w:b/>
      <w:sz w:val="16"/>
    </w:rPr>
  </w:style>
  <w:style w:type="paragraph" w:customStyle="1" w:styleId="ENoteTTi">
    <w:name w:val="ENoteTTi"/>
    <w:aliases w:val="entti"/>
    <w:basedOn w:val="OPCParaBase"/>
    <w:rsid w:val="006747D3"/>
    <w:pPr>
      <w:keepNext/>
      <w:spacing w:before="60" w:line="240" w:lineRule="atLeast"/>
      <w:ind w:left="170"/>
    </w:pPr>
    <w:rPr>
      <w:sz w:val="16"/>
    </w:rPr>
  </w:style>
  <w:style w:type="paragraph" w:customStyle="1" w:styleId="ENotesHeading1">
    <w:name w:val="ENotesHeading 1"/>
    <w:aliases w:val="Enh1"/>
    <w:basedOn w:val="OPCParaBase"/>
    <w:next w:val="Normal"/>
    <w:rsid w:val="006747D3"/>
    <w:pPr>
      <w:spacing w:before="120"/>
      <w:outlineLvl w:val="1"/>
    </w:pPr>
    <w:rPr>
      <w:b/>
      <w:sz w:val="28"/>
      <w:szCs w:val="28"/>
    </w:rPr>
  </w:style>
  <w:style w:type="paragraph" w:customStyle="1" w:styleId="ENotesHeading2">
    <w:name w:val="ENotesHeading 2"/>
    <w:aliases w:val="Enh2"/>
    <w:basedOn w:val="OPCParaBase"/>
    <w:next w:val="Normal"/>
    <w:rsid w:val="006747D3"/>
    <w:pPr>
      <w:spacing w:before="120" w:after="120"/>
      <w:outlineLvl w:val="2"/>
    </w:pPr>
    <w:rPr>
      <w:b/>
      <w:sz w:val="24"/>
      <w:szCs w:val="28"/>
    </w:rPr>
  </w:style>
  <w:style w:type="paragraph" w:customStyle="1" w:styleId="ENoteTTIndentHeading">
    <w:name w:val="ENoteTTIndentHeading"/>
    <w:aliases w:val="enTTHi"/>
    <w:basedOn w:val="OPCParaBase"/>
    <w:rsid w:val="006747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747D3"/>
    <w:pPr>
      <w:spacing w:before="60" w:line="240" w:lineRule="atLeast"/>
    </w:pPr>
    <w:rPr>
      <w:sz w:val="16"/>
    </w:rPr>
  </w:style>
  <w:style w:type="paragraph" w:customStyle="1" w:styleId="MadeunderText">
    <w:name w:val="MadeunderText"/>
    <w:basedOn w:val="OPCParaBase"/>
    <w:next w:val="CompiledMadeUnder"/>
    <w:rsid w:val="006747D3"/>
    <w:pPr>
      <w:spacing w:before="240"/>
    </w:pPr>
    <w:rPr>
      <w:sz w:val="24"/>
      <w:szCs w:val="24"/>
    </w:rPr>
  </w:style>
  <w:style w:type="paragraph" w:customStyle="1" w:styleId="ENotesHeading3">
    <w:name w:val="ENotesHeading 3"/>
    <w:aliases w:val="Enh3"/>
    <w:basedOn w:val="OPCParaBase"/>
    <w:next w:val="Normal"/>
    <w:rsid w:val="006747D3"/>
    <w:pPr>
      <w:keepNext/>
      <w:spacing w:before="120" w:line="240" w:lineRule="auto"/>
      <w:outlineLvl w:val="4"/>
    </w:pPr>
    <w:rPr>
      <w:b/>
      <w:szCs w:val="24"/>
    </w:rPr>
  </w:style>
  <w:style w:type="character" w:customStyle="1" w:styleId="CharSubPartTextCASA">
    <w:name w:val="CharSubPartText(CASA)"/>
    <w:basedOn w:val="OPCCharBase"/>
    <w:uiPriority w:val="1"/>
    <w:rsid w:val="006747D3"/>
  </w:style>
  <w:style w:type="character" w:customStyle="1" w:styleId="CharSubPartNoCASA">
    <w:name w:val="CharSubPartNo(CASA)"/>
    <w:basedOn w:val="OPCCharBase"/>
    <w:uiPriority w:val="1"/>
    <w:rsid w:val="006747D3"/>
  </w:style>
  <w:style w:type="paragraph" w:customStyle="1" w:styleId="ENoteTTIndentHeadingSub">
    <w:name w:val="ENoteTTIndentHeadingSub"/>
    <w:aliases w:val="enTTHis"/>
    <w:basedOn w:val="OPCParaBase"/>
    <w:rsid w:val="006747D3"/>
    <w:pPr>
      <w:keepNext/>
      <w:spacing w:before="60" w:line="240" w:lineRule="atLeast"/>
      <w:ind w:left="340"/>
    </w:pPr>
    <w:rPr>
      <w:b/>
      <w:sz w:val="16"/>
    </w:rPr>
  </w:style>
  <w:style w:type="paragraph" w:customStyle="1" w:styleId="ENoteTTiSub">
    <w:name w:val="ENoteTTiSub"/>
    <w:aliases w:val="enttis"/>
    <w:basedOn w:val="OPCParaBase"/>
    <w:rsid w:val="006747D3"/>
    <w:pPr>
      <w:keepNext/>
      <w:spacing w:before="60" w:line="240" w:lineRule="atLeast"/>
      <w:ind w:left="340"/>
    </w:pPr>
    <w:rPr>
      <w:sz w:val="16"/>
    </w:rPr>
  </w:style>
  <w:style w:type="paragraph" w:customStyle="1" w:styleId="SubDivisionMigration">
    <w:name w:val="SubDivisionMigration"/>
    <w:aliases w:val="sdm"/>
    <w:basedOn w:val="OPCParaBase"/>
    <w:rsid w:val="006747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747D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747D3"/>
    <w:pPr>
      <w:spacing w:before="122" w:line="240" w:lineRule="auto"/>
      <w:ind w:left="1985" w:hanging="851"/>
    </w:pPr>
    <w:rPr>
      <w:sz w:val="18"/>
    </w:rPr>
  </w:style>
  <w:style w:type="paragraph" w:customStyle="1" w:styleId="FreeForm">
    <w:name w:val="FreeForm"/>
    <w:rsid w:val="006747D3"/>
    <w:rPr>
      <w:rFonts w:ascii="Arial" w:hAnsi="Arial"/>
      <w:sz w:val="22"/>
    </w:rPr>
  </w:style>
  <w:style w:type="paragraph" w:customStyle="1" w:styleId="SOText">
    <w:name w:val="SO Text"/>
    <w:aliases w:val="sot"/>
    <w:link w:val="SOTextChar"/>
    <w:rsid w:val="006747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747D3"/>
    <w:rPr>
      <w:sz w:val="22"/>
    </w:rPr>
  </w:style>
  <w:style w:type="paragraph" w:customStyle="1" w:styleId="SOTextNote">
    <w:name w:val="SO TextNote"/>
    <w:aliases w:val="sont"/>
    <w:basedOn w:val="SOText"/>
    <w:qFormat/>
    <w:rsid w:val="006747D3"/>
    <w:pPr>
      <w:spacing w:before="122" w:line="198" w:lineRule="exact"/>
      <w:ind w:left="1843" w:hanging="709"/>
    </w:pPr>
    <w:rPr>
      <w:sz w:val="18"/>
    </w:rPr>
  </w:style>
  <w:style w:type="paragraph" w:customStyle="1" w:styleId="SOPara">
    <w:name w:val="SO Para"/>
    <w:aliases w:val="soa"/>
    <w:basedOn w:val="SOText"/>
    <w:link w:val="SOParaChar"/>
    <w:qFormat/>
    <w:rsid w:val="006747D3"/>
    <w:pPr>
      <w:tabs>
        <w:tab w:val="right" w:pos="1786"/>
      </w:tabs>
      <w:spacing w:before="40"/>
      <w:ind w:left="2070" w:hanging="936"/>
    </w:pPr>
  </w:style>
  <w:style w:type="character" w:customStyle="1" w:styleId="SOParaChar">
    <w:name w:val="SO Para Char"/>
    <w:aliases w:val="soa Char"/>
    <w:basedOn w:val="DefaultParagraphFont"/>
    <w:link w:val="SOPara"/>
    <w:rsid w:val="006747D3"/>
    <w:rPr>
      <w:sz w:val="22"/>
    </w:rPr>
  </w:style>
  <w:style w:type="paragraph" w:customStyle="1" w:styleId="FileName">
    <w:name w:val="FileName"/>
    <w:basedOn w:val="Normal"/>
    <w:rsid w:val="006747D3"/>
  </w:style>
  <w:style w:type="paragraph" w:customStyle="1" w:styleId="TableHeading">
    <w:name w:val="TableHeading"/>
    <w:aliases w:val="th"/>
    <w:basedOn w:val="OPCParaBase"/>
    <w:next w:val="Tabletext"/>
    <w:rsid w:val="006747D3"/>
    <w:pPr>
      <w:keepNext/>
      <w:spacing w:before="60" w:line="240" w:lineRule="atLeast"/>
    </w:pPr>
    <w:rPr>
      <w:b/>
      <w:sz w:val="20"/>
    </w:rPr>
  </w:style>
  <w:style w:type="paragraph" w:customStyle="1" w:styleId="SOHeadBold">
    <w:name w:val="SO HeadBold"/>
    <w:aliases w:val="sohb"/>
    <w:basedOn w:val="SOText"/>
    <w:next w:val="SOText"/>
    <w:link w:val="SOHeadBoldChar"/>
    <w:qFormat/>
    <w:rsid w:val="006747D3"/>
    <w:rPr>
      <w:b/>
    </w:rPr>
  </w:style>
  <w:style w:type="character" w:customStyle="1" w:styleId="SOHeadBoldChar">
    <w:name w:val="SO HeadBold Char"/>
    <w:aliases w:val="sohb Char"/>
    <w:basedOn w:val="DefaultParagraphFont"/>
    <w:link w:val="SOHeadBold"/>
    <w:rsid w:val="006747D3"/>
    <w:rPr>
      <w:b/>
      <w:sz w:val="22"/>
    </w:rPr>
  </w:style>
  <w:style w:type="paragraph" w:customStyle="1" w:styleId="SOHeadItalic">
    <w:name w:val="SO HeadItalic"/>
    <w:aliases w:val="sohi"/>
    <w:basedOn w:val="SOText"/>
    <w:next w:val="SOText"/>
    <w:link w:val="SOHeadItalicChar"/>
    <w:qFormat/>
    <w:rsid w:val="006747D3"/>
    <w:rPr>
      <w:i/>
    </w:rPr>
  </w:style>
  <w:style w:type="character" w:customStyle="1" w:styleId="SOHeadItalicChar">
    <w:name w:val="SO HeadItalic Char"/>
    <w:aliases w:val="sohi Char"/>
    <w:basedOn w:val="DefaultParagraphFont"/>
    <w:link w:val="SOHeadItalic"/>
    <w:rsid w:val="006747D3"/>
    <w:rPr>
      <w:i/>
      <w:sz w:val="22"/>
    </w:rPr>
  </w:style>
  <w:style w:type="paragraph" w:customStyle="1" w:styleId="SOBullet">
    <w:name w:val="SO Bullet"/>
    <w:aliases w:val="sotb"/>
    <w:basedOn w:val="SOText"/>
    <w:link w:val="SOBulletChar"/>
    <w:qFormat/>
    <w:rsid w:val="006747D3"/>
    <w:pPr>
      <w:ind w:left="1559" w:hanging="425"/>
    </w:pPr>
  </w:style>
  <w:style w:type="character" w:customStyle="1" w:styleId="SOBulletChar">
    <w:name w:val="SO Bullet Char"/>
    <w:aliases w:val="sotb Char"/>
    <w:basedOn w:val="DefaultParagraphFont"/>
    <w:link w:val="SOBullet"/>
    <w:rsid w:val="006747D3"/>
    <w:rPr>
      <w:sz w:val="22"/>
    </w:rPr>
  </w:style>
  <w:style w:type="paragraph" w:customStyle="1" w:styleId="SOBulletNote">
    <w:name w:val="SO BulletNote"/>
    <w:aliases w:val="sonb"/>
    <w:basedOn w:val="SOTextNote"/>
    <w:link w:val="SOBulletNoteChar"/>
    <w:qFormat/>
    <w:rsid w:val="006747D3"/>
    <w:pPr>
      <w:tabs>
        <w:tab w:val="left" w:pos="1560"/>
      </w:tabs>
      <w:ind w:left="2268" w:hanging="1134"/>
    </w:pPr>
  </w:style>
  <w:style w:type="character" w:customStyle="1" w:styleId="SOBulletNoteChar">
    <w:name w:val="SO BulletNote Char"/>
    <w:aliases w:val="sonb Char"/>
    <w:basedOn w:val="DefaultParagraphFont"/>
    <w:link w:val="SOBulletNote"/>
    <w:rsid w:val="006747D3"/>
    <w:rPr>
      <w:sz w:val="18"/>
    </w:rPr>
  </w:style>
  <w:style w:type="paragraph" w:customStyle="1" w:styleId="SubPartCASA">
    <w:name w:val="SubPart(CASA)"/>
    <w:aliases w:val="csp"/>
    <w:basedOn w:val="OPCParaBase"/>
    <w:next w:val="ActHead3"/>
    <w:rsid w:val="006747D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875E0"/>
    <w:rPr>
      <w:rFonts w:eastAsia="Times New Roman" w:cs="Times New Roman"/>
      <w:sz w:val="22"/>
      <w:lang w:eastAsia="en-AU"/>
    </w:rPr>
  </w:style>
  <w:style w:type="character" w:customStyle="1" w:styleId="notetextChar">
    <w:name w:val="note(text) Char"/>
    <w:aliases w:val="n Char"/>
    <w:basedOn w:val="DefaultParagraphFont"/>
    <w:link w:val="notetext"/>
    <w:rsid w:val="00B875E0"/>
    <w:rPr>
      <w:rFonts w:eastAsia="Times New Roman" w:cs="Times New Roman"/>
      <w:sz w:val="18"/>
      <w:lang w:eastAsia="en-AU"/>
    </w:rPr>
  </w:style>
  <w:style w:type="character" w:customStyle="1" w:styleId="Heading1Char">
    <w:name w:val="Heading 1 Char"/>
    <w:basedOn w:val="DefaultParagraphFont"/>
    <w:link w:val="Heading1"/>
    <w:uiPriority w:val="9"/>
    <w:rsid w:val="00B875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75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75E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875E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875E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B875E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75E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75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875E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F208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08CE"/>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6747D3"/>
    <w:pPr>
      <w:keepNext/>
      <w:spacing w:before="280" w:line="240" w:lineRule="auto"/>
      <w:outlineLvl w:val="1"/>
    </w:pPr>
    <w:rPr>
      <w:b/>
      <w:sz w:val="32"/>
      <w:szCs w:val="30"/>
    </w:rPr>
  </w:style>
  <w:style w:type="paragraph" w:customStyle="1" w:styleId="EnStatement">
    <w:name w:val="EnStatement"/>
    <w:basedOn w:val="Normal"/>
    <w:rsid w:val="006747D3"/>
    <w:pPr>
      <w:numPr>
        <w:numId w:val="13"/>
      </w:numPr>
    </w:pPr>
    <w:rPr>
      <w:rFonts w:eastAsia="Times New Roman" w:cs="Times New Roman"/>
      <w:lang w:eastAsia="en-AU"/>
    </w:rPr>
  </w:style>
  <w:style w:type="paragraph" w:customStyle="1" w:styleId="EnStatementHeading">
    <w:name w:val="EnStatementHeading"/>
    <w:basedOn w:val="Normal"/>
    <w:rsid w:val="006747D3"/>
    <w:rPr>
      <w:rFonts w:eastAsia="Times New Roman" w:cs="Times New Roman"/>
      <w:b/>
      <w:lang w:eastAsia="en-AU"/>
    </w:rPr>
  </w:style>
  <w:style w:type="paragraph" w:customStyle="1" w:styleId="Transitional">
    <w:name w:val="Transitional"/>
    <w:aliases w:val="tr"/>
    <w:basedOn w:val="Normal"/>
    <w:next w:val="Normal"/>
    <w:rsid w:val="006747D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19917-DCDA-4977-94C4-C26BC921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1743</Words>
  <Characters>9368</Characters>
  <Application>Microsoft Office Word</Application>
  <DocSecurity>0</DocSecurity>
  <PresentationFormat/>
  <Lines>274</Lines>
  <Paragraphs>169</Paragraphs>
  <ScaleCrop>false</ScaleCrop>
  <HeadingPairs>
    <vt:vector size="2" baseType="variant">
      <vt:variant>
        <vt:lpstr>Title</vt:lpstr>
      </vt:variant>
      <vt:variant>
        <vt:i4>1</vt:i4>
      </vt:variant>
    </vt:vector>
  </HeadingPairs>
  <TitlesOfParts>
    <vt:vector size="1" baseType="lpstr">
      <vt:lpstr>Consumer Goods (Children’s Nightwear and Limited Daywear and Paper Patterns for Children’s Nightwear) Safety Standard 2017</vt:lpstr>
    </vt:vector>
  </TitlesOfParts>
  <Manager/>
  <Company/>
  <LinksUpToDate>false</LinksUpToDate>
  <CharactersWithSpaces>10997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Goods (Children’s Nightwear and Limited Daywear and Paper Patterns for Children’s Nightwear) Safety Standard 2017</dc:title>
  <dc:subject/>
  <dc:creator/>
  <cp:keywords/>
  <dc:description/>
  <cp:lastModifiedBy/>
  <cp:revision>1</cp:revision>
  <cp:lastPrinted>2017-03-24T04:34:00Z</cp:lastPrinted>
  <dcterms:created xsi:type="dcterms:W3CDTF">2019-02-15T04:32:00Z</dcterms:created>
  <dcterms:modified xsi:type="dcterms:W3CDTF">2019-02-15T04:32:00Z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(Children’s Nightwear and Limited Daywear and Paper Patterns for Children’s Nightwear) Safety Standard 2017</vt:lpwstr>
  </property>
  <property fmtid="{D5CDD505-2E9C-101B-9397-08002B2CF9AE}" pid="4" name="Header">
    <vt:lpwstr>Section</vt:lpwstr>
  </property>
  <property fmtid="{D5CDD505-2E9C-101B-9397-08002B2CF9AE}" pid="5" name="Class">
    <vt:lpwstr>Safety Standard</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OPC62513</vt:lpwstr>
  </property>
  <property fmtid="{D5CDD505-2E9C-101B-9397-08002B2CF9AE}" pid="11" name="Classification">
    <vt:lpwstr>UNCLASSIFIED</vt:lpwstr>
  </property>
  <property fmtid="{D5CDD505-2E9C-101B-9397-08002B2CF9AE}" pid="12" name="DLM">
    <vt:lpwstr>No DLM</vt:lpwstr>
  </property>
  <property fmtid="{D5CDD505-2E9C-101B-9397-08002B2CF9AE}" pid="13" name="ActMadeUnder">
    <vt:lpwstr>sections 104 and 105 of the Australian Consumer Law</vt:lpwstr>
  </property>
  <property fmtid="{D5CDD505-2E9C-101B-9397-08002B2CF9AE}" pid="14" name="NonLegInst">
    <vt:lpwstr>0</vt:lpwstr>
  </property>
  <property fmtid="{D5CDD505-2E9C-101B-9397-08002B2CF9AE}" pid="15" name="Number">
    <vt:lpwstr>1</vt:lpwstr>
  </property>
  <property fmtid="{D5CDD505-2E9C-101B-9397-08002B2CF9AE}" pid="16" name="CounterSign">
    <vt:lpwstr/>
  </property>
  <property fmtid="{D5CDD505-2E9C-101B-9397-08002B2CF9AE}" pid="17" name="DateMade">
    <vt:lpwstr>2017</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1</vt:lpwstr>
  </property>
  <property fmtid="{D5CDD505-2E9C-101B-9397-08002B2CF9AE}" pid="21" name="StartDate">
    <vt:lpwstr>13 February 2019</vt:lpwstr>
  </property>
  <property fmtid="{D5CDD505-2E9C-101B-9397-08002B2CF9AE}" pid="22" name="IncludesUpTo">
    <vt:lpwstr>F2019L00126</vt:lpwstr>
  </property>
  <property fmtid="{D5CDD505-2E9C-101B-9397-08002B2CF9AE}" pid="23" name="RegisteredDate">
    <vt:lpwstr>15 February 2019</vt:lpwstr>
  </property>
  <property fmtid="{D5CDD505-2E9C-101B-9397-08002B2CF9AE}" pid="24" name="CompilationVersion">
    <vt:i4>2</vt:i4>
  </property>
</Properties>
</file>