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2B99A" w14:textId="77777777" w:rsidR="000A2E16" w:rsidRPr="00FA2D45" w:rsidRDefault="000A2E16" w:rsidP="000A2E16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FA2D45">
        <w:rPr>
          <w:noProof/>
          <w:sz w:val="20"/>
          <w:szCs w:val="20"/>
          <w:lang w:eastAsia="en-GB" w:bidi="ar-SA"/>
        </w:rPr>
        <w:drawing>
          <wp:inline distT="0" distB="0" distL="0" distR="0" wp14:anchorId="2C29CE85" wp14:editId="5AE487E7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233D" w14:textId="77777777" w:rsidR="000A2E16" w:rsidRPr="00FA2D45" w:rsidRDefault="000A2E16" w:rsidP="000A2E16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</w:p>
    <w:p w14:paraId="155F89EB" w14:textId="77777777" w:rsidR="000A2E16" w:rsidRPr="00FA2D45" w:rsidRDefault="000A2E16" w:rsidP="000A2E16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FA2D45">
        <w:rPr>
          <w:b/>
          <w:sz w:val="20"/>
          <w:szCs w:val="20"/>
          <w:lang w:bidi="ar-SA"/>
        </w:rPr>
        <w:t>Food Standards (Application A1132 – Broaden Definition of Steviol Glycosides (Intense Sweetener)) Variation</w:t>
      </w:r>
    </w:p>
    <w:p w14:paraId="0D3ABD0A" w14:textId="77777777" w:rsidR="000A2E16" w:rsidRPr="00FA2D45" w:rsidRDefault="000A2E16" w:rsidP="000A2E16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2172E9BF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</w:p>
    <w:p w14:paraId="507E184E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FA2D45">
        <w:rPr>
          <w:i/>
          <w:sz w:val="20"/>
          <w:szCs w:val="20"/>
          <w:lang w:bidi="ar-SA"/>
        </w:rPr>
        <w:t>Food Standards Australia New Zealand Act 1991</w:t>
      </w:r>
      <w:r w:rsidRPr="00FA2D45">
        <w:rPr>
          <w:sz w:val="20"/>
          <w:szCs w:val="20"/>
          <w:lang w:bidi="ar-SA"/>
        </w:rPr>
        <w:t>.  The variation commences on the date specified in clause 3 of this variation.</w:t>
      </w:r>
    </w:p>
    <w:p w14:paraId="107752F6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</w:p>
    <w:p w14:paraId="4CB66D0D" w14:textId="43E45D7D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  <w:bookmarkStart w:id="0" w:name="_GoBack"/>
      <w:bookmarkEnd w:id="0"/>
      <w:r w:rsidRPr="00FA2D45">
        <w:rPr>
          <w:sz w:val="20"/>
          <w:szCs w:val="20"/>
          <w:lang w:bidi="ar-SA"/>
        </w:rPr>
        <w:t>Dated</w:t>
      </w:r>
      <w:r w:rsidR="006A2CCE">
        <w:rPr>
          <w:sz w:val="20"/>
          <w:szCs w:val="20"/>
          <w:lang w:bidi="ar-SA"/>
        </w:rPr>
        <w:t xml:space="preserve"> 7 April 2017</w:t>
      </w:r>
    </w:p>
    <w:p w14:paraId="0D8262B8" w14:textId="432FA170" w:rsidR="000A2E16" w:rsidRPr="00FA2D45" w:rsidRDefault="005B4639" w:rsidP="000A2E16">
      <w:pPr>
        <w:tabs>
          <w:tab w:val="left" w:pos="851"/>
        </w:tabs>
        <w:rPr>
          <w:sz w:val="20"/>
          <w:szCs w:val="20"/>
          <w:lang w:bidi="ar-SA"/>
        </w:rPr>
      </w:pPr>
      <w:r w:rsidRPr="00AF57D3">
        <w:rPr>
          <w:rFonts w:eastAsiaTheme="minorHAnsi" w:cstheme="minorBidi"/>
          <w:noProof/>
          <w:szCs w:val="22"/>
          <w:lang w:eastAsia="en-GB" w:bidi="ar-SA"/>
        </w:rPr>
        <w:drawing>
          <wp:inline distT="0" distB="0" distL="0" distR="0" wp14:anchorId="15511484" wp14:editId="628CC2B9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CCF2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t>Standards Management Officer</w:t>
      </w:r>
    </w:p>
    <w:p w14:paraId="2ED24D50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t>Delegate of the Board of Food Standards Australia New Zealand</w:t>
      </w:r>
    </w:p>
    <w:p w14:paraId="54ECB108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</w:p>
    <w:p w14:paraId="175057E0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</w:p>
    <w:p w14:paraId="0047E94C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</w:p>
    <w:p w14:paraId="61CDAF92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</w:p>
    <w:p w14:paraId="2AD55F44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</w:p>
    <w:p w14:paraId="56B472CB" w14:textId="77777777" w:rsidR="000A2E16" w:rsidRPr="00FA2D45" w:rsidRDefault="000A2E16" w:rsidP="000A2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FA2D45">
        <w:rPr>
          <w:b/>
          <w:sz w:val="20"/>
          <w:szCs w:val="20"/>
          <w:lang w:val="en-AU" w:bidi="ar-SA"/>
        </w:rPr>
        <w:t xml:space="preserve">Note:  </w:t>
      </w:r>
    </w:p>
    <w:p w14:paraId="63A4AD56" w14:textId="77777777" w:rsidR="000A2E16" w:rsidRPr="00FA2D45" w:rsidRDefault="000A2E16" w:rsidP="000A2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3F9AA30B" w14:textId="1DA48352" w:rsidR="000A2E16" w:rsidRPr="006A2CCE" w:rsidRDefault="000A2E16" w:rsidP="000A2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FA2D45">
        <w:rPr>
          <w:sz w:val="20"/>
          <w:szCs w:val="20"/>
          <w:lang w:val="en-AU" w:bidi="ar-SA"/>
        </w:rPr>
        <w:t>This variation will be published in the Commonwealth of Australia Gazette No. FSC</w:t>
      </w:r>
      <w:r w:rsidRPr="006A2CCE">
        <w:rPr>
          <w:color w:val="FF0000"/>
          <w:sz w:val="20"/>
          <w:szCs w:val="20"/>
          <w:lang w:val="en-AU" w:bidi="ar-SA"/>
        </w:rPr>
        <w:t xml:space="preserve"> </w:t>
      </w:r>
      <w:r w:rsidR="003508F3" w:rsidRPr="006A2CCE">
        <w:rPr>
          <w:sz w:val="20"/>
          <w:szCs w:val="20"/>
          <w:lang w:val="en-AU" w:bidi="ar-SA"/>
        </w:rPr>
        <w:t>110</w:t>
      </w:r>
      <w:r w:rsidRPr="006A2CCE">
        <w:rPr>
          <w:sz w:val="20"/>
          <w:szCs w:val="20"/>
          <w:lang w:val="en-AU" w:bidi="ar-SA"/>
        </w:rPr>
        <w:t xml:space="preserve"> on </w:t>
      </w:r>
      <w:r w:rsidR="006A2CCE" w:rsidRPr="006A2CCE">
        <w:rPr>
          <w:sz w:val="20"/>
          <w:szCs w:val="20"/>
          <w:lang w:val="en-AU" w:bidi="ar-SA"/>
        </w:rPr>
        <w:t>13 April</w:t>
      </w:r>
      <w:r w:rsidRPr="006A2CCE">
        <w:rPr>
          <w:sz w:val="20"/>
          <w:szCs w:val="20"/>
          <w:lang w:val="en-AU" w:bidi="ar-SA"/>
        </w:rPr>
        <w:t xml:space="preserve"> 20</w:t>
      </w:r>
      <w:r w:rsidR="003508F3" w:rsidRPr="006A2CCE">
        <w:rPr>
          <w:sz w:val="20"/>
          <w:szCs w:val="20"/>
          <w:lang w:val="en-AU" w:bidi="ar-SA"/>
        </w:rPr>
        <w:t>17</w:t>
      </w:r>
      <w:r w:rsidRPr="006A2CCE">
        <w:rPr>
          <w:sz w:val="20"/>
          <w:szCs w:val="20"/>
          <w:lang w:val="en-AU" w:bidi="ar-SA"/>
        </w:rPr>
        <w:t xml:space="preserve">. This means that this date is the gazettal date for the purposes of clause 3 of the variation. </w:t>
      </w:r>
    </w:p>
    <w:p w14:paraId="2A6DBEEE" w14:textId="77777777" w:rsidR="000A2E16" w:rsidRPr="00FA2D45" w:rsidRDefault="000A2E16" w:rsidP="000A2E16">
      <w:pPr>
        <w:tabs>
          <w:tab w:val="left" w:pos="851"/>
        </w:tabs>
        <w:rPr>
          <w:sz w:val="20"/>
          <w:szCs w:val="20"/>
          <w:lang w:bidi="ar-SA"/>
        </w:rPr>
      </w:pPr>
    </w:p>
    <w:p w14:paraId="4F427372" w14:textId="77777777" w:rsidR="000A2E16" w:rsidRPr="00FA2D45" w:rsidRDefault="000A2E16" w:rsidP="000A2E16">
      <w:pPr>
        <w:widowControl/>
        <w:rPr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br w:type="page"/>
      </w:r>
    </w:p>
    <w:p w14:paraId="4353C517" w14:textId="77777777" w:rsidR="000A2E16" w:rsidRPr="00FA2D45" w:rsidRDefault="000A2E16" w:rsidP="000A2E16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FA2D45">
        <w:rPr>
          <w:b/>
          <w:sz w:val="20"/>
          <w:szCs w:val="20"/>
          <w:lang w:bidi="ar-SA"/>
        </w:rPr>
        <w:lastRenderedPageBreak/>
        <w:t>1</w:t>
      </w:r>
      <w:r w:rsidRPr="00FA2D45">
        <w:rPr>
          <w:b/>
          <w:sz w:val="20"/>
          <w:szCs w:val="20"/>
          <w:lang w:bidi="ar-SA"/>
        </w:rPr>
        <w:tab/>
        <w:t>Name</w:t>
      </w:r>
    </w:p>
    <w:p w14:paraId="7FBCD3AD" w14:textId="77777777" w:rsidR="000A2E16" w:rsidRPr="00FA2D45" w:rsidRDefault="000A2E16" w:rsidP="000A2E16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t xml:space="preserve">This instrument is the </w:t>
      </w:r>
      <w:r w:rsidRPr="00FA2D45">
        <w:rPr>
          <w:i/>
          <w:sz w:val="20"/>
          <w:szCs w:val="20"/>
          <w:lang w:bidi="ar-SA"/>
        </w:rPr>
        <w:t>Food Standards (Application A1132 – Broaden Definition of Steviol Glycosides (Intense Sweetener)) Variation</w:t>
      </w:r>
      <w:r w:rsidRPr="00FA2D45">
        <w:rPr>
          <w:sz w:val="20"/>
          <w:szCs w:val="20"/>
          <w:lang w:bidi="ar-SA"/>
        </w:rPr>
        <w:t>.</w:t>
      </w:r>
    </w:p>
    <w:p w14:paraId="0A118944" w14:textId="77777777" w:rsidR="000A2E16" w:rsidRPr="00FA2D45" w:rsidRDefault="000A2E16" w:rsidP="000A2E16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FA2D45">
        <w:rPr>
          <w:b/>
          <w:sz w:val="20"/>
          <w:szCs w:val="20"/>
          <w:lang w:bidi="ar-SA"/>
        </w:rPr>
        <w:t>2</w:t>
      </w:r>
      <w:r w:rsidRPr="00FA2D45">
        <w:rPr>
          <w:b/>
          <w:sz w:val="20"/>
          <w:szCs w:val="20"/>
          <w:lang w:bidi="ar-SA"/>
        </w:rPr>
        <w:tab/>
        <w:t xml:space="preserve">Variation to standards in the </w:t>
      </w:r>
      <w:r w:rsidRPr="00FA2D45">
        <w:rPr>
          <w:b/>
          <w:i/>
          <w:sz w:val="20"/>
          <w:szCs w:val="20"/>
          <w:lang w:bidi="ar-SA"/>
        </w:rPr>
        <w:t>Australia New Zealand Food Standards Code</w:t>
      </w:r>
    </w:p>
    <w:p w14:paraId="5DCB9B17" w14:textId="77777777" w:rsidR="000A2E16" w:rsidRPr="00FA2D45" w:rsidRDefault="000A2E16" w:rsidP="000A2E16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t xml:space="preserve">The Schedule varies Standards in the </w:t>
      </w:r>
      <w:r w:rsidRPr="00FA2D45">
        <w:rPr>
          <w:i/>
          <w:sz w:val="20"/>
          <w:szCs w:val="20"/>
          <w:lang w:bidi="ar-SA"/>
        </w:rPr>
        <w:t>Australia New Zealand Food Standards Code</w:t>
      </w:r>
      <w:r w:rsidRPr="00FA2D45">
        <w:rPr>
          <w:sz w:val="20"/>
          <w:szCs w:val="20"/>
          <w:lang w:bidi="ar-SA"/>
        </w:rPr>
        <w:t>.</w:t>
      </w:r>
    </w:p>
    <w:p w14:paraId="6709B3B2" w14:textId="77777777" w:rsidR="000A2E16" w:rsidRPr="00FA2D45" w:rsidRDefault="000A2E16" w:rsidP="000A2E16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FA2D45">
        <w:rPr>
          <w:b/>
          <w:sz w:val="20"/>
          <w:szCs w:val="20"/>
          <w:lang w:bidi="ar-SA"/>
        </w:rPr>
        <w:t>3</w:t>
      </w:r>
      <w:r w:rsidRPr="00FA2D45">
        <w:rPr>
          <w:b/>
          <w:sz w:val="20"/>
          <w:szCs w:val="20"/>
          <w:lang w:bidi="ar-SA"/>
        </w:rPr>
        <w:tab/>
        <w:t>Commencement</w:t>
      </w:r>
    </w:p>
    <w:p w14:paraId="7A3F948B" w14:textId="77777777" w:rsidR="000A2E16" w:rsidRPr="00FA2D45" w:rsidRDefault="000A2E16" w:rsidP="000A2E16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t>The variation commences on the date of gazettal.</w:t>
      </w:r>
    </w:p>
    <w:p w14:paraId="74329360" w14:textId="77777777" w:rsidR="000A2E16" w:rsidRPr="00FA2D45" w:rsidRDefault="000A2E16" w:rsidP="000A2E16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FA2D45">
        <w:rPr>
          <w:b/>
          <w:sz w:val="20"/>
          <w:szCs w:val="20"/>
          <w:lang w:bidi="ar-SA"/>
        </w:rPr>
        <w:t>Schedule</w:t>
      </w:r>
    </w:p>
    <w:p w14:paraId="534CC5E1" w14:textId="77777777" w:rsidR="000A2E16" w:rsidRPr="00FA2D45" w:rsidRDefault="000A2E16" w:rsidP="000A2E16">
      <w:pPr>
        <w:widowControl/>
        <w:tabs>
          <w:tab w:val="left" w:pos="851"/>
        </w:tabs>
        <w:spacing w:before="120" w:after="120"/>
        <w:rPr>
          <w:rFonts w:ascii="Arial Bold" w:hAnsi="Arial Bold"/>
          <w:sz w:val="20"/>
          <w:szCs w:val="20"/>
          <w:lang w:bidi="ar-SA"/>
        </w:rPr>
      </w:pPr>
      <w:r w:rsidRPr="00FA2D45">
        <w:rPr>
          <w:b/>
          <w:sz w:val="20"/>
          <w:szCs w:val="20"/>
        </w:rPr>
        <w:t>[1]</w:t>
      </w:r>
      <w:r w:rsidRPr="00FA2D45">
        <w:rPr>
          <w:b/>
          <w:sz w:val="20"/>
          <w:szCs w:val="20"/>
        </w:rPr>
        <w:tab/>
        <w:t xml:space="preserve">Standard 1.3.1 </w:t>
      </w:r>
      <w:r w:rsidRPr="00FA2D45">
        <w:rPr>
          <w:sz w:val="20"/>
          <w:szCs w:val="20"/>
        </w:rPr>
        <w:t>is varied by omitting paragraph 1.3.1</w:t>
      </w:r>
      <w:r w:rsidRPr="00C11C9F">
        <w:rPr>
          <w:rFonts w:cs="Arial"/>
          <w:sz w:val="20"/>
          <w:szCs w:val="20"/>
          <w:lang w:bidi="ar-SA"/>
        </w:rPr>
        <w:t>—</w:t>
      </w:r>
      <w:r w:rsidRPr="00FA2D45">
        <w:rPr>
          <w:sz w:val="20"/>
          <w:szCs w:val="20"/>
          <w:lang w:bidi="ar-SA"/>
        </w:rPr>
        <w:t>4(7)(j), substituting</w:t>
      </w:r>
    </w:p>
    <w:p w14:paraId="43503A41" w14:textId="77777777" w:rsidR="000A2E16" w:rsidRPr="00FA2D45" w:rsidRDefault="000A2E16" w:rsidP="000A2E16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FA2D45">
        <w:rPr>
          <w:rFonts w:cs="Arial"/>
          <w:iCs/>
          <w:sz w:val="20"/>
          <w:szCs w:val="22"/>
          <w:lang w:eastAsia="en-AU" w:bidi="ar-SA"/>
        </w:rPr>
        <w:tab/>
        <w:t>(j)</w:t>
      </w:r>
      <w:r w:rsidRPr="00FA2D45">
        <w:rPr>
          <w:rFonts w:cs="Arial"/>
          <w:iCs/>
          <w:sz w:val="20"/>
          <w:szCs w:val="22"/>
          <w:lang w:eastAsia="en-AU" w:bidi="ar-SA"/>
        </w:rPr>
        <w:tab/>
        <w:t>stevioside—0.40;</w:t>
      </w:r>
    </w:p>
    <w:p w14:paraId="77D7B091" w14:textId="77777777" w:rsidR="000A2E16" w:rsidRPr="00FA2D45" w:rsidRDefault="000A2E16" w:rsidP="000A2E16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FA2D45">
        <w:rPr>
          <w:rFonts w:cs="Arial"/>
          <w:iCs/>
          <w:sz w:val="20"/>
          <w:szCs w:val="22"/>
          <w:lang w:eastAsia="en-AU" w:bidi="ar-SA"/>
        </w:rPr>
        <w:tab/>
        <w:t xml:space="preserve">(k) </w:t>
      </w:r>
      <w:r w:rsidRPr="00FA2D45">
        <w:rPr>
          <w:rFonts w:cs="Arial"/>
          <w:iCs/>
          <w:sz w:val="20"/>
          <w:szCs w:val="22"/>
          <w:lang w:eastAsia="en-AU" w:bidi="ar-SA"/>
        </w:rPr>
        <w:tab/>
        <w:t>any other steviol glycoside—0.33.</w:t>
      </w:r>
    </w:p>
    <w:p w14:paraId="289DAC87" w14:textId="77777777" w:rsidR="000A2E16" w:rsidRPr="00FA2D45" w:rsidRDefault="000A2E16" w:rsidP="000A2E16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A2D45">
        <w:rPr>
          <w:b/>
          <w:sz w:val="20"/>
          <w:szCs w:val="20"/>
        </w:rPr>
        <w:t>[2]</w:t>
      </w:r>
      <w:r w:rsidRPr="00FA2D45">
        <w:rPr>
          <w:b/>
          <w:sz w:val="20"/>
          <w:szCs w:val="20"/>
        </w:rPr>
        <w:tab/>
        <w:t>Schedule 3</w:t>
      </w:r>
      <w:r w:rsidRPr="00FA2D45">
        <w:rPr>
          <w:sz w:val="20"/>
          <w:szCs w:val="20"/>
        </w:rPr>
        <w:t xml:space="preserve"> is varied by</w:t>
      </w:r>
      <w:r w:rsidRPr="00FA2D45">
        <w:rPr>
          <w:sz w:val="20"/>
          <w:szCs w:val="20"/>
          <w:lang w:bidi="ar-SA"/>
        </w:rPr>
        <w:t xml:space="preserve"> </w:t>
      </w:r>
    </w:p>
    <w:p w14:paraId="43F088A4" w14:textId="77777777" w:rsidR="000A2E16" w:rsidRPr="00FA2D45" w:rsidRDefault="000A2E16" w:rsidP="000A2E16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t>[2.1]</w:t>
      </w:r>
      <w:r w:rsidRPr="00FA2D45">
        <w:rPr>
          <w:sz w:val="20"/>
          <w:szCs w:val="20"/>
          <w:lang w:bidi="ar-SA"/>
        </w:rPr>
        <w:tab/>
        <w:t>inserting the following into the table to subsection S3—2(2), in alphabetical order</w:t>
      </w:r>
    </w:p>
    <w:tbl>
      <w:tblPr>
        <w:tblStyle w:val="TableGrid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0A2E16" w:rsidRPr="00FA2D45" w14:paraId="328C29C9" w14:textId="77777777" w:rsidTr="000B7B67">
        <w:trPr>
          <w:cantSplit/>
          <w:jc w:val="center"/>
        </w:trPr>
        <w:tc>
          <w:tcPr>
            <w:tcW w:w="4254" w:type="dxa"/>
          </w:tcPr>
          <w:p w14:paraId="7DB6CDFF" w14:textId="77777777" w:rsidR="000A2E16" w:rsidRPr="0026664D" w:rsidRDefault="000A2E16" w:rsidP="000B7B67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6664D">
              <w:rPr>
                <w:rFonts w:ascii="Arial" w:hAnsi="Arial" w:cs="Arial"/>
                <w:sz w:val="18"/>
                <w:szCs w:val="20"/>
                <w:lang w:eastAsia="en-AU" w:bidi="ar-SA"/>
              </w:rPr>
              <w:t xml:space="preserve">steviol glycosides from </w:t>
            </w:r>
            <w:r w:rsidRPr="0026664D"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  <w:t>Stevia rebaudiana</w:t>
            </w:r>
            <w:r w:rsidRPr="0026664D">
              <w:rPr>
                <w:rFonts w:ascii="Arial" w:hAnsi="Arial" w:cs="Arial"/>
                <w:sz w:val="18"/>
                <w:szCs w:val="20"/>
                <w:lang w:eastAsia="en-AU" w:bidi="ar-SA"/>
              </w:rPr>
              <w:t xml:space="preserve"> Bertoni</w:t>
            </w:r>
          </w:p>
        </w:tc>
        <w:tc>
          <w:tcPr>
            <w:tcW w:w="2550" w:type="dxa"/>
          </w:tcPr>
          <w:p w14:paraId="6909A858" w14:textId="77777777" w:rsidR="000A2E16" w:rsidRPr="0026664D" w:rsidRDefault="000A2E16" w:rsidP="000B7B67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6664D">
              <w:rPr>
                <w:rFonts w:ascii="Arial" w:hAnsi="Arial" w:cs="Arial"/>
                <w:sz w:val="18"/>
                <w:szCs w:val="20"/>
                <w:lang w:eastAsia="en-AU" w:bidi="ar-SA"/>
              </w:rPr>
              <w:t>section S3—35</w:t>
            </w:r>
          </w:p>
        </w:tc>
      </w:tr>
    </w:tbl>
    <w:p w14:paraId="462BDA7D" w14:textId="77777777" w:rsidR="000A2E16" w:rsidRPr="00FA2D45" w:rsidRDefault="000A2E16" w:rsidP="000A2E16">
      <w:pPr>
        <w:widowControl/>
        <w:tabs>
          <w:tab w:val="left" w:pos="851"/>
        </w:tabs>
        <w:spacing w:before="120" w:after="120"/>
        <w:rPr>
          <w:color w:val="FF0000"/>
          <w:sz w:val="20"/>
          <w:szCs w:val="20"/>
          <w:lang w:bidi="ar-SA"/>
        </w:rPr>
      </w:pPr>
      <w:r w:rsidRPr="00FA2D45">
        <w:rPr>
          <w:sz w:val="20"/>
          <w:szCs w:val="20"/>
          <w:lang w:bidi="ar-SA"/>
        </w:rPr>
        <w:t>[2.2]</w:t>
      </w:r>
      <w:r w:rsidRPr="00FA2D45">
        <w:rPr>
          <w:sz w:val="20"/>
          <w:szCs w:val="20"/>
          <w:lang w:bidi="ar-SA"/>
        </w:rPr>
        <w:tab/>
        <w:t>inserting the following after section S3—34</w:t>
      </w:r>
    </w:p>
    <w:p w14:paraId="1B69B86A" w14:textId="77777777" w:rsidR="000A2E16" w:rsidRPr="00FA2D45" w:rsidRDefault="000A2E16" w:rsidP="000A2E16">
      <w:pPr>
        <w:keepNext/>
        <w:spacing w:before="240" w:after="120"/>
        <w:ind w:left="1701" w:hanging="1701"/>
        <w:outlineLvl w:val="4"/>
        <w:rPr>
          <w:b/>
          <w:bCs/>
          <w:color w:val="FF0000"/>
          <w:kern w:val="32"/>
          <w:lang w:eastAsia="en-AU" w:bidi="ar-SA"/>
        </w:rPr>
      </w:pPr>
      <w:bookmarkStart w:id="1" w:name="_Ref341874624"/>
      <w:bookmarkStart w:id="2" w:name="_Toc371505778"/>
      <w:bookmarkStart w:id="3" w:name="_Toc400032398"/>
      <w:r w:rsidRPr="00FA2D45">
        <w:rPr>
          <w:rFonts w:ascii="Arial Bold" w:hAnsi="Arial Bold"/>
          <w:b/>
          <w:bCs/>
          <w:kern w:val="32"/>
          <w:lang w:eastAsia="en-AU" w:bidi="ar-SA"/>
        </w:rPr>
        <w:t>S3—35</w:t>
      </w:r>
      <w:r w:rsidRPr="00FA2D45">
        <w:rPr>
          <w:rFonts w:ascii="Arial Bold" w:hAnsi="Arial Bold"/>
          <w:b/>
          <w:bCs/>
          <w:kern w:val="32"/>
          <w:lang w:eastAsia="en-AU" w:bidi="ar-SA"/>
        </w:rPr>
        <w:tab/>
      </w:r>
      <w:r w:rsidRPr="00FA2D45">
        <w:rPr>
          <w:b/>
          <w:bCs/>
          <w:kern w:val="32"/>
          <w:lang w:eastAsia="en-AU" w:bidi="ar-SA"/>
        </w:rPr>
        <w:t xml:space="preserve">Specification for </w:t>
      </w:r>
      <w:bookmarkEnd w:id="1"/>
      <w:bookmarkEnd w:id="2"/>
      <w:bookmarkEnd w:id="3"/>
      <w:r w:rsidRPr="00FA2D45">
        <w:rPr>
          <w:b/>
          <w:bCs/>
          <w:kern w:val="32"/>
          <w:lang w:eastAsia="en-AU" w:bidi="ar-SA"/>
        </w:rPr>
        <w:t xml:space="preserve">steviol glycosides from </w:t>
      </w:r>
      <w:r w:rsidRPr="00FA2D45">
        <w:rPr>
          <w:b/>
          <w:bCs/>
          <w:i/>
          <w:iCs/>
          <w:kern w:val="32"/>
          <w:lang w:eastAsia="en-AU" w:bidi="ar-SA"/>
        </w:rPr>
        <w:t>Stevia rebaudiana</w:t>
      </w:r>
      <w:r w:rsidRPr="00FA2D45">
        <w:rPr>
          <w:b/>
          <w:bCs/>
          <w:kern w:val="32"/>
          <w:lang w:eastAsia="en-AU" w:bidi="ar-SA"/>
        </w:rPr>
        <w:t xml:space="preserve"> Bertoni</w:t>
      </w:r>
    </w:p>
    <w:p w14:paraId="41D48D87" w14:textId="77777777" w:rsidR="000A2E16" w:rsidRPr="00FA2D45" w:rsidRDefault="000A2E16" w:rsidP="000A2E16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FA2D45">
        <w:rPr>
          <w:rFonts w:cs="Arial"/>
          <w:iCs/>
          <w:sz w:val="20"/>
          <w:szCs w:val="22"/>
          <w:lang w:eastAsia="en-AU" w:bidi="ar-SA"/>
        </w:rPr>
        <w:tab/>
        <w:t>(1)</w:t>
      </w:r>
      <w:r w:rsidRPr="00FA2D45">
        <w:rPr>
          <w:rFonts w:cs="Arial"/>
          <w:iCs/>
          <w:sz w:val="20"/>
          <w:szCs w:val="22"/>
          <w:lang w:eastAsia="en-AU" w:bidi="ar-SA"/>
        </w:rPr>
        <w:tab/>
        <w:t xml:space="preserve">This specification relates to a steviol glycosides preparation obtained from the leaves of the </w:t>
      </w:r>
      <w:r w:rsidRPr="00FA2D45">
        <w:rPr>
          <w:rFonts w:cs="Arial"/>
          <w:i/>
          <w:sz w:val="20"/>
          <w:szCs w:val="22"/>
          <w:lang w:eastAsia="en-AU" w:bidi="ar-SA"/>
        </w:rPr>
        <w:t>Stevia rebaudiana</w:t>
      </w:r>
      <w:r w:rsidRPr="00FA2D45">
        <w:rPr>
          <w:rFonts w:cs="Arial"/>
          <w:iCs/>
          <w:sz w:val="20"/>
          <w:szCs w:val="22"/>
          <w:lang w:eastAsia="en-AU" w:bidi="ar-SA"/>
        </w:rPr>
        <w:t xml:space="preserve"> Bertoni plant.</w:t>
      </w:r>
    </w:p>
    <w:p w14:paraId="124657C7" w14:textId="77777777" w:rsidR="000A2E16" w:rsidRPr="00FA2D45" w:rsidRDefault="000A2E16" w:rsidP="000A2E16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FA2D45">
        <w:rPr>
          <w:rFonts w:cs="Arial"/>
          <w:iCs/>
          <w:sz w:val="20"/>
          <w:szCs w:val="22"/>
          <w:lang w:eastAsia="en-AU" w:bidi="ar-SA"/>
        </w:rPr>
        <w:tab/>
        <w:t>(2)</w:t>
      </w:r>
      <w:r w:rsidRPr="00FA2D45">
        <w:rPr>
          <w:rFonts w:cs="Arial"/>
          <w:iCs/>
          <w:sz w:val="20"/>
          <w:szCs w:val="22"/>
          <w:lang w:eastAsia="en-AU" w:bidi="ar-SA"/>
        </w:rPr>
        <w:tab/>
        <w:t xml:space="preserve">The preparation must be obtained from the leaves of the </w:t>
      </w:r>
      <w:r w:rsidRPr="00FA2D45">
        <w:rPr>
          <w:rFonts w:cs="Arial"/>
          <w:i/>
          <w:sz w:val="20"/>
          <w:szCs w:val="22"/>
          <w:lang w:eastAsia="en-AU" w:bidi="ar-SA"/>
        </w:rPr>
        <w:t>Stevia rebaudiana</w:t>
      </w:r>
      <w:r w:rsidRPr="00FA2D45">
        <w:rPr>
          <w:rFonts w:cs="Arial"/>
          <w:iCs/>
          <w:sz w:val="20"/>
          <w:szCs w:val="22"/>
          <w:lang w:eastAsia="en-AU" w:bidi="ar-SA"/>
        </w:rPr>
        <w:t xml:space="preserve"> Bertoni plant by the following extraction processes. The leaves are extracted with hot water and the extracts are purified using ion-exchange resins followed by recrystallisation from methanol or aqueous ethanol. The final product may be spray dried.</w:t>
      </w:r>
    </w:p>
    <w:p w14:paraId="2FA217B4" w14:textId="77777777" w:rsidR="000A2E16" w:rsidRPr="00FA2D45" w:rsidRDefault="000A2E16" w:rsidP="000A2E16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FA2D45">
        <w:rPr>
          <w:rFonts w:cs="Arial"/>
          <w:iCs/>
          <w:sz w:val="20"/>
          <w:szCs w:val="22"/>
          <w:lang w:eastAsia="en-AU" w:bidi="ar-SA"/>
        </w:rPr>
        <w:tab/>
        <w:t>(3)</w:t>
      </w:r>
      <w:r w:rsidRPr="00FA2D45">
        <w:rPr>
          <w:rFonts w:cs="Arial"/>
          <w:iCs/>
          <w:sz w:val="20"/>
          <w:szCs w:val="22"/>
          <w:lang w:eastAsia="en-AU" w:bidi="ar-SA"/>
        </w:rPr>
        <w:tab/>
        <w:t>The preparation may contain different individual steviol glycosides.</w:t>
      </w:r>
    </w:p>
    <w:p w14:paraId="787426E2" w14:textId="77777777" w:rsidR="000A2E16" w:rsidRPr="00FA2D45" w:rsidRDefault="000A2E16" w:rsidP="000A2E16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FA2D45">
        <w:rPr>
          <w:rFonts w:cs="Arial"/>
          <w:iCs/>
          <w:sz w:val="20"/>
          <w:szCs w:val="22"/>
          <w:lang w:eastAsia="en-AU" w:bidi="ar-SA"/>
        </w:rPr>
        <w:tab/>
        <w:t>(4)</w:t>
      </w:r>
      <w:r w:rsidRPr="00FA2D45">
        <w:rPr>
          <w:rFonts w:cs="Arial"/>
          <w:iCs/>
          <w:sz w:val="20"/>
          <w:szCs w:val="22"/>
          <w:lang w:eastAsia="en-AU" w:bidi="ar-SA"/>
        </w:rPr>
        <w:tab/>
        <w:t>The specifications are the following:</w:t>
      </w:r>
    </w:p>
    <w:p w14:paraId="1B04ABC8" w14:textId="77777777" w:rsidR="000A2E16" w:rsidRPr="00FA2D45" w:rsidRDefault="000A2E16" w:rsidP="000A2E16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FA2D45">
        <w:rPr>
          <w:rFonts w:cs="Arial"/>
          <w:iCs/>
          <w:sz w:val="20"/>
          <w:szCs w:val="22"/>
          <w:lang w:eastAsia="en-AU" w:bidi="ar-SA"/>
        </w:rPr>
        <w:tab/>
        <w:t>(a)</w:t>
      </w:r>
      <w:r w:rsidRPr="00FA2D45">
        <w:rPr>
          <w:rFonts w:cs="Arial"/>
          <w:iCs/>
          <w:sz w:val="20"/>
          <w:szCs w:val="22"/>
          <w:lang w:eastAsia="en-AU" w:bidi="ar-SA"/>
        </w:rPr>
        <w:tab/>
      </w:r>
      <w:r w:rsidRPr="00FA2D45">
        <w:rPr>
          <w:rFonts w:cs="Arial"/>
          <w:iCs/>
          <w:sz w:val="20"/>
          <w:szCs w:val="20"/>
          <w:lang w:eastAsia="en-AU" w:bidi="ar-SA"/>
        </w:rPr>
        <w:t>Description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white to light yellow powder, approximately 200 to 300 times sweeter than sucrose</w:t>
      </w:r>
      <w:r w:rsidRPr="00FA2D45">
        <w:rPr>
          <w:rFonts w:cs="Arial"/>
          <w:iCs/>
          <w:sz w:val="20"/>
          <w:szCs w:val="22"/>
          <w:lang w:eastAsia="en-AU" w:bidi="ar-SA"/>
        </w:rPr>
        <w:t>;</w:t>
      </w:r>
    </w:p>
    <w:p w14:paraId="1D3EDEEA" w14:textId="77777777" w:rsidR="000A2E16" w:rsidRPr="00FA2D45" w:rsidRDefault="000A2E16" w:rsidP="000A2E16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2"/>
          <w:lang w:eastAsia="en-AU" w:bidi="ar-SA"/>
        </w:rPr>
        <w:tab/>
        <w:t>(b)</w:t>
      </w:r>
      <w:r w:rsidRPr="00FA2D45">
        <w:rPr>
          <w:rFonts w:cs="Arial"/>
          <w:iCs/>
          <w:sz w:val="20"/>
          <w:szCs w:val="22"/>
          <w:lang w:eastAsia="en-AU" w:bidi="ar-SA"/>
        </w:rPr>
        <w:tab/>
      </w:r>
      <w:r w:rsidRPr="00FA2D45">
        <w:rPr>
          <w:rFonts w:cs="Arial"/>
          <w:iCs/>
          <w:sz w:val="20"/>
          <w:szCs w:val="20"/>
          <w:lang w:eastAsia="en-AU" w:bidi="ar-SA"/>
        </w:rPr>
        <w:t>Assay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not less than 95% of steviol glycosides on the dried basis;</w:t>
      </w:r>
    </w:p>
    <w:p w14:paraId="0FFA86E2" w14:textId="77777777" w:rsidR="000A2E16" w:rsidRPr="00FA2D45" w:rsidRDefault="000A2E16" w:rsidP="000A2E16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  <w:t xml:space="preserve">(c) 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>Solubility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freely soluble in water;</w:t>
      </w:r>
    </w:p>
    <w:p w14:paraId="191557B5" w14:textId="77777777" w:rsidR="000A2E16" w:rsidRPr="00FA2D45" w:rsidRDefault="000A2E16" w:rsidP="000A2E16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  <w:t>(d)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>pH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between 4.5 and 7.0 (1% solution);</w:t>
      </w:r>
    </w:p>
    <w:p w14:paraId="62D278CB" w14:textId="77777777" w:rsidR="000A2E16" w:rsidRPr="00FA2D45" w:rsidRDefault="000A2E16" w:rsidP="000A2E16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  <w:t xml:space="preserve">(e) 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>Total ash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not more than 1%;</w:t>
      </w:r>
    </w:p>
    <w:p w14:paraId="3F70ECDF" w14:textId="77777777" w:rsidR="000A2E16" w:rsidRPr="00FA2D45" w:rsidRDefault="000A2E16" w:rsidP="000A2E16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  <w:t>(f)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>Loss on drying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not more than 6% (105°C, 2 hour);</w:t>
      </w:r>
    </w:p>
    <w:p w14:paraId="6A3BFAC8" w14:textId="77777777" w:rsidR="000A2E16" w:rsidRPr="00FA2D45" w:rsidRDefault="000A2E16" w:rsidP="000A2E16">
      <w:pPr>
        <w:tabs>
          <w:tab w:val="left" w:pos="1701"/>
          <w:tab w:val="left" w:pos="4253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  <w:t>(g)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 xml:space="preserve">Residual solvents: 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>Not more than 200 mg/kg methanol</w:t>
      </w:r>
    </w:p>
    <w:p w14:paraId="1A10A758" w14:textId="77777777" w:rsidR="000A2E16" w:rsidRPr="00FA2D45" w:rsidRDefault="000A2E16" w:rsidP="000A2E16">
      <w:pPr>
        <w:tabs>
          <w:tab w:val="left" w:pos="1701"/>
          <w:tab w:val="left" w:pos="4253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</w:r>
      <w:r w:rsidRPr="00FA2D45">
        <w:rPr>
          <w:rFonts w:cs="Arial"/>
          <w:iCs/>
          <w:sz w:val="20"/>
          <w:szCs w:val="20"/>
          <w:lang w:eastAsia="en-AU" w:bidi="ar-SA"/>
        </w:rPr>
        <w:tab/>
      </w:r>
      <w:r w:rsidRPr="00FA2D45">
        <w:rPr>
          <w:rFonts w:cs="Arial"/>
          <w:iCs/>
          <w:sz w:val="20"/>
          <w:szCs w:val="20"/>
          <w:lang w:eastAsia="en-AU" w:bidi="ar-SA"/>
        </w:rPr>
        <w:tab/>
        <w:t>Not more than 5000 mg/kg ethanol</w:t>
      </w:r>
    </w:p>
    <w:p w14:paraId="0BF0A8E6" w14:textId="77777777" w:rsidR="000A2E16" w:rsidRPr="00FA2D45" w:rsidRDefault="000A2E16" w:rsidP="000A2E16">
      <w:pPr>
        <w:tabs>
          <w:tab w:val="left" w:pos="1701"/>
          <w:tab w:val="left" w:pos="4253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  <w:t>(h)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>Arsenic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not more than 1 mg/kg;</w:t>
      </w:r>
    </w:p>
    <w:p w14:paraId="2A8C2F6F" w14:textId="77777777" w:rsidR="000A2E16" w:rsidRPr="00FA2D45" w:rsidRDefault="000A2E16" w:rsidP="000A2E16">
      <w:pPr>
        <w:tabs>
          <w:tab w:val="left" w:pos="1701"/>
          <w:tab w:val="left" w:pos="4253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  <w:t>(i)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>Lead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not more than 1 mg/kg;</w:t>
      </w:r>
    </w:p>
    <w:p w14:paraId="5F0491C9" w14:textId="77777777" w:rsidR="000A2E16" w:rsidRPr="00FA2D45" w:rsidRDefault="000A2E16" w:rsidP="000A2E16">
      <w:pPr>
        <w:tabs>
          <w:tab w:val="left" w:pos="1701"/>
          <w:tab w:val="left" w:pos="4253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  <w:t>(j)</w:t>
      </w:r>
      <w:r w:rsidRPr="00FA2D45">
        <w:rPr>
          <w:rFonts w:cs="Arial"/>
          <w:iCs/>
          <w:sz w:val="20"/>
          <w:szCs w:val="20"/>
          <w:lang w:eastAsia="en-AU" w:bidi="ar-SA"/>
        </w:rPr>
        <w:tab/>
        <w:t>INS number</w:t>
      </w:r>
      <w:r w:rsidRPr="00FA2D45">
        <w:rPr>
          <w:rFonts w:cs="Arial"/>
          <w:iCs/>
          <w:sz w:val="20"/>
          <w:szCs w:val="22"/>
          <w:lang w:eastAsia="en-AU" w:bidi="ar-SA"/>
        </w:rPr>
        <w:t>—</w:t>
      </w:r>
      <w:r w:rsidRPr="00FA2D45">
        <w:rPr>
          <w:rFonts w:cs="Arial"/>
          <w:iCs/>
          <w:sz w:val="20"/>
          <w:szCs w:val="20"/>
          <w:lang w:eastAsia="en-AU" w:bidi="ar-SA"/>
        </w:rPr>
        <w:t>960.</w:t>
      </w:r>
    </w:p>
    <w:p w14:paraId="4D59AB67" w14:textId="77777777" w:rsidR="000A2E16" w:rsidRPr="00FA2D45" w:rsidRDefault="000A2E16" w:rsidP="000A2E16">
      <w:pPr>
        <w:tabs>
          <w:tab w:val="left" w:pos="1701"/>
          <w:tab w:val="left" w:pos="4253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A2D45">
        <w:rPr>
          <w:rFonts w:cs="Arial"/>
          <w:iCs/>
          <w:sz w:val="20"/>
          <w:szCs w:val="20"/>
          <w:lang w:eastAsia="en-AU" w:bidi="ar-SA"/>
        </w:rPr>
        <w:tab/>
      </w:r>
    </w:p>
    <w:p w14:paraId="04117107" w14:textId="77777777" w:rsidR="00D5526B" w:rsidRPr="003A01FB" w:rsidRDefault="00D5526B" w:rsidP="003A01FB"/>
    <w:sectPr w:rsidR="00D5526B" w:rsidRPr="003A01FB" w:rsidSect="008E2339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420D4" w14:textId="77777777" w:rsidR="000A2E16" w:rsidRDefault="000A2E16" w:rsidP="000A2E16">
      <w:r>
        <w:separator/>
      </w:r>
    </w:p>
  </w:endnote>
  <w:endnote w:type="continuationSeparator" w:id="0">
    <w:p w14:paraId="424FE087" w14:textId="77777777" w:rsidR="000A2E16" w:rsidRDefault="000A2E16" w:rsidP="000A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512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F1504" w14:textId="5F262DA1" w:rsidR="000A2E16" w:rsidRDefault="000A2E16" w:rsidP="000A2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C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7C9E" w14:textId="77777777" w:rsidR="000A2E16" w:rsidRDefault="000A2E16" w:rsidP="000A2E16">
      <w:r>
        <w:separator/>
      </w:r>
    </w:p>
  </w:footnote>
  <w:footnote w:type="continuationSeparator" w:id="0">
    <w:p w14:paraId="1FA28629" w14:textId="77777777" w:rsidR="000A2E16" w:rsidRDefault="000A2E16" w:rsidP="000A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16"/>
    <w:rsid w:val="0000542C"/>
    <w:rsid w:val="00041643"/>
    <w:rsid w:val="000622E7"/>
    <w:rsid w:val="00066854"/>
    <w:rsid w:val="00066D85"/>
    <w:rsid w:val="000A2E16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6664D"/>
    <w:rsid w:val="0033021F"/>
    <w:rsid w:val="00341D25"/>
    <w:rsid w:val="003508F3"/>
    <w:rsid w:val="003A01FB"/>
    <w:rsid w:val="00404702"/>
    <w:rsid w:val="00441D77"/>
    <w:rsid w:val="00443F05"/>
    <w:rsid w:val="00486619"/>
    <w:rsid w:val="004D3868"/>
    <w:rsid w:val="004E6694"/>
    <w:rsid w:val="0054036E"/>
    <w:rsid w:val="005B4639"/>
    <w:rsid w:val="005B578D"/>
    <w:rsid w:val="005C1996"/>
    <w:rsid w:val="006A2CCE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46AD1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11C9F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F746"/>
  <w15:docId w15:val="{6F4186C6-9B81-4C2C-809E-04B8BD6E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0A2E16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0A2E16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0A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16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X3VAMR3A5FUY-552-5394</_dlc_DocId>
    <_dlc_DocIdUrl xmlns="ff5de93e-c5e8-4efc-a1bd-21450292fcfe">
      <Url>http://teams/Sections/RAP/_layouts/15/DocIdRedir.aspx?ID=X3VAMR3A5FUY-552-5394</Url>
      <Description>X3VAMR3A5FUY-552-5394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B558-6896-4F26-BB53-2F7AC74CD6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1C563B-B3E4-4578-9BFF-0185B2F541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6DC4D46-7B98-477A-AA25-1E655DE5C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E9B8D-ECFA-4A63-8DBC-CAC8DD643BFA}">
  <ds:schemaRefs>
    <ds:schemaRef ds:uri="http://purl.org/dc/terms/"/>
    <ds:schemaRef ds:uri="http://schemas.microsoft.com/office/infopath/2007/PartnerControls"/>
    <ds:schemaRef ds:uri="ec50576e-4a27-4780-a1e1-e59563bc70b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ff5de93e-c5e8-4efc-a1bd-21450292fcf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B93A6AC-3429-49DD-A79E-4FD4F37A587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799495D-98D1-4268-BA4B-C751F518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>Foodstandards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Humphries, Cathie</cp:lastModifiedBy>
  <cp:revision>7</cp:revision>
  <dcterms:created xsi:type="dcterms:W3CDTF">2017-02-22T00:14:00Z</dcterms:created>
  <dcterms:modified xsi:type="dcterms:W3CDTF">2017-04-07T06:20:00Z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11211e89-2b01-400a-90cc-5eb426dfb845</vt:lpwstr>
  </property>
  <property fmtid="{D5CDD505-2E9C-101B-9397-08002B2CF9AE}" pid="6" name="TitusGUID">
    <vt:lpwstr>6b676838-fc11-49c7-aeb9-1add8f5c0a58</vt:lpwstr>
  </property>
</Properties>
</file>