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54F58" w14:textId="77777777" w:rsidR="007177E0" w:rsidRPr="00240A26" w:rsidRDefault="007177E0" w:rsidP="007177E0">
      <w:pPr>
        <w:rPr>
          <w:sz w:val="28"/>
        </w:rPr>
      </w:pPr>
    </w:p>
    <w:p w14:paraId="06E1C368" w14:textId="77777777" w:rsidR="008965E7" w:rsidRPr="00193122" w:rsidRDefault="008965E7" w:rsidP="008965E7">
      <w:pPr>
        <w:rPr>
          <w:sz w:val="28"/>
        </w:rPr>
      </w:pPr>
      <w:r w:rsidRPr="00193122">
        <w:rPr>
          <w:noProof/>
          <w:lang w:eastAsia="ko-KR"/>
        </w:rPr>
        <w:drawing>
          <wp:inline distT="0" distB="0" distL="0" distR="0" wp14:anchorId="30569A45" wp14:editId="05690C22">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E12177E" w14:textId="77777777" w:rsidR="005A7111" w:rsidRPr="00193122" w:rsidRDefault="005A7111" w:rsidP="005A7111">
      <w:pPr>
        <w:pStyle w:val="Title"/>
        <w:spacing w:before="0"/>
      </w:pPr>
      <w:bookmarkStart w:id="0" w:name="Citation"/>
      <w:bookmarkStart w:id="1" w:name="OLE_LINK2"/>
      <w:bookmarkStart w:id="2" w:name="OLE_LINK3"/>
    </w:p>
    <w:p w14:paraId="371C04C8" w14:textId="77777777" w:rsidR="008965E7" w:rsidRPr="00193122" w:rsidRDefault="008965E7" w:rsidP="005A7111">
      <w:pPr>
        <w:pStyle w:val="Title"/>
        <w:spacing w:before="0"/>
      </w:pPr>
      <w:r w:rsidRPr="00193122">
        <w:t xml:space="preserve">Telecommunications (Service Provider — Identity Checks for Prepaid Mobile Carriage Services) Determination </w:t>
      </w:r>
      <w:bookmarkEnd w:id="0"/>
      <w:r w:rsidR="00F167E2" w:rsidRPr="00193122">
        <w:t>201</w:t>
      </w:r>
      <w:r w:rsidR="00F167E2">
        <w:t>7</w:t>
      </w:r>
    </w:p>
    <w:bookmarkEnd w:id="1"/>
    <w:bookmarkEnd w:id="2"/>
    <w:p w14:paraId="48F0357D" w14:textId="77777777" w:rsidR="008965E7" w:rsidRPr="00193122" w:rsidRDefault="008965E7" w:rsidP="005A7111">
      <w:pPr>
        <w:pStyle w:val="CompiledMadeUnder"/>
        <w:pBdr>
          <w:bottom w:val="single" w:sz="4" w:space="1" w:color="auto"/>
        </w:pBdr>
        <w:rPr>
          <w:rFonts w:ascii="Arial" w:hAnsi="Arial" w:cs="Arial"/>
          <w:b/>
          <w:sz w:val="28"/>
          <w:szCs w:val="28"/>
        </w:rPr>
      </w:pPr>
    </w:p>
    <w:p w14:paraId="4240C52A" w14:textId="385AE3BE" w:rsidR="00DB70B3" w:rsidRPr="00193122" w:rsidRDefault="00DB70B3" w:rsidP="005A7111">
      <w:pPr>
        <w:spacing w:before="120"/>
        <w:jc w:val="both"/>
        <w:rPr>
          <w:rFonts w:cs="Times New Roman"/>
          <w:sz w:val="24"/>
          <w:szCs w:val="24"/>
        </w:rPr>
      </w:pPr>
      <w:bookmarkStart w:id="3" w:name="_Toc106004499"/>
      <w:r w:rsidRPr="00193122">
        <w:rPr>
          <w:rFonts w:cs="Times New Roman"/>
          <w:sz w:val="24"/>
          <w:szCs w:val="24"/>
        </w:rPr>
        <w:t>The AUSTRALIAN COMMUNICATIONS AND MEDIA AUTHORITY makes th</w:t>
      </w:r>
      <w:r w:rsidR="0006149B">
        <w:rPr>
          <w:rFonts w:cs="Times New Roman"/>
          <w:sz w:val="24"/>
          <w:szCs w:val="24"/>
        </w:rPr>
        <w:t xml:space="preserve">e following </w:t>
      </w:r>
      <w:r w:rsidRPr="00193122">
        <w:rPr>
          <w:rFonts w:cs="Times New Roman"/>
          <w:sz w:val="24"/>
          <w:szCs w:val="24"/>
        </w:rPr>
        <w:t xml:space="preserve">Determination under subsection 99(1) of the </w:t>
      </w:r>
      <w:r w:rsidRPr="00193122">
        <w:rPr>
          <w:rFonts w:cs="Times New Roman"/>
          <w:i/>
          <w:sz w:val="24"/>
          <w:szCs w:val="24"/>
        </w:rPr>
        <w:t>Telecommunications Act 1997</w:t>
      </w:r>
      <w:r w:rsidRPr="00193122">
        <w:rPr>
          <w:rFonts w:cs="Times New Roman"/>
          <w:sz w:val="24"/>
          <w:szCs w:val="24"/>
        </w:rPr>
        <w:t>.</w:t>
      </w:r>
    </w:p>
    <w:p w14:paraId="49D8C468" w14:textId="0A1B1C6D" w:rsidR="00DB70B3" w:rsidRPr="00193122" w:rsidRDefault="00DB70B3" w:rsidP="005A7111">
      <w:pPr>
        <w:tabs>
          <w:tab w:val="left" w:pos="3119"/>
        </w:tabs>
        <w:spacing w:before="120" w:after="360" w:line="300" w:lineRule="atLeast"/>
        <w:rPr>
          <w:rFonts w:cs="Times New Roman"/>
          <w:sz w:val="24"/>
          <w:szCs w:val="24"/>
        </w:rPr>
      </w:pPr>
      <w:r w:rsidRPr="00193122">
        <w:rPr>
          <w:rFonts w:cs="Times New Roman"/>
          <w:sz w:val="24"/>
          <w:szCs w:val="24"/>
        </w:rPr>
        <w:t xml:space="preserve">Dated </w:t>
      </w:r>
      <w:r w:rsidR="00124BB3">
        <w:rPr>
          <w:rFonts w:cs="Times New Roman"/>
          <w:sz w:val="24"/>
          <w:szCs w:val="24"/>
        </w:rPr>
        <w:t>6 April 2017</w:t>
      </w:r>
    </w:p>
    <w:p w14:paraId="1BF3B60E" w14:textId="1B6B25A1" w:rsidR="005A7111" w:rsidRPr="00193122" w:rsidRDefault="00124BB3" w:rsidP="005A7111">
      <w:pPr>
        <w:tabs>
          <w:tab w:val="left" w:pos="3119"/>
        </w:tabs>
        <w:spacing w:before="120" w:after="600" w:line="300" w:lineRule="atLeast"/>
        <w:jc w:val="right"/>
        <w:rPr>
          <w:rFonts w:cs="Times New Roman"/>
          <w:sz w:val="24"/>
          <w:szCs w:val="24"/>
        </w:rPr>
      </w:pPr>
      <w:r>
        <w:rPr>
          <w:rFonts w:cs="Times New Roman"/>
          <w:sz w:val="24"/>
          <w:szCs w:val="24"/>
        </w:rPr>
        <w:t xml:space="preserve">Richard </w:t>
      </w:r>
      <w:proofErr w:type="gramStart"/>
      <w:r>
        <w:rPr>
          <w:rFonts w:cs="Times New Roman"/>
          <w:sz w:val="24"/>
          <w:szCs w:val="24"/>
        </w:rPr>
        <w:t>Bean</w:t>
      </w:r>
      <w:proofErr w:type="gramEnd"/>
      <w:r w:rsidR="00DB70B3" w:rsidRPr="00193122">
        <w:rPr>
          <w:rFonts w:cs="Times New Roman"/>
          <w:sz w:val="24"/>
          <w:szCs w:val="24"/>
        </w:rPr>
        <w:br/>
      </w:r>
      <w:r>
        <w:rPr>
          <w:rFonts w:cs="Times New Roman"/>
          <w:sz w:val="24"/>
          <w:szCs w:val="24"/>
        </w:rPr>
        <w:t>[signed]</w:t>
      </w:r>
      <w:r w:rsidR="00DB70B3" w:rsidRPr="00193122">
        <w:rPr>
          <w:rFonts w:cs="Times New Roman"/>
          <w:sz w:val="24"/>
          <w:szCs w:val="24"/>
        </w:rPr>
        <w:br/>
        <w:t>Member</w:t>
      </w:r>
    </w:p>
    <w:p w14:paraId="6F9BFC9E" w14:textId="2B9A864D" w:rsidR="00DB70B3" w:rsidRPr="00193122" w:rsidRDefault="00124BB3" w:rsidP="005A7111">
      <w:pPr>
        <w:tabs>
          <w:tab w:val="left" w:pos="3119"/>
        </w:tabs>
        <w:spacing w:before="120" w:after="600" w:line="300" w:lineRule="atLeast"/>
        <w:jc w:val="right"/>
        <w:rPr>
          <w:rFonts w:cs="Times New Roman"/>
          <w:sz w:val="24"/>
          <w:szCs w:val="24"/>
        </w:rPr>
      </w:pPr>
      <w:r>
        <w:rPr>
          <w:rFonts w:cs="Times New Roman"/>
          <w:sz w:val="24"/>
          <w:szCs w:val="24"/>
        </w:rPr>
        <w:t xml:space="preserve">James </w:t>
      </w:r>
      <w:proofErr w:type="gramStart"/>
      <w:r>
        <w:rPr>
          <w:rFonts w:cs="Times New Roman"/>
          <w:sz w:val="24"/>
          <w:szCs w:val="24"/>
        </w:rPr>
        <w:t>Cameron</w:t>
      </w:r>
      <w:proofErr w:type="gramEnd"/>
      <w:r w:rsidR="00DB70B3" w:rsidRPr="00193122">
        <w:rPr>
          <w:rFonts w:cs="Times New Roman"/>
          <w:sz w:val="24"/>
          <w:szCs w:val="24"/>
        </w:rPr>
        <w:br/>
      </w:r>
      <w:r>
        <w:rPr>
          <w:rFonts w:cs="Times New Roman"/>
          <w:sz w:val="24"/>
          <w:szCs w:val="24"/>
        </w:rPr>
        <w:t>[signed]</w:t>
      </w:r>
      <w:r w:rsidR="00DB70B3" w:rsidRPr="00193122">
        <w:rPr>
          <w:rFonts w:cs="Times New Roman"/>
          <w:strike/>
          <w:sz w:val="24"/>
          <w:szCs w:val="24"/>
        </w:rPr>
        <w:br/>
      </w:r>
      <w:r w:rsidR="00DB70B3" w:rsidRPr="00193122">
        <w:rPr>
          <w:rFonts w:cs="Times New Roman"/>
          <w:sz w:val="24"/>
          <w:szCs w:val="24"/>
        </w:rPr>
        <w:t>Member/</w:t>
      </w:r>
      <w:bookmarkStart w:id="4" w:name="_GoBack"/>
      <w:r w:rsidR="00DB70B3" w:rsidRPr="00124BB3">
        <w:rPr>
          <w:rFonts w:cs="Times New Roman"/>
          <w:strike/>
          <w:sz w:val="24"/>
          <w:szCs w:val="24"/>
        </w:rPr>
        <w:t>General Manager</w:t>
      </w:r>
      <w:bookmarkEnd w:id="4"/>
    </w:p>
    <w:p w14:paraId="4E3728D1" w14:textId="77777777" w:rsidR="00DB70B3" w:rsidRPr="00193122" w:rsidRDefault="00DB70B3" w:rsidP="005A7111">
      <w:pPr>
        <w:pBdr>
          <w:bottom w:val="single" w:sz="4" w:space="12" w:color="auto"/>
        </w:pBdr>
        <w:tabs>
          <w:tab w:val="left" w:pos="3119"/>
        </w:tabs>
        <w:spacing w:before="120" w:after="240" w:line="300" w:lineRule="atLeast"/>
        <w:rPr>
          <w:rFonts w:cs="Times New Roman"/>
          <w:sz w:val="24"/>
          <w:szCs w:val="24"/>
        </w:rPr>
      </w:pPr>
      <w:bookmarkStart w:id="5" w:name="Minister"/>
      <w:r w:rsidRPr="00193122">
        <w:rPr>
          <w:rFonts w:cs="Times New Roman"/>
          <w:sz w:val="24"/>
          <w:szCs w:val="24"/>
        </w:rPr>
        <w:t>Australian Communications and Media Authority</w:t>
      </w:r>
      <w:bookmarkEnd w:id="5"/>
    </w:p>
    <w:p w14:paraId="3525B7A9" w14:textId="77777777" w:rsidR="00820942" w:rsidRDefault="00820942" w:rsidP="005A7111">
      <w:pPr>
        <w:pStyle w:val="HP"/>
        <w:rPr>
          <w:rStyle w:val="CharPartNo"/>
        </w:rPr>
        <w:sectPr w:rsidR="00820942" w:rsidSect="00820942">
          <w:headerReference w:type="even" r:id="rId9"/>
          <w:headerReference w:type="default" r:id="rId10"/>
          <w:footerReference w:type="even" r:id="rId11"/>
          <w:footerReference w:type="default" r:id="rId12"/>
          <w:footerReference w:type="first" r:id="rId13"/>
          <w:pgSz w:w="11906" w:h="16838" w:code="9"/>
          <w:pgMar w:top="1440" w:right="1797" w:bottom="1440" w:left="1797" w:header="720" w:footer="720" w:gutter="0"/>
          <w:cols w:space="708"/>
          <w:titlePg/>
          <w:docGrid w:linePitch="360"/>
        </w:sectPr>
      </w:pPr>
    </w:p>
    <w:p w14:paraId="6F738D10" w14:textId="02FFBA4A" w:rsidR="00000286" w:rsidRDefault="007717B0" w:rsidP="005A7111">
      <w:pPr>
        <w:pStyle w:val="HP"/>
        <w:rPr>
          <w:rStyle w:val="CharPartNo"/>
        </w:rPr>
      </w:pPr>
      <w:r>
        <w:rPr>
          <w:rStyle w:val="CharPartNo"/>
        </w:rPr>
        <w:lastRenderedPageBreak/>
        <w:t xml:space="preserve">Contents </w:t>
      </w:r>
    </w:p>
    <w:p w14:paraId="7D8AB19C" w14:textId="77777777" w:rsidR="00B61F0D" w:rsidRDefault="007717B0">
      <w:pPr>
        <w:pStyle w:val="TOC2"/>
        <w:rPr>
          <w:rFonts w:asciiTheme="minorHAnsi" w:eastAsiaTheme="minorEastAsia" w:hAnsiTheme="minorHAnsi" w:cstheme="minorBidi"/>
          <w:b w:val="0"/>
          <w:noProof/>
          <w:kern w:val="0"/>
          <w:sz w:val="22"/>
          <w:szCs w:val="22"/>
        </w:rPr>
      </w:pPr>
      <w:r>
        <w:fldChar w:fldCharType="begin"/>
      </w:r>
      <w:r>
        <w:instrText xml:space="preserve"> TOC \o "1-5" \h \z \u </w:instrText>
      </w:r>
      <w:r>
        <w:fldChar w:fldCharType="separate"/>
      </w:r>
      <w:hyperlink w:anchor="_Toc478627139" w:history="1">
        <w:r w:rsidR="00B61F0D" w:rsidRPr="00A62CB4">
          <w:rPr>
            <w:rStyle w:val="Hyperlink"/>
            <w:noProof/>
          </w:rPr>
          <w:t>Part 1</w:t>
        </w:r>
        <w:r w:rsidR="00B61F0D">
          <w:rPr>
            <w:rFonts w:asciiTheme="minorHAnsi" w:eastAsiaTheme="minorEastAsia" w:hAnsiTheme="minorHAnsi" w:cstheme="minorBidi"/>
            <w:b w:val="0"/>
            <w:noProof/>
            <w:kern w:val="0"/>
            <w:sz w:val="22"/>
            <w:szCs w:val="22"/>
          </w:rPr>
          <w:tab/>
        </w:r>
        <w:r w:rsidR="00B61F0D" w:rsidRPr="00A62CB4">
          <w:rPr>
            <w:rStyle w:val="Hyperlink"/>
            <w:noProof/>
          </w:rPr>
          <w:t>Preliminary</w:t>
        </w:r>
        <w:r w:rsidR="00B61F0D">
          <w:rPr>
            <w:noProof/>
            <w:webHidden/>
          </w:rPr>
          <w:tab/>
        </w:r>
        <w:r w:rsidR="00B61F0D">
          <w:rPr>
            <w:noProof/>
            <w:webHidden/>
          </w:rPr>
          <w:fldChar w:fldCharType="begin"/>
        </w:r>
        <w:r w:rsidR="00B61F0D">
          <w:rPr>
            <w:noProof/>
            <w:webHidden/>
          </w:rPr>
          <w:instrText xml:space="preserve"> PAGEREF _Toc478627139 \h </w:instrText>
        </w:r>
        <w:r w:rsidR="00B61F0D">
          <w:rPr>
            <w:noProof/>
            <w:webHidden/>
          </w:rPr>
        </w:r>
        <w:r w:rsidR="00B61F0D">
          <w:rPr>
            <w:noProof/>
            <w:webHidden/>
          </w:rPr>
          <w:fldChar w:fldCharType="separate"/>
        </w:r>
        <w:r w:rsidR="004D10C5">
          <w:rPr>
            <w:noProof/>
            <w:webHidden/>
          </w:rPr>
          <w:t>3</w:t>
        </w:r>
        <w:r w:rsidR="00B61F0D">
          <w:rPr>
            <w:noProof/>
            <w:webHidden/>
          </w:rPr>
          <w:fldChar w:fldCharType="end"/>
        </w:r>
      </w:hyperlink>
    </w:p>
    <w:p w14:paraId="4CCCA4F5"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40" w:history="1">
        <w:r w:rsidR="00B61F0D" w:rsidRPr="00A62CB4">
          <w:rPr>
            <w:rStyle w:val="Hyperlink"/>
            <w:rFonts w:cs="Arial"/>
            <w:noProof/>
          </w:rPr>
          <w:t>1.1</w:t>
        </w:r>
        <w:r w:rsidR="00B61F0D">
          <w:rPr>
            <w:rFonts w:asciiTheme="minorHAnsi" w:eastAsiaTheme="minorEastAsia" w:hAnsiTheme="minorHAnsi" w:cstheme="minorBidi"/>
            <w:noProof/>
            <w:kern w:val="0"/>
            <w:sz w:val="22"/>
            <w:szCs w:val="22"/>
          </w:rPr>
          <w:tab/>
        </w:r>
        <w:r w:rsidR="00B61F0D" w:rsidRPr="00A62CB4">
          <w:rPr>
            <w:rStyle w:val="Hyperlink"/>
            <w:noProof/>
          </w:rPr>
          <w:t>Name of Determination</w:t>
        </w:r>
        <w:r w:rsidR="00B61F0D">
          <w:rPr>
            <w:noProof/>
            <w:webHidden/>
          </w:rPr>
          <w:tab/>
        </w:r>
        <w:r w:rsidR="00B61F0D">
          <w:rPr>
            <w:noProof/>
            <w:webHidden/>
          </w:rPr>
          <w:fldChar w:fldCharType="begin"/>
        </w:r>
        <w:r w:rsidR="00B61F0D">
          <w:rPr>
            <w:noProof/>
            <w:webHidden/>
          </w:rPr>
          <w:instrText xml:space="preserve"> PAGEREF _Toc478627140 \h </w:instrText>
        </w:r>
        <w:r w:rsidR="00B61F0D">
          <w:rPr>
            <w:noProof/>
            <w:webHidden/>
          </w:rPr>
        </w:r>
        <w:r w:rsidR="00B61F0D">
          <w:rPr>
            <w:noProof/>
            <w:webHidden/>
          </w:rPr>
          <w:fldChar w:fldCharType="separate"/>
        </w:r>
        <w:r w:rsidR="004D10C5">
          <w:rPr>
            <w:noProof/>
            <w:webHidden/>
          </w:rPr>
          <w:t>3</w:t>
        </w:r>
        <w:r w:rsidR="00B61F0D">
          <w:rPr>
            <w:noProof/>
            <w:webHidden/>
          </w:rPr>
          <w:fldChar w:fldCharType="end"/>
        </w:r>
      </w:hyperlink>
    </w:p>
    <w:p w14:paraId="61E12B6F"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41" w:history="1">
        <w:r w:rsidR="00B61F0D" w:rsidRPr="00A62CB4">
          <w:rPr>
            <w:rStyle w:val="Hyperlink"/>
            <w:rFonts w:cs="Arial"/>
            <w:noProof/>
          </w:rPr>
          <w:t>1.2</w:t>
        </w:r>
        <w:r w:rsidR="00B61F0D">
          <w:rPr>
            <w:rFonts w:asciiTheme="minorHAnsi" w:eastAsiaTheme="minorEastAsia" w:hAnsiTheme="minorHAnsi" w:cstheme="minorBidi"/>
            <w:noProof/>
            <w:kern w:val="0"/>
            <w:sz w:val="22"/>
            <w:szCs w:val="22"/>
          </w:rPr>
          <w:tab/>
        </w:r>
        <w:r w:rsidR="00B61F0D" w:rsidRPr="00A62CB4">
          <w:rPr>
            <w:rStyle w:val="Hyperlink"/>
            <w:noProof/>
          </w:rPr>
          <w:t>Commencement</w:t>
        </w:r>
        <w:r w:rsidR="00B61F0D">
          <w:rPr>
            <w:noProof/>
            <w:webHidden/>
          </w:rPr>
          <w:tab/>
        </w:r>
        <w:r w:rsidR="00B61F0D">
          <w:rPr>
            <w:noProof/>
            <w:webHidden/>
          </w:rPr>
          <w:fldChar w:fldCharType="begin"/>
        </w:r>
        <w:r w:rsidR="00B61F0D">
          <w:rPr>
            <w:noProof/>
            <w:webHidden/>
          </w:rPr>
          <w:instrText xml:space="preserve"> PAGEREF _Toc478627141 \h </w:instrText>
        </w:r>
        <w:r w:rsidR="00B61F0D">
          <w:rPr>
            <w:noProof/>
            <w:webHidden/>
          </w:rPr>
        </w:r>
        <w:r w:rsidR="00B61F0D">
          <w:rPr>
            <w:noProof/>
            <w:webHidden/>
          </w:rPr>
          <w:fldChar w:fldCharType="separate"/>
        </w:r>
        <w:r w:rsidR="004D10C5">
          <w:rPr>
            <w:noProof/>
            <w:webHidden/>
          </w:rPr>
          <w:t>3</w:t>
        </w:r>
        <w:r w:rsidR="00B61F0D">
          <w:rPr>
            <w:noProof/>
            <w:webHidden/>
          </w:rPr>
          <w:fldChar w:fldCharType="end"/>
        </w:r>
      </w:hyperlink>
    </w:p>
    <w:p w14:paraId="164C38C3"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42" w:history="1">
        <w:r w:rsidR="00B61F0D" w:rsidRPr="00A62CB4">
          <w:rPr>
            <w:rStyle w:val="Hyperlink"/>
            <w:rFonts w:cs="Arial"/>
            <w:noProof/>
          </w:rPr>
          <w:t>1.3</w:t>
        </w:r>
        <w:r w:rsidR="00B61F0D">
          <w:rPr>
            <w:rFonts w:asciiTheme="minorHAnsi" w:eastAsiaTheme="minorEastAsia" w:hAnsiTheme="minorHAnsi" w:cstheme="minorBidi"/>
            <w:noProof/>
            <w:kern w:val="0"/>
            <w:sz w:val="22"/>
            <w:szCs w:val="22"/>
          </w:rPr>
          <w:tab/>
        </w:r>
        <w:r w:rsidR="00B61F0D" w:rsidRPr="00A62CB4">
          <w:rPr>
            <w:rStyle w:val="Hyperlink"/>
            <w:noProof/>
          </w:rPr>
          <w:t>Authority</w:t>
        </w:r>
        <w:r w:rsidR="00B61F0D">
          <w:rPr>
            <w:noProof/>
            <w:webHidden/>
          </w:rPr>
          <w:tab/>
        </w:r>
        <w:r w:rsidR="00B61F0D">
          <w:rPr>
            <w:noProof/>
            <w:webHidden/>
          </w:rPr>
          <w:fldChar w:fldCharType="begin"/>
        </w:r>
        <w:r w:rsidR="00B61F0D">
          <w:rPr>
            <w:noProof/>
            <w:webHidden/>
          </w:rPr>
          <w:instrText xml:space="preserve"> PAGEREF _Toc478627142 \h </w:instrText>
        </w:r>
        <w:r w:rsidR="00B61F0D">
          <w:rPr>
            <w:noProof/>
            <w:webHidden/>
          </w:rPr>
        </w:r>
        <w:r w:rsidR="00B61F0D">
          <w:rPr>
            <w:noProof/>
            <w:webHidden/>
          </w:rPr>
          <w:fldChar w:fldCharType="separate"/>
        </w:r>
        <w:r w:rsidR="004D10C5">
          <w:rPr>
            <w:noProof/>
            <w:webHidden/>
          </w:rPr>
          <w:t>3</w:t>
        </w:r>
        <w:r w:rsidR="00B61F0D">
          <w:rPr>
            <w:noProof/>
            <w:webHidden/>
          </w:rPr>
          <w:fldChar w:fldCharType="end"/>
        </w:r>
      </w:hyperlink>
    </w:p>
    <w:p w14:paraId="052A58DA"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43" w:history="1">
        <w:r w:rsidR="00B61F0D" w:rsidRPr="00A62CB4">
          <w:rPr>
            <w:rStyle w:val="Hyperlink"/>
            <w:rFonts w:cs="Arial"/>
            <w:noProof/>
          </w:rPr>
          <w:t>1.4</w:t>
        </w:r>
        <w:r w:rsidR="00B61F0D">
          <w:rPr>
            <w:rFonts w:asciiTheme="minorHAnsi" w:eastAsiaTheme="minorEastAsia" w:hAnsiTheme="minorHAnsi" w:cstheme="minorBidi"/>
            <w:noProof/>
            <w:kern w:val="0"/>
            <w:sz w:val="22"/>
            <w:szCs w:val="22"/>
          </w:rPr>
          <w:tab/>
        </w:r>
        <w:r w:rsidR="00B61F0D" w:rsidRPr="00A62CB4">
          <w:rPr>
            <w:rStyle w:val="Hyperlink"/>
            <w:noProof/>
          </w:rPr>
          <w:t xml:space="preserve">Repeal of the </w:t>
        </w:r>
        <w:r w:rsidR="00B61F0D" w:rsidRPr="00A62CB4">
          <w:rPr>
            <w:rStyle w:val="Hyperlink"/>
            <w:i/>
            <w:noProof/>
          </w:rPr>
          <w:t>Telecommunications (Service Provider – Identity Checks for Prepaid Mobile Carriage Services) Determination 2013</w:t>
        </w:r>
        <w:r w:rsidR="00B61F0D">
          <w:rPr>
            <w:noProof/>
            <w:webHidden/>
          </w:rPr>
          <w:tab/>
        </w:r>
        <w:r w:rsidR="00B61F0D">
          <w:rPr>
            <w:noProof/>
            <w:webHidden/>
          </w:rPr>
          <w:fldChar w:fldCharType="begin"/>
        </w:r>
        <w:r w:rsidR="00B61F0D">
          <w:rPr>
            <w:noProof/>
            <w:webHidden/>
          </w:rPr>
          <w:instrText xml:space="preserve"> PAGEREF _Toc478627143 \h </w:instrText>
        </w:r>
        <w:r w:rsidR="00B61F0D">
          <w:rPr>
            <w:noProof/>
            <w:webHidden/>
          </w:rPr>
        </w:r>
        <w:r w:rsidR="00B61F0D">
          <w:rPr>
            <w:noProof/>
            <w:webHidden/>
          </w:rPr>
          <w:fldChar w:fldCharType="separate"/>
        </w:r>
        <w:r w:rsidR="004D10C5">
          <w:rPr>
            <w:noProof/>
            <w:webHidden/>
          </w:rPr>
          <w:t>3</w:t>
        </w:r>
        <w:r w:rsidR="00B61F0D">
          <w:rPr>
            <w:noProof/>
            <w:webHidden/>
          </w:rPr>
          <w:fldChar w:fldCharType="end"/>
        </w:r>
      </w:hyperlink>
    </w:p>
    <w:p w14:paraId="449F45AA"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44" w:history="1">
        <w:r w:rsidR="00B61F0D" w:rsidRPr="00A62CB4">
          <w:rPr>
            <w:rStyle w:val="Hyperlink"/>
            <w:rFonts w:cs="Arial"/>
            <w:noProof/>
          </w:rPr>
          <w:t>1.5</w:t>
        </w:r>
        <w:r w:rsidR="00B61F0D">
          <w:rPr>
            <w:rFonts w:asciiTheme="minorHAnsi" w:eastAsiaTheme="minorEastAsia" w:hAnsiTheme="minorHAnsi" w:cstheme="minorBidi"/>
            <w:noProof/>
            <w:kern w:val="0"/>
            <w:sz w:val="22"/>
            <w:szCs w:val="22"/>
          </w:rPr>
          <w:tab/>
        </w:r>
        <w:r w:rsidR="00B61F0D" w:rsidRPr="00A62CB4">
          <w:rPr>
            <w:rStyle w:val="Hyperlink"/>
            <w:noProof/>
          </w:rPr>
          <w:t>Definitions</w:t>
        </w:r>
        <w:r w:rsidR="00B61F0D">
          <w:rPr>
            <w:noProof/>
            <w:webHidden/>
          </w:rPr>
          <w:tab/>
        </w:r>
        <w:r w:rsidR="00B61F0D">
          <w:rPr>
            <w:noProof/>
            <w:webHidden/>
          </w:rPr>
          <w:fldChar w:fldCharType="begin"/>
        </w:r>
        <w:r w:rsidR="00B61F0D">
          <w:rPr>
            <w:noProof/>
            <w:webHidden/>
          </w:rPr>
          <w:instrText xml:space="preserve"> PAGEREF _Toc478627144 \h </w:instrText>
        </w:r>
        <w:r w:rsidR="00B61F0D">
          <w:rPr>
            <w:noProof/>
            <w:webHidden/>
          </w:rPr>
        </w:r>
        <w:r w:rsidR="00B61F0D">
          <w:rPr>
            <w:noProof/>
            <w:webHidden/>
          </w:rPr>
          <w:fldChar w:fldCharType="separate"/>
        </w:r>
        <w:r w:rsidR="004D10C5">
          <w:rPr>
            <w:noProof/>
            <w:webHidden/>
          </w:rPr>
          <w:t>3</w:t>
        </w:r>
        <w:r w:rsidR="00B61F0D">
          <w:rPr>
            <w:noProof/>
            <w:webHidden/>
          </w:rPr>
          <w:fldChar w:fldCharType="end"/>
        </w:r>
      </w:hyperlink>
    </w:p>
    <w:p w14:paraId="2D405384"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45" w:history="1">
        <w:r w:rsidR="00B61F0D" w:rsidRPr="00A62CB4">
          <w:rPr>
            <w:rStyle w:val="Hyperlink"/>
            <w:rFonts w:cs="Arial"/>
            <w:noProof/>
          </w:rPr>
          <w:t>1.6</w:t>
        </w:r>
        <w:r w:rsidR="00B61F0D">
          <w:rPr>
            <w:rFonts w:asciiTheme="minorHAnsi" w:eastAsiaTheme="minorEastAsia" w:hAnsiTheme="minorHAnsi" w:cstheme="minorBidi"/>
            <w:noProof/>
            <w:kern w:val="0"/>
            <w:sz w:val="22"/>
            <w:szCs w:val="22"/>
          </w:rPr>
          <w:tab/>
        </w:r>
        <w:r w:rsidR="00B61F0D" w:rsidRPr="00A62CB4">
          <w:rPr>
            <w:rStyle w:val="Hyperlink"/>
            <w:noProof/>
          </w:rPr>
          <w:t>References to carriage service provider</w:t>
        </w:r>
        <w:r w:rsidR="00B61F0D">
          <w:rPr>
            <w:noProof/>
            <w:webHidden/>
          </w:rPr>
          <w:tab/>
        </w:r>
        <w:r w:rsidR="00B61F0D">
          <w:rPr>
            <w:noProof/>
            <w:webHidden/>
          </w:rPr>
          <w:fldChar w:fldCharType="begin"/>
        </w:r>
        <w:r w:rsidR="00B61F0D">
          <w:rPr>
            <w:noProof/>
            <w:webHidden/>
          </w:rPr>
          <w:instrText xml:space="preserve"> PAGEREF _Toc478627145 \h </w:instrText>
        </w:r>
        <w:r w:rsidR="00B61F0D">
          <w:rPr>
            <w:noProof/>
            <w:webHidden/>
          </w:rPr>
        </w:r>
        <w:r w:rsidR="00B61F0D">
          <w:rPr>
            <w:noProof/>
            <w:webHidden/>
          </w:rPr>
          <w:fldChar w:fldCharType="separate"/>
        </w:r>
        <w:r w:rsidR="004D10C5">
          <w:rPr>
            <w:noProof/>
            <w:webHidden/>
          </w:rPr>
          <w:t>7</w:t>
        </w:r>
        <w:r w:rsidR="00B61F0D">
          <w:rPr>
            <w:noProof/>
            <w:webHidden/>
          </w:rPr>
          <w:fldChar w:fldCharType="end"/>
        </w:r>
      </w:hyperlink>
    </w:p>
    <w:p w14:paraId="17D0B0BE"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46" w:history="1">
        <w:r w:rsidR="00B61F0D" w:rsidRPr="00A62CB4">
          <w:rPr>
            <w:rStyle w:val="Hyperlink"/>
            <w:rFonts w:cs="Arial"/>
            <w:noProof/>
          </w:rPr>
          <w:t>1.7</w:t>
        </w:r>
        <w:r w:rsidR="00B61F0D">
          <w:rPr>
            <w:rFonts w:asciiTheme="minorHAnsi" w:eastAsiaTheme="minorEastAsia" w:hAnsiTheme="minorHAnsi" w:cstheme="minorBidi"/>
            <w:noProof/>
            <w:kern w:val="0"/>
            <w:sz w:val="22"/>
            <w:szCs w:val="22"/>
          </w:rPr>
          <w:tab/>
        </w:r>
        <w:r w:rsidR="00B61F0D" w:rsidRPr="00A62CB4">
          <w:rPr>
            <w:rStyle w:val="Hyperlink"/>
            <w:noProof/>
          </w:rPr>
          <w:t>References to other instruments</w:t>
        </w:r>
        <w:r w:rsidR="00B61F0D">
          <w:rPr>
            <w:noProof/>
            <w:webHidden/>
          </w:rPr>
          <w:tab/>
        </w:r>
        <w:r w:rsidR="00B61F0D">
          <w:rPr>
            <w:noProof/>
            <w:webHidden/>
          </w:rPr>
          <w:fldChar w:fldCharType="begin"/>
        </w:r>
        <w:r w:rsidR="00B61F0D">
          <w:rPr>
            <w:noProof/>
            <w:webHidden/>
          </w:rPr>
          <w:instrText xml:space="preserve"> PAGEREF _Toc478627146 \h </w:instrText>
        </w:r>
        <w:r w:rsidR="00B61F0D">
          <w:rPr>
            <w:noProof/>
            <w:webHidden/>
          </w:rPr>
        </w:r>
        <w:r w:rsidR="00B61F0D">
          <w:rPr>
            <w:noProof/>
            <w:webHidden/>
          </w:rPr>
          <w:fldChar w:fldCharType="separate"/>
        </w:r>
        <w:r w:rsidR="004D10C5">
          <w:rPr>
            <w:noProof/>
            <w:webHidden/>
          </w:rPr>
          <w:t>7</w:t>
        </w:r>
        <w:r w:rsidR="00B61F0D">
          <w:rPr>
            <w:noProof/>
            <w:webHidden/>
          </w:rPr>
          <w:fldChar w:fldCharType="end"/>
        </w:r>
      </w:hyperlink>
    </w:p>
    <w:p w14:paraId="3C192EEF" w14:textId="77777777" w:rsidR="00B61F0D" w:rsidRPr="000D4162" w:rsidRDefault="005F18BD">
      <w:pPr>
        <w:pStyle w:val="TOC5"/>
        <w:tabs>
          <w:tab w:val="left" w:pos="2183"/>
        </w:tabs>
        <w:rPr>
          <w:rFonts w:eastAsiaTheme="minorEastAsia"/>
          <w:noProof/>
          <w:kern w:val="0"/>
          <w:sz w:val="22"/>
          <w:szCs w:val="22"/>
        </w:rPr>
      </w:pPr>
      <w:hyperlink w:anchor="_Toc478627147" w:history="1">
        <w:r w:rsidR="00B61F0D" w:rsidRPr="000D4162">
          <w:rPr>
            <w:rStyle w:val="Hyperlink"/>
            <w:noProof/>
          </w:rPr>
          <w:t>1.8</w:t>
        </w:r>
        <w:r w:rsidR="00B61F0D" w:rsidRPr="000D4162">
          <w:rPr>
            <w:rFonts w:eastAsiaTheme="minorEastAsia"/>
            <w:noProof/>
            <w:kern w:val="0"/>
            <w:sz w:val="22"/>
            <w:szCs w:val="22"/>
          </w:rPr>
          <w:tab/>
        </w:r>
        <w:r w:rsidR="00B61F0D" w:rsidRPr="000D4162">
          <w:rPr>
            <w:rStyle w:val="Hyperlink"/>
            <w:noProof/>
          </w:rPr>
          <w:t xml:space="preserve"> References to category A and category B documents</w:t>
        </w:r>
        <w:r w:rsidR="00B61F0D" w:rsidRPr="000D4162">
          <w:rPr>
            <w:noProof/>
            <w:webHidden/>
          </w:rPr>
          <w:tab/>
        </w:r>
        <w:r w:rsidR="00B61F0D" w:rsidRPr="000D4162">
          <w:rPr>
            <w:noProof/>
            <w:webHidden/>
          </w:rPr>
          <w:fldChar w:fldCharType="begin"/>
        </w:r>
        <w:r w:rsidR="00B61F0D" w:rsidRPr="000D4162">
          <w:rPr>
            <w:noProof/>
            <w:webHidden/>
          </w:rPr>
          <w:instrText xml:space="preserve"> PAGEREF _Toc478627147 \h </w:instrText>
        </w:r>
        <w:r w:rsidR="00B61F0D" w:rsidRPr="000D4162">
          <w:rPr>
            <w:noProof/>
            <w:webHidden/>
          </w:rPr>
        </w:r>
        <w:r w:rsidR="00B61F0D" w:rsidRPr="000D4162">
          <w:rPr>
            <w:noProof/>
            <w:webHidden/>
          </w:rPr>
          <w:fldChar w:fldCharType="separate"/>
        </w:r>
        <w:r w:rsidR="004D10C5">
          <w:rPr>
            <w:noProof/>
            <w:webHidden/>
          </w:rPr>
          <w:t>8</w:t>
        </w:r>
        <w:r w:rsidR="00B61F0D" w:rsidRPr="000D4162">
          <w:rPr>
            <w:noProof/>
            <w:webHidden/>
          </w:rPr>
          <w:fldChar w:fldCharType="end"/>
        </w:r>
      </w:hyperlink>
    </w:p>
    <w:p w14:paraId="2D2A4C5C" w14:textId="77777777" w:rsidR="00B61F0D" w:rsidRDefault="005F18BD">
      <w:pPr>
        <w:pStyle w:val="TOC2"/>
        <w:rPr>
          <w:rFonts w:asciiTheme="minorHAnsi" w:eastAsiaTheme="minorEastAsia" w:hAnsiTheme="minorHAnsi" w:cstheme="minorBidi"/>
          <w:b w:val="0"/>
          <w:noProof/>
          <w:kern w:val="0"/>
          <w:sz w:val="22"/>
          <w:szCs w:val="22"/>
        </w:rPr>
      </w:pPr>
      <w:hyperlink w:anchor="_Toc478627148" w:history="1">
        <w:r w:rsidR="00B61F0D" w:rsidRPr="00A62CB4">
          <w:rPr>
            <w:rStyle w:val="Hyperlink"/>
            <w:noProof/>
          </w:rPr>
          <w:t>Part 2</w:t>
        </w:r>
        <w:r w:rsidR="00B61F0D">
          <w:rPr>
            <w:rFonts w:asciiTheme="minorHAnsi" w:eastAsiaTheme="minorEastAsia" w:hAnsiTheme="minorHAnsi" w:cstheme="minorBidi"/>
            <w:b w:val="0"/>
            <w:noProof/>
            <w:kern w:val="0"/>
            <w:sz w:val="22"/>
            <w:szCs w:val="22"/>
          </w:rPr>
          <w:tab/>
        </w:r>
        <w:r w:rsidR="00B61F0D" w:rsidRPr="00A62CB4">
          <w:rPr>
            <w:rStyle w:val="Hyperlink"/>
            <w:noProof/>
          </w:rPr>
          <w:t>Objects and application of Determination</w:t>
        </w:r>
        <w:r w:rsidR="00B61F0D">
          <w:rPr>
            <w:noProof/>
            <w:webHidden/>
          </w:rPr>
          <w:tab/>
        </w:r>
        <w:r w:rsidR="00B61F0D">
          <w:rPr>
            <w:noProof/>
            <w:webHidden/>
          </w:rPr>
          <w:fldChar w:fldCharType="begin"/>
        </w:r>
        <w:r w:rsidR="00B61F0D">
          <w:rPr>
            <w:noProof/>
            <w:webHidden/>
          </w:rPr>
          <w:instrText xml:space="preserve"> PAGEREF _Toc478627148 \h </w:instrText>
        </w:r>
        <w:r w:rsidR="00B61F0D">
          <w:rPr>
            <w:noProof/>
            <w:webHidden/>
          </w:rPr>
        </w:r>
        <w:r w:rsidR="00B61F0D">
          <w:rPr>
            <w:noProof/>
            <w:webHidden/>
          </w:rPr>
          <w:fldChar w:fldCharType="separate"/>
        </w:r>
        <w:r w:rsidR="004D10C5">
          <w:rPr>
            <w:noProof/>
            <w:webHidden/>
          </w:rPr>
          <w:t>10</w:t>
        </w:r>
        <w:r w:rsidR="00B61F0D">
          <w:rPr>
            <w:noProof/>
            <w:webHidden/>
          </w:rPr>
          <w:fldChar w:fldCharType="end"/>
        </w:r>
      </w:hyperlink>
    </w:p>
    <w:p w14:paraId="4AC02E7A"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49" w:history="1">
        <w:r w:rsidR="00B61F0D" w:rsidRPr="00A62CB4">
          <w:rPr>
            <w:rStyle w:val="Hyperlink"/>
            <w:rFonts w:cs="Arial"/>
            <w:noProof/>
          </w:rPr>
          <w:t>2.1</w:t>
        </w:r>
        <w:r w:rsidR="00B61F0D">
          <w:rPr>
            <w:rFonts w:asciiTheme="minorHAnsi" w:eastAsiaTheme="minorEastAsia" w:hAnsiTheme="minorHAnsi" w:cstheme="minorBidi"/>
            <w:noProof/>
            <w:kern w:val="0"/>
            <w:sz w:val="22"/>
            <w:szCs w:val="22"/>
          </w:rPr>
          <w:tab/>
        </w:r>
        <w:r w:rsidR="00B61F0D" w:rsidRPr="00A62CB4">
          <w:rPr>
            <w:rStyle w:val="Hyperlink"/>
            <w:noProof/>
          </w:rPr>
          <w:t>Objects of Determination</w:t>
        </w:r>
        <w:r w:rsidR="00B61F0D">
          <w:rPr>
            <w:noProof/>
            <w:webHidden/>
          </w:rPr>
          <w:tab/>
        </w:r>
        <w:r w:rsidR="00B61F0D">
          <w:rPr>
            <w:noProof/>
            <w:webHidden/>
          </w:rPr>
          <w:fldChar w:fldCharType="begin"/>
        </w:r>
        <w:r w:rsidR="00B61F0D">
          <w:rPr>
            <w:noProof/>
            <w:webHidden/>
          </w:rPr>
          <w:instrText xml:space="preserve"> PAGEREF _Toc478627149 \h </w:instrText>
        </w:r>
        <w:r w:rsidR="00B61F0D">
          <w:rPr>
            <w:noProof/>
            <w:webHidden/>
          </w:rPr>
        </w:r>
        <w:r w:rsidR="00B61F0D">
          <w:rPr>
            <w:noProof/>
            <w:webHidden/>
          </w:rPr>
          <w:fldChar w:fldCharType="separate"/>
        </w:r>
        <w:r w:rsidR="004D10C5">
          <w:rPr>
            <w:noProof/>
            <w:webHidden/>
          </w:rPr>
          <w:t>10</w:t>
        </w:r>
        <w:r w:rsidR="00B61F0D">
          <w:rPr>
            <w:noProof/>
            <w:webHidden/>
          </w:rPr>
          <w:fldChar w:fldCharType="end"/>
        </w:r>
      </w:hyperlink>
    </w:p>
    <w:p w14:paraId="49C3DBFB"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50" w:history="1">
        <w:r w:rsidR="00B61F0D" w:rsidRPr="00A62CB4">
          <w:rPr>
            <w:rStyle w:val="Hyperlink"/>
            <w:rFonts w:cs="Arial"/>
            <w:noProof/>
          </w:rPr>
          <w:t>2.2</w:t>
        </w:r>
        <w:r w:rsidR="00B61F0D">
          <w:rPr>
            <w:rFonts w:asciiTheme="minorHAnsi" w:eastAsiaTheme="minorEastAsia" w:hAnsiTheme="minorHAnsi" w:cstheme="minorBidi"/>
            <w:noProof/>
            <w:kern w:val="0"/>
            <w:sz w:val="22"/>
            <w:szCs w:val="22"/>
          </w:rPr>
          <w:tab/>
        </w:r>
        <w:r w:rsidR="00B61F0D" w:rsidRPr="00A62CB4">
          <w:rPr>
            <w:rStyle w:val="Hyperlink"/>
            <w:noProof/>
          </w:rPr>
          <w:t>Application of Determination</w:t>
        </w:r>
        <w:r w:rsidR="00B61F0D">
          <w:rPr>
            <w:noProof/>
            <w:webHidden/>
          </w:rPr>
          <w:tab/>
        </w:r>
        <w:r w:rsidR="00B61F0D">
          <w:rPr>
            <w:noProof/>
            <w:webHidden/>
          </w:rPr>
          <w:fldChar w:fldCharType="begin"/>
        </w:r>
        <w:r w:rsidR="00B61F0D">
          <w:rPr>
            <w:noProof/>
            <w:webHidden/>
          </w:rPr>
          <w:instrText xml:space="preserve"> PAGEREF _Toc478627150 \h </w:instrText>
        </w:r>
        <w:r w:rsidR="00B61F0D">
          <w:rPr>
            <w:noProof/>
            <w:webHidden/>
          </w:rPr>
        </w:r>
        <w:r w:rsidR="00B61F0D">
          <w:rPr>
            <w:noProof/>
            <w:webHidden/>
          </w:rPr>
          <w:fldChar w:fldCharType="separate"/>
        </w:r>
        <w:r w:rsidR="004D10C5">
          <w:rPr>
            <w:noProof/>
            <w:webHidden/>
          </w:rPr>
          <w:t>10</w:t>
        </w:r>
        <w:r w:rsidR="00B61F0D">
          <w:rPr>
            <w:noProof/>
            <w:webHidden/>
          </w:rPr>
          <w:fldChar w:fldCharType="end"/>
        </w:r>
      </w:hyperlink>
    </w:p>
    <w:p w14:paraId="79DB07F8"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51" w:history="1">
        <w:r w:rsidR="00B61F0D" w:rsidRPr="00A62CB4">
          <w:rPr>
            <w:rStyle w:val="Hyperlink"/>
            <w:rFonts w:cs="Arial"/>
            <w:noProof/>
          </w:rPr>
          <w:t>2.3</w:t>
        </w:r>
        <w:r w:rsidR="00B61F0D">
          <w:rPr>
            <w:rFonts w:asciiTheme="minorHAnsi" w:eastAsiaTheme="minorEastAsia" w:hAnsiTheme="minorHAnsi" w:cstheme="minorBidi"/>
            <w:noProof/>
            <w:kern w:val="0"/>
            <w:sz w:val="22"/>
            <w:szCs w:val="22"/>
          </w:rPr>
          <w:tab/>
        </w:r>
        <w:r w:rsidR="00B61F0D" w:rsidRPr="00A62CB4">
          <w:rPr>
            <w:rStyle w:val="Hyperlink"/>
            <w:noProof/>
          </w:rPr>
          <w:t>Requirements that must be satisfied before service is activated</w:t>
        </w:r>
        <w:r w:rsidR="00B61F0D">
          <w:rPr>
            <w:noProof/>
            <w:webHidden/>
          </w:rPr>
          <w:tab/>
        </w:r>
        <w:r w:rsidR="00B61F0D">
          <w:rPr>
            <w:noProof/>
            <w:webHidden/>
          </w:rPr>
          <w:fldChar w:fldCharType="begin"/>
        </w:r>
        <w:r w:rsidR="00B61F0D">
          <w:rPr>
            <w:noProof/>
            <w:webHidden/>
          </w:rPr>
          <w:instrText xml:space="preserve"> PAGEREF _Toc478627151 \h </w:instrText>
        </w:r>
        <w:r w:rsidR="00B61F0D">
          <w:rPr>
            <w:noProof/>
            <w:webHidden/>
          </w:rPr>
        </w:r>
        <w:r w:rsidR="00B61F0D">
          <w:rPr>
            <w:noProof/>
            <w:webHidden/>
          </w:rPr>
          <w:fldChar w:fldCharType="separate"/>
        </w:r>
        <w:r w:rsidR="004D10C5">
          <w:rPr>
            <w:noProof/>
            <w:webHidden/>
          </w:rPr>
          <w:t>11</w:t>
        </w:r>
        <w:r w:rsidR="00B61F0D">
          <w:rPr>
            <w:noProof/>
            <w:webHidden/>
          </w:rPr>
          <w:fldChar w:fldCharType="end"/>
        </w:r>
      </w:hyperlink>
    </w:p>
    <w:p w14:paraId="62CDA27D"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52" w:history="1">
        <w:r w:rsidR="00B61F0D" w:rsidRPr="00A62CB4">
          <w:rPr>
            <w:rStyle w:val="Hyperlink"/>
            <w:rFonts w:cs="Arial"/>
            <w:noProof/>
          </w:rPr>
          <w:t>2.4</w:t>
        </w:r>
        <w:r w:rsidR="00B61F0D">
          <w:rPr>
            <w:rFonts w:asciiTheme="minorHAnsi" w:eastAsiaTheme="minorEastAsia" w:hAnsiTheme="minorHAnsi" w:cstheme="minorBidi"/>
            <w:noProof/>
            <w:kern w:val="0"/>
            <w:sz w:val="22"/>
            <w:szCs w:val="22"/>
          </w:rPr>
          <w:tab/>
        </w:r>
        <w:r w:rsidR="00B61F0D" w:rsidRPr="00A62CB4">
          <w:rPr>
            <w:rStyle w:val="Hyperlink"/>
            <w:noProof/>
          </w:rPr>
          <w:t>Obligations when using an authorised party</w:t>
        </w:r>
        <w:r w:rsidR="00B61F0D">
          <w:rPr>
            <w:noProof/>
            <w:webHidden/>
          </w:rPr>
          <w:tab/>
        </w:r>
        <w:r w:rsidR="00B61F0D">
          <w:rPr>
            <w:noProof/>
            <w:webHidden/>
          </w:rPr>
          <w:fldChar w:fldCharType="begin"/>
        </w:r>
        <w:r w:rsidR="00B61F0D">
          <w:rPr>
            <w:noProof/>
            <w:webHidden/>
          </w:rPr>
          <w:instrText xml:space="preserve"> PAGEREF _Toc478627152 \h </w:instrText>
        </w:r>
        <w:r w:rsidR="00B61F0D">
          <w:rPr>
            <w:noProof/>
            <w:webHidden/>
          </w:rPr>
        </w:r>
        <w:r w:rsidR="00B61F0D">
          <w:rPr>
            <w:noProof/>
            <w:webHidden/>
          </w:rPr>
          <w:fldChar w:fldCharType="separate"/>
        </w:r>
        <w:r w:rsidR="004D10C5">
          <w:rPr>
            <w:noProof/>
            <w:webHidden/>
          </w:rPr>
          <w:t>11</w:t>
        </w:r>
        <w:r w:rsidR="00B61F0D">
          <w:rPr>
            <w:noProof/>
            <w:webHidden/>
          </w:rPr>
          <w:fldChar w:fldCharType="end"/>
        </w:r>
      </w:hyperlink>
    </w:p>
    <w:p w14:paraId="05DF76BF" w14:textId="77777777" w:rsidR="00B61F0D" w:rsidRDefault="005F18BD">
      <w:pPr>
        <w:pStyle w:val="TOC2"/>
        <w:rPr>
          <w:rFonts w:asciiTheme="minorHAnsi" w:eastAsiaTheme="minorEastAsia" w:hAnsiTheme="minorHAnsi" w:cstheme="minorBidi"/>
          <w:b w:val="0"/>
          <w:noProof/>
          <w:kern w:val="0"/>
          <w:sz w:val="22"/>
          <w:szCs w:val="22"/>
        </w:rPr>
      </w:pPr>
      <w:hyperlink w:anchor="_Toc478627153" w:history="1">
        <w:r w:rsidR="00B61F0D" w:rsidRPr="00A62CB4">
          <w:rPr>
            <w:rStyle w:val="Hyperlink"/>
            <w:noProof/>
          </w:rPr>
          <w:t>Part 3</w:t>
        </w:r>
        <w:r w:rsidR="00B61F0D">
          <w:rPr>
            <w:rFonts w:asciiTheme="minorHAnsi" w:eastAsiaTheme="minorEastAsia" w:hAnsiTheme="minorHAnsi" w:cstheme="minorBidi"/>
            <w:b w:val="0"/>
            <w:noProof/>
            <w:kern w:val="0"/>
            <w:sz w:val="22"/>
            <w:szCs w:val="22"/>
          </w:rPr>
          <w:tab/>
        </w:r>
        <w:r w:rsidR="00B61F0D" w:rsidRPr="00A62CB4">
          <w:rPr>
            <w:rStyle w:val="Hyperlink"/>
            <w:noProof/>
          </w:rPr>
          <w:t>Exemptions from rules</w:t>
        </w:r>
        <w:r w:rsidR="00B61F0D">
          <w:rPr>
            <w:noProof/>
            <w:webHidden/>
          </w:rPr>
          <w:tab/>
        </w:r>
        <w:r w:rsidR="00B61F0D">
          <w:rPr>
            <w:noProof/>
            <w:webHidden/>
          </w:rPr>
          <w:fldChar w:fldCharType="begin"/>
        </w:r>
        <w:r w:rsidR="00B61F0D">
          <w:rPr>
            <w:noProof/>
            <w:webHidden/>
          </w:rPr>
          <w:instrText xml:space="preserve"> PAGEREF _Toc478627153 \h </w:instrText>
        </w:r>
        <w:r w:rsidR="00B61F0D">
          <w:rPr>
            <w:noProof/>
            <w:webHidden/>
          </w:rPr>
        </w:r>
        <w:r w:rsidR="00B61F0D">
          <w:rPr>
            <w:noProof/>
            <w:webHidden/>
          </w:rPr>
          <w:fldChar w:fldCharType="separate"/>
        </w:r>
        <w:r w:rsidR="004D10C5">
          <w:rPr>
            <w:noProof/>
            <w:webHidden/>
          </w:rPr>
          <w:t>13</w:t>
        </w:r>
        <w:r w:rsidR="00B61F0D">
          <w:rPr>
            <w:noProof/>
            <w:webHidden/>
          </w:rPr>
          <w:fldChar w:fldCharType="end"/>
        </w:r>
      </w:hyperlink>
    </w:p>
    <w:p w14:paraId="68DB2EFD"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54" w:history="1">
        <w:r w:rsidR="00B61F0D" w:rsidRPr="00A62CB4">
          <w:rPr>
            <w:rStyle w:val="Hyperlink"/>
            <w:rFonts w:cs="Arial"/>
            <w:noProof/>
          </w:rPr>
          <w:t>3.1</w:t>
        </w:r>
        <w:r w:rsidR="00B61F0D">
          <w:rPr>
            <w:rFonts w:asciiTheme="minorHAnsi" w:eastAsiaTheme="minorEastAsia" w:hAnsiTheme="minorHAnsi" w:cstheme="minorBidi"/>
            <w:noProof/>
            <w:kern w:val="0"/>
            <w:sz w:val="22"/>
            <w:szCs w:val="22"/>
          </w:rPr>
          <w:tab/>
        </w:r>
        <w:r w:rsidR="00B61F0D" w:rsidRPr="00A62CB4">
          <w:rPr>
            <w:rStyle w:val="Hyperlink"/>
            <w:noProof/>
          </w:rPr>
          <w:t>Supplying prepaid mobile carriage services during emergencies</w:t>
        </w:r>
        <w:r w:rsidR="00B61F0D">
          <w:rPr>
            <w:noProof/>
            <w:webHidden/>
          </w:rPr>
          <w:tab/>
        </w:r>
        <w:r w:rsidR="00B61F0D">
          <w:rPr>
            <w:noProof/>
            <w:webHidden/>
          </w:rPr>
          <w:fldChar w:fldCharType="begin"/>
        </w:r>
        <w:r w:rsidR="00B61F0D">
          <w:rPr>
            <w:noProof/>
            <w:webHidden/>
          </w:rPr>
          <w:instrText xml:space="preserve"> PAGEREF _Toc478627154 \h </w:instrText>
        </w:r>
        <w:r w:rsidR="00B61F0D">
          <w:rPr>
            <w:noProof/>
            <w:webHidden/>
          </w:rPr>
        </w:r>
        <w:r w:rsidR="00B61F0D">
          <w:rPr>
            <w:noProof/>
            <w:webHidden/>
          </w:rPr>
          <w:fldChar w:fldCharType="separate"/>
        </w:r>
        <w:r w:rsidR="004D10C5">
          <w:rPr>
            <w:noProof/>
            <w:webHidden/>
          </w:rPr>
          <w:t>13</w:t>
        </w:r>
        <w:r w:rsidR="00B61F0D">
          <w:rPr>
            <w:noProof/>
            <w:webHidden/>
          </w:rPr>
          <w:fldChar w:fldCharType="end"/>
        </w:r>
      </w:hyperlink>
    </w:p>
    <w:p w14:paraId="3BA68331"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55" w:history="1">
        <w:r w:rsidR="00B61F0D" w:rsidRPr="00A62CB4">
          <w:rPr>
            <w:rStyle w:val="Hyperlink"/>
            <w:rFonts w:cs="Arial"/>
            <w:noProof/>
          </w:rPr>
          <w:t>3.2</w:t>
        </w:r>
        <w:r w:rsidR="00B61F0D">
          <w:rPr>
            <w:rFonts w:asciiTheme="minorHAnsi" w:eastAsiaTheme="minorEastAsia" w:hAnsiTheme="minorHAnsi" w:cstheme="minorBidi"/>
            <w:noProof/>
            <w:kern w:val="0"/>
            <w:sz w:val="22"/>
            <w:szCs w:val="22"/>
          </w:rPr>
          <w:tab/>
        </w:r>
        <w:r w:rsidR="00B61F0D" w:rsidRPr="00A62CB4">
          <w:rPr>
            <w:rStyle w:val="Hyperlink"/>
            <w:noProof/>
          </w:rPr>
          <w:t>Supplying prepaid mobile carriage services to family violence-affected individuals</w:t>
        </w:r>
        <w:r w:rsidR="00B61F0D">
          <w:rPr>
            <w:noProof/>
            <w:webHidden/>
          </w:rPr>
          <w:tab/>
        </w:r>
        <w:r w:rsidR="00B61F0D">
          <w:rPr>
            <w:noProof/>
            <w:webHidden/>
          </w:rPr>
          <w:fldChar w:fldCharType="begin"/>
        </w:r>
        <w:r w:rsidR="00B61F0D">
          <w:rPr>
            <w:noProof/>
            <w:webHidden/>
          </w:rPr>
          <w:instrText xml:space="preserve"> PAGEREF _Toc478627155 \h </w:instrText>
        </w:r>
        <w:r w:rsidR="00B61F0D">
          <w:rPr>
            <w:noProof/>
            <w:webHidden/>
          </w:rPr>
        </w:r>
        <w:r w:rsidR="00B61F0D">
          <w:rPr>
            <w:noProof/>
            <w:webHidden/>
          </w:rPr>
          <w:fldChar w:fldCharType="separate"/>
        </w:r>
        <w:r w:rsidR="004D10C5">
          <w:rPr>
            <w:noProof/>
            <w:webHidden/>
          </w:rPr>
          <w:t>14</w:t>
        </w:r>
        <w:r w:rsidR="00B61F0D">
          <w:rPr>
            <w:noProof/>
            <w:webHidden/>
          </w:rPr>
          <w:fldChar w:fldCharType="end"/>
        </w:r>
      </w:hyperlink>
    </w:p>
    <w:p w14:paraId="7E03BC20" w14:textId="77777777" w:rsidR="00B61F0D" w:rsidRDefault="005F18BD">
      <w:pPr>
        <w:pStyle w:val="TOC2"/>
        <w:rPr>
          <w:rFonts w:asciiTheme="minorHAnsi" w:eastAsiaTheme="minorEastAsia" w:hAnsiTheme="minorHAnsi" w:cstheme="minorBidi"/>
          <w:b w:val="0"/>
          <w:noProof/>
          <w:kern w:val="0"/>
          <w:sz w:val="22"/>
          <w:szCs w:val="22"/>
        </w:rPr>
      </w:pPr>
      <w:hyperlink w:anchor="_Toc478627156" w:history="1">
        <w:r w:rsidR="00B61F0D" w:rsidRPr="00A62CB4">
          <w:rPr>
            <w:rStyle w:val="Hyperlink"/>
            <w:noProof/>
          </w:rPr>
          <w:t>Part 4</w:t>
        </w:r>
        <w:r w:rsidR="00B61F0D">
          <w:rPr>
            <w:rFonts w:asciiTheme="minorHAnsi" w:eastAsiaTheme="minorEastAsia" w:hAnsiTheme="minorHAnsi" w:cstheme="minorBidi"/>
            <w:b w:val="0"/>
            <w:noProof/>
            <w:kern w:val="0"/>
            <w:sz w:val="22"/>
            <w:szCs w:val="22"/>
          </w:rPr>
          <w:tab/>
        </w:r>
        <w:r w:rsidR="00B61F0D" w:rsidRPr="00A62CB4">
          <w:rPr>
            <w:rStyle w:val="Hyperlink"/>
            <w:noProof/>
          </w:rPr>
          <w:t>Rules for obtaining information and verifying the identity of customers</w:t>
        </w:r>
        <w:r w:rsidR="00B61F0D">
          <w:rPr>
            <w:noProof/>
            <w:webHidden/>
          </w:rPr>
          <w:tab/>
        </w:r>
        <w:r w:rsidR="00B61F0D">
          <w:rPr>
            <w:noProof/>
            <w:webHidden/>
          </w:rPr>
          <w:fldChar w:fldCharType="begin"/>
        </w:r>
        <w:r w:rsidR="00B61F0D">
          <w:rPr>
            <w:noProof/>
            <w:webHidden/>
          </w:rPr>
          <w:instrText xml:space="preserve"> PAGEREF _Toc478627156 \h </w:instrText>
        </w:r>
        <w:r w:rsidR="00B61F0D">
          <w:rPr>
            <w:noProof/>
            <w:webHidden/>
          </w:rPr>
        </w:r>
        <w:r w:rsidR="00B61F0D">
          <w:rPr>
            <w:noProof/>
            <w:webHidden/>
          </w:rPr>
          <w:fldChar w:fldCharType="separate"/>
        </w:r>
        <w:r w:rsidR="004D10C5">
          <w:rPr>
            <w:noProof/>
            <w:webHidden/>
          </w:rPr>
          <w:t>16</w:t>
        </w:r>
        <w:r w:rsidR="00B61F0D">
          <w:rPr>
            <w:noProof/>
            <w:webHidden/>
          </w:rPr>
          <w:fldChar w:fldCharType="end"/>
        </w:r>
      </w:hyperlink>
    </w:p>
    <w:p w14:paraId="705502D8"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57" w:history="1">
        <w:r w:rsidR="00B61F0D" w:rsidRPr="00A62CB4">
          <w:rPr>
            <w:rStyle w:val="Hyperlink"/>
            <w:rFonts w:cs="Arial"/>
            <w:noProof/>
          </w:rPr>
          <w:t>4.1</w:t>
        </w:r>
        <w:r w:rsidR="00B61F0D">
          <w:rPr>
            <w:rFonts w:asciiTheme="minorHAnsi" w:eastAsiaTheme="minorEastAsia" w:hAnsiTheme="minorHAnsi" w:cstheme="minorBidi"/>
            <w:noProof/>
            <w:kern w:val="0"/>
            <w:sz w:val="22"/>
            <w:szCs w:val="22"/>
          </w:rPr>
          <w:tab/>
        </w:r>
        <w:r w:rsidR="00B61F0D" w:rsidRPr="00A62CB4">
          <w:rPr>
            <w:rStyle w:val="Hyperlink"/>
            <w:noProof/>
          </w:rPr>
          <w:t>Application of Part 4</w:t>
        </w:r>
        <w:r w:rsidR="00B61F0D">
          <w:rPr>
            <w:noProof/>
            <w:webHidden/>
          </w:rPr>
          <w:tab/>
        </w:r>
        <w:r w:rsidR="00B61F0D">
          <w:rPr>
            <w:noProof/>
            <w:webHidden/>
          </w:rPr>
          <w:fldChar w:fldCharType="begin"/>
        </w:r>
        <w:r w:rsidR="00B61F0D">
          <w:rPr>
            <w:noProof/>
            <w:webHidden/>
          </w:rPr>
          <w:instrText xml:space="preserve"> PAGEREF _Toc478627157 \h </w:instrText>
        </w:r>
        <w:r w:rsidR="00B61F0D">
          <w:rPr>
            <w:noProof/>
            <w:webHidden/>
          </w:rPr>
        </w:r>
        <w:r w:rsidR="00B61F0D">
          <w:rPr>
            <w:noProof/>
            <w:webHidden/>
          </w:rPr>
          <w:fldChar w:fldCharType="separate"/>
        </w:r>
        <w:r w:rsidR="004D10C5">
          <w:rPr>
            <w:noProof/>
            <w:webHidden/>
          </w:rPr>
          <w:t>16</w:t>
        </w:r>
        <w:r w:rsidR="00B61F0D">
          <w:rPr>
            <w:noProof/>
            <w:webHidden/>
          </w:rPr>
          <w:fldChar w:fldCharType="end"/>
        </w:r>
      </w:hyperlink>
    </w:p>
    <w:p w14:paraId="085B15FA"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58" w:history="1">
        <w:r w:rsidR="00B61F0D" w:rsidRPr="00A62CB4">
          <w:rPr>
            <w:rStyle w:val="Hyperlink"/>
            <w:rFonts w:cs="Arial"/>
            <w:noProof/>
          </w:rPr>
          <w:t>4.2</w:t>
        </w:r>
        <w:r w:rsidR="00B61F0D">
          <w:rPr>
            <w:rFonts w:asciiTheme="minorHAnsi" w:eastAsiaTheme="minorEastAsia" w:hAnsiTheme="minorHAnsi" w:cstheme="minorBidi"/>
            <w:noProof/>
            <w:kern w:val="0"/>
            <w:sz w:val="22"/>
            <w:szCs w:val="22"/>
          </w:rPr>
          <w:tab/>
        </w:r>
        <w:r w:rsidR="00B61F0D" w:rsidRPr="00A62CB4">
          <w:rPr>
            <w:rStyle w:val="Hyperlink"/>
            <w:noProof/>
          </w:rPr>
          <w:t>Requirements to be satisfied before service is activated</w:t>
        </w:r>
        <w:r w:rsidR="00B61F0D">
          <w:rPr>
            <w:noProof/>
            <w:webHidden/>
          </w:rPr>
          <w:tab/>
        </w:r>
        <w:r w:rsidR="00B61F0D">
          <w:rPr>
            <w:noProof/>
            <w:webHidden/>
          </w:rPr>
          <w:fldChar w:fldCharType="begin"/>
        </w:r>
        <w:r w:rsidR="00B61F0D">
          <w:rPr>
            <w:noProof/>
            <w:webHidden/>
          </w:rPr>
          <w:instrText xml:space="preserve"> PAGEREF _Toc478627158 \h </w:instrText>
        </w:r>
        <w:r w:rsidR="00B61F0D">
          <w:rPr>
            <w:noProof/>
            <w:webHidden/>
          </w:rPr>
        </w:r>
        <w:r w:rsidR="00B61F0D">
          <w:rPr>
            <w:noProof/>
            <w:webHidden/>
          </w:rPr>
          <w:fldChar w:fldCharType="separate"/>
        </w:r>
        <w:r w:rsidR="004D10C5">
          <w:rPr>
            <w:noProof/>
            <w:webHidden/>
          </w:rPr>
          <w:t>16</w:t>
        </w:r>
        <w:r w:rsidR="00B61F0D">
          <w:rPr>
            <w:noProof/>
            <w:webHidden/>
          </w:rPr>
          <w:fldChar w:fldCharType="end"/>
        </w:r>
      </w:hyperlink>
    </w:p>
    <w:p w14:paraId="2966D4E3" w14:textId="77777777" w:rsidR="00B61F0D" w:rsidRPr="00B61F0D" w:rsidRDefault="005F18BD">
      <w:pPr>
        <w:pStyle w:val="TOC5"/>
        <w:tabs>
          <w:tab w:val="left" w:pos="2183"/>
        </w:tabs>
        <w:rPr>
          <w:rFonts w:eastAsiaTheme="minorEastAsia"/>
          <w:noProof/>
          <w:kern w:val="0"/>
          <w:sz w:val="22"/>
          <w:szCs w:val="22"/>
        </w:rPr>
      </w:pPr>
      <w:hyperlink w:anchor="_Toc478627159" w:history="1">
        <w:r w:rsidR="00B61F0D" w:rsidRPr="00B61F0D">
          <w:rPr>
            <w:rStyle w:val="Hyperlink"/>
            <w:noProof/>
            <w:lang w:eastAsia="en-US"/>
          </w:rPr>
          <w:t>4.3</w:t>
        </w:r>
        <w:r w:rsidR="00B61F0D" w:rsidRPr="00B61F0D">
          <w:rPr>
            <w:rFonts w:eastAsiaTheme="minorEastAsia"/>
            <w:noProof/>
            <w:kern w:val="0"/>
            <w:sz w:val="22"/>
            <w:szCs w:val="22"/>
          </w:rPr>
          <w:tab/>
        </w:r>
        <w:r w:rsidR="00B61F0D" w:rsidRPr="00B61F0D">
          <w:rPr>
            <w:rStyle w:val="Hyperlink"/>
            <w:noProof/>
            <w:lang w:eastAsia="en-US"/>
          </w:rPr>
          <w:t>Information to be obtained from the customer</w:t>
        </w:r>
        <w:r w:rsidR="00B61F0D" w:rsidRPr="00B61F0D">
          <w:rPr>
            <w:noProof/>
            <w:webHidden/>
          </w:rPr>
          <w:tab/>
        </w:r>
        <w:r w:rsidR="00B61F0D" w:rsidRPr="00B61F0D">
          <w:rPr>
            <w:noProof/>
            <w:webHidden/>
          </w:rPr>
          <w:fldChar w:fldCharType="begin"/>
        </w:r>
        <w:r w:rsidR="00B61F0D" w:rsidRPr="00B61F0D">
          <w:rPr>
            <w:noProof/>
            <w:webHidden/>
          </w:rPr>
          <w:instrText xml:space="preserve"> PAGEREF _Toc478627159 \h </w:instrText>
        </w:r>
        <w:r w:rsidR="00B61F0D" w:rsidRPr="00B61F0D">
          <w:rPr>
            <w:noProof/>
            <w:webHidden/>
          </w:rPr>
        </w:r>
        <w:r w:rsidR="00B61F0D" w:rsidRPr="00B61F0D">
          <w:rPr>
            <w:noProof/>
            <w:webHidden/>
          </w:rPr>
          <w:fldChar w:fldCharType="separate"/>
        </w:r>
        <w:r w:rsidR="004D10C5">
          <w:rPr>
            <w:noProof/>
            <w:webHidden/>
          </w:rPr>
          <w:t>16</w:t>
        </w:r>
        <w:r w:rsidR="00B61F0D" w:rsidRPr="00B61F0D">
          <w:rPr>
            <w:noProof/>
            <w:webHidden/>
          </w:rPr>
          <w:fldChar w:fldCharType="end"/>
        </w:r>
      </w:hyperlink>
    </w:p>
    <w:p w14:paraId="6901E3BA" w14:textId="77777777" w:rsidR="00B61F0D" w:rsidRPr="00B61F0D" w:rsidRDefault="005F18BD">
      <w:pPr>
        <w:pStyle w:val="TOC5"/>
        <w:tabs>
          <w:tab w:val="left" w:pos="2183"/>
        </w:tabs>
        <w:rPr>
          <w:rFonts w:eastAsiaTheme="minorEastAsia"/>
          <w:noProof/>
          <w:kern w:val="0"/>
          <w:sz w:val="22"/>
          <w:szCs w:val="22"/>
        </w:rPr>
      </w:pPr>
      <w:hyperlink w:anchor="_Toc478627160" w:history="1">
        <w:r w:rsidR="00B61F0D" w:rsidRPr="00B61F0D">
          <w:rPr>
            <w:rStyle w:val="Hyperlink"/>
            <w:noProof/>
          </w:rPr>
          <w:t xml:space="preserve">4.4 </w:t>
        </w:r>
        <w:r w:rsidR="00B61F0D" w:rsidRPr="00B61F0D">
          <w:rPr>
            <w:rFonts w:eastAsiaTheme="minorEastAsia"/>
            <w:noProof/>
            <w:kern w:val="0"/>
            <w:sz w:val="22"/>
            <w:szCs w:val="22"/>
          </w:rPr>
          <w:tab/>
        </w:r>
        <w:r w:rsidR="00B61F0D" w:rsidRPr="00B61F0D">
          <w:rPr>
            <w:rStyle w:val="Hyperlink"/>
            <w:noProof/>
          </w:rPr>
          <w:t>Verification of the identity of a customer who is a purchaser</w:t>
        </w:r>
        <w:r w:rsidR="00B61F0D" w:rsidRPr="00B61F0D">
          <w:rPr>
            <w:noProof/>
            <w:webHidden/>
          </w:rPr>
          <w:tab/>
        </w:r>
        <w:r w:rsidR="00B61F0D" w:rsidRPr="00B61F0D">
          <w:rPr>
            <w:noProof/>
            <w:webHidden/>
          </w:rPr>
          <w:fldChar w:fldCharType="begin"/>
        </w:r>
        <w:r w:rsidR="00B61F0D" w:rsidRPr="00B61F0D">
          <w:rPr>
            <w:noProof/>
            <w:webHidden/>
          </w:rPr>
          <w:instrText xml:space="preserve"> PAGEREF _Toc478627160 \h </w:instrText>
        </w:r>
        <w:r w:rsidR="00B61F0D" w:rsidRPr="00B61F0D">
          <w:rPr>
            <w:noProof/>
            <w:webHidden/>
          </w:rPr>
        </w:r>
        <w:r w:rsidR="00B61F0D" w:rsidRPr="00B61F0D">
          <w:rPr>
            <w:noProof/>
            <w:webHidden/>
          </w:rPr>
          <w:fldChar w:fldCharType="separate"/>
        </w:r>
        <w:r w:rsidR="004D10C5">
          <w:rPr>
            <w:noProof/>
            <w:webHidden/>
          </w:rPr>
          <w:t>17</w:t>
        </w:r>
        <w:r w:rsidR="00B61F0D" w:rsidRPr="00B61F0D">
          <w:rPr>
            <w:noProof/>
            <w:webHidden/>
          </w:rPr>
          <w:fldChar w:fldCharType="end"/>
        </w:r>
      </w:hyperlink>
    </w:p>
    <w:p w14:paraId="088A398E" w14:textId="77777777" w:rsidR="00B61F0D" w:rsidRPr="00B61F0D" w:rsidRDefault="005F18BD">
      <w:pPr>
        <w:pStyle w:val="TOC5"/>
        <w:tabs>
          <w:tab w:val="left" w:pos="2183"/>
        </w:tabs>
        <w:rPr>
          <w:rFonts w:eastAsiaTheme="minorEastAsia"/>
          <w:noProof/>
          <w:kern w:val="0"/>
          <w:sz w:val="22"/>
          <w:szCs w:val="22"/>
        </w:rPr>
      </w:pPr>
      <w:hyperlink w:anchor="_Toc478627161" w:history="1">
        <w:r w:rsidR="00B61F0D" w:rsidRPr="00B61F0D">
          <w:rPr>
            <w:rStyle w:val="Hyperlink"/>
            <w:noProof/>
            <w:lang w:eastAsia="en-US"/>
          </w:rPr>
          <w:t>4.5</w:t>
        </w:r>
        <w:r w:rsidR="00B61F0D" w:rsidRPr="00B61F0D">
          <w:rPr>
            <w:rFonts w:eastAsiaTheme="minorEastAsia"/>
            <w:noProof/>
            <w:kern w:val="0"/>
            <w:sz w:val="22"/>
            <w:szCs w:val="22"/>
          </w:rPr>
          <w:tab/>
        </w:r>
        <w:r w:rsidR="00B61F0D" w:rsidRPr="00B61F0D">
          <w:rPr>
            <w:rStyle w:val="Hyperlink"/>
            <w:rFonts w:eastAsia="Calibri"/>
            <w:noProof/>
            <w:lang w:eastAsia="en-US"/>
          </w:rPr>
          <w:t>Verification of the identity of a customer who is a service activator</w:t>
        </w:r>
        <w:r w:rsidR="00B61F0D" w:rsidRPr="00B61F0D">
          <w:rPr>
            <w:noProof/>
            <w:webHidden/>
          </w:rPr>
          <w:tab/>
        </w:r>
        <w:r w:rsidR="00B61F0D" w:rsidRPr="00B61F0D">
          <w:rPr>
            <w:noProof/>
            <w:webHidden/>
          </w:rPr>
          <w:fldChar w:fldCharType="begin"/>
        </w:r>
        <w:r w:rsidR="00B61F0D" w:rsidRPr="00B61F0D">
          <w:rPr>
            <w:noProof/>
            <w:webHidden/>
          </w:rPr>
          <w:instrText xml:space="preserve"> PAGEREF _Toc478627161 \h </w:instrText>
        </w:r>
        <w:r w:rsidR="00B61F0D" w:rsidRPr="00B61F0D">
          <w:rPr>
            <w:noProof/>
            <w:webHidden/>
          </w:rPr>
        </w:r>
        <w:r w:rsidR="00B61F0D" w:rsidRPr="00B61F0D">
          <w:rPr>
            <w:noProof/>
            <w:webHidden/>
          </w:rPr>
          <w:fldChar w:fldCharType="separate"/>
        </w:r>
        <w:r w:rsidR="004D10C5">
          <w:rPr>
            <w:noProof/>
            <w:webHidden/>
          </w:rPr>
          <w:t>18</w:t>
        </w:r>
        <w:r w:rsidR="00B61F0D" w:rsidRPr="00B61F0D">
          <w:rPr>
            <w:noProof/>
            <w:webHidden/>
          </w:rPr>
          <w:fldChar w:fldCharType="end"/>
        </w:r>
      </w:hyperlink>
    </w:p>
    <w:p w14:paraId="39CEAE0A" w14:textId="77777777" w:rsidR="00B61F0D" w:rsidRDefault="005F18BD">
      <w:pPr>
        <w:pStyle w:val="TOC2"/>
        <w:rPr>
          <w:rFonts w:asciiTheme="minorHAnsi" w:eastAsiaTheme="minorEastAsia" w:hAnsiTheme="minorHAnsi" w:cstheme="minorBidi"/>
          <w:b w:val="0"/>
          <w:noProof/>
          <w:kern w:val="0"/>
          <w:sz w:val="22"/>
          <w:szCs w:val="22"/>
        </w:rPr>
      </w:pPr>
      <w:hyperlink w:anchor="_Toc478627162" w:history="1">
        <w:r w:rsidR="00B61F0D" w:rsidRPr="00A62CB4">
          <w:rPr>
            <w:rStyle w:val="Hyperlink"/>
            <w:noProof/>
          </w:rPr>
          <w:t>Part 5</w:t>
        </w:r>
        <w:r w:rsidR="00B61F0D">
          <w:rPr>
            <w:rFonts w:asciiTheme="minorHAnsi" w:eastAsiaTheme="minorEastAsia" w:hAnsiTheme="minorHAnsi" w:cstheme="minorBidi"/>
            <w:b w:val="0"/>
            <w:noProof/>
            <w:kern w:val="0"/>
            <w:sz w:val="22"/>
            <w:szCs w:val="22"/>
          </w:rPr>
          <w:tab/>
        </w:r>
        <w:r w:rsidR="00B61F0D" w:rsidRPr="00A62CB4">
          <w:rPr>
            <w:rStyle w:val="Hyperlink"/>
            <w:noProof/>
          </w:rPr>
          <w:t>Alternative methods for obtaining information and verifying the identity of customers</w:t>
        </w:r>
        <w:r w:rsidR="00B61F0D">
          <w:rPr>
            <w:noProof/>
            <w:webHidden/>
          </w:rPr>
          <w:tab/>
        </w:r>
        <w:r w:rsidR="00B61F0D">
          <w:rPr>
            <w:noProof/>
            <w:webHidden/>
          </w:rPr>
          <w:fldChar w:fldCharType="begin"/>
        </w:r>
        <w:r w:rsidR="00B61F0D">
          <w:rPr>
            <w:noProof/>
            <w:webHidden/>
          </w:rPr>
          <w:instrText xml:space="preserve"> PAGEREF _Toc478627162 \h </w:instrText>
        </w:r>
        <w:r w:rsidR="00B61F0D">
          <w:rPr>
            <w:noProof/>
            <w:webHidden/>
          </w:rPr>
        </w:r>
        <w:r w:rsidR="00B61F0D">
          <w:rPr>
            <w:noProof/>
            <w:webHidden/>
          </w:rPr>
          <w:fldChar w:fldCharType="separate"/>
        </w:r>
        <w:r w:rsidR="004D10C5">
          <w:rPr>
            <w:noProof/>
            <w:webHidden/>
          </w:rPr>
          <w:t>19</w:t>
        </w:r>
        <w:r w:rsidR="00B61F0D">
          <w:rPr>
            <w:noProof/>
            <w:webHidden/>
          </w:rPr>
          <w:fldChar w:fldCharType="end"/>
        </w:r>
      </w:hyperlink>
    </w:p>
    <w:p w14:paraId="48F78AFA"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63" w:history="1">
        <w:r w:rsidR="00B61F0D" w:rsidRPr="00A62CB4">
          <w:rPr>
            <w:rStyle w:val="Hyperlink"/>
            <w:rFonts w:cs="Arial"/>
            <w:noProof/>
          </w:rPr>
          <w:t>5.1</w:t>
        </w:r>
        <w:r w:rsidR="00B61F0D">
          <w:rPr>
            <w:rFonts w:asciiTheme="minorHAnsi" w:eastAsiaTheme="minorEastAsia" w:hAnsiTheme="minorHAnsi" w:cstheme="minorBidi"/>
            <w:noProof/>
            <w:kern w:val="0"/>
            <w:sz w:val="22"/>
            <w:szCs w:val="22"/>
          </w:rPr>
          <w:tab/>
        </w:r>
        <w:r w:rsidR="00B61F0D" w:rsidRPr="00A62CB4">
          <w:rPr>
            <w:rStyle w:val="Hyperlink"/>
            <w:noProof/>
          </w:rPr>
          <w:t>Application of Part 5</w:t>
        </w:r>
        <w:r w:rsidR="00B61F0D">
          <w:rPr>
            <w:noProof/>
            <w:webHidden/>
          </w:rPr>
          <w:tab/>
        </w:r>
        <w:r w:rsidR="00B61F0D">
          <w:rPr>
            <w:noProof/>
            <w:webHidden/>
          </w:rPr>
          <w:fldChar w:fldCharType="begin"/>
        </w:r>
        <w:r w:rsidR="00B61F0D">
          <w:rPr>
            <w:noProof/>
            <w:webHidden/>
          </w:rPr>
          <w:instrText xml:space="preserve"> PAGEREF _Toc478627163 \h </w:instrText>
        </w:r>
        <w:r w:rsidR="00B61F0D">
          <w:rPr>
            <w:noProof/>
            <w:webHidden/>
          </w:rPr>
        </w:r>
        <w:r w:rsidR="00B61F0D">
          <w:rPr>
            <w:noProof/>
            <w:webHidden/>
          </w:rPr>
          <w:fldChar w:fldCharType="separate"/>
        </w:r>
        <w:r w:rsidR="004D10C5">
          <w:rPr>
            <w:noProof/>
            <w:webHidden/>
          </w:rPr>
          <w:t>19</w:t>
        </w:r>
        <w:r w:rsidR="00B61F0D">
          <w:rPr>
            <w:noProof/>
            <w:webHidden/>
          </w:rPr>
          <w:fldChar w:fldCharType="end"/>
        </w:r>
      </w:hyperlink>
    </w:p>
    <w:p w14:paraId="5B9B6E63"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64" w:history="1">
        <w:r w:rsidR="00B61F0D" w:rsidRPr="00A62CB4">
          <w:rPr>
            <w:rStyle w:val="Hyperlink"/>
            <w:rFonts w:cs="Arial"/>
            <w:noProof/>
          </w:rPr>
          <w:t>5.2</w:t>
        </w:r>
        <w:r w:rsidR="00B61F0D">
          <w:rPr>
            <w:rFonts w:asciiTheme="minorHAnsi" w:eastAsiaTheme="minorEastAsia" w:hAnsiTheme="minorHAnsi" w:cstheme="minorBidi"/>
            <w:noProof/>
            <w:kern w:val="0"/>
            <w:sz w:val="22"/>
            <w:szCs w:val="22"/>
          </w:rPr>
          <w:tab/>
        </w:r>
        <w:r w:rsidR="00B61F0D" w:rsidRPr="00A62CB4">
          <w:rPr>
            <w:rStyle w:val="Hyperlink"/>
            <w:noProof/>
          </w:rPr>
          <w:t>Applications from carriage service providers</w:t>
        </w:r>
        <w:r w:rsidR="00B61F0D">
          <w:rPr>
            <w:noProof/>
            <w:webHidden/>
          </w:rPr>
          <w:tab/>
        </w:r>
        <w:r w:rsidR="00B61F0D">
          <w:rPr>
            <w:noProof/>
            <w:webHidden/>
          </w:rPr>
          <w:fldChar w:fldCharType="begin"/>
        </w:r>
        <w:r w:rsidR="00B61F0D">
          <w:rPr>
            <w:noProof/>
            <w:webHidden/>
          </w:rPr>
          <w:instrText xml:space="preserve"> PAGEREF _Toc478627164 \h </w:instrText>
        </w:r>
        <w:r w:rsidR="00B61F0D">
          <w:rPr>
            <w:noProof/>
            <w:webHidden/>
          </w:rPr>
        </w:r>
        <w:r w:rsidR="00B61F0D">
          <w:rPr>
            <w:noProof/>
            <w:webHidden/>
          </w:rPr>
          <w:fldChar w:fldCharType="separate"/>
        </w:r>
        <w:r w:rsidR="004D10C5">
          <w:rPr>
            <w:noProof/>
            <w:webHidden/>
          </w:rPr>
          <w:t>19</w:t>
        </w:r>
        <w:r w:rsidR="00B61F0D">
          <w:rPr>
            <w:noProof/>
            <w:webHidden/>
          </w:rPr>
          <w:fldChar w:fldCharType="end"/>
        </w:r>
      </w:hyperlink>
    </w:p>
    <w:p w14:paraId="74E6B66F"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65" w:history="1">
        <w:r w:rsidR="00B61F0D" w:rsidRPr="00A62CB4">
          <w:rPr>
            <w:rStyle w:val="Hyperlink"/>
            <w:rFonts w:cs="Arial"/>
            <w:noProof/>
          </w:rPr>
          <w:t>5.3</w:t>
        </w:r>
        <w:r w:rsidR="00B61F0D">
          <w:rPr>
            <w:rFonts w:asciiTheme="minorHAnsi" w:eastAsiaTheme="minorEastAsia" w:hAnsiTheme="minorHAnsi" w:cstheme="minorBidi"/>
            <w:noProof/>
            <w:kern w:val="0"/>
            <w:sz w:val="22"/>
            <w:szCs w:val="22"/>
          </w:rPr>
          <w:tab/>
        </w:r>
        <w:r w:rsidR="00B61F0D" w:rsidRPr="00A62CB4">
          <w:rPr>
            <w:rStyle w:val="Hyperlink"/>
            <w:noProof/>
          </w:rPr>
          <w:t>Applications from a group of carriage service providers</w:t>
        </w:r>
        <w:r w:rsidR="00B61F0D">
          <w:rPr>
            <w:noProof/>
            <w:webHidden/>
          </w:rPr>
          <w:tab/>
        </w:r>
        <w:r w:rsidR="00B61F0D">
          <w:rPr>
            <w:noProof/>
            <w:webHidden/>
          </w:rPr>
          <w:fldChar w:fldCharType="begin"/>
        </w:r>
        <w:r w:rsidR="00B61F0D">
          <w:rPr>
            <w:noProof/>
            <w:webHidden/>
          </w:rPr>
          <w:instrText xml:space="preserve"> PAGEREF _Toc478627165 \h </w:instrText>
        </w:r>
        <w:r w:rsidR="00B61F0D">
          <w:rPr>
            <w:noProof/>
            <w:webHidden/>
          </w:rPr>
        </w:r>
        <w:r w:rsidR="00B61F0D">
          <w:rPr>
            <w:noProof/>
            <w:webHidden/>
          </w:rPr>
          <w:fldChar w:fldCharType="separate"/>
        </w:r>
        <w:r w:rsidR="004D10C5">
          <w:rPr>
            <w:noProof/>
            <w:webHidden/>
          </w:rPr>
          <w:t>19</w:t>
        </w:r>
        <w:r w:rsidR="00B61F0D">
          <w:rPr>
            <w:noProof/>
            <w:webHidden/>
          </w:rPr>
          <w:fldChar w:fldCharType="end"/>
        </w:r>
      </w:hyperlink>
    </w:p>
    <w:p w14:paraId="51F1C4CC"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66" w:history="1">
        <w:r w:rsidR="00B61F0D" w:rsidRPr="00A62CB4">
          <w:rPr>
            <w:rStyle w:val="Hyperlink"/>
            <w:rFonts w:cs="Arial"/>
            <w:noProof/>
          </w:rPr>
          <w:t>5.4</w:t>
        </w:r>
        <w:r w:rsidR="00B61F0D">
          <w:rPr>
            <w:rFonts w:asciiTheme="minorHAnsi" w:eastAsiaTheme="minorEastAsia" w:hAnsiTheme="minorHAnsi" w:cstheme="minorBidi"/>
            <w:noProof/>
            <w:kern w:val="0"/>
            <w:sz w:val="22"/>
            <w:szCs w:val="22"/>
          </w:rPr>
          <w:tab/>
        </w:r>
        <w:r w:rsidR="00B61F0D" w:rsidRPr="00A62CB4">
          <w:rPr>
            <w:rStyle w:val="Hyperlink"/>
            <w:rFonts w:cs="Arial"/>
            <w:noProof/>
          </w:rPr>
          <w:t>Form of application</w:t>
        </w:r>
        <w:r w:rsidR="00B61F0D">
          <w:rPr>
            <w:noProof/>
            <w:webHidden/>
          </w:rPr>
          <w:tab/>
        </w:r>
        <w:r w:rsidR="00B61F0D">
          <w:rPr>
            <w:noProof/>
            <w:webHidden/>
          </w:rPr>
          <w:fldChar w:fldCharType="begin"/>
        </w:r>
        <w:r w:rsidR="00B61F0D">
          <w:rPr>
            <w:noProof/>
            <w:webHidden/>
          </w:rPr>
          <w:instrText xml:space="preserve"> PAGEREF _Toc478627166 \h </w:instrText>
        </w:r>
        <w:r w:rsidR="00B61F0D">
          <w:rPr>
            <w:noProof/>
            <w:webHidden/>
          </w:rPr>
        </w:r>
        <w:r w:rsidR="00B61F0D">
          <w:rPr>
            <w:noProof/>
            <w:webHidden/>
          </w:rPr>
          <w:fldChar w:fldCharType="separate"/>
        </w:r>
        <w:r w:rsidR="004D10C5">
          <w:rPr>
            <w:noProof/>
            <w:webHidden/>
          </w:rPr>
          <w:t>19</w:t>
        </w:r>
        <w:r w:rsidR="00B61F0D">
          <w:rPr>
            <w:noProof/>
            <w:webHidden/>
          </w:rPr>
          <w:fldChar w:fldCharType="end"/>
        </w:r>
      </w:hyperlink>
    </w:p>
    <w:p w14:paraId="4317A558"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67" w:history="1">
        <w:r w:rsidR="00B61F0D" w:rsidRPr="00A62CB4">
          <w:rPr>
            <w:rStyle w:val="Hyperlink"/>
            <w:rFonts w:cs="Arial"/>
            <w:noProof/>
          </w:rPr>
          <w:t>5.5</w:t>
        </w:r>
        <w:r w:rsidR="00B61F0D">
          <w:rPr>
            <w:rFonts w:asciiTheme="minorHAnsi" w:eastAsiaTheme="minorEastAsia" w:hAnsiTheme="minorHAnsi" w:cstheme="minorBidi"/>
            <w:noProof/>
            <w:kern w:val="0"/>
            <w:sz w:val="22"/>
            <w:szCs w:val="22"/>
          </w:rPr>
          <w:tab/>
        </w:r>
        <w:r w:rsidR="00B61F0D" w:rsidRPr="00A62CB4">
          <w:rPr>
            <w:rStyle w:val="Hyperlink"/>
            <w:noProof/>
          </w:rPr>
          <w:t>Approval of compliance plans</w:t>
        </w:r>
        <w:r w:rsidR="00B61F0D">
          <w:rPr>
            <w:noProof/>
            <w:webHidden/>
          </w:rPr>
          <w:tab/>
        </w:r>
        <w:r w:rsidR="00B61F0D">
          <w:rPr>
            <w:noProof/>
            <w:webHidden/>
          </w:rPr>
          <w:fldChar w:fldCharType="begin"/>
        </w:r>
        <w:r w:rsidR="00B61F0D">
          <w:rPr>
            <w:noProof/>
            <w:webHidden/>
          </w:rPr>
          <w:instrText xml:space="preserve"> PAGEREF _Toc478627167 \h </w:instrText>
        </w:r>
        <w:r w:rsidR="00B61F0D">
          <w:rPr>
            <w:noProof/>
            <w:webHidden/>
          </w:rPr>
        </w:r>
        <w:r w:rsidR="00B61F0D">
          <w:rPr>
            <w:noProof/>
            <w:webHidden/>
          </w:rPr>
          <w:fldChar w:fldCharType="separate"/>
        </w:r>
        <w:r w:rsidR="004D10C5">
          <w:rPr>
            <w:noProof/>
            <w:webHidden/>
          </w:rPr>
          <w:t>20</w:t>
        </w:r>
        <w:r w:rsidR="00B61F0D">
          <w:rPr>
            <w:noProof/>
            <w:webHidden/>
          </w:rPr>
          <w:fldChar w:fldCharType="end"/>
        </w:r>
      </w:hyperlink>
    </w:p>
    <w:p w14:paraId="7D2EF5A2"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68" w:history="1">
        <w:r w:rsidR="00B61F0D" w:rsidRPr="00A62CB4">
          <w:rPr>
            <w:rStyle w:val="Hyperlink"/>
            <w:rFonts w:cs="Arial"/>
            <w:noProof/>
          </w:rPr>
          <w:t>5.6</w:t>
        </w:r>
        <w:r w:rsidR="00B61F0D">
          <w:rPr>
            <w:rFonts w:asciiTheme="minorHAnsi" w:eastAsiaTheme="minorEastAsia" w:hAnsiTheme="minorHAnsi" w:cstheme="minorBidi"/>
            <w:noProof/>
            <w:kern w:val="0"/>
            <w:sz w:val="22"/>
            <w:szCs w:val="22"/>
          </w:rPr>
          <w:tab/>
        </w:r>
        <w:r w:rsidR="00B61F0D" w:rsidRPr="00A62CB4">
          <w:rPr>
            <w:rStyle w:val="Hyperlink"/>
            <w:noProof/>
          </w:rPr>
          <w:t>Approval of amendment of approved compliance plan</w:t>
        </w:r>
        <w:r w:rsidR="00B61F0D">
          <w:rPr>
            <w:noProof/>
            <w:webHidden/>
          </w:rPr>
          <w:tab/>
        </w:r>
        <w:r w:rsidR="00B61F0D">
          <w:rPr>
            <w:noProof/>
            <w:webHidden/>
          </w:rPr>
          <w:fldChar w:fldCharType="begin"/>
        </w:r>
        <w:r w:rsidR="00B61F0D">
          <w:rPr>
            <w:noProof/>
            <w:webHidden/>
          </w:rPr>
          <w:instrText xml:space="preserve"> PAGEREF _Toc478627168 \h </w:instrText>
        </w:r>
        <w:r w:rsidR="00B61F0D">
          <w:rPr>
            <w:noProof/>
            <w:webHidden/>
          </w:rPr>
        </w:r>
        <w:r w:rsidR="00B61F0D">
          <w:rPr>
            <w:noProof/>
            <w:webHidden/>
          </w:rPr>
          <w:fldChar w:fldCharType="separate"/>
        </w:r>
        <w:r w:rsidR="004D10C5">
          <w:rPr>
            <w:noProof/>
            <w:webHidden/>
          </w:rPr>
          <w:t>20</w:t>
        </w:r>
        <w:r w:rsidR="00B61F0D">
          <w:rPr>
            <w:noProof/>
            <w:webHidden/>
          </w:rPr>
          <w:fldChar w:fldCharType="end"/>
        </w:r>
      </w:hyperlink>
    </w:p>
    <w:p w14:paraId="0D9251CC"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69" w:history="1">
        <w:r w:rsidR="00B61F0D" w:rsidRPr="00A62CB4">
          <w:rPr>
            <w:rStyle w:val="Hyperlink"/>
            <w:rFonts w:cs="Arial"/>
            <w:noProof/>
          </w:rPr>
          <w:t>5.7</w:t>
        </w:r>
        <w:r w:rsidR="00B61F0D">
          <w:rPr>
            <w:rFonts w:asciiTheme="minorHAnsi" w:eastAsiaTheme="minorEastAsia" w:hAnsiTheme="minorHAnsi" w:cstheme="minorBidi"/>
            <w:noProof/>
            <w:kern w:val="0"/>
            <w:sz w:val="22"/>
            <w:szCs w:val="22"/>
          </w:rPr>
          <w:tab/>
        </w:r>
        <w:r w:rsidR="00B61F0D" w:rsidRPr="00A62CB4">
          <w:rPr>
            <w:rStyle w:val="Hyperlink"/>
            <w:noProof/>
          </w:rPr>
          <w:t>Requests for further information and timeframes for making decisions</w:t>
        </w:r>
        <w:r w:rsidR="00B61F0D">
          <w:rPr>
            <w:noProof/>
            <w:webHidden/>
          </w:rPr>
          <w:tab/>
        </w:r>
        <w:r w:rsidR="00B61F0D">
          <w:rPr>
            <w:noProof/>
            <w:webHidden/>
          </w:rPr>
          <w:fldChar w:fldCharType="begin"/>
        </w:r>
        <w:r w:rsidR="00B61F0D">
          <w:rPr>
            <w:noProof/>
            <w:webHidden/>
          </w:rPr>
          <w:instrText xml:space="preserve"> PAGEREF _Toc478627169 \h </w:instrText>
        </w:r>
        <w:r w:rsidR="00B61F0D">
          <w:rPr>
            <w:noProof/>
            <w:webHidden/>
          </w:rPr>
        </w:r>
        <w:r w:rsidR="00B61F0D">
          <w:rPr>
            <w:noProof/>
            <w:webHidden/>
          </w:rPr>
          <w:fldChar w:fldCharType="separate"/>
        </w:r>
        <w:r w:rsidR="004D10C5">
          <w:rPr>
            <w:noProof/>
            <w:webHidden/>
          </w:rPr>
          <w:t>21</w:t>
        </w:r>
        <w:r w:rsidR="00B61F0D">
          <w:rPr>
            <w:noProof/>
            <w:webHidden/>
          </w:rPr>
          <w:fldChar w:fldCharType="end"/>
        </w:r>
      </w:hyperlink>
    </w:p>
    <w:p w14:paraId="4158C205"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70" w:history="1">
        <w:r w:rsidR="00B61F0D" w:rsidRPr="00A62CB4">
          <w:rPr>
            <w:rStyle w:val="Hyperlink"/>
            <w:rFonts w:cs="Arial"/>
            <w:noProof/>
          </w:rPr>
          <w:t>5.8</w:t>
        </w:r>
        <w:r w:rsidR="00B61F0D">
          <w:rPr>
            <w:rFonts w:asciiTheme="minorHAnsi" w:eastAsiaTheme="minorEastAsia" w:hAnsiTheme="minorHAnsi" w:cstheme="minorBidi"/>
            <w:noProof/>
            <w:kern w:val="0"/>
            <w:sz w:val="22"/>
            <w:szCs w:val="22"/>
          </w:rPr>
          <w:tab/>
        </w:r>
        <w:r w:rsidR="00B61F0D" w:rsidRPr="00A62CB4">
          <w:rPr>
            <w:rStyle w:val="Hyperlink"/>
            <w:noProof/>
          </w:rPr>
          <w:t>Revocation of approved compliance plans</w:t>
        </w:r>
        <w:r w:rsidR="00B61F0D">
          <w:rPr>
            <w:noProof/>
            <w:webHidden/>
          </w:rPr>
          <w:tab/>
        </w:r>
        <w:r w:rsidR="00B61F0D">
          <w:rPr>
            <w:noProof/>
            <w:webHidden/>
          </w:rPr>
          <w:fldChar w:fldCharType="begin"/>
        </w:r>
        <w:r w:rsidR="00B61F0D">
          <w:rPr>
            <w:noProof/>
            <w:webHidden/>
          </w:rPr>
          <w:instrText xml:space="preserve"> PAGEREF _Toc478627170 \h </w:instrText>
        </w:r>
        <w:r w:rsidR="00B61F0D">
          <w:rPr>
            <w:noProof/>
            <w:webHidden/>
          </w:rPr>
        </w:r>
        <w:r w:rsidR="00B61F0D">
          <w:rPr>
            <w:noProof/>
            <w:webHidden/>
          </w:rPr>
          <w:fldChar w:fldCharType="separate"/>
        </w:r>
        <w:r w:rsidR="004D10C5">
          <w:rPr>
            <w:noProof/>
            <w:webHidden/>
          </w:rPr>
          <w:t>21</w:t>
        </w:r>
        <w:r w:rsidR="00B61F0D">
          <w:rPr>
            <w:noProof/>
            <w:webHidden/>
          </w:rPr>
          <w:fldChar w:fldCharType="end"/>
        </w:r>
      </w:hyperlink>
    </w:p>
    <w:p w14:paraId="05181B87"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71" w:history="1">
        <w:r w:rsidR="00B61F0D" w:rsidRPr="00A62CB4">
          <w:rPr>
            <w:rStyle w:val="Hyperlink"/>
            <w:rFonts w:cs="Arial"/>
            <w:noProof/>
          </w:rPr>
          <w:t>5.9</w:t>
        </w:r>
        <w:r w:rsidR="00B61F0D">
          <w:rPr>
            <w:rFonts w:asciiTheme="minorHAnsi" w:eastAsiaTheme="minorEastAsia" w:hAnsiTheme="minorHAnsi" w:cstheme="minorBidi"/>
            <w:noProof/>
            <w:kern w:val="0"/>
            <w:sz w:val="22"/>
            <w:szCs w:val="22"/>
          </w:rPr>
          <w:tab/>
        </w:r>
        <w:r w:rsidR="00B61F0D" w:rsidRPr="00A62CB4">
          <w:rPr>
            <w:rStyle w:val="Hyperlink"/>
            <w:noProof/>
          </w:rPr>
          <w:t>Notice of decisions by the ACMA</w:t>
        </w:r>
        <w:r w:rsidR="00B61F0D">
          <w:rPr>
            <w:noProof/>
            <w:webHidden/>
          </w:rPr>
          <w:tab/>
        </w:r>
        <w:r w:rsidR="00B61F0D">
          <w:rPr>
            <w:noProof/>
            <w:webHidden/>
          </w:rPr>
          <w:fldChar w:fldCharType="begin"/>
        </w:r>
        <w:r w:rsidR="00B61F0D">
          <w:rPr>
            <w:noProof/>
            <w:webHidden/>
          </w:rPr>
          <w:instrText xml:space="preserve"> PAGEREF _Toc478627171 \h </w:instrText>
        </w:r>
        <w:r w:rsidR="00B61F0D">
          <w:rPr>
            <w:noProof/>
            <w:webHidden/>
          </w:rPr>
        </w:r>
        <w:r w:rsidR="00B61F0D">
          <w:rPr>
            <w:noProof/>
            <w:webHidden/>
          </w:rPr>
          <w:fldChar w:fldCharType="separate"/>
        </w:r>
        <w:r w:rsidR="004D10C5">
          <w:rPr>
            <w:noProof/>
            <w:webHidden/>
          </w:rPr>
          <w:t>22</w:t>
        </w:r>
        <w:r w:rsidR="00B61F0D">
          <w:rPr>
            <w:noProof/>
            <w:webHidden/>
          </w:rPr>
          <w:fldChar w:fldCharType="end"/>
        </w:r>
      </w:hyperlink>
    </w:p>
    <w:p w14:paraId="08E4B821" w14:textId="77777777" w:rsidR="00B61F0D" w:rsidRDefault="005F18BD">
      <w:pPr>
        <w:pStyle w:val="TOC2"/>
        <w:rPr>
          <w:rFonts w:asciiTheme="minorHAnsi" w:eastAsiaTheme="minorEastAsia" w:hAnsiTheme="minorHAnsi" w:cstheme="minorBidi"/>
          <w:b w:val="0"/>
          <w:noProof/>
          <w:kern w:val="0"/>
          <w:sz w:val="22"/>
          <w:szCs w:val="22"/>
        </w:rPr>
      </w:pPr>
      <w:hyperlink w:anchor="_Toc478627172" w:history="1">
        <w:r w:rsidR="00B61F0D" w:rsidRPr="00A62CB4">
          <w:rPr>
            <w:rStyle w:val="Hyperlink"/>
            <w:noProof/>
            <w:lang w:eastAsia="en-US"/>
          </w:rPr>
          <w:t>Part 6</w:t>
        </w:r>
        <w:r w:rsidR="00B61F0D">
          <w:rPr>
            <w:rFonts w:asciiTheme="minorHAnsi" w:eastAsiaTheme="minorEastAsia" w:hAnsiTheme="minorHAnsi" w:cstheme="minorBidi"/>
            <w:b w:val="0"/>
            <w:noProof/>
            <w:kern w:val="0"/>
            <w:sz w:val="22"/>
            <w:szCs w:val="22"/>
          </w:rPr>
          <w:tab/>
        </w:r>
        <w:r w:rsidR="00B61F0D" w:rsidRPr="00A62CB4">
          <w:rPr>
            <w:rStyle w:val="Hyperlink"/>
            <w:noProof/>
            <w:lang w:eastAsia="en-US"/>
          </w:rPr>
          <w:t>Records</w:t>
        </w:r>
        <w:r w:rsidR="00B61F0D">
          <w:rPr>
            <w:noProof/>
            <w:webHidden/>
          </w:rPr>
          <w:tab/>
        </w:r>
        <w:r w:rsidR="00B61F0D">
          <w:rPr>
            <w:noProof/>
            <w:webHidden/>
          </w:rPr>
          <w:fldChar w:fldCharType="begin"/>
        </w:r>
        <w:r w:rsidR="00B61F0D">
          <w:rPr>
            <w:noProof/>
            <w:webHidden/>
          </w:rPr>
          <w:instrText xml:space="preserve"> PAGEREF _Toc478627172 \h </w:instrText>
        </w:r>
        <w:r w:rsidR="00B61F0D">
          <w:rPr>
            <w:noProof/>
            <w:webHidden/>
          </w:rPr>
        </w:r>
        <w:r w:rsidR="00B61F0D">
          <w:rPr>
            <w:noProof/>
            <w:webHidden/>
          </w:rPr>
          <w:fldChar w:fldCharType="separate"/>
        </w:r>
        <w:r w:rsidR="004D10C5">
          <w:rPr>
            <w:noProof/>
            <w:webHidden/>
          </w:rPr>
          <w:t>24</w:t>
        </w:r>
        <w:r w:rsidR="00B61F0D">
          <w:rPr>
            <w:noProof/>
            <w:webHidden/>
          </w:rPr>
          <w:fldChar w:fldCharType="end"/>
        </w:r>
      </w:hyperlink>
    </w:p>
    <w:p w14:paraId="4978724D"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73" w:history="1">
        <w:r w:rsidR="00B61F0D" w:rsidRPr="00A62CB4">
          <w:rPr>
            <w:rStyle w:val="Hyperlink"/>
            <w:rFonts w:cs="Arial"/>
            <w:noProof/>
          </w:rPr>
          <w:t>6.1</w:t>
        </w:r>
        <w:r w:rsidR="00B61F0D">
          <w:rPr>
            <w:rFonts w:asciiTheme="minorHAnsi" w:eastAsiaTheme="minorEastAsia" w:hAnsiTheme="minorHAnsi" w:cstheme="minorBidi"/>
            <w:noProof/>
            <w:kern w:val="0"/>
            <w:sz w:val="22"/>
            <w:szCs w:val="22"/>
          </w:rPr>
          <w:tab/>
        </w:r>
        <w:r w:rsidR="00B61F0D" w:rsidRPr="00A62CB4">
          <w:rPr>
            <w:rStyle w:val="Hyperlink"/>
            <w:noProof/>
          </w:rPr>
          <w:t>Carriage service provider to keep records of prepaid mobile carriage services supplied</w:t>
        </w:r>
        <w:r w:rsidR="00B61F0D">
          <w:rPr>
            <w:noProof/>
            <w:webHidden/>
          </w:rPr>
          <w:tab/>
        </w:r>
        <w:r w:rsidR="00B61F0D">
          <w:rPr>
            <w:noProof/>
            <w:webHidden/>
          </w:rPr>
          <w:fldChar w:fldCharType="begin"/>
        </w:r>
        <w:r w:rsidR="00B61F0D">
          <w:rPr>
            <w:noProof/>
            <w:webHidden/>
          </w:rPr>
          <w:instrText xml:space="preserve"> PAGEREF _Toc478627173 \h </w:instrText>
        </w:r>
        <w:r w:rsidR="00B61F0D">
          <w:rPr>
            <w:noProof/>
            <w:webHidden/>
          </w:rPr>
        </w:r>
        <w:r w:rsidR="00B61F0D">
          <w:rPr>
            <w:noProof/>
            <w:webHidden/>
          </w:rPr>
          <w:fldChar w:fldCharType="separate"/>
        </w:r>
        <w:r w:rsidR="004D10C5">
          <w:rPr>
            <w:noProof/>
            <w:webHidden/>
          </w:rPr>
          <w:t>24</w:t>
        </w:r>
        <w:r w:rsidR="00B61F0D">
          <w:rPr>
            <w:noProof/>
            <w:webHidden/>
          </w:rPr>
          <w:fldChar w:fldCharType="end"/>
        </w:r>
      </w:hyperlink>
    </w:p>
    <w:p w14:paraId="2CC5C32C"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74" w:history="1">
        <w:r w:rsidR="00B61F0D" w:rsidRPr="00A62CB4">
          <w:rPr>
            <w:rStyle w:val="Hyperlink"/>
            <w:rFonts w:cs="Arial"/>
            <w:noProof/>
          </w:rPr>
          <w:t>6.2</w:t>
        </w:r>
        <w:r w:rsidR="00B61F0D">
          <w:rPr>
            <w:rFonts w:asciiTheme="minorHAnsi" w:eastAsiaTheme="minorEastAsia" w:hAnsiTheme="minorHAnsi" w:cstheme="minorBidi"/>
            <w:noProof/>
            <w:kern w:val="0"/>
            <w:sz w:val="22"/>
            <w:szCs w:val="22"/>
          </w:rPr>
          <w:tab/>
        </w:r>
        <w:r w:rsidR="00B61F0D" w:rsidRPr="00A62CB4">
          <w:rPr>
            <w:rStyle w:val="Hyperlink"/>
            <w:noProof/>
          </w:rPr>
          <w:t>Records for certain transactions</w:t>
        </w:r>
        <w:r w:rsidR="00B61F0D">
          <w:rPr>
            <w:noProof/>
            <w:webHidden/>
          </w:rPr>
          <w:tab/>
        </w:r>
        <w:r w:rsidR="00B61F0D">
          <w:rPr>
            <w:noProof/>
            <w:webHidden/>
          </w:rPr>
          <w:fldChar w:fldCharType="begin"/>
        </w:r>
        <w:r w:rsidR="00B61F0D">
          <w:rPr>
            <w:noProof/>
            <w:webHidden/>
          </w:rPr>
          <w:instrText xml:space="preserve"> PAGEREF _Toc478627174 \h </w:instrText>
        </w:r>
        <w:r w:rsidR="00B61F0D">
          <w:rPr>
            <w:noProof/>
            <w:webHidden/>
          </w:rPr>
        </w:r>
        <w:r w:rsidR="00B61F0D">
          <w:rPr>
            <w:noProof/>
            <w:webHidden/>
          </w:rPr>
          <w:fldChar w:fldCharType="separate"/>
        </w:r>
        <w:r w:rsidR="004D10C5">
          <w:rPr>
            <w:noProof/>
            <w:webHidden/>
          </w:rPr>
          <w:t>24</w:t>
        </w:r>
        <w:r w:rsidR="00B61F0D">
          <w:rPr>
            <w:noProof/>
            <w:webHidden/>
          </w:rPr>
          <w:fldChar w:fldCharType="end"/>
        </w:r>
      </w:hyperlink>
    </w:p>
    <w:p w14:paraId="39DD4899"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75" w:history="1">
        <w:r w:rsidR="00B61F0D" w:rsidRPr="00A62CB4">
          <w:rPr>
            <w:rStyle w:val="Hyperlink"/>
            <w:rFonts w:cs="Arial"/>
            <w:noProof/>
          </w:rPr>
          <w:t>6.3</w:t>
        </w:r>
        <w:r w:rsidR="00B61F0D">
          <w:rPr>
            <w:rFonts w:asciiTheme="minorHAnsi" w:eastAsiaTheme="minorEastAsia" w:hAnsiTheme="minorHAnsi" w:cstheme="minorBidi"/>
            <w:noProof/>
            <w:kern w:val="0"/>
            <w:sz w:val="22"/>
            <w:szCs w:val="22"/>
          </w:rPr>
          <w:tab/>
        </w:r>
        <w:r w:rsidR="00B61F0D" w:rsidRPr="00A62CB4">
          <w:rPr>
            <w:rStyle w:val="Hyperlink"/>
            <w:noProof/>
          </w:rPr>
          <w:t>Record of compliance arrangements</w:t>
        </w:r>
        <w:r w:rsidR="00B61F0D">
          <w:rPr>
            <w:noProof/>
            <w:webHidden/>
          </w:rPr>
          <w:tab/>
        </w:r>
        <w:r w:rsidR="00B61F0D">
          <w:rPr>
            <w:noProof/>
            <w:webHidden/>
          </w:rPr>
          <w:fldChar w:fldCharType="begin"/>
        </w:r>
        <w:r w:rsidR="00B61F0D">
          <w:rPr>
            <w:noProof/>
            <w:webHidden/>
          </w:rPr>
          <w:instrText xml:space="preserve"> PAGEREF _Toc478627175 \h </w:instrText>
        </w:r>
        <w:r w:rsidR="00B61F0D">
          <w:rPr>
            <w:noProof/>
            <w:webHidden/>
          </w:rPr>
        </w:r>
        <w:r w:rsidR="00B61F0D">
          <w:rPr>
            <w:noProof/>
            <w:webHidden/>
          </w:rPr>
          <w:fldChar w:fldCharType="separate"/>
        </w:r>
        <w:r w:rsidR="004D10C5">
          <w:rPr>
            <w:noProof/>
            <w:webHidden/>
          </w:rPr>
          <w:t>24</w:t>
        </w:r>
        <w:r w:rsidR="00B61F0D">
          <w:rPr>
            <w:noProof/>
            <w:webHidden/>
          </w:rPr>
          <w:fldChar w:fldCharType="end"/>
        </w:r>
      </w:hyperlink>
    </w:p>
    <w:p w14:paraId="7936F8B6" w14:textId="77777777" w:rsidR="00B61F0D" w:rsidRDefault="005F18BD">
      <w:pPr>
        <w:pStyle w:val="TOC5"/>
        <w:tabs>
          <w:tab w:val="left" w:pos="2183"/>
        </w:tabs>
        <w:rPr>
          <w:rFonts w:asciiTheme="minorHAnsi" w:eastAsiaTheme="minorEastAsia" w:hAnsiTheme="minorHAnsi" w:cstheme="minorBidi"/>
          <w:noProof/>
          <w:kern w:val="0"/>
          <w:sz w:val="22"/>
          <w:szCs w:val="22"/>
        </w:rPr>
      </w:pPr>
      <w:hyperlink w:anchor="_Toc478627176" w:history="1">
        <w:r w:rsidR="00B61F0D" w:rsidRPr="00A62CB4">
          <w:rPr>
            <w:rStyle w:val="Hyperlink"/>
            <w:rFonts w:cs="Arial"/>
            <w:noProof/>
          </w:rPr>
          <w:t>6.4</w:t>
        </w:r>
        <w:r w:rsidR="00B61F0D">
          <w:rPr>
            <w:rFonts w:asciiTheme="minorHAnsi" w:eastAsiaTheme="minorEastAsia" w:hAnsiTheme="minorHAnsi" w:cstheme="minorBidi"/>
            <w:noProof/>
            <w:kern w:val="0"/>
            <w:sz w:val="22"/>
            <w:szCs w:val="22"/>
          </w:rPr>
          <w:tab/>
        </w:r>
        <w:r w:rsidR="00B61F0D" w:rsidRPr="00A62CB4">
          <w:rPr>
            <w:rStyle w:val="Hyperlink"/>
            <w:noProof/>
          </w:rPr>
          <w:t>Restrictions on the recording and keeping of certain information</w:t>
        </w:r>
        <w:r w:rsidR="00B61F0D">
          <w:rPr>
            <w:noProof/>
            <w:webHidden/>
          </w:rPr>
          <w:tab/>
        </w:r>
        <w:r w:rsidR="00B61F0D">
          <w:rPr>
            <w:noProof/>
            <w:webHidden/>
          </w:rPr>
          <w:fldChar w:fldCharType="begin"/>
        </w:r>
        <w:r w:rsidR="00B61F0D">
          <w:rPr>
            <w:noProof/>
            <w:webHidden/>
          </w:rPr>
          <w:instrText xml:space="preserve"> PAGEREF _Toc478627176 \h </w:instrText>
        </w:r>
        <w:r w:rsidR="00B61F0D">
          <w:rPr>
            <w:noProof/>
            <w:webHidden/>
          </w:rPr>
        </w:r>
        <w:r w:rsidR="00B61F0D">
          <w:rPr>
            <w:noProof/>
            <w:webHidden/>
          </w:rPr>
          <w:fldChar w:fldCharType="separate"/>
        </w:r>
        <w:r w:rsidR="004D10C5">
          <w:rPr>
            <w:noProof/>
            <w:webHidden/>
          </w:rPr>
          <w:t>24</w:t>
        </w:r>
        <w:r w:rsidR="00B61F0D">
          <w:rPr>
            <w:noProof/>
            <w:webHidden/>
          </w:rPr>
          <w:fldChar w:fldCharType="end"/>
        </w:r>
      </w:hyperlink>
    </w:p>
    <w:p w14:paraId="4CF043DF" w14:textId="77777777" w:rsidR="00B61F0D" w:rsidRPr="00BD268C" w:rsidRDefault="005F18BD" w:rsidP="00DC1371">
      <w:pPr>
        <w:pStyle w:val="TOC2"/>
        <w:tabs>
          <w:tab w:val="left" w:pos="1604"/>
        </w:tabs>
        <w:ind w:left="1418" w:hanging="1418"/>
        <w:rPr>
          <w:rFonts w:eastAsiaTheme="minorEastAsia"/>
          <w:b w:val="0"/>
          <w:noProof/>
          <w:kern w:val="0"/>
          <w:sz w:val="22"/>
          <w:szCs w:val="22"/>
        </w:rPr>
      </w:pPr>
      <w:hyperlink w:anchor="_Toc478627177" w:history="1">
        <w:r w:rsidR="00B61F0D" w:rsidRPr="00BD268C">
          <w:rPr>
            <w:rStyle w:val="Hyperlink"/>
            <w:noProof/>
          </w:rPr>
          <w:t>Schedule 1</w:t>
        </w:r>
        <w:r w:rsidR="00B61F0D" w:rsidRPr="00BD268C">
          <w:rPr>
            <w:rFonts w:eastAsiaTheme="minorEastAsia"/>
            <w:b w:val="0"/>
            <w:noProof/>
            <w:kern w:val="0"/>
            <w:sz w:val="22"/>
            <w:szCs w:val="22"/>
          </w:rPr>
          <w:tab/>
        </w:r>
        <w:r w:rsidR="00B61F0D" w:rsidRPr="00BD268C">
          <w:rPr>
            <w:rStyle w:val="Hyperlink"/>
            <w:noProof/>
          </w:rPr>
          <w:t>Approved methods for verification of the identity of a customer who is a service activator</w:t>
        </w:r>
        <w:r w:rsidR="00B61F0D" w:rsidRPr="00BD268C">
          <w:rPr>
            <w:noProof/>
            <w:webHidden/>
          </w:rPr>
          <w:tab/>
        </w:r>
        <w:r w:rsidR="00B61F0D" w:rsidRPr="00BD268C">
          <w:rPr>
            <w:noProof/>
            <w:webHidden/>
          </w:rPr>
          <w:fldChar w:fldCharType="begin"/>
        </w:r>
        <w:r w:rsidR="00B61F0D" w:rsidRPr="00BD268C">
          <w:rPr>
            <w:noProof/>
            <w:webHidden/>
          </w:rPr>
          <w:instrText xml:space="preserve"> PAGEREF _Toc478627177 \h </w:instrText>
        </w:r>
        <w:r w:rsidR="00B61F0D" w:rsidRPr="00BD268C">
          <w:rPr>
            <w:noProof/>
            <w:webHidden/>
          </w:rPr>
        </w:r>
        <w:r w:rsidR="00B61F0D" w:rsidRPr="00BD268C">
          <w:rPr>
            <w:noProof/>
            <w:webHidden/>
          </w:rPr>
          <w:fldChar w:fldCharType="separate"/>
        </w:r>
        <w:r w:rsidR="004D10C5">
          <w:rPr>
            <w:noProof/>
            <w:webHidden/>
          </w:rPr>
          <w:t>26</w:t>
        </w:r>
        <w:r w:rsidR="00B61F0D" w:rsidRPr="00BD268C">
          <w:rPr>
            <w:noProof/>
            <w:webHidden/>
          </w:rPr>
          <w:fldChar w:fldCharType="end"/>
        </w:r>
      </w:hyperlink>
    </w:p>
    <w:p w14:paraId="11DCA905" w14:textId="4C26AE76" w:rsidR="00000286" w:rsidRDefault="007717B0" w:rsidP="00000286">
      <w:r>
        <w:fldChar w:fldCharType="end"/>
      </w:r>
    </w:p>
    <w:p w14:paraId="594CD179" w14:textId="77777777" w:rsidR="00000286" w:rsidRPr="00000286" w:rsidRDefault="00000286" w:rsidP="00000286">
      <w:pPr>
        <w:sectPr w:rsidR="00000286" w:rsidRPr="00000286" w:rsidSect="00613D91">
          <w:headerReference w:type="even" r:id="rId14"/>
          <w:headerReference w:type="default" r:id="rId15"/>
          <w:headerReference w:type="first" r:id="rId16"/>
          <w:footerReference w:type="first" r:id="rId17"/>
          <w:pgSz w:w="11906" w:h="16838" w:code="9"/>
          <w:pgMar w:top="1440" w:right="1797" w:bottom="1440" w:left="1797" w:header="720" w:footer="720" w:gutter="0"/>
          <w:cols w:space="708"/>
          <w:titlePg/>
          <w:docGrid w:linePitch="360"/>
        </w:sectPr>
      </w:pPr>
    </w:p>
    <w:p w14:paraId="0303B127" w14:textId="6781890C" w:rsidR="008965E7" w:rsidRPr="00193122" w:rsidRDefault="008965E7" w:rsidP="00000286">
      <w:pPr>
        <w:pStyle w:val="HP"/>
        <w:outlineLvl w:val="1"/>
      </w:pPr>
      <w:bookmarkStart w:id="6" w:name="_Toc478627139"/>
      <w:r w:rsidRPr="00193122">
        <w:rPr>
          <w:rStyle w:val="CharPartNo"/>
        </w:rPr>
        <w:lastRenderedPageBreak/>
        <w:t>Part 1</w:t>
      </w:r>
      <w:r w:rsidRPr="00193122">
        <w:tab/>
      </w:r>
      <w:r w:rsidRPr="00193122">
        <w:rPr>
          <w:rStyle w:val="CharPartText"/>
        </w:rPr>
        <w:t>Preliminary</w:t>
      </w:r>
      <w:bookmarkEnd w:id="3"/>
      <w:bookmarkEnd w:id="6"/>
      <w:r w:rsidRPr="00193122">
        <w:rPr>
          <w:rStyle w:val="CharDivNo"/>
        </w:rPr>
        <w:t xml:space="preserve"> </w:t>
      </w:r>
      <w:r w:rsidRPr="00193122">
        <w:rPr>
          <w:rStyle w:val="CharDivText"/>
        </w:rPr>
        <w:t xml:space="preserve"> </w:t>
      </w:r>
    </w:p>
    <w:p w14:paraId="3FAFE814" w14:textId="77777777" w:rsidR="008965E7" w:rsidRPr="00193122" w:rsidRDefault="008965E7" w:rsidP="00000286">
      <w:pPr>
        <w:pStyle w:val="HR"/>
        <w:outlineLvl w:val="4"/>
        <w:rPr>
          <w:b w:val="0"/>
          <w:sz w:val="18"/>
        </w:rPr>
      </w:pPr>
      <w:bookmarkStart w:id="7" w:name="_Toc478627140"/>
      <w:bookmarkStart w:id="8" w:name="_Toc106004500"/>
      <w:r w:rsidRPr="00193122">
        <w:rPr>
          <w:rStyle w:val="CharSectno"/>
        </w:rPr>
        <w:t>1.1</w:t>
      </w:r>
      <w:r w:rsidRPr="00193122">
        <w:tab/>
        <w:t>Name of Determination</w:t>
      </w:r>
      <w:bookmarkEnd w:id="7"/>
      <w:r w:rsidRPr="00193122">
        <w:t xml:space="preserve"> </w:t>
      </w:r>
      <w:bookmarkEnd w:id="8"/>
    </w:p>
    <w:p w14:paraId="5A6728F9" w14:textId="71984A7F" w:rsidR="008965E7" w:rsidRPr="00193122" w:rsidRDefault="008965E7" w:rsidP="00061C74">
      <w:pPr>
        <w:pStyle w:val="R1"/>
      </w:pPr>
      <w:r w:rsidRPr="00193122">
        <w:tab/>
      </w:r>
      <w:r w:rsidRPr="00193122">
        <w:tab/>
        <w:t xml:space="preserve">This is the </w:t>
      </w:r>
      <w:r w:rsidRPr="00193122">
        <w:rPr>
          <w:i/>
        </w:rPr>
        <w:t>Telecommunications (Service Provider — Identity Checks for Prepaid Mobile Carriage Services) Determination 201</w:t>
      </w:r>
      <w:r w:rsidR="00F167E2">
        <w:rPr>
          <w:i/>
        </w:rPr>
        <w:t>7</w:t>
      </w:r>
      <w:r w:rsidR="00DB70B3" w:rsidRPr="00193122">
        <w:rPr>
          <w:i/>
        </w:rPr>
        <w:t>.</w:t>
      </w:r>
    </w:p>
    <w:p w14:paraId="429BC3E8" w14:textId="77777777" w:rsidR="008965E7" w:rsidRPr="00193122" w:rsidRDefault="008965E7" w:rsidP="00000286">
      <w:pPr>
        <w:pStyle w:val="HR"/>
        <w:jc w:val="both"/>
        <w:outlineLvl w:val="4"/>
        <w:rPr>
          <w:b w:val="0"/>
          <w:sz w:val="18"/>
        </w:rPr>
      </w:pPr>
      <w:bookmarkStart w:id="9" w:name="_Toc478627141"/>
      <w:bookmarkStart w:id="10" w:name="_Toc106004501"/>
      <w:r w:rsidRPr="00193122">
        <w:rPr>
          <w:rStyle w:val="CharSectno"/>
        </w:rPr>
        <w:t>1.2</w:t>
      </w:r>
      <w:r w:rsidRPr="00193122">
        <w:tab/>
        <w:t>Commencement</w:t>
      </w:r>
      <w:bookmarkEnd w:id="9"/>
      <w:r w:rsidRPr="00193122">
        <w:t xml:space="preserve"> </w:t>
      </w:r>
      <w:bookmarkEnd w:id="10"/>
    </w:p>
    <w:p w14:paraId="6CB760E3" w14:textId="7A6EE2E6" w:rsidR="005A7111" w:rsidRPr="00193122" w:rsidRDefault="008965E7" w:rsidP="00061C74">
      <w:pPr>
        <w:pStyle w:val="R1"/>
      </w:pPr>
      <w:r w:rsidRPr="00193122">
        <w:tab/>
      </w:r>
      <w:r w:rsidRPr="00193122">
        <w:tab/>
        <w:t xml:space="preserve">This Determination commences </w:t>
      </w:r>
      <w:r w:rsidR="0006149B">
        <w:t xml:space="preserve">at the start of the </w:t>
      </w:r>
      <w:r w:rsidRPr="00193122">
        <w:t>day after it is registered</w:t>
      </w:r>
      <w:r w:rsidR="0006149B">
        <w:t xml:space="preserve"> on the Federal Register of Legislation</w:t>
      </w:r>
      <w:r w:rsidRPr="00193122">
        <w:t>.</w:t>
      </w:r>
    </w:p>
    <w:p w14:paraId="520CDADA" w14:textId="0DDF3196" w:rsidR="008965E7" w:rsidRPr="00193122" w:rsidRDefault="005A7111" w:rsidP="00643973">
      <w:pPr>
        <w:pStyle w:val="R1"/>
        <w:jc w:val="left"/>
        <w:rPr>
          <w:sz w:val="20"/>
          <w:szCs w:val="20"/>
        </w:rPr>
      </w:pPr>
      <w:r w:rsidRPr="00643973">
        <w:rPr>
          <w:i/>
        </w:rPr>
        <w:tab/>
      </w:r>
      <w:r w:rsidRPr="00643973">
        <w:rPr>
          <w:i/>
        </w:rPr>
        <w:tab/>
      </w:r>
      <w:r w:rsidR="00D43137" w:rsidRPr="00643973">
        <w:rPr>
          <w:i/>
          <w:sz w:val="20"/>
          <w:szCs w:val="20"/>
        </w:rPr>
        <w:t>Note</w:t>
      </w:r>
      <w:r w:rsidR="00C106D5">
        <w:rPr>
          <w:sz w:val="20"/>
          <w:szCs w:val="20"/>
        </w:rPr>
        <w:t xml:space="preserve">   </w:t>
      </w:r>
      <w:r w:rsidR="0006149B">
        <w:rPr>
          <w:sz w:val="20"/>
          <w:szCs w:val="20"/>
        </w:rPr>
        <w:t>T</w:t>
      </w:r>
      <w:r w:rsidR="00D43137" w:rsidRPr="00193122">
        <w:rPr>
          <w:sz w:val="20"/>
          <w:szCs w:val="20"/>
        </w:rPr>
        <w:t xml:space="preserve">he Federal Register of Legislation may be accessed at </w:t>
      </w:r>
      <w:hyperlink r:id="rId18" w:history="1">
        <w:r w:rsidR="00D43137" w:rsidRPr="00193122">
          <w:rPr>
            <w:rStyle w:val="Hyperlink"/>
            <w:sz w:val="20"/>
            <w:szCs w:val="20"/>
          </w:rPr>
          <w:t>www.legislation.gov.au</w:t>
        </w:r>
      </w:hyperlink>
      <w:r w:rsidR="00D43137" w:rsidRPr="00193122">
        <w:rPr>
          <w:sz w:val="20"/>
          <w:szCs w:val="20"/>
        </w:rPr>
        <w:t>.</w:t>
      </w:r>
    </w:p>
    <w:p w14:paraId="5F524F39" w14:textId="141C4052" w:rsidR="0006149B" w:rsidRPr="00193122" w:rsidRDefault="0006149B" w:rsidP="00000286">
      <w:pPr>
        <w:pStyle w:val="HR"/>
        <w:jc w:val="both"/>
        <w:outlineLvl w:val="4"/>
      </w:pPr>
      <w:bookmarkStart w:id="11" w:name="_Toc478627142"/>
      <w:bookmarkStart w:id="12" w:name="_Toc106004502"/>
      <w:r w:rsidRPr="00193122">
        <w:rPr>
          <w:rStyle w:val="CharSectno"/>
        </w:rPr>
        <w:t>1.3</w:t>
      </w:r>
      <w:r w:rsidRPr="00193122">
        <w:tab/>
      </w:r>
      <w:r>
        <w:t>Authority</w:t>
      </w:r>
      <w:bookmarkEnd w:id="11"/>
      <w:r>
        <w:t xml:space="preserve"> </w:t>
      </w:r>
    </w:p>
    <w:p w14:paraId="73B61EBD" w14:textId="60A4BA5B" w:rsidR="0006149B" w:rsidRPr="00193122" w:rsidRDefault="0006149B" w:rsidP="0006149B">
      <w:pPr>
        <w:pStyle w:val="R1"/>
      </w:pPr>
      <w:r w:rsidRPr="00193122">
        <w:tab/>
      </w:r>
      <w:r w:rsidRPr="00193122">
        <w:tab/>
        <w:t>Th</w:t>
      </w:r>
      <w:r>
        <w:t xml:space="preserve">is Determination is made under subsection 99(1) of the </w:t>
      </w:r>
      <w:r>
        <w:rPr>
          <w:i/>
        </w:rPr>
        <w:t>Telecommunicati</w:t>
      </w:r>
      <w:r w:rsidR="00404E0F">
        <w:rPr>
          <w:i/>
        </w:rPr>
        <w:t>ons</w:t>
      </w:r>
      <w:r>
        <w:rPr>
          <w:i/>
        </w:rPr>
        <w:t xml:space="preserve"> Act 1997</w:t>
      </w:r>
      <w:r w:rsidRPr="00193122">
        <w:t>.</w:t>
      </w:r>
    </w:p>
    <w:p w14:paraId="5234B6BC" w14:textId="467DF26D" w:rsidR="008965E7" w:rsidRPr="00193122" w:rsidRDefault="008965E7" w:rsidP="00000286">
      <w:pPr>
        <w:pStyle w:val="HR"/>
        <w:jc w:val="both"/>
        <w:outlineLvl w:val="4"/>
      </w:pPr>
      <w:bookmarkStart w:id="13" w:name="_Toc478627143"/>
      <w:r w:rsidRPr="00193122">
        <w:rPr>
          <w:rStyle w:val="CharSectno"/>
        </w:rPr>
        <w:t>1.</w:t>
      </w:r>
      <w:r w:rsidR="0006149B">
        <w:rPr>
          <w:rStyle w:val="CharSectno"/>
        </w:rPr>
        <w:t>4</w:t>
      </w:r>
      <w:r w:rsidRPr="00193122">
        <w:tab/>
      </w:r>
      <w:r w:rsidR="003F36AA" w:rsidRPr="00193122">
        <w:t xml:space="preserve">Repeal </w:t>
      </w:r>
      <w:r w:rsidRPr="00193122">
        <w:t xml:space="preserve">of the </w:t>
      </w:r>
      <w:r w:rsidRPr="00193122">
        <w:rPr>
          <w:i/>
        </w:rPr>
        <w:t xml:space="preserve">Telecommunications (Service Provider – Identity Checks for Prepaid Mobile </w:t>
      </w:r>
      <w:r w:rsidR="00256486">
        <w:rPr>
          <w:i/>
        </w:rPr>
        <w:t>Carriage</w:t>
      </w:r>
      <w:r w:rsidR="00256486" w:rsidRPr="00193122">
        <w:rPr>
          <w:i/>
        </w:rPr>
        <w:t xml:space="preserve"> </w:t>
      </w:r>
      <w:r w:rsidR="00DB70B3" w:rsidRPr="00193122">
        <w:rPr>
          <w:i/>
        </w:rPr>
        <w:t>Services) Determination 2013</w:t>
      </w:r>
      <w:bookmarkEnd w:id="13"/>
      <w:r w:rsidRPr="00193122">
        <w:t xml:space="preserve"> </w:t>
      </w:r>
      <w:bookmarkEnd w:id="12"/>
    </w:p>
    <w:p w14:paraId="4B532675" w14:textId="406782AD" w:rsidR="008965E7" w:rsidRPr="00193122" w:rsidRDefault="008965E7" w:rsidP="00061C74">
      <w:pPr>
        <w:pStyle w:val="R1"/>
      </w:pPr>
      <w:r w:rsidRPr="00193122">
        <w:tab/>
      </w:r>
      <w:r w:rsidRPr="00193122">
        <w:tab/>
        <w:t xml:space="preserve">The </w:t>
      </w:r>
      <w:r w:rsidRPr="00193122">
        <w:rPr>
          <w:i/>
        </w:rPr>
        <w:t xml:space="preserve">Telecommunications (Service Provider — Identity Checks for Prepaid Mobile </w:t>
      </w:r>
      <w:r w:rsidR="00C1361A" w:rsidRPr="00193122">
        <w:rPr>
          <w:i/>
        </w:rPr>
        <w:t xml:space="preserve">Carriage </w:t>
      </w:r>
      <w:r w:rsidRPr="00193122">
        <w:rPr>
          <w:i/>
        </w:rPr>
        <w:t>Services) Determination 20</w:t>
      </w:r>
      <w:r w:rsidR="00DB70B3" w:rsidRPr="00193122">
        <w:rPr>
          <w:i/>
        </w:rPr>
        <w:t>13</w:t>
      </w:r>
      <w:r w:rsidR="00C1361A" w:rsidRPr="00193122">
        <w:rPr>
          <w:i/>
        </w:rPr>
        <w:t xml:space="preserve"> </w:t>
      </w:r>
      <w:r w:rsidR="00C1361A" w:rsidRPr="00193122">
        <w:t>[F2013L01844]</w:t>
      </w:r>
      <w:r w:rsidRPr="00193122">
        <w:t xml:space="preserve"> is </w:t>
      </w:r>
      <w:r w:rsidR="008315C9" w:rsidRPr="00193122">
        <w:t>repealed</w:t>
      </w:r>
      <w:r w:rsidRPr="00193122">
        <w:t>.</w:t>
      </w:r>
    </w:p>
    <w:p w14:paraId="4FF74060" w14:textId="727B60C5" w:rsidR="008965E7" w:rsidRPr="00193122" w:rsidRDefault="008965E7" w:rsidP="00000286">
      <w:pPr>
        <w:pStyle w:val="HR"/>
        <w:outlineLvl w:val="4"/>
      </w:pPr>
      <w:bookmarkStart w:id="14" w:name="_Toc106004503"/>
      <w:bookmarkStart w:id="15" w:name="_Toc478627144"/>
      <w:r w:rsidRPr="00193122">
        <w:rPr>
          <w:rStyle w:val="CharSectno"/>
        </w:rPr>
        <w:t>1.</w:t>
      </w:r>
      <w:r w:rsidR="0006149B">
        <w:rPr>
          <w:rStyle w:val="CharSectno"/>
        </w:rPr>
        <w:t>5</w:t>
      </w:r>
      <w:r w:rsidRPr="00193122">
        <w:tab/>
        <w:t>Definitions</w:t>
      </w:r>
      <w:bookmarkEnd w:id="14"/>
      <w:bookmarkEnd w:id="15"/>
    </w:p>
    <w:p w14:paraId="5B6D95F7" w14:textId="77777777" w:rsidR="008965E7" w:rsidRPr="00193122" w:rsidRDefault="008965E7" w:rsidP="00061C74">
      <w:pPr>
        <w:pStyle w:val="R1"/>
        <w:keepNext/>
      </w:pPr>
      <w:r w:rsidRPr="00193122">
        <w:tab/>
      </w:r>
      <w:r w:rsidRPr="00193122">
        <w:tab/>
        <w:t>In this Determination, unless the contrary intention appears:</w:t>
      </w:r>
    </w:p>
    <w:p w14:paraId="3E18F8B6" w14:textId="77777777" w:rsidR="00A47C52" w:rsidRPr="00193122" w:rsidRDefault="00A47C52" w:rsidP="00061C74">
      <w:pPr>
        <w:pStyle w:val="definition0"/>
        <w:spacing w:before="120"/>
      </w:pPr>
      <w:r w:rsidRPr="00193122">
        <w:rPr>
          <w:b/>
          <w:i/>
        </w:rPr>
        <w:t>access-controlled defence site</w:t>
      </w:r>
      <w:r w:rsidRPr="00193122">
        <w:t xml:space="preserve"> means defence premises which can only be accessed through a defence access control point.</w:t>
      </w:r>
    </w:p>
    <w:p w14:paraId="5F0A3781" w14:textId="77777777" w:rsidR="00EF1E42" w:rsidRPr="00193122" w:rsidRDefault="00EF1E42" w:rsidP="00061C74">
      <w:pPr>
        <w:pStyle w:val="definition0"/>
        <w:spacing w:before="120"/>
      </w:pPr>
      <w:r w:rsidRPr="00193122">
        <w:rPr>
          <w:b/>
          <w:i/>
        </w:rPr>
        <w:t xml:space="preserve">account transfer </w:t>
      </w:r>
      <w:r w:rsidRPr="00193122">
        <w:t>means the transfer of money from one specified financial</w:t>
      </w:r>
      <w:r w:rsidR="00256486">
        <w:t xml:space="preserve"> account</w:t>
      </w:r>
      <w:r w:rsidRPr="00193122">
        <w:t xml:space="preserve"> to another specified financial account. </w:t>
      </w:r>
    </w:p>
    <w:p w14:paraId="734EE1E4" w14:textId="77777777" w:rsidR="008965E7" w:rsidRPr="00193122" w:rsidRDefault="008965E7" w:rsidP="00061C74">
      <w:pPr>
        <w:pStyle w:val="definition0"/>
        <w:spacing w:before="120"/>
      </w:pPr>
      <w:r w:rsidRPr="00193122">
        <w:rPr>
          <w:b/>
          <w:i/>
        </w:rPr>
        <w:t>Act</w:t>
      </w:r>
      <w:r w:rsidRPr="00193122">
        <w:t xml:space="preserve"> means the </w:t>
      </w:r>
      <w:r w:rsidRPr="00193122">
        <w:rPr>
          <w:i/>
        </w:rPr>
        <w:t>Telecommunications Act 1997</w:t>
      </w:r>
      <w:r w:rsidRPr="00193122">
        <w:t>.</w:t>
      </w:r>
    </w:p>
    <w:p w14:paraId="343CDA2B" w14:textId="77777777" w:rsidR="008965E7" w:rsidRPr="00DE1B9B" w:rsidRDefault="008965E7" w:rsidP="00061C74">
      <w:pPr>
        <w:pStyle w:val="definition0"/>
        <w:keepNext/>
        <w:spacing w:before="120"/>
      </w:pPr>
      <w:r w:rsidRPr="00DE1B9B">
        <w:rPr>
          <w:b/>
          <w:i/>
        </w:rPr>
        <w:t>activate</w:t>
      </w:r>
      <w:r w:rsidRPr="00DE1B9B">
        <w:t>, in relation to a prepaid mobile carriage service, means to enable the service to be used for any communications in addition to the following:</w:t>
      </w:r>
    </w:p>
    <w:p w14:paraId="1D8A84A8" w14:textId="77777777" w:rsidR="008965E7" w:rsidRPr="00DE1B9B" w:rsidRDefault="008965E7" w:rsidP="00F40B79">
      <w:pPr>
        <w:pStyle w:val="R1"/>
        <w:numPr>
          <w:ilvl w:val="0"/>
          <w:numId w:val="14"/>
        </w:numPr>
      </w:pPr>
      <w:r w:rsidRPr="00DE1B9B">
        <w:t xml:space="preserve">communications between an end-user and the carriage service provider; and </w:t>
      </w:r>
    </w:p>
    <w:p w14:paraId="660FDD1F" w14:textId="77777777" w:rsidR="008965E7" w:rsidRPr="00DE1B9B" w:rsidRDefault="008965E7" w:rsidP="00F40B79">
      <w:pPr>
        <w:pStyle w:val="R1"/>
        <w:numPr>
          <w:ilvl w:val="0"/>
          <w:numId w:val="14"/>
        </w:numPr>
      </w:pPr>
      <w:r w:rsidRPr="00DE1B9B">
        <w:t xml:space="preserve">calls to an emergency call service.  </w:t>
      </w:r>
    </w:p>
    <w:p w14:paraId="09A2E208" w14:textId="77777777" w:rsidR="008965E7" w:rsidRPr="00193122" w:rsidRDefault="008965E7" w:rsidP="006B77BB">
      <w:pPr>
        <w:pStyle w:val="definition0"/>
        <w:spacing w:before="120"/>
        <w:rPr>
          <w:i/>
        </w:rPr>
      </w:pPr>
      <w:r w:rsidRPr="00193122">
        <w:rPr>
          <w:b/>
          <w:i/>
        </w:rPr>
        <w:t>ADI</w:t>
      </w:r>
      <w:r w:rsidRPr="00193122">
        <w:rPr>
          <w:b/>
        </w:rPr>
        <w:t xml:space="preserve"> </w:t>
      </w:r>
      <w:r w:rsidRPr="00193122">
        <w:t>means an authorised deposit-taking institution within the meaning of subsection 5(1) of th</w:t>
      </w:r>
      <w:r w:rsidR="00706FA9">
        <w:t xml:space="preserve">e </w:t>
      </w:r>
      <w:r w:rsidRPr="00193122">
        <w:rPr>
          <w:i/>
        </w:rPr>
        <w:t>Banking Act 1959.</w:t>
      </w:r>
    </w:p>
    <w:p w14:paraId="48C5F25F" w14:textId="77777777" w:rsidR="00B310C1" w:rsidRPr="00193122" w:rsidRDefault="008965E7" w:rsidP="00061C74">
      <w:pPr>
        <w:pStyle w:val="definition0"/>
        <w:spacing w:before="120"/>
      </w:pPr>
      <w:r w:rsidRPr="00193122">
        <w:rPr>
          <w:b/>
          <w:i/>
        </w:rPr>
        <w:t>approved compliance plan</w:t>
      </w:r>
      <w:r w:rsidRPr="00193122">
        <w:t xml:space="preserve"> </w:t>
      </w:r>
      <w:r w:rsidR="001D2839" w:rsidRPr="00652DC7">
        <w:t>means a</w:t>
      </w:r>
      <w:r w:rsidR="001D2839">
        <w:t>n approved</w:t>
      </w:r>
      <w:r w:rsidR="001D2839" w:rsidRPr="00652DC7">
        <w:t xml:space="preserve"> CSP plan or a</w:t>
      </w:r>
      <w:r w:rsidR="001D2839">
        <w:t>n approved</w:t>
      </w:r>
      <w:r w:rsidR="001D2839" w:rsidRPr="00652DC7">
        <w:t xml:space="preserve"> joint plan.</w:t>
      </w:r>
    </w:p>
    <w:p w14:paraId="6CEFF974" w14:textId="77777777" w:rsidR="001D2839" w:rsidRDefault="001D2839" w:rsidP="00177EA5">
      <w:pPr>
        <w:pStyle w:val="definition0"/>
        <w:spacing w:before="120"/>
      </w:pPr>
      <w:r w:rsidRPr="001A1AC9">
        <w:rPr>
          <w:b/>
          <w:i/>
        </w:rPr>
        <w:t xml:space="preserve">approved </w:t>
      </w:r>
      <w:r>
        <w:rPr>
          <w:b/>
          <w:i/>
        </w:rPr>
        <w:t>CSP</w:t>
      </w:r>
      <w:r w:rsidRPr="001A1AC9">
        <w:rPr>
          <w:b/>
          <w:i/>
        </w:rPr>
        <w:t xml:space="preserve"> plan</w:t>
      </w:r>
      <w:r w:rsidRPr="001A1AC9">
        <w:t xml:space="preserve"> means a </w:t>
      </w:r>
      <w:r>
        <w:t>CSP</w:t>
      </w:r>
      <w:r w:rsidRPr="001A1AC9">
        <w:t xml:space="preserve"> plan approved by the ACMA under </w:t>
      </w:r>
      <w:r w:rsidR="004F7062">
        <w:t>sub</w:t>
      </w:r>
      <w:r w:rsidRPr="001A1AC9">
        <w:t>section 5.</w:t>
      </w:r>
      <w:r w:rsidR="004F7062">
        <w:t>5(1)</w:t>
      </w:r>
      <w:r w:rsidRPr="001A1AC9">
        <w:t xml:space="preserve">, including any amendment to the plan approved under </w:t>
      </w:r>
      <w:r w:rsidR="004F7062">
        <w:t>paragraph</w:t>
      </w:r>
      <w:r w:rsidRPr="001A1AC9">
        <w:t xml:space="preserve"> 5.</w:t>
      </w:r>
      <w:r w:rsidR="004F7062">
        <w:t>6(3)(b)</w:t>
      </w:r>
      <w:r w:rsidRPr="001A1AC9">
        <w:t xml:space="preserve">, that has not been revoked under </w:t>
      </w:r>
      <w:r w:rsidR="004F7062">
        <w:t>sub</w:t>
      </w:r>
      <w:r w:rsidRPr="001A1AC9">
        <w:t>section 5.</w:t>
      </w:r>
      <w:r w:rsidR="004F7062">
        <w:t>8(9)</w:t>
      </w:r>
      <w:r w:rsidRPr="001A1AC9">
        <w:t>.</w:t>
      </w:r>
    </w:p>
    <w:p w14:paraId="725F37BE" w14:textId="77777777" w:rsidR="001D2839" w:rsidRPr="008049AE" w:rsidRDefault="001D2839" w:rsidP="003535E5">
      <w:pPr>
        <w:spacing w:before="120"/>
        <w:ind w:left="964"/>
        <w:rPr>
          <w:rFonts w:cs="Times New Roman"/>
          <w:i/>
          <w:sz w:val="24"/>
          <w:szCs w:val="24"/>
        </w:rPr>
      </w:pPr>
      <w:proofErr w:type="gramStart"/>
      <w:r w:rsidRPr="008049AE">
        <w:rPr>
          <w:rFonts w:cs="Times New Roman"/>
          <w:b/>
          <w:i/>
          <w:sz w:val="24"/>
          <w:szCs w:val="24"/>
        </w:rPr>
        <w:lastRenderedPageBreak/>
        <w:t>approved</w:t>
      </w:r>
      <w:proofErr w:type="gramEnd"/>
      <w:r w:rsidRPr="008049AE">
        <w:rPr>
          <w:rFonts w:cs="Times New Roman"/>
          <w:b/>
          <w:i/>
          <w:sz w:val="24"/>
          <w:szCs w:val="24"/>
        </w:rPr>
        <w:t xml:space="preserve"> joint plan</w:t>
      </w:r>
      <w:r w:rsidRPr="008049AE">
        <w:rPr>
          <w:rFonts w:cs="Times New Roman"/>
          <w:sz w:val="24"/>
          <w:szCs w:val="24"/>
        </w:rPr>
        <w:t xml:space="preserve"> means a joint plan approved by the ACMA under </w:t>
      </w:r>
      <w:r w:rsidR="00A50B0F">
        <w:rPr>
          <w:rFonts w:cs="Times New Roman"/>
          <w:sz w:val="24"/>
          <w:szCs w:val="24"/>
        </w:rPr>
        <w:t>sub</w:t>
      </w:r>
      <w:r w:rsidRPr="008049AE">
        <w:rPr>
          <w:rFonts w:cs="Times New Roman"/>
          <w:sz w:val="24"/>
          <w:szCs w:val="24"/>
        </w:rPr>
        <w:t>section 5.</w:t>
      </w:r>
      <w:r w:rsidR="004F7062">
        <w:rPr>
          <w:rFonts w:cs="Times New Roman"/>
          <w:sz w:val="24"/>
          <w:szCs w:val="24"/>
        </w:rPr>
        <w:t>5(1)</w:t>
      </w:r>
      <w:r w:rsidRPr="008049AE">
        <w:rPr>
          <w:rFonts w:cs="Times New Roman"/>
          <w:sz w:val="24"/>
          <w:szCs w:val="24"/>
        </w:rPr>
        <w:t xml:space="preserve">, including any amendment to the plan approved under </w:t>
      </w:r>
      <w:r w:rsidR="004F7062">
        <w:rPr>
          <w:rFonts w:cs="Times New Roman"/>
          <w:sz w:val="24"/>
          <w:szCs w:val="24"/>
        </w:rPr>
        <w:t>paragraph</w:t>
      </w:r>
      <w:r w:rsidRPr="008049AE">
        <w:rPr>
          <w:rFonts w:cs="Times New Roman"/>
          <w:sz w:val="24"/>
          <w:szCs w:val="24"/>
        </w:rPr>
        <w:t xml:space="preserve"> 5.</w:t>
      </w:r>
      <w:r w:rsidR="004F7062">
        <w:rPr>
          <w:rFonts w:cs="Times New Roman"/>
          <w:sz w:val="24"/>
          <w:szCs w:val="24"/>
        </w:rPr>
        <w:t>6(3)(b)</w:t>
      </w:r>
      <w:r w:rsidRPr="008049AE">
        <w:rPr>
          <w:rFonts w:cs="Times New Roman"/>
          <w:sz w:val="24"/>
          <w:szCs w:val="24"/>
        </w:rPr>
        <w:t xml:space="preserve">, that has not been revoked under </w:t>
      </w:r>
      <w:r w:rsidR="004F7062">
        <w:rPr>
          <w:rFonts w:cs="Times New Roman"/>
          <w:sz w:val="24"/>
          <w:szCs w:val="24"/>
        </w:rPr>
        <w:t>sub</w:t>
      </w:r>
      <w:r w:rsidRPr="008049AE">
        <w:rPr>
          <w:rFonts w:cs="Times New Roman"/>
          <w:sz w:val="24"/>
          <w:szCs w:val="24"/>
        </w:rPr>
        <w:t>section 5.</w:t>
      </w:r>
      <w:r w:rsidR="004F7062">
        <w:rPr>
          <w:rFonts w:cs="Times New Roman"/>
          <w:sz w:val="24"/>
          <w:szCs w:val="24"/>
        </w:rPr>
        <w:t>8(9)</w:t>
      </w:r>
      <w:r w:rsidRPr="008049AE">
        <w:rPr>
          <w:rFonts w:cs="Times New Roman"/>
          <w:sz w:val="24"/>
          <w:szCs w:val="24"/>
        </w:rPr>
        <w:t>.</w:t>
      </w:r>
    </w:p>
    <w:p w14:paraId="43683C28" w14:textId="77777777" w:rsidR="00E43320" w:rsidRPr="00193122" w:rsidRDefault="00E43320" w:rsidP="00E43320">
      <w:pPr>
        <w:pStyle w:val="definition0"/>
        <w:spacing w:before="120"/>
        <w:jc w:val="left"/>
      </w:pPr>
      <w:r w:rsidRPr="00E712FB">
        <w:rPr>
          <w:b/>
          <w:i/>
        </w:rPr>
        <w:t xml:space="preserve">Australian Charities and Not-for-profits Commission register </w:t>
      </w:r>
      <w:r w:rsidRPr="00E712FB">
        <w:t xml:space="preserve">means the register mentioned in section 40-5 of the </w:t>
      </w:r>
      <w:r w:rsidRPr="00E712FB">
        <w:rPr>
          <w:i/>
        </w:rPr>
        <w:t>Australian Charities and Not-for-profits Commission Act 2012</w:t>
      </w:r>
      <w:r w:rsidRPr="00E712FB">
        <w:t>.</w:t>
      </w:r>
      <w:r w:rsidRPr="00270635">
        <w:t xml:space="preserve">  </w:t>
      </w:r>
    </w:p>
    <w:p w14:paraId="10D8B515" w14:textId="426A20DA" w:rsidR="002C2FFF" w:rsidRDefault="002C2FFF" w:rsidP="008965E7">
      <w:pPr>
        <w:pStyle w:val="definition0"/>
        <w:spacing w:before="120"/>
        <w:jc w:val="left"/>
      </w:pPr>
      <w:r w:rsidRPr="00193122">
        <w:rPr>
          <w:b/>
          <w:i/>
        </w:rPr>
        <w:t>Australian credit licence</w:t>
      </w:r>
      <w:r w:rsidRPr="00193122">
        <w:t xml:space="preserve"> has the same meaning as in </w:t>
      </w:r>
      <w:r w:rsidR="00C86A28">
        <w:t xml:space="preserve">subsection 35(1) of </w:t>
      </w:r>
      <w:r w:rsidRPr="00193122">
        <w:t xml:space="preserve">the </w:t>
      </w:r>
      <w:r w:rsidRPr="00193122">
        <w:rPr>
          <w:i/>
        </w:rPr>
        <w:t>National Consumer Credit Protection Act 2009</w:t>
      </w:r>
      <w:r w:rsidRPr="00193122">
        <w:t>.</w:t>
      </w:r>
    </w:p>
    <w:p w14:paraId="64A7A558" w14:textId="77777777" w:rsidR="008965E7" w:rsidRPr="00193122" w:rsidRDefault="008965E7" w:rsidP="008965E7">
      <w:pPr>
        <w:pStyle w:val="definition0"/>
        <w:spacing w:before="120"/>
        <w:jc w:val="left"/>
      </w:pPr>
      <w:r w:rsidRPr="00193122">
        <w:rPr>
          <w:b/>
          <w:i/>
        </w:rPr>
        <w:t>authorised party</w:t>
      </w:r>
      <w:r w:rsidRPr="00193122">
        <w:t xml:space="preserve">, in relation to a carriage service provider, means a person authorised </w:t>
      </w:r>
      <w:r w:rsidR="00F80FED">
        <w:t xml:space="preserve">in writing </w:t>
      </w:r>
      <w:r w:rsidRPr="00193122">
        <w:t>by the carriage service provider</w:t>
      </w:r>
      <w:r w:rsidR="006C367D">
        <w:t xml:space="preserve"> </w:t>
      </w:r>
      <w:r w:rsidRPr="00193122">
        <w:t>to:</w:t>
      </w:r>
    </w:p>
    <w:p w14:paraId="0E7EFC16" w14:textId="77777777" w:rsidR="008965E7" w:rsidRPr="00193122" w:rsidRDefault="008965E7" w:rsidP="00F40B79">
      <w:pPr>
        <w:pStyle w:val="R1"/>
        <w:numPr>
          <w:ilvl w:val="0"/>
          <w:numId w:val="16"/>
        </w:numPr>
        <w:jc w:val="left"/>
      </w:pPr>
      <w:r w:rsidRPr="00193122">
        <w:t>sell a prepaid mobile carriage service; or</w:t>
      </w:r>
    </w:p>
    <w:p w14:paraId="389986AC" w14:textId="459403D5" w:rsidR="008965E7" w:rsidRPr="00193122" w:rsidRDefault="008965E7" w:rsidP="00F40B79">
      <w:pPr>
        <w:pStyle w:val="R1"/>
        <w:numPr>
          <w:ilvl w:val="0"/>
          <w:numId w:val="16"/>
        </w:numPr>
        <w:jc w:val="left"/>
      </w:pPr>
      <w:r w:rsidRPr="00193122">
        <w:t>invit</w:t>
      </w:r>
      <w:r w:rsidR="006A6E18">
        <w:t>e</w:t>
      </w:r>
      <w:r w:rsidRPr="00193122">
        <w:t xml:space="preserve"> a person to use a prepaid mobile carriage service at no charge to that person</w:t>
      </w:r>
      <w:r w:rsidR="00E349C9">
        <w:t>;</w:t>
      </w:r>
    </w:p>
    <w:p w14:paraId="74D0548A" w14:textId="77777777" w:rsidR="008965E7" w:rsidRPr="00193122" w:rsidRDefault="008965E7" w:rsidP="008965E7">
      <w:pPr>
        <w:pStyle w:val="definition0"/>
        <w:spacing w:before="120"/>
        <w:jc w:val="left"/>
      </w:pPr>
      <w:r w:rsidRPr="00193122">
        <w:t>for, or on behalf of, the carriage service provider.</w:t>
      </w:r>
    </w:p>
    <w:p w14:paraId="77482D16" w14:textId="77777777" w:rsidR="008965E7" w:rsidRPr="00193122" w:rsidRDefault="008965E7" w:rsidP="008965E7">
      <w:pPr>
        <w:pStyle w:val="Note"/>
        <w:jc w:val="left"/>
      </w:pPr>
      <w:r w:rsidRPr="00193122">
        <w:rPr>
          <w:i/>
        </w:rPr>
        <w:t xml:space="preserve">Note   </w:t>
      </w:r>
      <w:r w:rsidRPr="00193122">
        <w:t xml:space="preserve">For example, a carriage service provider may authorise a retailer to sell or give away prepaid mobile carriage services. A retailer so authorised is an </w:t>
      </w:r>
      <w:r w:rsidRPr="00193122">
        <w:rPr>
          <w:i/>
        </w:rPr>
        <w:t xml:space="preserve">authorised party </w:t>
      </w:r>
      <w:r w:rsidRPr="00193122">
        <w:t xml:space="preserve">in relation to the carriage service provider. </w:t>
      </w:r>
    </w:p>
    <w:p w14:paraId="26F6A80B" w14:textId="77777777" w:rsidR="00181545" w:rsidRPr="00D66F1F" w:rsidRDefault="00181545" w:rsidP="00181545">
      <w:pPr>
        <w:pStyle w:val="definition0"/>
        <w:spacing w:before="120"/>
      </w:pPr>
      <w:r w:rsidRPr="00181545">
        <w:rPr>
          <w:b/>
          <w:bCs/>
          <w:i/>
          <w:iCs/>
        </w:rPr>
        <w:t>business day</w:t>
      </w:r>
      <w:r w:rsidRPr="00D66F1F">
        <w:t xml:space="preserve"> means a day other than a Saturday, Sunday or a day that is a public holiday in any State or Territory.</w:t>
      </w:r>
    </w:p>
    <w:p w14:paraId="5F997BFF" w14:textId="77777777" w:rsidR="00E14E4C" w:rsidRPr="00C51257" w:rsidRDefault="00E14E4C" w:rsidP="00BB67A2">
      <w:pPr>
        <w:pStyle w:val="definition0"/>
        <w:rPr>
          <w:bCs/>
          <w:iCs/>
        </w:rPr>
      </w:pPr>
      <w:r>
        <w:rPr>
          <w:b/>
          <w:bCs/>
          <w:i/>
          <w:iCs/>
        </w:rPr>
        <w:t xml:space="preserve">carriage service number </w:t>
      </w:r>
      <w:r w:rsidR="00D13FB2">
        <w:t>means a number</w:t>
      </w:r>
      <w:r w:rsidR="00407E99">
        <w:t xml:space="preserve"> </w:t>
      </w:r>
      <w:r w:rsidR="00407E99" w:rsidRPr="00193122">
        <w:t xml:space="preserve">specified in the </w:t>
      </w:r>
      <w:r w:rsidR="00407E99" w:rsidRPr="00193122">
        <w:rPr>
          <w:i/>
        </w:rPr>
        <w:t>Telecommunications Numbering Plan 2015</w:t>
      </w:r>
      <w:r w:rsidR="00407E99" w:rsidRPr="00193122">
        <w:t xml:space="preserve"> for use in connection with the supply of carriage services to the public in Australia.</w:t>
      </w:r>
    </w:p>
    <w:p w14:paraId="1E36C2DA" w14:textId="2A00A92D" w:rsidR="00DD5817" w:rsidRDefault="00FE50BC" w:rsidP="005727E6">
      <w:pPr>
        <w:pStyle w:val="definition0"/>
      </w:pPr>
      <w:r w:rsidRPr="00FE50BC">
        <w:rPr>
          <w:b/>
          <w:bCs/>
          <w:i/>
          <w:iCs/>
        </w:rPr>
        <w:t>category A document</w:t>
      </w:r>
      <w:r w:rsidR="00DD5817">
        <w:t xml:space="preserve"> </w:t>
      </w:r>
      <w:r w:rsidR="005727E6">
        <w:t xml:space="preserve">and </w:t>
      </w:r>
      <w:r w:rsidR="005727E6" w:rsidRPr="00FE50BC">
        <w:rPr>
          <w:b/>
          <w:bCs/>
          <w:i/>
          <w:iCs/>
        </w:rPr>
        <w:t xml:space="preserve">category B document </w:t>
      </w:r>
      <w:r w:rsidR="00DD5817">
        <w:t>ha</w:t>
      </w:r>
      <w:r w:rsidR="005727E6">
        <w:t>ve</w:t>
      </w:r>
      <w:r w:rsidR="00DD5817">
        <w:t xml:space="preserve"> the meaning</w:t>
      </w:r>
      <w:r w:rsidR="00BF08E9">
        <w:t>s</w:t>
      </w:r>
      <w:r w:rsidR="00DD5817">
        <w:t xml:space="preserve"> given by section 1.</w:t>
      </w:r>
      <w:r w:rsidR="0006149B">
        <w:t>8</w:t>
      </w:r>
      <w:r w:rsidR="00DD5817">
        <w:t>.</w:t>
      </w:r>
    </w:p>
    <w:p w14:paraId="35DDD72C" w14:textId="77777777" w:rsidR="008965E7" w:rsidRPr="00193122" w:rsidRDefault="008965E7" w:rsidP="00DD5817">
      <w:pPr>
        <w:pStyle w:val="definition0"/>
      </w:pPr>
      <w:r w:rsidRPr="00193122">
        <w:rPr>
          <w:b/>
          <w:i/>
        </w:rPr>
        <w:t xml:space="preserve">Communications Access Co-ordinator </w:t>
      </w:r>
      <w:r w:rsidRPr="00193122">
        <w:t xml:space="preserve">has the meaning given by section 6R of the </w:t>
      </w:r>
      <w:r w:rsidRPr="00193122">
        <w:rPr>
          <w:i/>
        </w:rPr>
        <w:t>Telecommunications (Interception and Access) Act 1979</w:t>
      </w:r>
      <w:r w:rsidRPr="00193122">
        <w:t xml:space="preserve">. </w:t>
      </w:r>
    </w:p>
    <w:p w14:paraId="1A9492BF" w14:textId="77777777" w:rsidR="008A3140" w:rsidRPr="00193122" w:rsidRDefault="008A3140" w:rsidP="008A3140">
      <w:pPr>
        <w:pStyle w:val="R1"/>
        <w:keepLines/>
        <w:spacing w:after="120"/>
        <w:ind w:firstLine="0"/>
        <w:jc w:val="left"/>
        <w:rPr>
          <w:b/>
          <w:i/>
        </w:rPr>
      </w:pPr>
      <w:r w:rsidRPr="00193122">
        <w:rPr>
          <w:b/>
          <w:i/>
        </w:rPr>
        <w:t>compliance plan</w:t>
      </w:r>
      <w:r w:rsidRPr="00193122">
        <w:t xml:space="preserve"> </w:t>
      </w:r>
      <w:r w:rsidR="001D2839" w:rsidRPr="001D2839">
        <w:t>means a CSP plan or a joint plan.</w:t>
      </w:r>
    </w:p>
    <w:p w14:paraId="50CE621B" w14:textId="7666E163" w:rsidR="008965E7" w:rsidRDefault="008965E7" w:rsidP="005B2553">
      <w:pPr>
        <w:pStyle w:val="definition0"/>
        <w:spacing w:before="120"/>
      </w:pPr>
      <w:r w:rsidRPr="00193122">
        <w:rPr>
          <w:b/>
          <w:i/>
        </w:rPr>
        <w:t xml:space="preserve">credit card </w:t>
      </w:r>
      <w:r w:rsidR="00174E75" w:rsidRPr="00193122">
        <w:t>and</w:t>
      </w:r>
      <w:r w:rsidR="00174E75" w:rsidRPr="00193122">
        <w:rPr>
          <w:b/>
        </w:rPr>
        <w:t xml:space="preserve"> </w:t>
      </w:r>
      <w:r w:rsidR="00174E75" w:rsidRPr="00193122">
        <w:rPr>
          <w:b/>
          <w:i/>
        </w:rPr>
        <w:t>credit card contract</w:t>
      </w:r>
      <w:r w:rsidR="00174E75" w:rsidRPr="00193122">
        <w:t xml:space="preserve"> have the same meaning</w:t>
      </w:r>
      <w:r w:rsidR="00BF08E9">
        <w:t>s</w:t>
      </w:r>
      <w:r w:rsidR="00174E75" w:rsidRPr="00193122">
        <w:t xml:space="preserve"> as in</w:t>
      </w:r>
      <w:r w:rsidR="00C819F5">
        <w:t xml:space="preserve"> section 133BA of</w:t>
      </w:r>
      <w:r w:rsidR="00174E75" w:rsidRPr="00193122">
        <w:t xml:space="preserve"> the </w:t>
      </w:r>
      <w:r w:rsidR="00174E75" w:rsidRPr="00193122">
        <w:rPr>
          <w:i/>
        </w:rPr>
        <w:t>National Consumer Credit Protection Act 2009</w:t>
      </w:r>
      <w:r w:rsidR="00174E75" w:rsidRPr="00193122">
        <w:t>.</w:t>
      </w:r>
    </w:p>
    <w:p w14:paraId="189692E8" w14:textId="77777777" w:rsidR="001D2839" w:rsidRPr="008049AE" w:rsidRDefault="001D2839" w:rsidP="00177EA5">
      <w:pPr>
        <w:spacing w:before="120"/>
        <w:ind w:left="964"/>
        <w:rPr>
          <w:rFonts w:cs="Times New Roman"/>
          <w:sz w:val="24"/>
          <w:szCs w:val="24"/>
        </w:rPr>
      </w:pPr>
      <w:r w:rsidRPr="00A50B0F">
        <w:rPr>
          <w:rFonts w:cs="Times New Roman"/>
          <w:b/>
          <w:i/>
          <w:sz w:val="24"/>
          <w:szCs w:val="24"/>
        </w:rPr>
        <w:t>CSP plan</w:t>
      </w:r>
      <w:r w:rsidRPr="00A50B0F">
        <w:rPr>
          <w:rFonts w:cs="Times New Roman"/>
          <w:sz w:val="24"/>
          <w:szCs w:val="24"/>
        </w:rPr>
        <w:t xml:space="preserve"> means a plan lodged with the ACMA under section 5.2 by a carriage service provider and which, if approved by the ACMA</w:t>
      </w:r>
      <w:r w:rsidR="00725466" w:rsidRPr="00A50B0F">
        <w:rPr>
          <w:rFonts w:cs="Times New Roman"/>
          <w:sz w:val="24"/>
          <w:szCs w:val="24"/>
        </w:rPr>
        <w:t xml:space="preserve"> under </w:t>
      </w:r>
      <w:r w:rsidR="004F7062" w:rsidRPr="00177EA5">
        <w:rPr>
          <w:rFonts w:cs="Times New Roman"/>
          <w:sz w:val="24"/>
          <w:szCs w:val="24"/>
        </w:rPr>
        <w:t>sub</w:t>
      </w:r>
      <w:r w:rsidR="00725466" w:rsidRPr="00A50B0F">
        <w:rPr>
          <w:rFonts w:cs="Times New Roman"/>
          <w:sz w:val="24"/>
          <w:szCs w:val="24"/>
        </w:rPr>
        <w:t>section 5.</w:t>
      </w:r>
      <w:r w:rsidR="004F7062" w:rsidRPr="00177EA5">
        <w:rPr>
          <w:rFonts w:cs="Times New Roman"/>
          <w:sz w:val="24"/>
          <w:szCs w:val="24"/>
        </w:rPr>
        <w:t>5(1)</w:t>
      </w:r>
      <w:r w:rsidRPr="00A50B0F">
        <w:rPr>
          <w:rFonts w:cs="Times New Roman"/>
          <w:sz w:val="24"/>
          <w:szCs w:val="24"/>
        </w:rPr>
        <w:t>, applies to the carriage service provider.</w:t>
      </w:r>
    </w:p>
    <w:p w14:paraId="638E93BD" w14:textId="77777777" w:rsidR="008965E7" w:rsidRPr="00193122" w:rsidRDefault="008965E7" w:rsidP="008965E7">
      <w:pPr>
        <w:pStyle w:val="definition0"/>
        <w:spacing w:before="120"/>
        <w:jc w:val="left"/>
      </w:pPr>
      <w:r w:rsidRPr="00193122">
        <w:rPr>
          <w:b/>
          <w:i/>
        </w:rPr>
        <w:t>customer</w:t>
      </w:r>
      <w:r w:rsidRPr="00193122">
        <w:t>, of a prepaid mobile carriage service, means either:</w:t>
      </w:r>
    </w:p>
    <w:p w14:paraId="6FC6A21C" w14:textId="77777777" w:rsidR="008965E7" w:rsidRPr="00193122" w:rsidRDefault="008965E7" w:rsidP="00F40B79">
      <w:pPr>
        <w:pStyle w:val="R1"/>
        <w:numPr>
          <w:ilvl w:val="0"/>
          <w:numId w:val="17"/>
        </w:numPr>
        <w:jc w:val="left"/>
      </w:pPr>
      <w:r w:rsidRPr="00193122">
        <w:t xml:space="preserve">a purchaser; or </w:t>
      </w:r>
    </w:p>
    <w:p w14:paraId="3245EDF4" w14:textId="77777777" w:rsidR="008965E7" w:rsidRPr="00193122" w:rsidRDefault="008965E7" w:rsidP="00F40B79">
      <w:pPr>
        <w:pStyle w:val="R1"/>
        <w:numPr>
          <w:ilvl w:val="0"/>
          <w:numId w:val="17"/>
        </w:numPr>
        <w:jc w:val="left"/>
      </w:pPr>
      <w:r w:rsidRPr="00193122">
        <w:t>a service activator.</w:t>
      </w:r>
    </w:p>
    <w:p w14:paraId="3FC68521" w14:textId="77777777" w:rsidR="008279C3" w:rsidRPr="004444BD" w:rsidRDefault="008279C3" w:rsidP="00964921">
      <w:pPr>
        <w:spacing w:before="120"/>
        <w:ind w:left="964"/>
        <w:rPr>
          <w:b/>
          <w:i/>
          <w:sz w:val="24"/>
          <w:szCs w:val="24"/>
        </w:rPr>
      </w:pPr>
      <w:proofErr w:type="gramStart"/>
      <w:r w:rsidRPr="00046D66">
        <w:rPr>
          <w:b/>
          <w:i/>
          <w:sz w:val="24"/>
          <w:szCs w:val="24"/>
        </w:rPr>
        <w:t>deactivate</w:t>
      </w:r>
      <w:proofErr w:type="gramEnd"/>
      <w:r w:rsidRPr="00030059">
        <w:rPr>
          <w:i/>
          <w:sz w:val="24"/>
          <w:szCs w:val="24"/>
        </w:rPr>
        <w:t>,</w:t>
      </w:r>
      <w:r w:rsidRPr="00046D66">
        <w:rPr>
          <w:b/>
          <w:i/>
          <w:sz w:val="24"/>
          <w:szCs w:val="24"/>
        </w:rPr>
        <w:t xml:space="preserve"> </w:t>
      </w:r>
      <w:r w:rsidRPr="00046D66">
        <w:rPr>
          <w:sz w:val="24"/>
          <w:szCs w:val="24"/>
        </w:rPr>
        <w:t>in relation to a prepaid mobile carriage service, means to take action to ensure that the service is no longer activated.</w:t>
      </w:r>
      <w:r w:rsidR="00E43320" w:rsidRPr="00046D66" w:rsidDel="00E43320">
        <w:rPr>
          <w:sz w:val="24"/>
          <w:szCs w:val="24"/>
        </w:rPr>
        <w:t xml:space="preserve"> </w:t>
      </w:r>
    </w:p>
    <w:p w14:paraId="3DEE1483" w14:textId="2C153ECE" w:rsidR="008965E7" w:rsidRPr="008D7825" w:rsidRDefault="008965E7" w:rsidP="00964921">
      <w:pPr>
        <w:spacing w:before="120"/>
        <w:ind w:left="964"/>
      </w:pPr>
      <w:proofErr w:type="gramStart"/>
      <w:r w:rsidRPr="00964921">
        <w:rPr>
          <w:b/>
          <w:i/>
          <w:sz w:val="24"/>
          <w:szCs w:val="24"/>
        </w:rPr>
        <w:t>debit</w:t>
      </w:r>
      <w:proofErr w:type="gramEnd"/>
      <w:r w:rsidRPr="00964921">
        <w:rPr>
          <w:b/>
          <w:i/>
          <w:sz w:val="24"/>
          <w:szCs w:val="24"/>
        </w:rPr>
        <w:t xml:space="preserve"> card </w:t>
      </w:r>
      <w:r w:rsidRPr="00964921">
        <w:rPr>
          <w:sz w:val="24"/>
          <w:szCs w:val="24"/>
        </w:rPr>
        <w:t xml:space="preserve">has the same meaning as in </w:t>
      </w:r>
      <w:r w:rsidR="00805781">
        <w:rPr>
          <w:sz w:val="24"/>
          <w:szCs w:val="24"/>
        </w:rPr>
        <w:t xml:space="preserve">subsection 39(6) in </w:t>
      </w:r>
      <w:r w:rsidRPr="00964921">
        <w:rPr>
          <w:sz w:val="24"/>
          <w:szCs w:val="24"/>
        </w:rPr>
        <w:t xml:space="preserve">Schedule 2 to the </w:t>
      </w:r>
      <w:r w:rsidRPr="00964921">
        <w:rPr>
          <w:i/>
          <w:sz w:val="24"/>
          <w:szCs w:val="24"/>
        </w:rPr>
        <w:t>Competition and Consumer Act 2010</w:t>
      </w:r>
      <w:r w:rsidRPr="00964921">
        <w:rPr>
          <w:sz w:val="24"/>
          <w:szCs w:val="24"/>
        </w:rPr>
        <w:t xml:space="preserve">.  </w:t>
      </w:r>
    </w:p>
    <w:p w14:paraId="7195B10A" w14:textId="63E17C16" w:rsidR="00272DC9" w:rsidRPr="00193122" w:rsidRDefault="00272DC9" w:rsidP="008965E7">
      <w:pPr>
        <w:pStyle w:val="definition0"/>
        <w:spacing w:before="120"/>
        <w:jc w:val="left"/>
      </w:pPr>
      <w:r w:rsidRPr="00193122">
        <w:rPr>
          <w:b/>
          <w:i/>
        </w:rPr>
        <w:t xml:space="preserve">defence access control point </w:t>
      </w:r>
      <w:r w:rsidRPr="00193122">
        <w:t>and</w:t>
      </w:r>
      <w:r w:rsidRPr="00193122">
        <w:rPr>
          <w:b/>
          <w:i/>
        </w:rPr>
        <w:t xml:space="preserve"> defence premises </w:t>
      </w:r>
      <w:r w:rsidRPr="00193122">
        <w:t>have the same meaning</w:t>
      </w:r>
      <w:r w:rsidR="00BF08E9">
        <w:t>s</w:t>
      </w:r>
      <w:r w:rsidRPr="00193122">
        <w:t xml:space="preserve"> as in section 71A of the </w:t>
      </w:r>
      <w:r w:rsidRPr="00193122">
        <w:rPr>
          <w:i/>
        </w:rPr>
        <w:t>Defence Act 1903</w:t>
      </w:r>
      <w:r w:rsidRPr="00193122">
        <w:t>.</w:t>
      </w:r>
    </w:p>
    <w:p w14:paraId="16B5C977" w14:textId="77777777" w:rsidR="00CF4910" w:rsidRPr="00052B18" w:rsidRDefault="00CF4910" w:rsidP="002B50B1">
      <w:pPr>
        <w:pStyle w:val="TableText0"/>
        <w:spacing w:before="120" w:after="0"/>
        <w:ind w:left="964"/>
        <w:jc w:val="both"/>
        <w:rPr>
          <w:b/>
          <w:i/>
          <w:sz w:val="24"/>
        </w:rPr>
      </w:pPr>
      <w:r w:rsidRPr="006C367D">
        <w:rPr>
          <w:b/>
          <w:i/>
          <w:sz w:val="24"/>
        </w:rPr>
        <w:lastRenderedPageBreak/>
        <w:t>direct debit arrangement</w:t>
      </w:r>
      <w:r w:rsidRPr="006C367D">
        <w:rPr>
          <w:sz w:val="24"/>
        </w:rPr>
        <w:t xml:space="preserve"> means an arrangement where a periodic payment is automatically deducted by a carriage service provider from a service activator’s specified financial account </w:t>
      </w:r>
      <w:r w:rsidRPr="00613D91">
        <w:rPr>
          <w:sz w:val="24"/>
        </w:rPr>
        <w:t>for the ongoing supply of the service activator’s prepaid mobile carriage service</w:t>
      </w:r>
      <w:r w:rsidRPr="006C367D">
        <w:rPr>
          <w:sz w:val="24"/>
        </w:rPr>
        <w:t>, implemented by the carriage service provider at the service activator’s request.</w:t>
      </w:r>
    </w:p>
    <w:p w14:paraId="56FEA562" w14:textId="77777777" w:rsidR="0098393A" w:rsidRPr="00193122" w:rsidRDefault="0098393A" w:rsidP="0098393A">
      <w:pPr>
        <w:spacing w:before="120"/>
        <w:ind w:left="964"/>
        <w:jc w:val="both"/>
        <w:rPr>
          <w:rStyle w:val="CharAmSchNo"/>
          <w:rFonts w:ascii="Calibri" w:eastAsia="Calibri" w:hAnsi="Calibri" w:cs="Times New Roman"/>
          <w:b/>
          <w:sz w:val="24"/>
          <w:szCs w:val="22"/>
        </w:rPr>
      </w:pPr>
      <w:proofErr w:type="gramStart"/>
      <w:r w:rsidRPr="00193122">
        <w:rPr>
          <w:rStyle w:val="CharAmSchNo"/>
          <w:b/>
          <w:i/>
          <w:sz w:val="24"/>
          <w:szCs w:val="24"/>
        </w:rPr>
        <w:t>eligible</w:t>
      </w:r>
      <w:proofErr w:type="gramEnd"/>
      <w:r w:rsidRPr="00193122">
        <w:rPr>
          <w:rStyle w:val="CharAmSchNo"/>
          <w:b/>
          <w:i/>
          <w:sz w:val="24"/>
          <w:szCs w:val="24"/>
        </w:rPr>
        <w:t xml:space="preserve"> prepaid</w:t>
      </w:r>
      <w:r>
        <w:rPr>
          <w:rStyle w:val="CharAmSchNo"/>
          <w:b/>
          <w:i/>
          <w:sz w:val="24"/>
          <w:szCs w:val="24"/>
        </w:rPr>
        <w:t xml:space="preserve"> (direct debit)</w:t>
      </w:r>
      <w:r w:rsidRPr="00193122">
        <w:rPr>
          <w:rStyle w:val="CharAmSchNo"/>
          <w:b/>
          <w:i/>
          <w:sz w:val="24"/>
          <w:szCs w:val="24"/>
        </w:rPr>
        <w:t xml:space="preserve"> account </w:t>
      </w:r>
      <w:r w:rsidRPr="00193122">
        <w:rPr>
          <w:rStyle w:val="CharAmSchNo"/>
          <w:sz w:val="24"/>
          <w:szCs w:val="24"/>
        </w:rPr>
        <w:t>means an account held by a service activator with a carriage service provider for the supply of a</w:t>
      </w:r>
      <w:r>
        <w:rPr>
          <w:rStyle w:val="CharAmSchNo"/>
          <w:sz w:val="24"/>
          <w:szCs w:val="24"/>
        </w:rPr>
        <w:t>n</w:t>
      </w:r>
      <w:r w:rsidRPr="00193122">
        <w:rPr>
          <w:rStyle w:val="CharAmSchNo"/>
          <w:sz w:val="24"/>
          <w:szCs w:val="24"/>
        </w:rPr>
        <w:t xml:space="preserve"> eligible prepaid </w:t>
      </w:r>
      <w:r>
        <w:rPr>
          <w:rStyle w:val="CharAmSchNo"/>
          <w:sz w:val="24"/>
          <w:szCs w:val="24"/>
        </w:rPr>
        <w:t xml:space="preserve">(direct debit) </w:t>
      </w:r>
      <w:r w:rsidRPr="00193122">
        <w:rPr>
          <w:rStyle w:val="CharAmSchNo"/>
          <w:sz w:val="24"/>
          <w:szCs w:val="24"/>
        </w:rPr>
        <w:t>service.</w:t>
      </w:r>
    </w:p>
    <w:p w14:paraId="021B8190" w14:textId="77777777" w:rsidR="0098393A" w:rsidRPr="00193122" w:rsidRDefault="0098393A" w:rsidP="0098393A">
      <w:pPr>
        <w:spacing w:before="120"/>
        <w:ind w:left="964"/>
        <w:jc w:val="both"/>
        <w:rPr>
          <w:rStyle w:val="CharAmSchNo"/>
          <w:sz w:val="24"/>
          <w:szCs w:val="24"/>
        </w:rPr>
      </w:pPr>
      <w:proofErr w:type="gramStart"/>
      <w:r w:rsidRPr="00193122">
        <w:rPr>
          <w:rStyle w:val="CharAmSchNo"/>
          <w:b/>
          <w:i/>
          <w:sz w:val="24"/>
          <w:szCs w:val="24"/>
        </w:rPr>
        <w:t>eligible</w:t>
      </w:r>
      <w:proofErr w:type="gramEnd"/>
      <w:r w:rsidRPr="00193122">
        <w:rPr>
          <w:rStyle w:val="CharAmSchNo"/>
          <w:b/>
          <w:i/>
          <w:sz w:val="24"/>
          <w:szCs w:val="24"/>
        </w:rPr>
        <w:t xml:space="preserve"> prepaid </w:t>
      </w:r>
      <w:r>
        <w:rPr>
          <w:rStyle w:val="CharAmSchNo"/>
          <w:b/>
          <w:i/>
          <w:sz w:val="24"/>
          <w:szCs w:val="24"/>
        </w:rPr>
        <w:t xml:space="preserve">(direct debit) </w:t>
      </w:r>
      <w:r w:rsidRPr="00193122">
        <w:rPr>
          <w:rStyle w:val="CharAmSchNo"/>
          <w:b/>
          <w:i/>
          <w:sz w:val="24"/>
          <w:szCs w:val="24"/>
        </w:rPr>
        <w:t xml:space="preserve">service </w:t>
      </w:r>
      <w:r w:rsidRPr="00193122">
        <w:rPr>
          <w:rStyle w:val="CharAmSchNo"/>
          <w:sz w:val="24"/>
          <w:szCs w:val="24"/>
        </w:rPr>
        <w:t>means an activated prepaid mobile carriage service supplied by a carriage service provider to a service activator</w:t>
      </w:r>
      <w:r>
        <w:rPr>
          <w:rStyle w:val="CharAmSchNo"/>
          <w:sz w:val="24"/>
          <w:szCs w:val="24"/>
        </w:rPr>
        <w:t xml:space="preserve"> for which</w:t>
      </w:r>
      <w:r w:rsidRPr="00193122">
        <w:rPr>
          <w:rStyle w:val="CharAmSchNo"/>
          <w:sz w:val="24"/>
          <w:szCs w:val="24"/>
        </w:rPr>
        <w:t>:</w:t>
      </w:r>
    </w:p>
    <w:p w14:paraId="7446266F" w14:textId="77777777" w:rsidR="0098393A" w:rsidRPr="00193122" w:rsidRDefault="0098393A" w:rsidP="0098393A">
      <w:pPr>
        <w:pStyle w:val="ListParagraph"/>
        <w:numPr>
          <w:ilvl w:val="0"/>
          <w:numId w:val="45"/>
        </w:numPr>
        <w:spacing w:before="120" w:line="260" w:lineRule="atLeast"/>
        <w:ind w:left="1418" w:hanging="425"/>
        <w:jc w:val="both"/>
        <w:rPr>
          <w:rStyle w:val="CharAmSchNo"/>
          <w:rFonts w:ascii="Times New Roman" w:eastAsiaTheme="minorHAnsi" w:hAnsi="Times New Roman" w:cstheme="minorBidi"/>
          <w:sz w:val="24"/>
          <w:szCs w:val="20"/>
        </w:rPr>
      </w:pPr>
      <w:r w:rsidRPr="00193122">
        <w:rPr>
          <w:rStyle w:val="CharAmSchNo"/>
          <w:rFonts w:ascii="Times New Roman" w:hAnsi="Times New Roman"/>
          <w:sz w:val="24"/>
        </w:rPr>
        <w:t>the carriage service provider has complied with section 4.5 in relation to the activation of the service; and</w:t>
      </w:r>
    </w:p>
    <w:p w14:paraId="423D6836" w14:textId="77777777" w:rsidR="0098393A" w:rsidRPr="00193122" w:rsidRDefault="0098393A" w:rsidP="0098393A">
      <w:pPr>
        <w:pStyle w:val="ListParagraph"/>
        <w:numPr>
          <w:ilvl w:val="0"/>
          <w:numId w:val="45"/>
        </w:numPr>
        <w:spacing w:before="120" w:line="260" w:lineRule="atLeast"/>
        <w:ind w:left="1418" w:hanging="425"/>
        <w:jc w:val="both"/>
        <w:rPr>
          <w:rFonts w:ascii="Times New Roman" w:hAnsi="Times New Roman"/>
          <w:sz w:val="24"/>
          <w:szCs w:val="24"/>
        </w:rPr>
      </w:pPr>
      <w:proofErr w:type="gramStart"/>
      <w:r w:rsidRPr="00193122">
        <w:rPr>
          <w:rStyle w:val="CharAmSchNo"/>
          <w:rFonts w:ascii="Times New Roman" w:hAnsi="Times New Roman"/>
          <w:sz w:val="24"/>
        </w:rPr>
        <w:t>the</w:t>
      </w:r>
      <w:proofErr w:type="gramEnd"/>
      <w:r w:rsidRPr="00193122">
        <w:rPr>
          <w:rStyle w:val="CharAmSchNo"/>
          <w:rFonts w:ascii="Times New Roman" w:hAnsi="Times New Roman"/>
          <w:sz w:val="24"/>
        </w:rPr>
        <w:t xml:space="preserve"> carriage service provider</w:t>
      </w:r>
      <w:r>
        <w:rPr>
          <w:rStyle w:val="CharAmSchNo"/>
          <w:rFonts w:ascii="Times New Roman" w:hAnsi="Times New Roman"/>
          <w:sz w:val="24"/>
        </w:rPr>
        <w:t xml:space="preserve"> and the service activator have in place a direct debit arrangement using the service activator’s specified financial account.</w:t>
      </w:r>
      <w:r w:rsidRPr="00193122" w:rsidDel="00CF4910">
        <w:rPr>
          <w:rStyle w:val="CharAmSchNo"/>
          <w:rFonts w:ascii="Times New Roman" w:hAnsi="Times New Roman"/>
          <w:sz w:val="24"/>
        </w:rPr>
        <w:t xml:space="preserve"> </w:t>
      </w:r>
    </w:p>
    <w:p w14:paraId="48D3C226" w14:textId="77777777" w:rsidR="00024486" w:rsidRPr="00193122" w:rsidRDefault="00024486" w:rsidP="00024486">
      <w:pPr>
        <w:spacing w:before="120"/>
        <w:ind w:left="964"/>
        <w:jc w:val="both"/>
        <w:rPr>
          <w:rStyle w:val="CharAmSchNo"/>
          <w:rFonts w:cs="Times New Roman"/>
          <w:b/>
          <w:i/>
          <w:noProof/>
          <w:sz w:val="24"/>
          <w:szCs w:val="24"/>
        </w:rPr>
      </w:pPr>
      <w:proofErr w:type="gramStart"/>
      <w:r w:rsidRPr="00193122">
        <w:rPr>
          <w:rStyle w:val="CharAmSchNo"/>
          <w:b/>
          <w:i/>
          <w:sz w:val="24"/>
          <w:szCs w:val="24"/>
        </w:rPr>
        <w:t>eligible</w:t>
      </w:r>
      <w:proofErr w:type="gramEnd"/>
      <w:r w:rsidRPr="00193122">
        <w:rPr>
          <w:rStyle w:val="CharAmSchNo"/>
          <w:b/>
          <w:i/>
          <w:sz w:val="24"/>
          <w:szCs w:val="24"/>
        </w:rPr>
        <w:t xml:space="preserve"> prepaid </w:t>
      </w:r>
      <w:r>
        <w:rPr>
          <w:rStyle w:val="CharAmSchNo"/>
          <w:b/>
          <w:i/>
          <w:sz w:val="24"/>
          <w:szCs w:val="24"/>
        </w:rPr>
        <w:t xml:space="preserve">(other) </w:t>
      </w:r>
      <w:r w:rsidRPr="00193122">
        <w:rPr>
          <w:rStyle w:val="CharAmSchNo"/>
          <w:b/>
          <w:i/>
          <w:sz w:val="24"/>
          <w:szCs w:val="24"/>
        </w:rPr>
        <w:t xml:space="preserve">account </w:t>
      </w:r>
      <w:r w:rsidRPr="00193122">
        <w:rPr>
          <w:rStyle w:val="CharAmSchNo"/>
          <w:sz w:val="24"/>
          <w:szCs w:val="24"/>
        </w:rPr>
        <w:t>means an account held by a service activator with a carriage service provider for the supply of a</w:t>
      </w:r>
      <w:r>
        <w:rPr>
          <w:rStyle w:val="CharAmSchNo"/>
          <w:sz w:val="24"/>
          <w:szCs w:val="24"/>
        </w:rPr>
        <w:t>n</w:t>
      </w:r>
      <w:r w:rsidRPr="00193122">
        <w:rPr>
          <w:rStyle w:val="CharAmSchNo"/>
          <w:sz w:val="24"/>
          <w:szCs w:val="24"/>
        </w:rPr>
        <w:t xml:space="preserve"> </w:t>
      </w:r>
      <w:r w:rsidRPr="00024486">
        <w:rPr>
          <w:rStyle w:val="CharAmSchNo"/>
          <w:sz w:val="24"/>
          <w:szCs w:val="24"/>
        </w:rPr>
        <w:t>eligible prepaid (other) service</w:t>
      </w:r>
      <w:r w:rsidRPr="00193122">
        <w:rPr>
          <w:rStyle w:val="CharAmSchNo"/>
          <w:sz w:val="24"/>
          <w:szCs w:val="24"/>
        </w:rPr>
        <w:t>.</w:t>
      </w:r>
    </w:p>
    <w:p w14:paraId="7ECC002C" w14:textId="77777777" w:rsidR="00024486" w:rsidRPr="00193122" w:rsidRDefault="00024486" w:rsidP="00024486">
      <w:pPr>
        <w:spacing w:before="120"/>
        <w:ind w:left="964"/>
        <w:jc w:val="both"/>
        <w:rPr>
          <w:rStyle w:val="CharAmSchNo"/>
          <w:sz w:val="24"/>
          <w:szCs w:val="24"/>
        </w:rPr>
      </w:pPr>
      <w:proofErr w:type="gramStart"/>
      <w:r w:rsidRPr="00193122">
        <w:rPr>
          <w:rStyle w:val="CharAmSchNo"/>
          <w:b/>
          <w:i/>
          <w:sz w:val="24"/>
          <w:szCs w:val="24"/>
        </w:rPr>
        <w:t>eligible</w:t>
      </w:r>
      <w:proofErr w:type="gramEnd"/>
      <w:r w:rsidRPr="00193122">
        <w:rPr>
          <w:rStyle w:val="CharAmSchNo"/>
          <w:b/>
          <w:i/>
          <w:sz w:val="24"/>
          <w:szCs w:val="24"/>
        </w:rPr>
        <w:t xml:space="preserve"> prepaid </w:t>
      </w:r>
      <w:r>
        <w:rPr>
          <w:rStyle w:val="CharAmSchNo"/>
          <w:b/>
          <w:i/>
          <w:sz w:val="24"/>
          <w:szCs w:val="24"/>
        </w:rPr>
        <w:t xml:space="preserve">(other) </w:t>
      </w:r>
      <w:r w:rsidRPr="00193122">
        <w:rPr>
          <w:rStyle w:val="CharAmSchNo"/>
          <w:b/>
          <w:i/>
          <w:sz w:val="24"/>
          <w:szCs w:val="24"/>
        </w:rPr>
        <w:t>service</w:t>
      </w:r>
      <w:r w:rsidRPr="00193122">
        <w:rPr>
          <w:rStyle w:val="CharAmSchNo"/>
          <w:sz w:val="24"/>
          <w:szCs w:val="24"/>
        </w:rPr>
        <w:t xml:space="preserve"> means an activated prepaid mobile carriage service supplied by a carriage service provider to a service activator: </w:t>
      </w:r>
    </w:p>
    <w:p w14:paraId="732F860D" w14:textId="77777777" w:rsidR="00024486" w:rsidRPr="00193122" w:rsidRDefault="00024486" w:rsidP="00643973">
      <w:pPr>
        <w:pStyle w:val="ListParagraph"/>
        <w:numPr>
          <w:ilvl w:val="0"/>
          <w:numId w:val="44"/>
        </w:numPr>
        <w:spacing w:before="120" w:after="0" w:line="260" w:lineRule="atLeast"/>
        <w:ind w:left="1418" w:hanging="425"/>
        <w:jc w:val="both"/>
        <w:rPr>
          <w:rStyle w:val="CharAmSchNo"/>
          <w:rFonts w:ascii="Times New Roman" w:eastAsiaTheme="minorHAnsi" w:hAnsi="Times New Roman" w:cstheme="minorBidi"/>
          <w:szCs w:val="20"/>
        </w:rPr>
      </w:pPr>
      <w:r w:rsidRPr="00193122">
        <w:rPr>
          <w:rStyle w:val="CharAmSchNo"/>
          <w:rFonts w:ascii="Times New Roman" w:hAnsi="Times New Roman"/>
          <w:sz w:val="24"/>
        </w:rPr>
        <w:t xml:space="preserve">that has been activated for 24 months or less from the time of activation; </w:t>
      </w:r>
    </w:p>
    <w:p w14:paraId="01369A7C" w14:textId="325CEF12" w:rsidR="00024486" w:rsidRPr="00193122" w:rsidRDefault="00024486" w:rsidP="00643973">
      <w:pPr>
        <w:pStyle w:val="ListParagraph"/>
        <w:numPr>
          <w:ilvl w:val="0"/>
          <w:numId w:val="44"/>
        </w:numPr>
        <w:spacing w:before="120" w:after="0" w:line="260" w:lineRule="atLeast"/>
        <w:ind w:left="1418" w:hanging="425"/>
        <w:jc w:val="both"/>
        <w:rPr>
          <w:rStyle w:val="CharAmSchNo"/>
          <w:rFonts w:ascii="Times New Roman" w:hAnsi="Times New Roman"/>
        </w:rPr>
      </w:pPr>
      <w:r w:rsidRPr="00193122">
        <w:rPr>
          <w:rStyle w:val="CharAmSchNo"/>
          <w:rFonts w:ascii="Times New Roman" w:hAnsi="Times New Roman"/>
          <w:sz w:val="24"/>
        </w:rPr>
        <w:t xml:space="preserve">for which the carriage service provider has complied with section 4.5 in relation to the activation of the service by verifying the identity of the service activator using a method of identity verification other than that in item </w:t>
      </w:r>
      <w:r w:rsidR="00F20F19">
        <w:rPr>
          <w:rStyle w:val="CharAmSchNo"/>
          <w:rFonts w:ascii="Times New Roman" w:hAnsi="Times New Roman"/>
          <w:sz w:val="24"/>
        </w:rPr>
        <w:t>6</w:t>
      </w:r>
      <w:r w:rsidR="00F20F19" w:rsidRPr="00193122">
        <w:rPr>
          <w:rStyle w:val="CharAmSchNo"/>
          <w:rFonts w:ascii="Times New Roman" w:hAnsi="Times New Roman"/>
          <w:sz w:val="24"/>
        </w:rPr>
        <w:t xml:space="preserve"> </w:t>
      </w:r>
      <w:r w:rsidRPr="00193122">
        <w:rPr>
          <w:rStyle w:val="CharAmSchNo"/>
          <w:rFonts w:ascii="Times New Roman" w:hAnsi="Times New Roman"/>
          <w:sz w:val="24"/>
        </w:rPr>
        <w:t xml:space="preserve">of </w:t>
      </w:r>
      <w:r>
        <w:rPr>
          <w:rStyle w:val="CharAmSchNo"/>
          <w:rFonts w:ascii="Times New Roman" w:hAnsi="Times New Roman"/>
          <w:sz w:val="24"/>
        </w:rPr>
        <w:t>Schedule 1</w:t>
      </w:r>
      <w:r w:rsidRPr="00193122">
        <w:rPr>
          <w:rStyle w:val="CharAmSchNo"/>
          <w:rFonts w:ascii="Times New Roman" w:hAnsi="Times New Roman"/>
          <w:sz w:val="24"/>
        </w:rPr>
        <w:t>; and</w:t>
      </w:r>
    </w:p>
    <w:p w14:paraId="26D140F8" w14:textId="77777777" w:rsidR="00024486" w:rsidRPr="00193122" w:rsidRDefault="00024486" w:rsidP="00643973">
      <w:pPr>
        <w:pStyle w:val="ListParagraph"/>
        <w:numPr>
          <w:ilvl w:val="0"/>
          <w:numId w:val="44"/>
        </w:numPr>
        <w:spacing w:before="120" w:after="0" w:line="260" w:lineRule="atLeast"/>
        <w:ind w:left="1418" w:hanging="425"/>
        <w:jc w:val="both"/>
        <w:rPr>
          <w:rFonts w:ascii="Times New Roman" w:hAnsi="Times New Roman"/>
        </w:rPr>
      </w:pPr>
      <w:proofErr w:type="gramStart"/>
      <w:r w:rsidRPr="00193122">
        <w:rPr>
          <w:rStyle w:val="CharAmSchNo"/>
          <w:rFonts w:ascii="Times New Roman" w:hAnsi="Times New Roman"/>
          <w:sz w:val="24"/>
        </w:rPr>
        <w:t>that</w:t>
      </w:r>
      <w:proofErr w:type="gramEnd"/>
      <w:r w:rsidRPr="00193122">
        <w:rPr>
          <w:rStyle w:val="CharAmSchNo"/>
          <w:rFonts w:ascii="Times New Roman" w:hAnsi="Times New Roman"/>
          <w:sz w:val="24"/>
        </w:rPr>
        <w:t xml:space="preserve"> is not a</w:t>
      </w:r>
      <w:r>
        <w:rPr>
          <w:rStyle w:val="CharAmSchNo"/>
          <w:rFonts w:ascii="Times New Roman" w:hAnsi="Times New Roman"/>
          <w:sz w:val="24"/>
        </w:rPr>
        <w:t>n</w:t>
      </w:r>
      <w:r w:rsidRPr="00193122">
        <w:rPr>
          <w:rStyle w:val="CharAmSchNo"/>
          <w:rFonts w:ascii="Times New Roman" w:hAnsi="Times New Roman"/>
          <w:sz w:val="24"/>
        </w:rPr>
        <w:t xml:space="preserve"> eligible prepaid</w:t>
      </w:r>
      <w:r>
        <w:rPr>
          <w:rStyle w:val="CharAmSchNo"/>
          <w:rFonts w:ascii="Times New Roman" w:hAnsi="Times New Roman"/>
          <w:sz w:val="24"/>
        </w:rPr>
        <w:t xml:space="preserve"> (direct debit)</w:t>
      </w:r>
      <w:r w:rsidRPr="00193122">
        <w:rPr>
          <w:rStyle w:val="CharAmSchNo"/>
          <w:rFonts w:ascii="Times New Roman" w:hAnsi="Times New Roman"/>
          <w:sz w:val="24"/>
        </w:rPr>
        <w:t xml:space="preserve"> service. </w:t>
      </w:r>
    </w:p>
    <w:p w14:paraId="44B62D3B" w14:textId="77777777" w:rsidR="008965E7" w:rsidRPr="00193122" w:rsidRDefault="00024486" w:rsidP="008965E7">
      <w:pPr>
        <w:pStyle w:val="ZR1"/>
        <w:jc w:val="left"/>
      </w:pPr>
      <w:r>
        <w:rPr>
          <w:b/>
          <w:bCs/>
          <w:i/>
          <w:iCs/>
        </w:rPr>
        <w:tab/>
      </w:r>
      <w:r>
        <w:rPr>
          <w:b/>
          <w:bCs/>
          <w:i/>
          <w:iCs/>
        </w:rPr>
        <w:tab/>
      </w:r>
      <w:r w:rsidR="008965E7" w:rsidRPr="00177EA5">
        <w:rPr>
          <w:b/>
          <w:i/>
        </w:rPr>
        <w:t>end-user equipment</w:t>
      </w:r>
      <w:r w:rsidR="008965E7" w:rsidRPr="00177EA5">
        <w:t xml:space="preserve"> means customer equipment </w:t>
      </w:r>
      <w:r w:rsidR="00762279" w:rsidRPr="00177EA5">
        <w:t xml:space="preserve">that is </w:t>
      </w:r>
      <w:r w:rsidR="007A3F74" w:rsidRPr="00177EA5">
        <w:t xml:space="preserve">used or </w:t>
      </w:r>
      <w:r w:rsidR="00762279" w:rsidRPr="00177EA5">
        <w:t xml:space="preserve">capable of being used by an end-user to access a </w:t>
      </w:r>
      <w:r w:rsidR="008965E7" w:rsidRPr="00177EA5">
        <w:t>prepaid mobile carriage service.</w:t>
      </w:r>
    </w:p>
    <w:p w14:paraId="1BF20C30" w14:textId="77777777" w:rsidR="008965E7" w:rsidRPr="00193122" w:rsidRDefault="008965E7" w:rsidP="008965E7">
      <w:pPr>
        <w:pStyle w:val="definition0"/>
        <w:spacing w:before="120"/>
        <w:jc w:val="left"/>
      </w:pPr>
      <w:r w:rsidRPr="00193122">
        <w:rPr>
          <w:b/>
          <w:i/>
        </w:rPr>
        <w:t>entity</w:t>
      </w:r>
      <w:r w:rsidRPr="00193122">
        <w:t xml:space="preserve"> means a corporation or any other person who is not an individual.</w:t>
      </w:r>
    </w:p>
    <w:p w14:paraId="2FCA3DD8" w14:textId="77777777" w:rsidR="00EB18C6" w:rsidRPr="00C51257" w:rsidRDefault="00EB18C6" w:rsidP="00EB18C6">
      <w:pPr>
        <w:spacing w:before="120"/>
        <w:ind w:left="993"/>
        <w:jc w:val="both"/>
        <w:rPr>
          <w:rFonts w:cs="Times New Roman"/>
          <w:iCs/>
          <w:sz w:val="24"/>
          <w:szCs w:val="24"/>
        </w:rPr>
      </w:pPr>
      <w:proofErr w:type="gramStart"/>
      <w:r w:rsidRPr="00C51257">
        <w:rPr>
          <w:rFonts w:cs="Times New Roman"/>
          <w:b/>
          <w:i/>
          <w:iCs/>
          <w:sz w:val="24"/>
          <w:szCs w:val="24"/>
        </w:rPr>
        <w:t>foreign</w:t>
      </w:r>
      <w:proofErr w:type="gramEnd"/>
      <w:r w:rsidRPr="00C51257">
        <w:rPr>
          <w:rFonts w:cs="Times New Roman"/>
          <w:b/>
          <w:i/>
          <w:iCs/>
          <w:sz w:val="24"/>
          <w:szCs w:val="24"/>
        </w:rPr>
        <w:t xml:space="preserve"> military ID card</w:t>
      </w:r>
      <w:r w:rsidRPr="00C51257">
        <w:rPr>
          <w:rFonts w:cs="Times New Roman"/>
          <w:iCs/>
          <w:sz w:val="24"/>
          <w:szCs w:val="24"/>
        </w:rPr>
        <w:t xml:space="preserve"> means an identification card:</w:t>
      </w:r>
    </w:p>
    <w:p w14:paraId="7CB347FB" w14:textId="77777777" w:rsidR="00EB18C6" w:rsidRPr="00876845" w:rsidRDefault="00EB18C6" w:rsidP="00876845">
      <w:pPr>
        <w:pStyle w:val="ListParagraph"/>
        <w:numPr>
          <w:ilvl w:val="0"/>
          <w:numId w:val="144"/>
        </w:numPr>
        <w:spacing w:before="120" w:after="0" w:line="260" w:lineRule="atLeast"/>
        <w:ind w:left="1418" w:hanging="425"/>
        <w:jc w:val="both"/>
        <w:rPr>
          <w:rStyle w:val="CharAmSchNo"/>
          <w:rFonts w:ascii="Times New Roman" w:hAnsi="Times New Roman"/>
          <w:sz w:val="24"/>
        </w:rPr>
      </w:pPr>
      <w:r w:rsidRPr="00787439">
        <w:rPr>
          <w:rStyle w:val="CharAmSchNo"/>
          <w:rFonts w:ascii="Times New Roman" w:hAnsi="Times New Roman"/>
          <w:sz w:val="24"/>
        </w:rPr>
        <w:t>issued in the name of an individual by</w:t>
      </w:r>
      <w:r w:rsidR="003F29E1" w:rsidRPr="00787439">
        <w:rPr>
          <w:rStyle w:val="CharAmSchNo"/>
          <w:rFonts w:ascii="Times New Roman" w:hAnsi="Times New Roman"/>
          <w:sz w:val="24"/>
        </w:rPr>
        <w:t xml:space="preserve"> </w:t>
      </w:r>
      <w:r w:rsidRPr="00787439">
        <w:rPr>
          <w:rStyle w:val="CharAmSchNo"/>
          <w:rFonts w:ascii="Times New Roman" w:hAnsi="Times New Roman"/>
          <w:sz w:val="24"/>
        </w:rPr>
        <w:t xml:space="preserve">a foreign government; </w:t>
      </w:r>
    </w:p>
    <w:p w14:paraId="04DD5116" w14:textId="77777777" w:rsidR="0066596F" w:rsidRPr="00787439" w:rsidRDefault="0066596F" w:rsidP="00876845">
      <w:pPr>
        <w:pStyle w:val="ListParagraph"/>
        <w:numPr>
          <w:ilvl w:val="0"/>
          <w:numId w:val="144"/>
        </w:numPr>
        <w:spacing w:before="120" w:after="0" w:line="260" w:lineRule="atLeast"/>
        <w:ind w:left="1418" w:hanging="425"/>
        <w:jc w:val="both"/>
        <w:rPr>
          <w:rStyle w:val="CharAmSchNo"/>
          <w:rFonts w:ascii="Times New Roman" w:hAnsi="Times New Roman"/>
          <w:sz w:val="24"/>
        </w:rPr>
      </w:pPr>
      <w:r w:rsidRPr="00787439">
        <w:rPr>
          <w:rStyle w:val="CharAmSchNo"/>
          <w:rFonts w:ascii="Times New Roman" w:hAnsi="Times New Roman"/>
          <w:sz w:val="24"/>
        </w:rPr>
        <w:t>s</w:t>
      </w:r>
      <w:r w:rsidR="00EB18C6" w:rsidRPr="00787439">
        <w:rPr>
          <w:rStyle w:val="CharAmSchNo"/>
          <w:rFonts w:ascii="Times New Roman" w:hAnsi="Times New Roman"/>
          <w:sz w:val="24"/>
        </w:rPr>
        <w:t>howing a picture of the individual; and</w:t>
      </w:r>
    </w:p>
    <w:p w14:paraId="397C77DC" w14:textId="77777777" w:rsidR="00EB18C6" w:rsidRPr="00787439" w:rsidRDefault="00EB18C6" w:rsidP="00876845">
      <w:pPr>
        <w:pStyle w:val="ListParagraph"/>
        <w:numPr>
          <w:ilvl w:val="0"/>
          <w:numId w:val="144"/>
        </w:numPr>
        <w:spacing w:before="120" w:after="0" w:line="260" w:lineRule="atLeast"/>
        <w:ind w:left="1418" w:hanging="425"/>
        <w:jc w:val="both"/>
        <w:rPr>
          <w:rStyle w:val="CharAmSchNo"/>
          <w:rFonts w:ascii="Times New Roman" w:hAnsi="Times New Roman"/>
          <w:sz w:val="24"/>
        </w:rPr>
      </w:pPr>
      <w:proofErr w:type="gramStart"/>
      <w:r w:rsidRPr="00787439">
        <w:rPr>
          <w:rStyle w:val="CharAmSchNo"/>
          <w:rFonts w:ascii="Times New Roman" w:hAnsi="Times New Roman"/>
          <w:sz w:val="24"/>
        </w:rPr>
        <w:t>identifying</w:t>
      </w:r>
      <w:proofErr w:type="gramEnd"/>
      <w:r w:rsidRPr="00787439">
        <w:rPr>
          <w:rStyle w:val="CharAmSchNo"/>
          <w:rFonts w:ascii="Times New Roman" w:hAnsi="Times New Roman"/>
          <w:sz w:val="24"/>
        </w:rPr>
        <w:t xml:space="preserve"> the individual as a current member of the defence forces of that</w:t>
      </w:r>
      <w:r w:rsidR="0066596F" w:rsidRPr="00787439">
        <w:rPr>
          <w:rStyle w:val="CharAmSchNo"/>
          <w:rFonts w:ascii="Times New Roman" w:hAnsi="Times New Roman"/>
          <w:sz w:val="24"/>
        </w:rPr>
        <w:t xml:space="preserve"> </w:t>
      </w:r>
      <w:r w:rsidRPr="00787439">
        <w:rPr>
          <w:rStyle w:val="CharAmSchNo"/>
          <w:rFonts w:ascii="Times New Roman" w:hAnsi="Times New Roman"/>
          <w:sz w:val="24"/>
        </w:rPr>
        <w:t>government.</w:t>
      </w:r>
    </w:p>
    <w:p w14:paraId="770EF59B" w14:textId="77777777" w:rsidR="008965E7" w:rsidRPr="00193122" w:rsidRDefault="00F06EC9" w:rsidP="008965E7">
      <w:pPr>
        <w:pStyle w:val="ZR1"/>
        <w:jc w:val="left"/>
      </w:pPr>
      <w:r>
        <w:rPr>
          <w:b/>
          <w:i/>
        </w:rPr>
        <w:tab/>
      </w:r>
      <w:r>
        <w:rPr>
          <w:b/>
          <w:i/>
        </w:rPr>
        <w:tab/>
      </w:r>
      <w:r w:rsidR="008965E7" w:rsidRPr="00193122">
        <w:rPr>
          <w:b/>
          <w:i/>
        </w:rPr>
        <w:t>government document</w:t>
      </w:r>
      <w:r w:rsidR="008965E7" w:rsidRPr="00193122">
        <w:t xml:space="preserve"> means a document that is issued by the Commonwealth or a State or Territory that is </w:t>
      </w:r>
      <w:r w:rsidR="00556685">
        <w:t>evidence</w:t>
      </w:r>
      <w:r w:rsidR="00556685" w:rsidRPr="00193122">
        <w:t xml:space="preserve"> </w:t>
      </w:r>
      <w:r w:rsidR="008965E7" w:rsidRPr="00193122">
        <w:t xml:space="preserve">of the </w:t>
      </w:r>
      <w:r w:rsidR="00FB0A14" w:rsidRPr="00193122">
        <w:t>person</w:t>
      </w:r>
      <w:r w:rsidR="008965E7" w:rsidRPr="00193122">
        <w:t xml:space="preserve">’s identity in Australia or use of that identity in Australia.  </w:t>
      </w:r>
    </w:p>
    <w:p w14:paraId="13F12E7A" w14:textId="77777777" w:rsidR="008965E7" w:rsidRPr="00193122" w:rsidRDefault="008965E7" w:rsidP="008965E7">
      <w:pPr>
        <w:pStyle w:val="Note"/>
        <w:jc w:val="left"/>
      </w:pPr>
      <w:r w:rsidRPr="00193122">
        <w:rPr>
          <w:i/>
        </w:rPr>
        <w:t xml:space="preserve">Note   </w:t>
      </w:r>
      <w:r w:rsidRPr="00193122">
        <w:t xml:space="preserve">Examples of government documents include a current driver licence, Medicare card or Australian passport. </w:t>
      </w:r>
    </w:p>
    <w:p w14:paraId="2690B8D7" w14:textId="77777777" w:rsidR="008965E7" w:rsidRPr="00193122" w:rsidRDefault="008965E7" w:rsidP="00786D44">
      <w:pPr>
        <w:pStyle w:val="definition0"/>
        <w:spacing w:before="120"/>
      </w:pPr>
      <w:r w:rsidRPr="00193122">
        <w:rPr>
          <w:b/>
          <w:bCs/>
          <w:i/>
          <w:iCs/>
        </w:rPr>
        <w:t xml:space="preserve">government online verification service </w:t>
      </w:r>
      <w:r w:rsidRPr="00193122">
        <w:t xml:space="preserve">means an online service which allows users of that service to confirm the validity of information recorded on certain identification documents against the databases of the government </w:t>
      </w:r>
      <w:r w:rsidRPr="00193122">
        <w:lastRenderedPageBreak/>
        <w:t>agency</w:t>
      </w:r>
      <w:r w:rsidRPr="00193122">
        <w:rPr>
          <w:rFonts w:ascii="Calibri" w:hAnsi="Calibri" w:cs="Calibri"/>
        </w:rPr>
        <w:t xml:space="preserve"> </w:t>
      </w:r>
      <w:r w:rsidRPr="00193122">
        <w:t>that issued the relevant identification documents, in a manner authorised by that government agency or its representatives</w:t>
      </w:r>
      <w:r w:rsidRPr="00193122">
        <w:rPr>
          <w:sz w:val="28"/>
          <w:szCs w:val="28"/>
        </w:rPr>
        <w:t>.</w:t>
      </w:r>
    </w:p>
    <w:p w14:paraId="190FE4A1" w14:textId="77777777" w:rsidR="008A3140" w:rsidRPr="00193122" w:rsidRDefault="008A3140" w:rsidP="00786D44">
      <w:pPr>
        <w:pStyle w:val="R1"/>
        <w:keepLines/>
        <w:spacing w:after="120"/>
        <w:ind w:firstLine="0"/>
      </w:pPr>
      <w:r w:rsidRPr="00193122">
        <w:rPr>
          <w:b/>
          <w:i/>
        </w:rPr>
        <w:t>group of carriage service providers</w:t>
      </w:r>
      <w:r w:rsidRPr="00193122">
        <w:rPr>
          <w:i/>
        </w:rPr>
        <w:t xml:space="preserve"> </w:t>
      </w:r>
      <w:r w:rsidRPr="00193122">
        <w:t>means two or more carriage service providers who join together for the purpose</w:t>
      </w:r>
      <w:r w:rsidR="00AB13F7" w:rsidRPr="00193122">
        <w:t>s</w:t>
      </w:r>
      <w:r w:rsidRPr="00193122">
        <w:t xml:space="preserve"> of preparing a joint plan and applying to the ACMA for approval of </w:t>
      </w:r>
      <w:r w:rsidR="00AB13F7" w:rsidRPr="00193122">
        <w:t xml:space="preserve">the </w:t>
      </w:r>
      <w:r w:rsidRPr="00193122">
        <w:t>plan.</w:t>
      </w:r>
    </w:p>
    <w:p w14:paraId="0E16F026" w14:textId="77777777" w:rsidR="001D2839" w:rsidRPr="00A50B0F" w:rsidRDefault="001D2839" w:rsidP="00786D44">
      <w:pPr>
        <w:pStyle w:val="definition0"/>
        <w:keepNext/>
        <w:spacing w:before="120"/>
        <w:rPr>
          <w:b/>
          <w:i/>
          <w:iCs/>
        </w:rPr>
      </w:pPr>
      <w:r w:rsidRPr="00A50B0F">
        <w:rPr>
          <w:b/>
          <w:i/>
          <w:iCs/>
        </w:rPr>
        <w:t xml:space="preserve">joint plan </w:t>
      </w:r>
      <w:r w:rsidRPr="00177EA5">
        <w:rPr>
          <w:iCs/>
        </w:rPr>
        <w:t>means a plan lodged with the ACMA under section 5.</w:t>
      </w:r>
      <w:r w:rsidR="004F7062" w:rsidRPr="00177EA5">
        <w:rPr>
          <w:iCs/>
        </w:rPr>
        <w:t>3</w:t>
      </w:r>
      <w:r w:rsidR="00A50B0F" w:rsidRPr="00177EA5">
        <w:rPr>
          <w:iCs/>
        </w:rPr>
        <w:t xml:space="preserve"> </w:t>
      </w:r>
      <w:r w:rsidRPr="00177EA5">
        <w:rPr>
          <w:iCs/>
        </w:rPr>
        <w:t>by a group of carriage service providers and which, if approved by the ACMA</w:t>
      </w:r>
      <w:r w:rsidR="00E344EF" w:rsidRPr="00A50B0F">
        <w:rPr>
          <w:iCs/>
        </w:rPr>
        <w:t xml:space="preserve"> under </w:t>
      </w:r>
      <w:r w:rsidR="004F7062" w:rsidRPr="00177EA5">
        <w:rPr>
          <w:iCs/>
        </w:rPr>
        <w:t>sub</w:t>
      </w:r>
      <w:r w:rsidR="00E344EF" w:rsidRPr="00A50B0F">
        <w:rPr>
          <w:iCs/>
        </w:rPr>
        <w:t>section 5.</w:t>
      </w:r>
      <w:r w:rsidR="004F7062" w:rsidRPr="00177EA5">
        <w:rPr>
          <w:iCs/>
        </w:rPr>
        <w:t>5(1)</w:t>
      </w:r>
      <w:r w:rsidRPr="00177EA5">
        <w:rPr>
          <w:iCs/>
        </w:rPr>
        <w:t>, applies to each carriage service provider forming part of the group of carriage service providers.</w:t>
      </w:r>
    </w:p>
    <w:p w14:paraId="21079390" w14:textId="77777777" w:rsidR="0000448D" w:rsidRDefault="0000448D" w:rsidP="00786D44">
      <w:pPr>
        <w:pStyle w:val="definition0"/>
        <w:keepNext/>
        <w:spacing w:before="120"/>
      </w:pPr>
      <w:r>
        <w:rPr>
          <w:b/>
          <w:bCs/>
          <w:i/>
          <w:iCs/>
        </w:rPr>
        <w:t xml:space="preserve">law enforcement agency </w:t>
      </w:r>
      <w:r>
        <w:t xml:space="preserve">means an interception agency or enforcement agency within the meaning of the </w:t>
      </w:r>
      <w:r>
        <w:rPr>
          <w:i/>
          <w:iCs/>
        </w:rPr>
        <w:t>Telecommunications (Interception and Access) Act 1979.</w:t>
      </w:r>
    </w:p>
    <w:p w14:paraId="3AB4B6CE" w14:textId="2C06F5FF" w:rsidR="0000448D" w:rsidRDefault="0000448D" w:rsidP="00786D44">
      <w:pPr>
        <w:spacing w:before="120"/>
        <w:ind w:left="993"/>
        <w:jc w:val="both"/>
        <w:rPr>
          <w:rFonts w:cs="Times New Roman"/>
          <w:b/>
          <w:i/>
          <w:iCs/>
          <w:sz w:val="24"/>
          <w:szCs w:val="24"/>
        </w:rPr>
      </w:pPr>
      <w:r>
        <w:rPr>
          <w:i/>
          <w:iCs/>
          <w:sz w:val="20"/>
        </w:rPr>
        <w:t>Note</w:t>
      </w:r>
      <w:r w:rsidR="008B646E">
        <w:rPr>
          <w:i/>
          <w:iCs/>
          <w:sz w:val="20"/>
        </w:rPr>
        <w:t xml:space="preserve">  </w:t>
      </w:r>
      <w:r>
        <w:rPr>
          <w:i/>
          <w:iCs/>
          <w:sz w:val="20"/>
        </w:rPr>
        <w:t xml:space="preserve"> </w:t>
      </w:r>
      <w:r>
        <w:rPr>
          <w:sz w:val="20"/>
        </w:rPr>
        <w:t xml:space="preserve">The terms </w:t>
      </w:r>
      <w:r>
        <w:rPr>
          <w:i/>
          <w:iCs/>
          <w:sz w:val="20"/>
        </w:rPr>
        <w:t>interception agency</w:t>
      </w:r>
      <w:r>
        <w:rPr>
          <w:sz w:val="20"/>
        </w:rPr>
        <w:t xml:space="preserve"> and </w:t>
      </w:r>
      <w:r>
        <w:rPr>
          <w:i/>
          <w:iCs/>
          <w:sz w:val="20"/>
        </w:rPr>
        <w:t>enforcement agency</w:t>
      </w:r>
      <w:r>
        <w:rPr>
          <w:sz w:val="20"/>
        </w:rPr>
        <w:t xml:space="preserve"> are defined in section 5 of the </w:t>
      </w:r>
      <w:r>
        <w:rPr>
          <w:i/>
          <w:iCs/>
          <w:sz w:val="20"/>
        </w:rPr>
        <w:t>Telecommunications (Interception and Access) Act 1979</w:t>
      </w:r>
      <w:r>
        <w:rPr>
          <w:sz w:val="20"/>
        </w:rPr>
        <w:t>.</w:t>
      </w:r>
    </w:p>
    <w:p w14:paraId="41D5DF38" w14:textId="77777777" w:rsidR="002C2FFF" w:rsidRPr="00193122" w:rsidRDefault="002C2FFF" w:rsidP="00786D44">
      <w:pPr>
        <w:spacing w:before="120"/>
        <w:ind w:left="993"/>
        <w:jc w:val="both"/>
        <w:rPr>
          <w:rFonts w:cs="Times New Roman"/>
          <w:iCs/>
          <w:sz w:val="24"/>
          <w:szCs w:val="24"/>
        </w:rPr>
      </w:pPr>
      <w:proofErr w:type="gramStart"/>
      <w:r w:rsidRPr="00193122">
        <w:rPr>
          <w:rFonts w:cs="Times New Roman"/>
          <w:b/>
          <w:i/>
          <w:iCs/>
          <w:sz w:val="24"/>
          <w:szCs w:val="24"/>
        </w:rPr>
        <w:t>licensed</w:t>
      </w:r>
      <w:proofErr w:type="gramEnd"/>
      <w:r w:rsidRPr="00193122">
        <w:rPr>
          <w:rFonts w:cs="Times New Roman"/>
          <w:b/>
          <w:i/>
          <w:iCs/>
          <w:sz w:val="24"/>
          <w:szCs w:val="24"/>
        </w:rPr>
        <w:t xml:space="preserve"> credit provider</w:t>
      </w:r>
      <w:r w:rsidRPr="00193122">
        <w:rPr>
          <w:rFonts w:cs="Times New Roman"/>
          <w:iCs/>
          <w:sz w:val="24"/>
          <w:szCs w:val="24"/>
        </w:rPr>
        <w:t xml:space="preserve"> means a person holding an Australian credit licence.</w:t>
      </w:r>
    </w:p>
    <w:p w14:paraId="44E12DC7" w14:textId="77777777" w:rsidR="008965E7" w:rsidRPr="00193122" w:rsidRDefault="008965E7" w:rsidP="00786D44">
      <w:pPr>
        <w:pStyle w:val="definition0"/>
        <w:spacing w:before="120"/>
      </w:pPr>
      <w:r w:rsidRPr="00193122">
        <w:rPr>
          <w:b/>
          <w:i/>
        </w:rPr>
        <w:t xml:space="preserve">post-paid carriage service </w:t>
      </w:r>
      <w:r w:rsidRPr="00193122">
        <w:t>means a carriage service that is supplied by a carriage service provider to a person where:</w:t>
      </w:r>
    </w:p>
    <w:p w14:paraId="0DA5FB3F" w14:textId="7BF18DBF" w:rsidR="008965E7" w:rsidRPr="00193122" w:rsidRDefault="008965E7" w:rsidP="00786D44">
      <w:pPr>
        <w:pStyle w:val="Level4"/>
        <w:jc w:val="both"/>
      </w:pPr>
      <w:r w:rsidRPr="00193122">
        <w:t>the service may be used fully or in part before payment for the supply of the service</w:t>
      </w:r>
      <w:r w:rsidR="007C605C">
        <w:t xml:space="preserve"> is made</w:t>
      </w:r>
      <w:r w:rsidRPr="00193122">
        <w:t>; and</w:t>
      </w:r>
    </w:p>
    <w:p w14:paraId="33A44C18" w14:textId="77777777" w:rsidR="008965E7" w:rsidRPr="00193122" w:rsidRDefault="008965E7" w:rsidP="00786D44">
      <w:pPr>
        <w:pStyle w:val="R1"/>
        <w:numPr>
          <w:ilvl w:val="0"/>
          <w:numId w:val="19"/>
        </w:numPr>
      </w:pPr>
      <w:r w:rsidRPr="00193122">
        <w:t>the person has arranged with the carriage service provider to pay either an amount notified in an invoice issued by the carriage service provider, or instalments of fixed amounts at regular intervals (each of which is to be, or not to be, notified in an invoice), for the supply of the service.</w:t>
      </w:r>
    </w:p>
    <w:p w14:paraId="41081500" w14:textId="77777777" w:rsidR="00DE1221" w:rsidRPr="00193122" w:rsidRDefault="00DE1221" w:rsidP="00786D44">
      <w:pPr>
        <w:spacing w:before="120"/>
        <w:ind w:left="993"/>
        <w:jc w:val="both"/>
      </w:pPr>
      <w:proofErr w:type="gramStart"/>
      <w:r w:rsidRPr="00193122">
        <w:rPr>
          <w:b/>
          <w:i/>
          <w:sz w:val="24"/>
          <w:szCs w:val="24"/>
        </w:rPr>
        <w:t>prepaid</w:t>
      </w:r>
      <w:proofErr w:type="gramEnd"/>
      <w:r w:rsidRPr="00193122">
        <w:rPr>
          <w:b/>
          <w:i/>
          <w:sz w:val="24"/>
          <w:szCs w:val="24"/>
        </w:rPr>
        <w:t xml:space="preserve"> mobile carriage service</w:t>
      </w:r>
      <w:r w:rsidRPr="00193122">
        <w:rPr>
          <w:sz w:val="24"/>
          <w:szCs w:val="24"/>
        </w:rPr>
        <w:t xml:space="preserve"> </w:t>
      </w:r>
      <w:r w:rsidR="002C2FFF" w:rsidRPr="00193122">
        <w:rPr>
          <w:sz w:val="24"/>
          <w:szCs w:val="24"/>
        </w:rPr>
        <w:t xml:space="preserve">means </w:t>
      </w:r>
      <w:r w:rsidRPr="00193122">
        <w:rPr>
          <w:sz w:val="24"/>
          <w:szCs w:val="24"/>
        </w:rPr>
        <w:t>a carriage service that has the following characteristics:</w:t>
      </w:r>
    </w:p>
    <w:p w14:paraId="6E1A8A7F" w14:textId="77777777" w:rsidR="00DE1221" w:rsidRPr="00193122" w:rsidRDefault="00DE1221" w:rsidP="00786D44">
      <w:pPr>
        <w:pStyle w:val="R1"/>
        <w:numPr>
          <w:ilvl w:val="0"/>
          <w:numId w:val="21"/>
        </w:numPr>
      </w:pPr>
      <w:r w:rsidRPr="00193122">
        <w:t xml:space="preserve">it is a public mobile telecommunications service used in connection with a </w:t>
      </w:r>
      <w:r w:rsidR="0003541F">
        <w:t xml:space="preserve">carriage service </w:t>
      </w:r>
      <w:r w:rsidRPr="00193122">
        <w:t xml:space="preserve">number; </w:t>
      </w:r>
    </w:p>
    <w:p w14:paraId="0B4020C0" w14:textId="275CB97F" w:rsidR="00DE1221" w:rsidRPr="00193122" w:rsidRDefault="00DE1221" w:rsidP="00786D44">
      <w:pPr>
        <w:pStyle w:val="R1"/>
        <w:numPr>
          <w:ilvl w:val="0"/>
          <w:numId w:val="21"/>
        </w:numPr>
      </w:pPr>
      <w:r w:rsidRPr="00193122">
        <w:t>the payment for the supply of the service must be made before the service is used</w:t>
      </w:r>
      <w:r w:rsidR="005E3FE1">
        <w:t xml:space="preserve">, unless </w:t>
      </w:r>
      <w:r w:rsidR="00697A1D">
        <w:t xml:space="preserve">the </w:t>
      </w:r>
      <w:r w:rsidR="005E3FE1">
        <w:t xml:space="preserve">supplier of the service </w:t>
      </w:r>
      <w:r w:rsidR="0060263F">
        <w:t>has</w:t>
      </w:r>
      <w:r w:rsidR="005E3FE1">
        <w:t xml:space="preserve"> not require</w:t>
      </w:r>
      <w:r w:rsidR="00972575">
        <w:t>d</w:t>
      </w:r>
      <w:r w:rsidR="005E3FE1">
        <w:t xml:space="preserve"> payment for the initial supply of the service</w:t>
      </w:r>
      <w:r w:rsidRPr="00193122">
        <w:t>; and</w:t>
      </w:r>
    </w:p>
    <w:p w14:paraId="36352DE8" w14:textId="77777777" w:rsidR="00DE1221" w:rsidRPr="00193122" w:rsidRDefault="00DE1221" w:rsidP="00786D44">
      <w:pPr>
        <w:pStyle w:val="R1"/>
        <w:numPr>
          <w:ilvl w:val="0"/>
          <w:numId w:val="21"/>
        </w:numPr>
      </w:pPr>
      <w:r w:rsidRPr="00193122">
        <w:t>it is not a post-paid carriage service.</w:t>
      </w:r>
    </w:p>
    <w:p w14:paraId="312EF40D" w14:textId="77777777" w:rsidR="008965E7" w:rsidRPr="00193122" w:rsidRDefault="008965E7" w:rsidP="00786D44">
      <w:pPr>
        <w:pStyle w:val="definition0"/>
        <w:keepNext/>
        <w:spacing w:before="120"/>
      </w:pPr>
      <w:r w:rsidRPr="00193122">
        <w:rPr>
          <w:b/>
          <w:bCs/>
          <w:i/>
          <w:iCs/>
        </w:rPr>
        <w:t>purchaser</w:t>
      </w:r>
      <w:r w:rsidRPr="00193122">
        <w:t>, of a prepaid mobile carriage service, means:</w:t>
      </w:r>
    </w:p>
    <w:p w14:paraId="7155573C" w14:textId="77777777" w:rsidR="008965E7" w:rsidRPr="00193122" w:rsidRDefault="008965E7" w:rsidP="00786D44">
      <w:pPr>
        <w:pStyle w:val="R1"/>
        <w:numPr>
          <w:ilvl w:val="0"/>
          <w:numId w:val="20"/>
        </w:numPr>
      </w:pPr>
      <w:r w:rsidRPr="00193122">
        <w:t>the person who pays for the service at the time of sale; or</w:t>
      </w:r>
    </w:p>
    <w:p w14:paraId="720081B2" w14:textId="0372E55F" w:rsidR="008965E7" w:rsidRPr="00193122" w:rsidRDefault="008965E7" w:rsidP="00786D44">
      <w:pPr>
        <w:pStyle w:val="R1"/>
        <w:numPr>
          <w:ilvl w:val="0"/>
          <w:numId w:val="20"/>
        </w:numPr>
      </w:pPr>
      <w:r w:rsidRPr="00193122">
        <w:t>if a carriage service provider or authorised party in relation to the carriage service provider issues an invitation to use the service at no charge to a person who accepts the invitation — a person who accepts the invitation.</w:t>
      </w:r>
    </w:p>
    <w:p w14:paraId="187C6EE5" w14:textId="77777777" w:rsidR="008965E7" w:rsidRPr="00193122" w:rsidRDefault="008965E7" w:rsidP="00786D44">
      <w:pPr>
        <w:pStyle w:val="definition0"/>
        <w:spacing w:before="120"/>
      </w:pPr>
      <w:r w:rsidRPr="00193122">
        <w:rPr>
          <w:b/>
          <w:i/>
        </w:rPr>
        <w:t>rates statement</w:t>
      </w:r>
      <w:r w:rsidRPr="00193122">
        <w:t xml:space="preserve"> means a statement of account for council rates, or rates imposed by the Legislative Assembly of the Australian Capital Territory.</w:t>
      </w:r>
    </w:p>
    <w:p w14:paraId="78B709F3" w14:textId="77777777" w:rsidR="008965E7" w:rsidRPr="00193122" w:rsidRDefault="008965E7" w:rsidP="00786D44">
      <w:pPr>
        <w:pStyle w:val="R1"/>
      </w:pPr>
      <w:r w:rsidRPr="00193122">
        <w:rPr>
          <w:b/>
          <w:i/>
        </w:rPr>
        <w:tab/>
      </w:r>
      <w:r w:rsidRPr="00193122">
        <w:rPr>
          <w:b/>
          <w:i/>
        </w:rPr>
        <w:tab/>
        <w:t>service activator</w:t>
      </w:r>
      <w:r w:rsidRPr="00193122">
        <w:t xml:space="preserve"> means the individual seeking to have a prepaid mobile carriage service activated by the carriage service provider that supplies the service.</w:t>
      </w:r>
    </w:p>
    <w:p w14:paraId="2105A96A" w14:textId="77777777" w:rsidR="002C2FFF" w:rsidRPr="00046D66" w:rsidRDefault="002C2FFF" w:rsidP="00876845">
      <w:pPr>
        <w:pStyle w:val="definition0"/>
        <w:keepNext/>
        <w:spacing w:before="120"/>
      </w:pPr>
      <w:r w:rsidRPr="00046D66">
        <w:rPr>
          <w:b/>
          <w:i/>
        </w:rPr>
        <w:lastRenderedPageBreak/>
        <w:t xml:space="preserve">specified financial account </w:t>
      </w:r>
      <w:r w:rsidRPr="00046D66">
        <w:t>means:</w:t>
      </w:r>
    </w:p>
    <w:p w14:paraId="7140FDFA" w14:textId="77777777" w:rsidR="00C31B3C" w:rsidRPr="00046D66" w:rsidRDefault="00C31B3C" w:rsidP="00F40B79">
      <w:pPr>
        <w:pStyle w:val="R1"/>
        <w:numPr>
          <w:ilvl w:val="0"/>
          <w:numId w:val="66"/>
        </w:numPr>
      </w:pPr>
      <w:r w:rsidRPr="00046D66">
        <w:t>an account with an ADI; or</w:t>
      </w:r>
    </w:p>
    <w:p w14:paraId="655C620B" w14:textId="7B5BEC19" w:rsidR="00425683" w:rsidRPr="00046D66" w:rsidRDefault="00C31B3C" w:rsidP="00F40B79">
      <w:pPr>
        <w:pStyle w:val="R1"/>
        <w:numPr>
          <w:ilvl w:val="0"/>
          <w:numId w:val="66"/>
        </w:numPr>
      </w:pPr>
      <w:r w:rsidRPr="00046D66">
        <w:t xml:space="preserve">a credit </w:t>
      </w:r>
      <w:r w:rsidR="00D65FDD" w:rsidRPr="00046D66">
        <w:t>account</w:t>
      </w:r>
      <w:r w:rsidR="00CA135C" w:rsidRPr="00046D66">
        <w:t xml:space="preserve"> made</w:t>
      </w:r>
      <w:r w:rsidRPr="00046D66">
        <w:t xml:space="preserve"> available to a person by a licensed credit provider in accordance with a credit card contract between the person and the provider</w:t>
      </w:r>
      <w:r w:rsidR="0042530C">
        <w:t>.</w:t>
      </w:r>
    </w:p>
    <w:p w14:paraId="022D4A61" w14:textId="22180CAF" w:rsidR="008965E7" w:rsidRPr="00193122" w:rsidRDefault="007E323A" w:rsidP="00023638">
      <w:pPr>
        <w:spacing w:before="120"/>
        <w:ind w:left="993"/>
      </w:pPr>
      <w:r w:rsidRPr="00023638">
        <w:rPr>
          <w:i/>
          <w:iCs/>
          <w:sz w:val="20"/>
        </w:rPr>
        <w:t>Note</w:t>
      </w:r>
      <w:r w:rsidR="008B646E">
        <w:rPr>
          <w:i/>
          <w:iCs/>
          <w:sz w:val="20"/>
        </w:rPr>
        <w:t xml:space="preserve">   </w:t>
      </w:r>
      <w:r w:rsidR="000521E1" w:rsidRPr="00023638">
        <w:rPr>
          <w:iCs/>
          <w:sz w:val="20"/>
        </w:rPr>
        <w:t>A</w:t>
      </w:r>
      <w:r w:rsidRPr="00023638">
        <w:rPr>
          <w:iCs/>
          <w:sz w:val="20"/>
        </w:rPr>
        <w:t xml:space="preserve"> specified financial account </w:t>
      </w:r>
      <w:r w:rsidR="00C31B3C" w:rsidRPr="00023638">
        <w:rPr>
          <w:iCs/>
          <w:sz w:val="20"/>
        </w:rPr>
        <w:t xml:space="preserve">does not include </w:t>
      </w:r>
      <w:r w:rsidR="0017259F" w:rsidRPr="00023638">
        <w:rPr>
          <w:iCs/>
          <w:sz w:val="20"/>
        </w:rPr>
        <w:t>monetary value that is accessible through</w:t>
      </w:r>
      <w:r w:rsidR="00C31B3C" w:rsidRPr="00023638">
        <w:rPr>
          <w:iCs/>
          <w:sz w:val="20"/>
        </w:rPr>
        <w:t xml:space="preserve"> a </w:t>
      </w:r>
      <w:r w:rsidR="00140C11">
        <w:rPr>
          <w:iCs/>
          <w:sz w:val="20"/>
        </w:rPr>
        <w:t>“</w:t>
      </w:r>
      <w:r w:rsidR="00C31B3C" w:rsidRPr="00023638">
        <w:rPr>
          <w:iCs/>
          <w:sz w:val="20"/>
        </w:rPr>
        <w:t>stored value card</w:t>
      </w:r>
      <w:r w:rsidR="00140C11">
        <w:rPr>
          <w:iCs/>
          <w:sz w:val="20"/>
        </w:rPr>
        <w:t>” as defined in the</w:t>
      </w:r>
      <w:r w:rsidR="00140C11" w:rsidRPr="00140C11">
        <w:rPr>
          <w:iCs/>
          <w:sz w:val="20"/>
        </w:rPr>
        <w:t xml:space="preserve"> </w:t>
      </w:r>
      <w:r w:rsidR="00140C11" w:rsidRPr="00140C11">
        <w:rPr>
          <w:i/>
          <w:iCs/>
          <w:sz w:val="20"/>
        </w:rPr>
        <w:t>Anti-Money Laundering and Counter-Terrorism Financing Act 2006</w:t>
      </w:r>
      <w:r w:rsidR="00C31B3C" w:rsidRPr="00023638">
        <w:rPr>
          <w:iCs/>
          <w:sz w:val="20"/>
        </w:rPr>
        <w:t>.</w:t>
      </w:r>
      <w:r w:rsidR="008965E7" w:rsidRPr="00193122">
        <w:rPr>
          <w:i/>
        </w:rPr>
        <w:t xml:space="preserve"> </w:t>
      </w:r>
    </w:p>
    <w:p w14:paraId="1E8B14FA" w14:textId="77777777" w:rsidR="008965E7" w:rsidRPr="00193122" w:rsidRDefault="008965E7" w:rsidP="00061C74">
      <w:pPr>
        <w:pStyle w:val="definition0"/>
        <w:spacing w:before="120"/>
      </w:pPr>
      <w:r w:rsidRPr="00193122">
        <w:rPr>
          <w:b/>
          <w:i/>
        </w:rPr>
        <w:t xml:space="preserve">time of activation </w:t>
      </w:r>
      <w:r w:rsidRPr="00193122">
        <w:t>refers to the time when a prepaid mobile carriage service is activated by a carriage service provider.</w:t>
      </w:r>
    </w:p>
    <w:p w14:paraId="58B074F7" w14:textId="2764EB5E" w:rsidR="008965E7" w:rsidRPr="00193122" w:rsidRDefault="008965E7" w:rsidP="00061C74">
      <w:pPr>
        <w:pStyle w:val="definition0"/>
        <w:spacing w:before="120"/>
        <w:rPr>
          <w:b/>
          <w:i/>
        </w:rPr>
      </w:pPr>
      <w:r w:rsidRPr="00193122">
        <w:rPr>
          <w:b/>
          <w:i/>
        </w:rPr>
        <w:t xml:space="preserve">time of sale </w:t>
      </w:r>
      <w:r w:rsidRPr="00193122">
        <w:t>refers to the time when a prepaid mobile carriage service is purchased or acquired from a carriage service provider or an authorised party in relation to the carriage service provider.</w:t>
      </w:r>
    </w:p>
    <w:p w14:paraId="048416C7" w14:textId="77777777" w:rsidR="008965E7" w:rsidRPr="00193122" w:rsidRDefault="008965E7" w:rsidP="00061C74">
      <w:pPr>
        <w:pStyle w:val="definition0"/>
        <w:spacing w:before="120"/>
      </w:pPr>
      <w:r w:rsidRPr="00193122">
        <w:rPr>
          <w:b/>
          <w:i/>
        </w:rPr>
        <w:t xml:space="preserve">transaction code </w:t>
      </w:r>
      <w:r w:rsidRPr="00193122">
        <w:t>means</w:t>
      </w:r>
      <w:r w:rsidRPr="00193122">
        <w:rPr>
          <w:b/>
        </w:rPr>
        <w:t xml:space="preserve"> </w:t>
      </w:r>
      <w:r w:rsidRPr="00193122">
        <w:t>a series of numbers, letters or other characters, or a series comprising a combination of any two or more of those elements, that is generated by an ADI</w:t>
      </w:r>
      <w:r w:rsidR="00AB13F7" w:rsidRPr="00193122">
        <w:t xml:space="preserve"> or licensed credit provider</w:t>
      </w:r>
      <w:r w:rsidRPr="00193122">
        <w:t xml:space="preserve"> after the successful completion of a transaction using a </w:t>
      </w:r>
      <w:r w:rsidR="00AB13F7" w:rsidRPr="00193122">
        <w:t xml:space="preserve">specified financial </w:t>
      </w:r>
      <w:r w:rsidRPr="00193122">
        <w:t>account</w:t>
      </w:r>
      <w:r w:rsidR="00AB13F7" w:rsidRPr="00193122">
        <w:t xml:space="preserve"> held with that entity</w:t>
      </w:r>
      <w:r w:rsidRPr="00193122">
        <w:t xml:space="preserve">. </w:t>
      </w:r>
    </w:p>
    <w:p w14:paraId="5A6A8B1C" w14:textId="77777777" w:rsidR="008965E7" w:rsidRPr="00193122" w:rsidRDefault="008965E7" w:rsidP="00C17074">
      <w:pPr>
        <w:pStyle w:val="Note"/>
      </w:pPr>
      <w:r w:rsidRPr="00193122">
        <w:rPr>
          <w:i/>
        </w:rPr>
        <w:t xml:space="preserve">Note   </w:t>
      </w:r>
      <w:r w:rsidRPr="00193122">
        <w:t xml:space="preserve">Several other words and expressions used in this Determination </w:t>
      </w:r>
      <w:r w:rsidR="00F30CF6" w:rsidRPr="00193122">
        <w:t>are defined in</w:t>
      </w:r>
      <w:r w:rsidRPr="00193122">
        <w:t xml:space="preserve"> the Act, including the following for example:</w:t>
      </w:r>
    </w:p>
    <w:p w14:paraId="4467A190" w14:textId="053B090A" w:rsidR="008965E7" w:rsidRPr="00193122" w:rsidRDefault="008965E7" w:rsidP="00C17074">
      <w:pPr>
        <w:pStyle w:val="Notepara0"/>
        <w:numPr>
          <w:ilvl w:val="0"/>
          <w:numId w:val="2"/>
        </w:numPr>
        <w:ind w:left="1321" w:hanging="357"/>
      </w:pPr>
      <w:r w:rsidRPr="00193122">
        <w:t>ACMA (see section 7)</w:t>
      </w:r>
      <w:r w:rsidR="008D7EFD">
        <w:t>;</w:t>
      </w:r>
    </w:p>
    <w:p w14:paraId="56ADFCD5" w14:textId="44D689F1" w:rsidR="008965E7" w:rsidRPr="00193122" w:rsidRDefault="008965E7" w:rsidP="00C17074">
      <w:pPr>
        <w:pStyle w:val="Notepara0"/>
        <w:numPr>
          <w:ilvl w:val="0"/>
          <w:numId w:val="2"/>
        </w:numPr>
        <w:ind w:left="1321" w:hanging="357"/>
      </w:pPr>
      <w:r w:rsidRPr="00193122">
        <w:t>carriage service (see section 7)</w:t>
      </w:r>
      <w:r w:rsidR="008D7EFD">
        <w:t>;</w:t>
      </w:r>
    </w:p>
    <w:p w14:paraId="6BC96A51" w14:textId="7576BD10" w:rsidR="008965E7" w:rsidRPr="00193122" w:rsidRDefault="008965E7" w:rsidP="00C17074">
      <w:pPr>
        <w:pStyle w:val="Notepara0"/>
        <w:numPr>
          <w:ilvl w:val="0"/>
          <w:numId w:val="2"/>
        </w:numPr>
        <w:ind w:left="1321" w:hanging="357"/>
      </w:pPr>
      <w:r w:rsidRPr="00193122">
        <w:t>carriage service provider (see section 87)</w:t>
      </w:r>
      <w:r w:rsidR="008D7EFD">
        <w:t>;</w:t>
      </w:r>
    </w:p>
    <w:p w14:paraId="290097B1" w14:textId="673FF8D5" w:rsidR="008965E7" w:rsidRPr="00193122" w:rsidRDefault="008965E7" w:rsidP="00C17074">
      <w:pPr>
        <w:pStyle w:val="Notepara0"/>
        <w:numPr>
          <w:ilvl w:val="0"/>
          <w:numId w:val="2"/>
        </w:numPr>
        <w:ind w:left="1321" w:hanging="357"/>
      </w:pPr>
      <w:r w:rsidRPr="00193122">
        <w:t>communications (see section 7)</w:t>
      </w:r>
      <w:r w:rsidR="008D7EFD">
        <w:t>;</w:t>
      </w:r>
    </w:p>
    <w:p w14:paraId="16C83B4B" w14:textId="1C3A047C" w:rsidR="008965E7" w:rsidRPr="00193122" w:rsidRDefault="008965E7" w:rsidP="00C17074">
      <w:pPr>
        <w:pStyle w:val="Notepara0"/>
        <w:numPr>
          <w:ilvl w:val="0"/>
          <w:numId w:val="2"/>
        </w:numPr>
        <w:ind w:left="1321" w:hanging="357"/>
      </w:pPr>
      <w:r w:rsidRPr="00193122">
        <w:t>customer equipment (see section 21)</w:t>
      </w:r>
      <w:r w:rsidR="008D7EFD">
        <w:t>;</w:t>
      </w:r>
    </w:p>
    <w:p w14:paraId="1A97657E" w14:textId="78CABB3F" w:rsidR="008965E7" w:rsidRPr="00193122" w:rsidRDefault="008965E7" w:rsidP="00C17074">
      <w:pPr>
        <w:pStyle w:val="Notepara0"/>
        <w:numPr>
          <w:ilvl w:val="0"/>
          <w:numId w:val="2"/>
        </w:numPr>
        <w:ind w:left="1321" w:hanging="357"/>
      </w:pPr>
      <w:r w:rsidRPr="00193122">
        <w:t>emergency call service (see section 7)</w:t>
      </w:r>
      <w:r w:rsidR="008D7EFD">
        <w:t>;</w:t>
      </w:r>
    </w:p>
    <w:p w14:paraId="3D1D63EC" w14:textId="147E548E" w:rsidR="008965E7" w:rsidRPr="00193122" w:rsidRDefault="008965E7" w:rsidP="00C17074">
      <w:pPr>
        <w:pStyle w:val="Notepara0"/>
        <w:numPr>
          <w:ilvl w:val="0"/>
          <w:numId w:val="2"/>
        </w:numPr>
        <w:ind w:left="1321" w:hanging="357"/>
      </w:pPr>
      <w:r w:rsidRPr="00193122">
        <w:t>facility (see section 7)</w:t>
      </w:r>
      <w:r w:rsidR="008D7EFD">
        <w:t>;</w:t>
      </w:r>
    </w:p>
    <w:p w14:paraId="2B8F23B6" w14:textId="4D7E7805" w:rsidR="008965E7" w:rsidRPr="00193122" w:rsidRDefault="008965E7" w:rsidP="00C17074">
      <w:pPr>
        <w:pStyle w:val="Notepara0"/>
        <w:numPr>
          <w:ilvl w:val="0"/>
          <w:numId w:val="2"/>
        </w:numPr>
        <w:ind w:left="1321" w:hanging="357"/>
      </w:pPr>
      <w:r w:rsidRPr="00193122">
        <w:t>public mobile telecommunications service (see section 32)</w:t>
      </w:r>
      <w:r w:rsidR="008D7EFD">
        <w:t>;</w:t>
      </w:r>
    </w:p>
    <w:p w14:paraId="2D59C1D4" w14:textId="07CF26A5" w:rsidR="008965E7" w:rsidRPr="00193122" w:rsidRDefault="008965E7" w:rsidP="00C17074">
      <w:pPr>
        <w:pStyle w:val="Notepara0"/>
        <w:numPr>
          <w:ilvl w:val="0"/>
          <w:numId w:val="2"/>
        </w:numPr>
        <w:ind w:left="1321" w:hanging="357"/>
      </w:pPr>
      <w:r w:rsidRPr="00193122">
        <w:t>service provider (see section 86)</w:t>
      </w:r>
      <w:r w:rsidR="008D7EFD">
        <w:t>;</w:t>
      </w:r>
    </w:p>
    <w:p w14:paraId="676DAB25" w14:textId="77777777" w:rsidR="008965E7" w:rsidRPr="00193122" w:rsidRDefault="008965E7" w:rsidP="00C17074">
      <w:pPr>
        <w:pStyle w:val="Notepara0"/>
        <w:numPr>
          <w:ilvl w:val="0"/>
          <w:numId w:val="2"/>
        </w:numPr>
        <w:ind w:left="1321" w:hanging="357"/>
      </w:pPr>
      <w:r w:rsidRPr="00193122">
        <w:t>telecommunications network (see section 7).</w:t>
      </w:r>
    </w:p>
    <w:p w14:paraId="754B8F11" w14:textId="0FAB4F46" w:rsidR="008965E7" w:rsidRPr="00193122" w:rsidRDefault="008965E7" w:rsidP="00000286">
      <w:pPr>
        <w:pStyle w:val="HR"/>
        <w:tabs>
          <w:tab w:val="left" w:pos="993"/>
        </w:tabs>
        <w:ind w:left="0" w:firstLine="0"/>
        <w:jc w:val="both"/>
        <w:outlineLvl w:val="4"/>
      </w:pPr>
      <w:bookmarkStart w:id="16" w:name="_Toc478627145"/>
      <w:r w:rsidRPr="008224F0">
        <w:rPr>
          <w:rStyle w:val="CharSectno"/>
        </w:rPr>
        <w:t>1</w:t>
      </w:r>
      <w:r w:rsidR="00DE1221" w:rsidRPr="008224F0">
        <w:rPr>
          <w:rStyle w:val="CharSectno"/>
        </w:rPr>
        <w:t>.</w:t>
      </w:r>
      <w:r w:rsidR="00934FC3">
        <w:rPr>
          <w:rStyle w:val="CharSectno"/>
        </w:rPr>
        <w:t>6</w:t>
      </w:r>
      <w:r w:rsidRPr="00193122">
        <w:tab/>
        <w:t>References to carriage service provider</w:t>
      </w:r>
      <w:bookmarkEnd w:id="16"/>
    </w:p>
    <w:p w14:paraId="6EBC7D34" w14:textId="77777777" w:rsidR="008965E7" w:rsidRPr="00193122" w:rsidRDefault="008965E7" w:rsidP="00061C74">
      <w:pPr>
        <w:pStyle w:val="R1"/>
        <w:ind w:firstLine="29"/>
      </w:pPr>
      <w:r w:rsidRPr="00193122">
        <w:t>In this Determination, a reference to a carriage service provider:</w:t>
      </w:r>
    </w:p>
    <w:p w14:paraId="501C21CF" w14:textId="77777777" w:rsidR="008965E7" w:rsidRPr="00193122" w:rsidRDefault="008965E7" w:rsidP="00F40B79">
      <w:pPr>
        <w:pStyle w:val="R1"/>
        <w:numPr>
          <w:ilvl w:val="0"/>
          <w:numId w:val="22"/>
        </w:numPr>
      </w:pPr>
      <w:r w:rsidRPr="00193122">
        <w:t xml:space="preserve">obtaining information from a customer; </w:t>
      </w:r>
    </w:p>
    <w:p w14:paraId="6249EE05" w14:textId="77777777" w:rsidR="00116337" w:rsidRDefault="008965E7" w:rsidP="00F40B79">
      <w:pPr>
        <w:pStyle w:val="R1"/>
        <w:numPr>
          <w:ilvl w:val="0"/>
          <w:numId w:val="22"/>
        </w:numPr>
      </w:pPr>
      <w:r w:rsidRPr="00193122">
        <w:t>verifying the identity of a customer</w:t>
      </w:r>
      <w:r w:rsidR="00116337">
        <w:t>; or</w:t>
      </w:r>
    </w:p>
    <w:p w14:paraId="493D1E44" w14:textId="41AB6803" w:rsidR="008965E7" w:rsidRPr="00193122" w:rsidRDefault="00116337" w:rsidP="00F40B79">
      <w:pPr>
        <w:pStyle w:val="R1"/>
        <w:numPr>
          <w:ilvl w:val="0"/>
          <w:numId w:val="22"/>
        </w:numPr>
      </w:pPr>
      <w:r>
        <w:t xml:space="preserve">activating </w:t>
      </w:r>
      <w:r w:rsidR="0066596F">
        <w:t xml:space="preserve">or deactivating </w:t>
      </w:r>
      <w:r>
        <w:t>a prepaid mobile carriage service</w:t>
      </w:r>
      <w:r w:rsidR="00ED5170">
        <w:t>;</w:t>
      </w:r>
    </w:p>
    <w:p w14:paraId="48BEF87C" w14:textId="77777777" w:rsidR="0057537A" w:rsidRDefault="008965E7" w:rsidP="00061C74">
      <w:pPr>
        <w:pStyle w:val="R1"/>
        <w:ind w:firstLine="29"/>
      </w:pPr>
      <w:r w:rsidRPr="00193122">
        <w:t>includes a reference to an authorised party doing those things for, or on behalf of, the carriage service provider.</w:t>
      </w:r>
    </w:p>
    <w:p w14:paraId="614F8875" w14:textId="3A0CDEA9" w:rsidR="0057537A" w:rsidRDefault="0057537A" w:rsidP="00000286">
      <w:pPr>
        <w:pStyle w:val="HR"/>
        <w:tabs>
          <w:tab w:val="left" w:pos="993"/>
        </w:tabs>
        <w:ind w:left="0" w:firstLine="0"/>
        <w:jc w:val="both"/>
        <w:outlineLvl w:val="4"/>
      </w:pPr>
      <w:bookmarkStart w:id="17" w:name="_Toc478627146"/>
      <w:r w:rsidRPr="00193122">
        <w:rPr>
          <w:rStyle w:val="CharSectno"/>
        </w:rPr>
        <w:t>1.</w:t>
      </w:r>
      <w:r w:rsidR="00934FC3">
        <w:rPr>
          <w:rStyle w:val="CharSectno"/>
        </w:rPr>
        <w:t>7</w:t>
      </w:r>
      <w:r w:rsidRPr="00193122">
        <w:tab/>
        <w:t xml:space="preserve">References to </w:t>
      </w:r>
      <w:r w:rsidR="00EA3104">
        <w:t>other instruments</w:t>
      </w:r>
      <w:bookmarkEnd w:id="17"/>
    </w:p>
    <w:p w14:paraId="4332E16C" w14:textId="1AC6D602" w:rsidR="00791805" w:rsidRPr="009B3E70" w:rsidRDefault="00791805" w:rsidP="00177EA5">
      <w:pPr>
        <w:pStyle w:val="R1"/>
        <w:jc w:val="left"/>
      </w:pPr>
      <w:r>
        <w:tab/>
      </w:r>
      <w:r>
        <w:tab/>
        <w:t xml:space="preserve">In this </w:t>
      </w:r>
      <w:r w:rsidR="00C106D5">
        <w:t>Determination</w:t>
      </w:r>
      <w:r>
        <w:t>, unless the contrary intention appears</w:t>
      </w:r>
      <w:r w:rsidRPr="009B3E70">
        <w:t>:</w:t>
      </w:r>
    </w:p>
    <w:p w14:paraId="11FEBBD0" w14:textId="77777777" w:rsidR="00791805" w:rsidRPr="009B3E70" w:rsidRDefault="00791805" w:rsidP="00521054">
      <w:pPr>
        <w:pStyle w:val="R1"/>
        <w:numPr>
          <w:ilvl w:val="0"/>
          <w:numId w:val="109"/>
        </w:numPr>
      </w:pPr>
      <w:r>
        <w:t>a reference to any other legislative instrument is a reference to that other legislative instrument as in force from time to time; and</w:t>
      </w:r>
    </w:p>
    <w:p w14:paraId="7477CA4A" w14:textId="476797C2" w:rsidR="00791805" w:rsidRPr="009B3E70" w:rsidRDefault="00791805" w:rsidP="00521054">
      <w:pPr>
        <w:pStyle w:val="R1"/>
        <w:numPr>
          <w:ilvl w:val="0"/>
          <w:numId w:val="109"/>
        </w:numPr>
      </w:pPr>
      <w:r>
        <w:lastRenderedPageBreak/>
        <w:t>a reference to any other kind of instrument is a reference to that other instrument as in force from time to time</w:t>
      </w:r>
      <w:r w:rsidRPr="009B3E70">
        <w:t>.</w:t>
      </w:r>
      <w:r w:rsidRPr="009B3E70">
        <w:tab/>
      </w:r>
    </w:p>
    <w:p w14:paraId="32986DC6" w14:textId="75B52389" w:rsidR="00791805" w:rsidRPr="00643973" w:rsidRDefault="00791805" w:rsidP="00BF08E9">
      <w:pPr>
        <w:pStyle w:val="notetext"/>
        <w:ind w:left="1134" w:firstLine="0"/>
        <w:jc w:val="both"/>
        <w:rPr>
          <w:sz w:val="20"/>
        </w:rPr>
      </w:pPr>
      <w:r w:rsidRPr="00643973">
        <w:rPr>
          <w:i/>
          <w:sz w:val="20"/>
        </w:rPr>
        <w:t>Note 1</w:t>
      </w:r>
      <w:r w:rsidR="00C106D5" w:rsidRPr="00643973">
        <w:rPr>
          <w:sz w:val="20"/>
        </w:rPr>
        <w:t xml:space="preserve">   </w:t>
      </w:r>
      <w:r w:rsidRPr="00643973">
        <w:rPr>
          <w:sz w:val="20"/>
        </w:rPr>
        <w:t xml:space="preserve">For references to Commonwealth Acts, </w:t>
      </w:r>
      <w:r w:rsidR="00BF08E9">
        <w:rPr>
          <w:sz w:val="20"/>
        </w:rPr>
        <w:t xml:space="preserve">see section 589 of the </w:t>
      </w:r>
      <w:r w:rsidR="00BF08E9" w:rsidRPr="000D4162">
        <w:rPr>
          <w:i/>
          <w:sz w:val="20"/>
        </w:rPr>
        <w:t>Telecommunications Act 1997</w:t>
      </w:r>
      <w:r w:rsidR="00BF08E9">
        <w:rPr>
          <w:sz w:val="20"/>
        </w:rPr>
        <w:t xml:space="preserve"> and </w:t>
      </w:r>
      <w:r w:rsidRPr="00643973">
        <w:rPr>
          <w:sz w:val="20"/>
        </w:rPr>
        <w:t xml:space="preserve">section 10 of the </w:t>
      </w:r>
      <w:r w:rsidRPr="00643973">
        <w:rPr>
          <w:i/>
          <w:sz w:val="20"/>
        </w:rPr>
        <w:t>Acts Interpretation Act 1901</w:t>
      </w:r>
      <w:r w:rsidRPr="00643973">
        <w:rPr>
          <w:sz w:val="20"/>
        </w:rPr>
        <w:t xml:space="preserve">; and see also subsection 13(1) of the </w:t>
      </w:r>
      <w:r w:rsidRPr="00643973">
        <w:rPr>
          <w:i/>
          <w:sz w:val="20"/>
        </w:rPr>
        <w:t>Legislation Act 2003</w:t>
      </w:r>
      <w:r w:rsidRPr="00643973">
        <w:rPr>
          <w:sz w:val="20"/>
        </w:rPr>
        <w:t xml:space="preserve"> for the application of the </w:t>
      </w:r>
      <w:r w:rsidRPr="00643973">
        <w:rPr>
          <w:i/>
          <w:sz w:val="20"/>
        </w:rPr>
        <w:t>Acts Interpretation Act 1901</w:t>
      </w:r>
      <w:r w:rsidRPr="00643973">
        <w:rPr>
          <w:sz w:val="20"/>
        </w:rPr>
        <w:t xml:space="preserve"> to legislative instruments.</w:t>
      </w:r>
    </w:p>
    <w:p w14:paraId="1CB80632" w14:textId="16630757" w:rsidR="00791805" w:rsidRPr="00643973" w:rsidRDefault="00791805" w:rsidP="00C106D5">
      <w:pPr>
        <w:pStyle w:val="notetext"/>
        <w:ind w:left="1134" w:firstLine="0"/>
        <w:rPr>
          <w:sz w:val="20"/>
        </w:rPr>
      </w:pPr>
      <w:r w:rsidRPr="00643973">
        <w:rPr>
          <w:i/>
          <w:sz w:val="20"/>
        </w:rPr>
        <w:t>Note 2</w:t>
      </w:r>
      <w:r w:rsidR="00C106D5" w:rsidRPr="00643973">
        <w:rPr>
          <w:i/>
          <w:sz w:val="20"/>
        </w:rPr>
        <w:t xml:space="preserve">   </w:t>
      </w:r>
      <w:r w:rsidRPr="00643973">
        <w:rPr>
          <w:sz w:val="20"/>
        </w:rPr>
        <w:t xml:space="preserve">All Commonwealth Acts and legislative instruments are registered on the Federal Register of Legislation. </w:t>
      </w:r>
    </w:p>
    <w:p w14:paraId="5AFB3A6D" w14:textId="77777777" w:rsidR="007717B0" w:rsidRDefault="008B4BF7" w:rsidP="00000286">
      <w:pPr>
        <w:pStyle w:val="R1"/>
        <w:spacing w:before="360"/>
        <w:jc w:val="left"/>
        <w:outlineLvl w:val="4"/>
        <w:rPr>
          <w:rFonts w:ascii="Arial" w:hAnsi="Arial" w:cs="Arial"/>
          <w:b/>
        </w:rPr>
      </w:pPr>
      <w:bookmarkStart w:id="18" w:name="_Toc478627147"/>
      <w:r w:rsidRPr="009028FB">
        <w:rPr>
          <w:rStyle w:val="CharSectno"/>
          <w:rFonts w:ascii="Arial" w:hAnsi="Arial"/>
          <w:b/>
        </w:rPr>
        <w:t>1.</w:t>
      </w:r>
      <w:r w:rsidR="002471EE">
        <w:rPr>
          <w:rStyle w:val="CharSectno"/>
          <w:rFonts w:ascii="Arial" w:hAnsi="Arial"/>
          <w:b/>
        </w:rPr>
        <w:t>8</w:t>
      </w:r>
      <w:r w:rsidRPr="00EA3D0B">
        <w:rPr>
          <w:rFonts w:ascii="Arial" w:hAnsi="Arial" w:cs="Arial"/>
          <w:b/>
        </w:rPr>
        <w:tab/>
      </w:r>
      <w:r w:rsidRPr="00EA3D0B">
        <w:rPr>
          <w:rFonts w:ascii="Arial" w:hAnsi="Arial" w:cs="Arial"/>
          <w:b/>
        </w:rPr>
        <w:tab/>
        <w:t xml:space="preserve">References to </w:t>
      </w:r>
      <w:r w:rsidR="006C4D42" w:rsidRPr="00800DA8">
        <w:rPr>
          <w:rFonts w:ascii="Arial" w:hAnsi="Arial" w:cs="Arial"/>
          <w:b/>
        </w:rPr>
        <w:t xml:space="preserve">category </w:t>
      </w:r>
      <w:r w:rsidR="00A57A06" w:rsidRPr="009028FB">
        <w:rPr>
          <w:rFonts w:ascii="Arial" w:hAnsi="Arial" w:cs="Arial"/>
          <w:b/>
        </w:rPr>
        <w:t xml:space="preserve">A </w:t>
      </w:r>
      <w:r w:rsidRPr="009028FB">
        <w:rPr>
          <w:rFonts w:ascii="Arial" w:hAnsi="Arial" w:cs="Arial"/>
          <w:b/>
        </w:rPr>
        <w:t xml:space="preserve">and </w:t>
      </w:r>
      <w:r w:rsidR="006C4D42" w:rsidRPr="009028FB">
        <w:rPr>
          <w:rFonts w:ascii="Arial" w:hAnsi="Arial" w:cs="Arial"/>
          <w:b/>
        </w:rPr>
        <w:t xml:space="preserve">category </w:t>
      </w:r>
      <w:r w:rsidRPr="009028FB">
        <w:rPr>
          <w:rFonts w:ascii="Arial" w:hAnsi="Arial" w:cs="Arial"/>
          <w:b/>
        </w:rPr>
        <w:t xml:space="preserve">B </w:t>
      </w:r>
      <w:r w:rsidR="00A57A06" w:rsidRPr="009028FB">
        <w:rPr>
          <w:rFonts w:ascii="Arial" w:hAnsi="Arial" w:cs="Arial"/>
          <w:b/>
        </w:rPr>
        <w:t>documents</w:t>
      </w:r>
      <w:bookmarkEnd w:id="18"/>
    </w:p>
    <w:p w14:paraId="54DF7A69" w14:textId="39466A37" w:rsidR="008B4BF7" w:rsidRPr="00E344EF" w:rsidRDefault="007717B0" w:rsidP="007717B0">
      <w:pPr>
        <w:pStyle w:val="R1"/>
        <w:jc w:val="left"/>
      </w:pPr>
      <w:r>
        <w:tab/>
      </w:r>
      <w:r w:rsidRPr="007717B0">
        <w:tab/>
      </w:r>
      <w:r w:rsidR="008B4BF7" w:rsidRPr="00E344EF">
        <w:t>In this Determination:</w:t>
      </w:r>
    </w:p>
    <w:p w14:paraId="1C67FAF1" w14:textId="2D0A2ED2" w:rsidR="008B4BF7" w:rsidRPr="00E344EF" w:rsidRDefault="008B4BF7" w:rsidP="008B4BF7">
      <w:pPr>
        <w:pStyle w:val="R1"/>
        <w:numPr>
          <w:ilvl w:val="0"/>
          <w:numId w:val="86"/>
        </w:numPr>
      </w:pPr>
      <w:r w:rsidRPr="00E344EF">
        <w:t xml:space="preserve">a category A document means a document mentioned in </w:t>
      </w:r>
      <w:r w:rsidR="009F6E03" w:rsidRPr="00E344EF">
        <w:t xml:space="preserve">Part 1 of </w:t>
      </w:r>
      <w:r w:rsidR="008D7EFD">
        <w:t>Table 1</w:t>
      </w:r>
      <w:r w:rsidR="009F6E03" w:rsidRPr="00E344EF">
        <w:t xml:space="preserve"> below</w:t>
      </w:r>
      <w:r w:rsidRPr="00E344EF">
        <w:t xml:space="preserve">; </w:t>
      </w:r>
    </w:p>
    <w:p w14:paraId="5C12BF7F" w14:textId="0C830550" w:rsidR="001C6517" w:rsidRDefault="008B4BF7" w:rsidP="001C6517">
      <w:pPr>
        <w:pStyle w:val="R1"/>
        <w:numPr>
          <w:ilvl w:val="0"/>
          <w:numId w:val="86"/>
        </w:numPr>
      </w:pPr>
      <w:r w:rsidRPr="00A50B0F">
        <w:t xml:space="preserve">a category B document means a document mentioned in </w:t>
      </w:r>
      <w:r w:rsidR="009F6E03" w:rsidRPr="00791805">
        <w:t xml:space="preserve">Part 2 of </w:t>
      </w:r>
      <w:r w:rsidR="008D7EFD">
        <w:t xml:space="preserve">Table 1 </w:t>
      </w:r>
      <w:r w:rsidR="009F6E03" w:rsidRPr="00791805">
        <w:t>below</w:t>
      </w:r>
      <w:r w:rsidRPr="00791805">
        <w:t>.</w:t>
      </w:r>
    </w:p>
    <w:p w14:paraId="56496412" w14:textId="520C622F" w:rsidR="00A57A06" w:rsidRPr="00643973" w:rsidRDefault="008D7EFD" w:rsidP="00521054">
      <w:pPr>
        <w:pStyle w:val="R1"/>
        <w:rPr>
          <w:b/>
        </w:rPr>
      </w:pPr>
      <w:r>
        <w:tab/>
      </w:r>
      <w:r>
        <w:tab/>
      </w:r>
      <w:r w:rsidRPr="00643973">
        <w:rPr>
          <w:b/>
        </w:rPr>
        <w:t>Table 1 – Category A documents and Category B documents</w:t>
      </w:r>
    </w:p>
    <w:tbl>
      <w:tblPr>
        <w:tblStyle w:val="TableGrid"/>
        <w:tblW w:w="0" w:type="auto"/>
        <w:tblInd w:w="846" w:type="dxa"/>
        <w:tblBorders>
          <w:left w:val="none" w:sz="0" w:space="0" w:color="auto"/>
          <w:right w:val="none" w:sz="0" w:space="0" w:color="auto"/>
        </w:tblBorders>
        <w:tblLook w:val="04A0" w:firstRow="1" w:lastRow="0" w:firstColumn="1" w:lastColumn="0" w:noHBand="0" w:noVBand="1"/>
        <w:tblCaption w:val="Text of draft prepaid determination."/>
      </w:tblPr>
      <w:tblGrid>
        <w:gridCol w:w="1417"/>
        <w:gridCol w:w="6039"/>
      </w:tblGrid>
      <w:tr w:rsidR="00A57A06" w:rsidRPr="0055226F" w14:paraId="2E42E8A2" w14:textId="77777777" w:rsidTr="00E344EF">
        <w:tc>
          <w:tcPr>
            <w:tcW w:w="7456" w:type="dxa"/>
            <w:gridSpan w:val="2"/>
            <w:tcBorders>
              <w:bottom w:val="single" w:sz="4" w:space="0" w:color="auto"/>
            </w:tcBorders>
            <w:shd w:val="clear" w:color="auto" w:fill="auto"/>
          </w:tcPr>
          <w:p w14:paraId="5890E6D2" w14:textId="77777777" w:rsidR="00A57A06" w:rsidRPr="00177EA5" w:rsidRDefault="009F6E03" w:rsidP="008B4BF7">
            <w:pPr>
              <w:spacing w:before="120"/>
              <w:rPr>
                <w:rFonts w:cs="Times New Roman"/>
                <w:b/>
                <w:sz w:val="20"/>
              </w:rPr>
            </w:pPr>
            <w:r w:rsidRPr="00177EA5">
              <w:rPr>
                <w:rFonts w:cs="Times New Roman"/>
                <w:b/>
                <w:sz w:val="20"/>
              </w:rPr>
              <w:t>Part 1</w:t>
            </w:r>
            <w:r w:rsidR="008B4BF7" w:rsidRPr="00177EA5">
              <w:rPr>
                <w:rFonts w:cs="Times New Roman"/>
                <w:b/>
                <w:sz w:val="20"/>
              </w:rPr>
              <w:t xml:space="preserve"> – Category A documents</w:t>
            </w:r>
          </w:p>
          <w:p w14:paraId="49F3EFCA" w14:textId="77777777" w:rsidR="008B4BF7" w:rsidRPr="00177EA5" w:rsidRDefault="008B4BF7" w:rsidP="008B4BF7">
            <w:pPr>
              <w:spacing w:before="120"/>
              <w:rPr>
                <w:rFonts w:cs="Times New Roman"/>
                <w:b/>
                <w:sz w:val="20"/>
              </w:rPr>
            </w:pPr>
          </w:p>
        </w:tc>
      </w:tr>
      <w:tr w:rsidR="00A57A06" w:rsidRPr="0055226F" w14:paraId="4E67EC0A" w14:textId="77777777" w:rsidTr="00E344EF">
        <w:tc>
          <w:tcPr>
            <w:tcW w:w="1417" w:type="dxa"/>
            <w:tcBorders>
              <w:right w:val="nil"/>
            </w:tcBorders>
            <w:shd w:val="clear" w:color="auto" w:fill="auto"/>
          </w:tcPr>
          <w:p w14:paraId="478ADE9F" w14:textId="6D4DF514" w:rsidR="00A57A06" w:rsidRPr="00177EA5" w:rsidRDefault="00A57A06" w:rsidP="008B4BF7">
            <w:pPr>
              <w:spacing w:before="120"/>
              <w:rPr>
                <w:rFonts w:cs="Times New Roman"/>
                <w:b/>
                <w:sz w:val="20"/>
              </w:rPr>
            </w:pPr>
            <w:r w:rsidRPr="00177EA5">
              <w:rPr>
                <w:rFonts w:cs="Times New Roman"/>
                <w:b/>
                <w:sz w:val="20"/>
              </w:rPr>
              <w:t>Item</w:t>
            </w:r>
          </w:p>
        </w:tc>
        <w:tc>
          <w:tcPr>
            <w:tcW w:w="6039" w:type="dxa"/>
            <w:tcBorders>
              <w:left w:val="nil"/>
            </w:tcBorders>
            <w:shd w:val="clear" w:color="auto" w:fill="auto"/>
          </w:tcPr>
          <w:p w14:paraId="43D49BC0" w14:textId="0BC66883" w:rsidR="009F6E03" w:rsidRPr="00177EA5" w:rsidRDefault="00A57A06" w:rsidP="00BF08E9">
            <w:pPr>
              <w:spacing w:before="120"/>
              <w:rPr>
                <w:rFonts w:cs="Times New Roman"/>
                <w:b/>
                <w:sz w:val="20"/>
              </w:rPr>
            </w:pPr>
            <w:r w:rsidRPr="00177EA5">
              <w:rPr>
                <w:rFonts w:cs="Times New Roman"/>
                <w:b/>
                <w:sz w:val="20"/>
              </w:rPr>
              <w:t>Description of document</w:t>
            </w:r>
          </w:p>
        </w:tc>
      </w:tr>
      <w:tr w:rsidR="00A57A06" w:rsidRPr="0055226F" w14:paraId="5AED35A7" w14:textId="77777777" w:rsidTr="00E344EF">
        <w:tc>
          <w:tcPr>
            <w:tcW w:w="1417" w:type="dxa"/>
            <w:tcBorders>
              <w:right w:val="nil"/>
            </w:tcBorders>
            <w:shd w:val="clear" w:color="auto" w:fill="auto"/>
          </w:tcPr>
          <w:p w14:paraId="03D72CEE" w14:textId="77777777" w:rsidR="00A57A06" w:rsidRPr="00177EA5" w:rsidRDefault="00A57A06" w:rsidP="008B4BF7">
            <w:pPr>
              <w:spacing w:before="120"/>
              <w:rPr>
                <w:rFonts w:cs="Times New Roman"/>
                <w:sz w:val="20"/>
              </w:rPr>
            </w:pPr>
            <w:r w:rsidRPr="00177EA5">
              <w:rPr>
                <w:rFonts w:cs="Times New Roman"/>
                <w:sz w:val="20"/>
              </w:rPr>
              <w:t>1</w:t>
            </w:r>
          </w:p>
        </w:tc>
        <w:tc>
          <w:tcPr>
            <w:tcW w:w="6039" w:type="dxa"/>
            <w:tcBorders>
              <w:left w:val="nil"/>
            </w:tcBorders>
            <w:shd w:val="clear" w:color="auto" w:fill="auto"/>
          </w:tcPr>
          <w:p w14:paraId="70E34C26" w14:textId="77777777" w:rsidR="008B4BF7" w:rsidRPr="00177EA5" w:rsidRDefault="00A57A06" w:rsidP="00836AB2">
            <w:pPr>
              <w:spacing w:before="120"/>
              <w:jc w:val="both"/>
              <w:rPr>
                <w:rFonts w:cs="Times New Roman"/>
                <w:sz w:val="20"/>
              </w:rPr>
            </w:pPr>
            <w:r w:rsidRPr="00177EA5">
              <w:rPr>
                <w:rFonts w:eastAsia="Times New Roman" w:cs="Times New Roman"/>
                <w:sz w:val="20"/>
                <w:lang w:eastAsia="en-AU"/>
              </w:rPr>
              <w:t>An identification card issued in the name of the customer by a tertiary education institution.</w:t>
            </w:r>
          </w:p>
        </w:tc>
      </w:tr>
      <w:tr w:rsidR="00A57A06" w:rsidRPr="0055226F" w14:paraId="12125386" w14:textId="77777777" w:rsidTr="00E344EF">
        <w:tc>
          <w:tcPr>
            <w:tcW w:w="1417" w:type="dxa"/>
            <w:tcBorders>
              <w:right w:val="nil"/>
            </w:tcBorders>
            <w:shd w:val="clear" w:color="auto" w:fill="auto"/>
          </w:tcPr>
          <w:p w14:paraId="59303E94" w14:textId="77777777" w:rsidR="00A57A06" w:rsidRPr="00177EA5" w:rsidRDefault="00A57A06" w:rsidP="008B4BF7">
            <w:pPr>
              <w:spacing w:before="120"/>
              <w:rPr>
                <w:rFonts w:cs="Times New Roman"/>
                <w:sz w:val="20"/>
              </w:rPr>
            </w:pPr>
            <w:r w:rsidRPr="00177EA5">
              <w:rPr>
                <w:rFonts w:cs="Times New Roman"/>
                <w:sz w:val="20"/>
              </w:rPr>
              <w:t>2</w:t>
            </w:r>
          </w:p>
        </w:tc>
        <w:tc>
          <w:tcPr>
            <w:tcW w:w="6039" w:type="dxa"/>
            <w:tcBorders>
              <w:left w:val="nil"/>
            </w:tcBorders>
            <w:shd w:val="clear" w:color="auto" w:fill="auto"/>
          </w:tcPr>
          <w:p w14:paraId="2ADD97B9" w14:textId="77777777" w:rsidR="00A57A06" w:rsidRPr="00177EA5" w:rsidRDefault="00A57A06" w:rsidP="00E344EF">
            <w:pPr>
              <w:spacing w:before="120"/>
              <w:jc w:val="both"/>
              <w:rPr>
                <w:rFonts w:cs="Times New Roman"/>
                <w:sz w:val="20"/>
              </w:rPr>
            </w:pPr>
            <w:r w:rsidRPr="00177EA5">
              <w:rPr>
                <w:rFonts w:eastAsia="Times New Roman" w:cs="Times New Roman"/>
                <w:sz w:val="20"/>
                <w:lang w:eastAsia="en-AU"/>
              </w:rPr>
              <w:t>A licence or permit issued in the name of the customer under a Commonwealth, State or Territory law.</w:t>
            </w:r>
          </w:p>
        </w:tc>
      </w:tr>
      <w:tr w:rsidR="00A57A06" w:rsidRPr="0055226F" w14:paraId="4ADFDA0E" w14:textId="77777777" w:rsidTr="00E344EF">
        <w:tc>
          <w:tcPr>
            <w:tcW w:w="1417" w:type="dxa"/>
            <w:tcBorders>
              <w:right w:val="nil"/>
            </w:tcBorders>
            <w:shd w:val="clear" w:color="auto" w:fill="auto"/>
          </w:tcPr>
          <w:p w14:paraId="641B01D0" w14:textId="77777777" w:rsidR="00A57A06" w:rsidRPr="00177EA5" w:rsidRDefault="00A57A06" w:rsidP="008B4BF7">
            <w:pPr>
              <w:spacing w:before="120"/>
              <w:rPr>
                <w:rFonts w:cs="Times New Roman"/>
                <w:sz w:val="20"/>
              </w:rPr>
            </w:pPr>
            <w:r w:rsidRPr="00177EA5">
              <w:rPr>
                <w:rFonts w:cs="Times New Roman"/>
                <w:sz w:val="20"/>
              </w:rPr>
              <w:t>3</w:t>
            </w:r>
          </w:p>
        </w:tc>
        <w:tc>
          <w:tcPr>
            <w:tcW w:w="6039" w:type="dxa"/>
            <w:tcBorders>
              <w:left w:val="nil"/>
            </w:tcBorders>
            <w:shd w:val="clear" w:color="auto" w:fill="auto"/>
          </w:tcPr>
          <w:p w14:paraId="7B2162FF" w14:textId="77777777" w:rsidR="00A57A06" w:rsidRPr="00177EA5" w:rsidRDefault="00A57A06" w:rsidP="00E344EF">
            <w:pPr>
              <w:spacing w:before="120"/>
              <w:jc w:val="both"/>
              <w:rPr>
                <w:rFonts w:cs="Times New Roman"/>
                <w:sz w:val="20"/>
              </w:rPr>
            </w:pPr>
            <w:r w:rsidRPr="00177EA5">
              <w:rPr>
                <w:rFonts w:eastAsia="Times New Roman" w:cs="Times New Roman"/>
                <w:sz w:val="20"/>
                <w:lang w:eastAsia="en-AU"/>
              </w:rPr>
              <w:t>A passport issued in the name of the customer.</w:t>
            </w:r>
          </w:p>
        </w:tc>
      </w:tr>
      <w:tr w:rsidR="00A57A06" w:rsidRPr="0055226F" w14:paraId="4F20A485" w14:textId="77777777" w:rsidTr="00E344EF">
        <w:tc>
          <w:tcPr>
            <w:tcW w:w="1417" w:type="dxa"/>
            <w:tcBorders>
              <w:right w:val="nil"/>
            </w:tcBorders>
            <w:shd w:val="clear" w:color="auto" w:fill="auto"/>
          </w:tcPr>
          <w:p w14:paraId="08BD2A06" w14:textId="77777777" w:rsidR="00A57A06" w:rsidRPr="00177EA5" w:rsidRDefault="00A57A06" w:rsidP="008B4BF7">
            <w:pPr>
              <w:spacing w:before="120"/>
              <w:rPr>
                <w:rFonts w:cs="Times New Roman"/>
                <w:sz w:val="20"/>
              </w:rPr>
            </w:pPr>
            <w:r w:rsidRPr="00177EA5">
              <w:rPr>
                <w:rFonts w:cs="Times New Roman"/>
                <w:sz w:val="20"/>
              </w:rPr>
              <w:t>4</w:t>
            </w:r>
          </w:p>
        </w:tc>
        <w:tc>
          <w:tcPr>
            <w:tcW w:w="6039" w:type="dxa"/>
            <w:tcBorders>
              <w:left w:val="nil"/>
            </w:tcBorders>
            <w:shd w:val="clear" w:color="auto" w:fill="auto"/>
          </w:tcPr>
          <w:p w14:paraId="5C01E0F9" w14:textId="77777777" w:rsidR="00C31F51" w:rsidRPr="00177EA5" w:rsidRDefault="00A57A06" w:rsidP="00C31F51">
            <w:pPr>
              <w:spacing w:before="120"/>
              <w:jc w:val="both"/>
              <w:rPr>
                <w:rFonts w:cs="Times New Roman"/>
                <w:sz w:val="20"/>
              </w:rPr>
            </w:pPr>
            <w:r w:rsidRPr="00177EA5">
              <w:rPr>
                <w:rFonts w:eastAsia="Times New Roman" w:cs="Times New Roman"/>
                <w:sz w:val="20"/>
                <w:lang w:eastAsia="en-AU"/>
              </w:rPr>
              <w:t>A statement issued under a Commonwealth, State or Territory law to the effect that the customer is entitled to receive a financial benefit.</w:t>
            </w:r>
          </w:p>
        </w:tc>
      </w:tr>
      <w:tr w:rsidR="00A57A06" w:rsidRPr="0055226F" w14:paraId="4B89065C" w14:textId="77777777" w:rsidTr="00E344EF">
        <w:tc>
          <w:tcPr>
            <w:tcW w:w="1417" w:type="dxa"/>
            <w:tcBorders>
              <w:right w:val="nil"/>
            </w:tcBorders>
            <w:shd w:val="clear" w:color="auto" w:fill="auto"/>
          </w:tcPr>
          <w:p w14:paraId="32546A05" w14:textId="77777777" w:rsidR="00A57A06" w:rsidRPr="00177EA5" w:rsidRDefault="00A57A06" w:rsidP="008B4BF7">
            <w:pPr>
              <w:spacing w:before="120"/>
              <w:rPr>
                <w:rFonts w:cs="Times New Roman"/>
                <w:sz w:val="20"/>
              </w:rPr>
            </w:pPr>
            <w:r w:rsidRPr="00177EA5">
              <w:rPr>
                <w:rFonts w:cs="Times New Roman"/>
                <w:sz w:val="20"/>
              </w:rPr>
              <w:t>5</w:t>
            </w:r>
          </w:p>
        </w:tc>
        <w:tc>
          <w:tcPr>
            <w:tcW w:w="6039" w:type="dxa"/>
            <w:tcBorders>
              <w:left w:val="nil"/>
            </w:tcBorders>
            <w:shd w:val="clear" w:color="auto" w:fill="auto"/>
          </w:tcPr>
          <w:p w14:paraId="6B740447" w14:textId="77777777" w:rsidR="00A57A06" w:rsidRPr="00177EA5" w:rsidRDefault="00A57A06" w:rsidP="009F6E03">
            <w:pPr>
              <w:spacing w:before="120"/>
              <w:jc w:val="both"/>
              <w:rPr>
                <w:rFonts w:eastAsia="Times New Roman" w:cs="Times New Roman"/>
                <w:sz w:val="20"/>
                <w:lang w:eastAsia="en-AU"/>
              </w:rPr>
            </w:pPr>
            <w:r w:rsidRPr="00177EA5">
              <w:rPr>
                <w:rFonts w:eastAsia="Times New Roman" w:cs="Times New Roman"/>
                <w:sz w:val="20"/>
                <w:lang w:eastAsia="en-AU"/>
              </w:rPr>
              <w:t>A birth certificate:</w:t>
            </w:r>
          </w:p>
          <w:p w14:paraId="5CD4F60D" w14:textId="77777777" w:rsidR="00A57A06" w:rsidRPr="00177EA5" w:rsidRDefault="00A57A06" w:rsidP="009F6E03">
            <w:pPr>
              <w:pStyle w:val="Schedulepara"/>
              <w:numPr>
                <w:ilvl w:val="0"/>
                <w:numId w:val="74"/>
              </w:numPr>
              <w:tabs>
                <w:tab w:val="clear" w:pos="1474"/>
                <w:tab w:val="num" w:pos="481"/>
              </w:tabs>
              <w:spacing w:before="0"/>
              <w:ind w:left="481"/>
              <w:rPr>
                <w:sz w:val="20"/>
                <w:szCs w:val="20"/>
              </w:rPr>
            </w:pPr>
            <w:r w:rsidRPr="00177EA5">
              <w:rPr>
                <w:sz w:val="20"/>
                <w:szCs w:val="20"/>
              </w:rPr>
              <w:t>in the name of the customer; or</w:t>
            </w:r>
          </w:p>
          <w:p w14:paraId="70F03E0A" w14:textId="77777777" w:rsidR="009F6E03" w:rsidRPr="00177EA5" w:rsidRDefault="00A57A06" w:rsidP="00E344EF">
            <w:pPr>
              <w:pStyle w:val="Schedulepara"/>
              <w:numPr>
                <w:ilvl w:val="0"/>
                <w:numId w:val="74"/>
              </w:numPr>
              <w:tabs>
                <w:tab w:val="clear" w:pos="1474"/>
                <w:tab w:val="num" w:pos="481"/>
              </w:tabs>
              <w:spacing w:before="0"/>
              <w:ind w:left="481"/>
              <w:rPr>
                <w:sz w:val="20"/>
                <w:szCs w:val="20"/>
              </w:rPr>
            </w:pPr>
            <w:r w:rsidRPr="00177EA5">
              <w:rPr>
                <w:sz w:val="20"/>
                <w:szCs w:val="20"/>
              </w:rPr>
              <w:t xml:space="preserve">in the former name of the customer and which is accompanied by evidence that the customer has changed his or her name. </w:t>
            </w:r>
          </w:p>
        </w:tc>
      </w:tr>
      <w:tr w:rsidR="00A57A06" w:rsidRPr="0055226F" w14:paraId="5749B065" w14:textId="77777777" w:rsidTr="00E344EF">
        <w:tc>
          <w:tcPr>
            <w:tcW w:w="1417" w:type="dxa"/>
            <w:tcBorders>
              <w:right w:val="nil"/>
            </w:tcBorders>
            <w:shd w:val="clear" w:color="auto" w:fill="auto"/>
          </w:tcPr>
          <w:p w14:paraId="62C5D3A8" w14:textId="77777777" w:rsidR="00A57A06" w:rsidRPr="00177EA5" w:rsidRDefault="00A57A06" w:rsidP="008B4BF7">
            <w:pPr>
              <w:spacing w:before="120"/>
              <w:rPr>
                <w:rFonts w:cs="Times New Roman"/>
                <w:sz w:val="20"/>
              </w:rPr>
            </w:pPr>
            <w:r w:rsidRPr="00177EA5">
              <w:rPr>
                <w:rFonts w:cs="Times New Roman"/>
                <w:sz w:val="20"/>
              </w:rPr>
              <w:t>6</w:t>
            </w:r>
          </w:p>
        </w:tc>
        <w:tc>
          <w:tcPr>
            <w:tcW w:w="6039" w:type="dxa"/>
            <w:tcBorders>
              <w:left w:val="nil"/>
            </w:tcBorders>
            <w:shd w:val="clear" w:color="auto" w:fill="auto"/>
          </w:tcPr>
          <w:p w14:paraId="5A55C4DF" w14:textId="77777777" w:rsidR="00A57A06" w:rsidRPr="00177EA5" w:rsidRDefault="00A57A06" w:rsidP="008B4BF7">
            <w:pPr>
              <w:spacing w:before="120"/>
              <w:jc w:val="both"/>
              <w:rPr>
                <w:rFonts w:eastAsia="Times New Roman" w:cs="Times New Roman"/>
                <w:sz w:val="20"/>
                <w:lang w:eastAsia="en-AU"/>
              </w:rPr>
            </w:pPr>
            <w:r w:rsidRPr="00177EA5">
              <w:rPr>
                <w:rFonts w:eastAsia="Times New Roman" w:cs="Times New Roman"/>
                <w:sz w:val="20"/>
                <w:lang w:eastAsia="en-AU"/>
              </w:rPr>
              <w:t xml:space="preserve">A </w:t>
            </w:r>
            <w:r w:rsidR="00EB18C6">
              <w:rPr>
                <w:rFonts w:eastAsia="Times New Roman" w:cs="Times New Roman"/>
                <w:sz w:val="20"/>
                <w:lang w:eastAsia="en-AU"/>
              </w:rPr>
              <w:t xml:space="preserve">foreign </w:t>
            </w:r>
            <w:r w:rsidRPr="00177EA5">
              <w:rPr>
                <w:rFonts w:eastAsia="Times New Roman" w:cs="Times New Roman"/>
                <w:sz w:val="20"/>
                <w:lang w:eastAsia="en-AU"/>
              </w:rPr>
              <w:t>military ID card.</w:t>
            </w:r>
          </w:p>
          <w:p w14:paraId="276E8DFB" w14:textId="409F336C" w:rsidR="00A57A06" w:rsidRPr="00643973" w:rsidRDefault="00A57A06" w:rsidP="00643973">
            <w:pPr>
              <w:pStyle w:val="ExampleBody"/>
              <w:spacing w:before="120"/>
              <w:ind w:left="0"/>
              <w:jc w:val="left"/>
              <w:rPr>
                <w:sz w:val="18"/>
                <w:szCs w:val="18"/>
              </w:rPr>
            </w:pPr>
            <w:r w:rsidRPr="00643973">
              <w:rPr>
                <w:i/>
                <w:sz w:val="18"/>
                <w:szCs w:val="18"/>
              </w:rPr>
              <w:t>Note</w:t>
            </w:r>
            <w:r w:rsidR="00C106D5">
              <w:rPr>
                <w:i/>
                <w:sz w:val="18"/>
                <w:szCs w:val="18"/>
              </w:rPr>
              <w:t xml:space="preserve">  </w:t>
            </w:r>
            <w:r w:rsidRPr="00643973">
              <w:rPr>
                <w:i/>
                <w:sz w:val="18"/>
                <w:szCs w:val="18"/>
              </w:rPr>
              <w:t xml:space="preserve"> </w:t>
            </w:r>
            <w:r w:rsidRPr="00643973">
              <w:rPr>
                <w:rFonts w:eastAsiaTheme="minorHAnsi"/>
                <w:sz w:val="18"/>
                <w:szCs w:val="18"/>
              </w:rPr>
              <w:t xml:space="preserve">The customer must show his or her </w:t>
            </w:r>
            <w:r w:rsidR="00EB18C6" w:rsidRPr="00643973">
              <w:rPr>
                <w:rFonts w:eastAsiaTheme="minorHAnsi"/>
                <w:sz w:val="18"/>
                <w:szCs w:val="18"/>
              </w:rPr>
              <w:t xml:space="preserve">foreign </w:t>
            </w:r>
            <w:r w:rsidRPr="00643973">
              <w:rPr>
                <w:rFonts w:eastAsiaTheme="minorHAnsi"/>
                <w:sz w:val="18"/>
                <w:szCs w:val="18"/>
              </w:rPr>
              <w:t>military ID card to the carriage service provider</w:t>
            </w:r>
            <w:r w:rsidRPr="00643973">
              <w:rPr>
                <w:sz w:val="18"/>
                <w:szCs w:val="18"/>
              </w:rPr>
              <w:t xml:space="preserve"> in an access-controlled defence site.</w:t>
            </w:r>
          </w:p>
        </w:tc>
      </w:tr>
      <w:tr w:rsidR="00A57A06" w:rsidRPr="0055226F" w14:paraId="3E33A271" w14:textId="77777777" w:rsidTr="00E344EF">
        <w:tc>
          <w:tcPr>
            <w:tcW w:w="1417" w:type="dxa"/>
            <w:tcBorders>
              <w:right w:val="nil"/>
            </w:tcBorders>
            <w:shd w:val="clear" w:color="auto" w:fill="auto"/>
          </w:tcPr>
          <w:p w14:paraId="41010735" w14:textId="77777777" w:rsidR="00A57A06" w:rsidRPr="00177EA5" w:rsidRDefault="00A57A06" w:rsidP="008B4BF7">
            <w:pPr>
              <w:spacing w:before="120"/>
              <w:rPr>
                <w:rFonts w:cs="Times New Roman"/>
                <w:sz w:val="20"/>
              </w:rPr>
            </w:pPr>
            <w:r w:rsidRPr="00177EA5">
              <w:rPr>
                <w:rFonts w:cs="Times New Roman"/>
                <w:sz w:val="20"/>
              </w:rPr>
              <w:t>7</w:t>
            </w:r>
          </w:p>
        </w:tc>
        <w:tc>
          <w:tcPr>
            <w:tcW w:w="6039" w:type="dxa"/>
            <w:tcBorders>
              <w:left w:val="nil"/>
            </w:tcBorders>
            <w:shd w:val="clear" w:color="auto" w:fill="auto"/>
          </w:tcPr>
          <w:p w14:paraId="5F7E4109" w14:textId="77777777" w:rsidR="00A57A06" w:rsidRPr="00177EA5" w:rsidRDefault="00A57A06" w:rsidP="008B4BF7">
            <w:pPr>
              <w:spacing w:before="120"/>
              <w:jc w:val="both"/>
              <w:rPr>
                <w:rFonts w:eastAsia="Times New Roman" w:cs="Times New Roman"/>
                <w:sz w:val="20"/>
                <w:lang w:eastAsia="en-AU"/>
              </w:rPr>
            </w:pPr>
            <w:r w:rsidRPr="00177EA5">
              <w:rPr>
                <w:rFonts w:eastAsia="Times New Roman" w:cs="Times New Roman"/>
                <w:sz w:val="20"/>
                <w:lang w:eastAsia="en-AU"/>
              </w:rPr>
              <w:t>Any other document that is recognised as evidence of identity under a Commonwealth, State or Territory law.</w:t>
            </w:r>
          </w:p>
          <w:p w14:paraId="0991ECBC" w14:textId="7CC20589" w:rsidR="00A57A06" w:rsidRPr="00643973" w:rsidRDefault="00A57A06" w:rsidP="00C106D5">
            <w:pPr>
              <w:pStyle w:val="ExampleBody"/>
              <w:spacing w:before="120"/>
              <w:ind w:left="0"/>
              <w:rPr>
                <w:sz w:val="18"/>
                <w:szCs w:val="18"/>
              </w:rPr>
            </w:pPr>
            <w:r w:rsidRPr="00643973">
              <w:rPr>
                <w:i/>
                <w:sz w:val="18"/>
                <w:szCs w:val="18"/>
              </w:rPr>
              <w:t>Example</w:t>
            </w:r>
            <w:r w:rsidR="00C106D5" w:rsidRPr="00643973">
              <w:rPr>
                <w:i/>
                <w:sz w:val="18"/>
                <w:szCs w:val="18"/>
              </w:rPr>
              <w:t xml:space="preserve">  </w:t>
            </w:r>
            <w:r w:rsidR="009F6E03" w:rsidRPr="00643973">
              <w:rPr>
                <w:i/>
                <w:sz w:val="18"/>
                <w:szCs w:val="18"/>
              </w:rPr>
              <w:t xml:space="preserve"> </w:t>
            </w:r>
            <w:r w:rsidRPr="00643973">
              <w:rPr>
                <w:sz w:val="18"/>
                <w:szCs w:val="18"/>
              </w:rPr>
              <w:t>A Keypass card issued by the Australian Postal Corporation, or a photo card or proof of age card issued under a State or Territory law.</w:t>
            </w:r>
          </w:p>
        </w:tc>
      </w:tr>
    </w:tbl>
    <w:p w14:paraId="203B1893" w14:textId="77777777" w:rsidR="00E2508C" w:rsidRDefault="00E2508C" w:rsidP="009F6E03">
      <w:pPr>
        <w:spacing w:before="120"/>
        <w:rPr>
          <w:rFonts w:cs="Times New Roman"/>
          <w:b/>
          <w:sz w:val="20"/>
        </w:rPr>
        <w:sectPr w:rsidR="00E2508C" w:rsidSect="00613D91">
          <w:headerReference w:type="first" r:id="rId19"/>
          <w:footerReference w:type="first" r:id="rId20"/>
          <w:pgSz w:w="11906" w:h="16838" w:code="9"/>
          <w:pgMar w:top="1440" w:right="1797" w:bottom="1440" w:left="1797" w:header="720" w:footer="720" w:gutter="0"/>
          <w:cols w:space="708"/>
          <w:titlePg/>
          <w:docGrid w:linePitch="360"/>
        </w:sectPr>
      </w:pPr>
    </w:p>
    <w:tbl>
      <w:tblPr>
        <w:tblStyle w:val="TableGrid"/>
        <w:tblW w:w="0" w:type="auto"/>
        <w:tblInd w:w="846" w:type="dxa"/>
        <w:tblBorders>
          <w:left w:val="none" w:sz="0" w:space="0" w:color="auto"/>
          <w:right w:val="none" w:sz="0" w:space="0" w:color="auto"/>
        </w:tblBorders>
        <w:tblLook w:val="04A0" w:firstRow="1" w:lastRow="0" w:firstColumn="1" w:lastColumn="0" w:noHBand="0" w:noVBand="1"/>
        <w:tblCaption w:val="Text of draft prepaid determination."/>
      </w:tblPr>
      <w:tblGrid>
        <w:gridCol w:w="1417"/>
        <w:gridCol w:w="6039"/>
      </w:tblGrid>
      <w:tr w:rsidR="009F6E03" w:rsidRPr="0055226F" w14:paraId="338FD99B" w14:textId="77777777" w:rsidTr="00E344EF">
        <w:tc>
          <w:tcPr>
            <w:tcW w:w="7456" w:type="dxa"/>
            <w:gridSpan w:val="2"/>
            <w:shd w:val="clear" w:color="auto" w:fill="auto"/>
          </w:tcPr>
          <w:p w14:paraId="5DEBA117" w14:textId="669293C0" w:rsidR="009F6E03" w:rsidRPr="00177EA5" w:rsidRDefault="009F6E03" w:rsidP="009F6E03">
            <w:pPr>
              <w:spacing w:before="120"/>
              <w:rPr>
                <w:rFonts w:cs="Times New Roman"/>
                <w:b/>
                <w:sz w:val="20"/>
              </w:rPr>
            </w:pPr>
            <w:r w:rsidRPr="00177EA5">
              <w:rPr>
                <w:rFonts w:cs="Times New Roman"/>
                <w:b/>
                <w:sz w:val="20"/>
              </w:rPr>
              <w:lastRenderedPageBreak/>
              <w:t>Part 2 – Category B documents</w:t>
            </w:r>
            <w:r w:rsidRPr="00177EA5">
              <w:rPr>
                <w:rFonts w:cs="Times New Roman"/>
                <w:b/>
                <w:sz w:val="20"/>
              </w:rPr>
              <w:br/>
            </w:r>
          </w:p>
        </w:tc>
      </w:tr>
      <w:tr w:rsidR="009F6E03" w:rsidRPr="0055226F" w14:paraId="3210AFF5" w14:textId="77777777" w:rsidTr="00E344EF">
        <w:tc>
          <w:tcPr>
            <w:tcW w:w="1417" w:type="dxa"/>
            <w:tcBorders>
              <w:right w:val="nil"/>
            </w:tcBorders>
            <w:shd w:val="clear" w:color="auto" w:fill="auto"/>
          </w:tcPr>
          <w:p w14:paraId="65CE052F" w14:textId="32E4A1B8" w:rsidR="009F6E03" w:rsidRPr="00177EA5" w:rsidRDefault="009F6E03" w:rsidP="009F6E03">
            <w:pPr>
              <w:spacing w:before="120"/>
              <w:rPr>
                <w:rFonts w:cs="Times New Roman"/>
                <w:b/>
                <w:sz w:val="20"/>
              </w:rPr>
            </w:pPr>
            <w:r w:rsidRPr="00177EA5">
              <w:rPr>
                <w:rFonts w:cs="Times New Roman"/>
                <w:b/>
                <w:sz w:val="20"/>
              </w:rPr>
              <w:t>Item</w:t>
            </w:r>
          </w:p>
        </w:tc>
        <w:tc>
          <w:tcPr>
            <w:tcW w:w="6039" w:type="dxa"/>
            <w:tcBorders>
              <w:left w:val="nil"/>
            </w:tcBorders>
            <w:shd w:val="clear" w:color="auto" w:fill="auto"/>
          </w:tcPr>
          <w:p w14:paraId="12B12CCF" w14:textId="1766A704" w:rsidR="009F6E03" w:rsidRPr="00177EA5" w:rsidRDefault="009F6E03" w:rsidP="00E2508C">
            <w:pPr>
              <w:spacing w:before="120"/>
              <w:rPr>
                <w:rFonts w:cs="Times New Roman"/>
                <w:b/>
                <w:sz w:val="20"/>
              </w:rPr>
            </w:pPr>
            <w:r w:rsidRPr="00177EA5">
              <w:rPr>
                <w:rFonts w:cs="Times New Roman"/>
                <w:b/>
                <w:sz w:val="20"/>
              </w:rPr>
              <w:t>Description of document</w:t>
            </w:r>
          </w:p>
        </w:tc>
      </w:tr>
      <w:tr w:rsidR="009F6E03" w:rsidRPr="0055226F" w14:paraId="14772E35" w14:textId="77777777" w:rsidTr="00E344EF">
        <w:tc>
          <w:tcPr>
            <w:tcW w:w="1417" w:type="dxa"/>
            <w:tcBorders>
              <w:right w:val="nil"/>
            </w:tcBorders>
            <w:shd w:val="clear" w:color="auto" w:fill="auto"/>
          </w:tcPr>
          <w:p w14:paraId="453B0AAB" w14:textId="77777777" w:rsidR="009F6E03" w:rsidRPr="00177EA5" w:rsidRDefault="009F6E03" w:rsidP="009F6E03">
            <w:pPr>
              <w:spacing w:before="120"/>
              <w:rPr>
                <w:rFonts w:cs="Times New Roman"/>
                <w:sz w:val="20"/>
              </w:rPr>
            </w:pPr>
            <w:r w:rsidRPr="00177EA5">
              <w:rPr>
                <w:rFonts w:cs="Times New Roman"/>
                <w:sz w:val="20"/>
              </w:rPr>
              <w:t>1</w:t>
            </w:r>
          </w:p>
        </w:tc>
        <w:tc>
          <w:tcPr>
            <w:tcW w:w="6039" w:type="dxa"/>
            <w:tcBorders>
              <w:left w:val="nil"/>
            </w:tcBorders>
            <w:shd w:val="clear" w:color="auto" w:fill="auto"/>
          </w:tcPr>
          <w:p w14:paraId="05151299" w14:textId="77777777" w:rsidR="009F6E03" w:rsidRPr="00177EA5" w:rsidRDefault="009F6E03" w:rsidP="006A231E">
            <w:pPr>
              <w:spacing w:before="120"/>
              <w:jc w:val="both"/>
              <w:rPr>
                <w:rFonts w:cs="Times New Roman"/>
                <w:sz w:val="20"/>
              </w:rPr>
            </w:pPr>
            <w:r w:rsidRPr="00177EA5">
              <w:rPr>
                <w:rFonts w:eastAsia="Times New Roman" w:cs="Times New Roman"/>
                <w:sz w:val="20"/>
                <w:lang w:eastAsia="en-AU"/>
              </w:rPr>
              <w:t>A credit card</w:t>
            </w:r>
            <w:r w:rsidR="00521054">
              <w:rPr>
                <w:rFonts w:eastAsia="Times New Roman" w:cs="Times New Roman"/>
                <w:sz w:val="20"/>
                <w:lang w:eastAsia="en-AU"/>
              </w:rPr>
              <w:t xml:space="preserve"> or</w:t>
            </w:r>
            <w:r w:rsidR="00521054" w:rsidRPr="00177EA5">
              <w:rPr>
                <w:rFonts w:eastAsia="Times New Roman" w:cs="Times New Roman"/>
                <w:sz w:val="20"/>
                <w:lang w:eastAsia="en-AU"/>
              </w:rPr>
              <w:t xml:space="preserve"> </w:t>
            </w:r>
            <w:r w:rsidRPr="00177EA5">
              <w:rPr>
                <w:rFonts w:eastAsia="Times New Roman" w:cs="Times New Roman"/>
                <w:sz w:val="20"/>
                <w:lang w:eastAsia="en-AU"/>
              </w:rPr>
              <w:t>debit card showing the name of the customer.</w:t>
            </w:r>
          </w:p>
        </w:tc>
      </w:tr>
      <w:tr w:rsidR="009F6E03" w:rsidRPr="0055226F" w14:paraId="1206F36A" w14:textId="77777777" w:rsidTr="00E344EF">
        <w:tc>
          <w:tcPr>
            <w:tcW w:w="1417" w:type="dxa"/>
            <w:tcBorders>
              <w:right w:val="nil"/>
            </w:tcBorders>
            <w:shd w:val="clear" w:color="auto" w:fill="auto"/>
          </w:tcPr>
          <w:p w14:paraId="3B346AB1" w14:textId="77777777" w:rsidR="009F6E03" w:rsidRPr="00177EA5" w:rsidRDefault="009F6E03" w:rsidP="009F6E03">
            <w:pPr>
              <w:spacing w:before="120"/>
              <w:rPr>
                <w:rFonts w:cs="Times New Roman"/>
                <w:sz w:val="20"/>
              </w:rPr>
            </w:pPr>
            <w:r w:rsidRPr="00177EA5">
              <w:rPr>
                <w:rFonts w:cs="Times New Roman"/>
                <w:sz w:val="20"/>
              </w:rPr>
              <w:t>2</w:t>
            </w:r>
          </w:p>
        </w:tc>
        <w:tc>
          <w:tcPr>
            <w:tcW w:w="6039" w:type="dxa"/>
            <w:tcBorders>
              <w:left w:val="nil"/>
            </w:tcBorders>
            <w:shd w:val="clear" w:color="auto" w:fill="auto"/>
          </w:tcPr>
          <w:p w14:paraId="64EDCE0F" w14:textId="77777777" w:rsidR="009F6E03" w:rsidRPr="00177EA5" w:rsidRDefault="009F6E03" w:rsidP="00E344EF">
            <w:pPr>
              <w:spacing w:before="120"/>
              <w:jc w:val="both"/>
              <w:rPr>
                <w:rFonts w:cs="Times New Roman"/>
                <w:sz w:val="20"/>
              </w:rPr>
            </w:pPr>
            <w:r w:rsidRPr="00177EA5">
              <w:rPr>
                <w:rFonts w:eastAsia="Times New Roman" w:cs="Times New Roman"/>
                <w:sz w:val="20"/>
                <w:lang w:eastAsia="en-AU"/>
              </w:rPr>
              <w:t>A Medicare card issued in the name of the customer.</w:t>
            </w:r>
          </w:p>
        </w:tc>
      </w:tr>
      <w:tr w:rsidR="009F6E03" w:rsidRPr="0055226F" w14:paraId="02A4F334" w14:textId="77777777" w:rsidTr="00E344EF">
        <w:tc>
          <w:tcPr>
            <w:tcW w:w="1417" w:type="dxa"/>
            <w:tcBorders>
              <w:right w:val="nil"/>
            </w:tcBorders>
            <w:shd w:val="clear" w:color="auto" w:fill="auto"/>
          </w:tcPr>
          <w:p w14:paraId="2FB4D471" w14:textId="77777777" w:rsidR="009F6E03" w:rsidRPr="00177EA5" w:rsidRDefault="009F6E03" w:rsidP="009F6E03">
            <w:pPr>
              <w:spacing w:before="120"/>
              <w:rPr>
                <w:rFonts w:cs="Times New Roman"/>
                <w:sz w:val="20"/>
              </w:rPr>
            </w:pPr>
            <w:r w:rsidRPr="00177EA5">
              <w:rPr>
                <w:rFonts w:cs="Times New Roman"/>
                <w:sz w:val="20"/>
              </w:rPr>
              <w:t>3</w:t>
            </w:r>
          </w:p>
        </w:tc>
        <w:tc>
          <w:tcPr>
            <w:tcW w:w="6039" w:type="dxa"/>
            <w:tcBorders>
              <w:left w:val="nil"/>
            </w:tcBorders>
            <w:shd w:val="clear" w:color="auto" w:fill="auto"/>
          </w:tcPr>
          <w:p w14:paraId="4746CFF6" w14:textId="77777777" w:rsidR="009F6E03" w:rsidRPr="00177EA5" w:rsidRDefault="009F6E03" w:rsidP="008325E3">
            <w:pPr>
              <w:spacing w:before="120"/>
              <w:jc w:val="both"/>
              <w:rPr>
                <w:rFonts w:cs="Times New Roman"/>
                <w:sz w:val="20"/>
              </w:rPr>
            </w:pPr>
            <w:r w:rsidRPr="00177EA5">
              <w:rPr>
                <w:rFonts w:eastAsia="Times New Roman" w:cs="Times New Roman"/>
                <w:sz w:val="20"/>
                <w:lang w:eastAsia="en-AU"/>
              </w:rPr>
              <w:t xml:space="preserve">A passbook </w:t>
            </w:r>
            <w:r w:rsidR="00EA57A5" w:rsidRPr="00EA57A5">
              <w:rPr>
                <w:rFonts w:eastAsia="Times New Roman" w:cs="Times New Roman"/>
                <w:sz w:val="20"/>
                <w:lang w:eastAsia="en-AU"/>
              </w:rPr>
              <w:t xml:space="preserve">for a specified financial account </w:t>
            </w:r>
            <w:r w:rsidRPr="00177EA5">
              <w:rPr>
                <w:rFonts w:eastAsia="Times New Roman" w:cs="Times New Roman"/>
                <w:sz w:val="20"/>
                <w:lang w:eastAsia="en-AU"/>
              </w:rPr>
              <w:t>in the name of the customer.</w:t>
            </w:r>
          </w:p>
        </w:tc>
      </w:tr>
      <w:tr w:rsidR="009F6E03" w:rsidRPr="0055226F" w14:paraId="4BD3E5F6" w14:textId="77777777" w:rsidTr="00E344EF">
        <w:tc>
          <w:tcPr>
            <w:tcW w:w="1417" w:type="dxa"/>
            <w:tcBorders>
              <w:right w:val="nil"/>
            </w:tcBorders>
            <w:shd w:val="clear" w:color="auto" w:fill="auto"/>
          </w:tcPr>
          <w:p w14:paraId="0D12B569" w14:textId="77777777" w:rsidR="009F6E03" w:rsidRPr="00177EA5" w:rsidRDefault="009F6E03" w:rsidP="009F6E03">
            <w:pPr>
              <w:spacing w:before="120"/>
              <w:rPr>
                <w:rFonts w:cs="Times New Roman"/>
                <w:sz w:val="20"/>
              </w:rPr>
            </w:pPr>
            <w:r w:rsidRPr="00177EA5">
              <w:rPr>
                <w:rFonts w:cs="Times New Roman"/>
                <w:sz w:val="20"/>
              </w:rPr>
              <w:t>4</w:t>
            </w:r>
          </w:p>
        </w:tc>
        <w:tc>
          <w:tcPr>
            <w:tcW w:w="6039" w:type="dxa"/>
            <w:tcBorders>
              <w:left w:val="nil"/>
            </w:tcBorders>
            <w:shd w:val="clear" w:color="auto" w:fill="auto"/>
          </w:tcPr>
          <w:p w14:paraId="21C6345F" w14:textId="17340AF6" w:rsidR="009F6E03" w:rsidRPr="00177EA5" w:rsidRDefault="009F6E03" w:rsidP="00E344EF">
            <w:pPr>
              <w:spacing w:before="120"/>
              <w:jc w:val="both"/>
              <w:rPr>
                <w:rFonts w:cs="Times New Roman"/>
                <w:sz w:val="20"/>
              </w:rPr>
            </w:pPr>
            <w:r w:rsidRPr="00177EA5">
              <w:rPr>
                <w:rFonts w:eastAsia="Times New Roman" w:cs="Times New Roman"/>
                <w:sz w:val="20"/>
                <w:lang w:eastAsia="en-AU"/>
              </w:rPr>
              <w:t>A statement of account for a post-paid carriage service issued in the previous 12 months, showing the</w:t>
            </w:r>
            <w:r w:rsidR="00BF08E9">
              <w:rPr>
                <w:rFonts w:eastAsia="Times New Roman" w:cs="Times New Roman"/>
                <w:sz w:val="20"/>
                <w:lang w:eastAsia="en-AU"/>
              </w:rPr>
              <w:t xml:space="preserve"> same</w:t>
            </w:r>
            <w:r w:rsidRPr="00177EA5">
              <w:rPr>
                <w:rFonts w:eastAsia="Times New Roman" w:cs="Times New Roman"/>
                <w:sz w:val="20"/>
                <w:lang w:eastAsia="en-AU"/>
              </w:rPr>
              <w:t xml:space="preserve"> name and address given by the customer under section 4.3.</w:t>
            </w:r>
          </w:p>
        </w:tc>
      </w:tr>
      <w:tr w:rsidR="009F6E03" w:rsidRPr="0055226F" w14:paraId="3960EB5A" w14:textId="77777777" w:rsidTr="00E344EF">
        <w:tc>
          <w:tcPr>
            <w:tcW w:w="1417" w:type="dxa"/>
            <w:tcBorders>
              <w:right w:val="nil"/>
            </w:tcBorders>
            <w:shd w:val="clear" w:color="auto" w:fill="auto"/>
          </w:tcPr>
          <w:p w14:paraId="1B29E792" w14:textId="77777777" w:rsidR="009F6E03" w:rsidRPr="00177EA5" w:rsidRDefault="009F6E03" w:rsidP="009F6E03">
            <w:pPr>
              <w:spacing w:before="120"/>
              <w:rPr>
                <w:rFonts w:cs="Times New Roman"/>
                <w:sz w:val="20"/>
              </w:rPr>
            </w:pPr>
            <w:r w:rsidRPr="00177EA5">
              <w:rPr>
                <w:rFonts w:cs="Times New Roman"/>
                <w:sz w:val="20"/>
              </w:rPr>
              <w:t>5</w:t>
            </w:r>
          </w:p>
        </w:tc>
        <w:tc>
          <w:tcPr>
            <w:tcW w:w="6039" w:type="dxa"/>
            <w:tcBorders>
              <w:left w:val="nil"/>
            </w:tcBorders>
            <w:shd w:val="clear" w:color="auto" w:fill="auto"/>
          </w:tcPr>
          <w:p w14:paraId="31A59C10" w14:textId="42953C6F" w:rsidR="009F6E03" w:rsidRPr="00177EA5" w:rsidRDefault="009F6E03" w:rsidP="00E344EF">
            <w:pPr>
              <w:spacing w:before="120"/>
              <w:jc w:val="both"/>
              <w:rPr>
                <w:rFonts w:cs="Times New Roman"/>
                <w:sz w:val="20"/>
              </w:rPr>
            </w:pPr>
            <w:r w:rsidRPr="00177EA5">
              <w:rPr>
                <w:rFonts w:eastAsia="Times New Roman" w:cs="Times New Roman"/>
                <w:sz w:val="20"/>
                <w:lang w:eastAsia="en-AU"/>
              </w:rPr>
              <w:t>A rates statement issued in the previous 12 months, showing the</w:t>
            </w:r>
            <w:r w:rsidR="00BF08E9">
              <w:rPr>
                <w:rFonts w:eastAsia="Times New Roman" w:cs="Times New Roman"/>
                <w:sz w:val="20"/>
                <w:lang w:eastAsia="en-AU"/>
              </w:rPr>
              <w:t xml:space="preserve"> same</w:t>
            </w:r>
            <w:r w:rsidRPr="00177EA5">
              <w:rPr>
                <w:rFonts w:eastAsia="Times New Roman" w:cs="Times New Roman"/>
                <w:sz w:val="20"/>
                <w:lang w:eastAsia="en-AU"/>
              </w:rPr>
              <w:t xml:space="preserve"> name and address given by the customer under section 4.3.</w:t>
            </w:r>
            <w:r w:rsidRPr="00177EA5">
              <w:rPr>
                <w:rFonts w:cs="Times New Roman"/>
                <w:sz w:val="20"/>
              </w:rPr>
              <w:t xml:space="preserve"> </w:t>
            </w:r>
          </w:p>
        </w:tc>
      </w:tr>
    </w:tbl>
    <w:p w14:paraId="5631B7DB" w14:textId="77777777" w:rsidR="00A57A06" w:rsidRPr="009A13AA" w:rsidRDefault="00A57A06" w:rsidP="00A57A06">
      <w:pPr>
        <w:rPr>
          <w:rFonts w:cs="Times New Roman"/>
          <w:sz w:val="24"/>
          <w:szCs w:val="24"/>
        </w:rPr>
      </w:pPr>
    </w:p>
    <w:p w14:paraId="4C67366F" w14:textId="77777777" w:rsidR="001C6517" w:rsidRDefault="001C6517" w:rsidP="00A57A06">
      <w:pPr>
        <w:ind w:left="360"/>
        <w:rPr>
          <w:rFonts w:cs="Times New Roman"/>
          <w:sz w:val="24"/>
          <w:szCs w:val="24"/>
        </w:rPr>
        <w:sectPr w:rsidR="001C6517" w:rsidSect="00613D91">
          <w:pgSz w:w="11906" w:h="16838" w:code="9"/>
          <w:pgMar w:top="1440" w:right="1797" w:bottom="1440" w:left="1797" w:header="720" w:footer="720" w:gutter="0"/>
          <w:cols w:space="708"/>
          <w:titlePg/>
          <w:docGrid w:linePitch="360"/>
        </w:sectPr>
      </w:pPr>
    </w:p>
    <w:p w14:paraId="2EA00D0D" w14:textId="77777777" w:rsidR="00F84638" w:rsidRPr="00193122" w:rsidRDefault="00F84638" w:rsidP="00000286">
      <w:pPr>
        <w:pStyle w:val="HP"/>
        <w:outlineLvl w:val="1"/>
      </w:pPr>
      <w:bookmarkStart w:id="19" w:name="_Toc106004505"/>
      <w:bookmarkStart w:id="20" w:name="_Toc478627148"/>
      <w:r w:rsidRPr="00193122">
        <w:rPr>
          <w:rStyle w:val="CharPartNo"/>
        </w:rPr>
        <w:lastRenderedPageBreak/>
        <w:t>Part 2</w:t>
      </w:r>
      <w:r w:rsidRPr="00193122">
        <w:tab/>
      </w:r>
      <w:r w:rsidRPr="00193122">
        <w:rPr>
          <w:rStyle w:val="CharPartText"/>
        </w:rPr>
        <w:t>Objects and application of Determination</w:t>
      </w:r>
      <w:bookmarkEnd w:id="19"/>
      <w:bookmarkEnd w:id="20"/>
    </w:p>
    <w:p w14:paraId="4D218590" w14:textId="77777777" w:rsidR="00F84638" w:rsidRPr="00193122" w:rsidRDefault="00F84638" w:rsidP="00F84638">
      <w:pPr>
        <w:pStyle w:val="Header"/>
      </w:pPr>
      <w:r w:rsidRPr="00193122">
        <w:rPr>
          <w:rStyle w:val="CharDivNo"/>
        </w:rPr>
        <w:t xml:space="preserve"> </w:t>
      </w:r>
      <w:r w:rsidRPr="00193122">
        <w:rPr>
          <w:rStyle w:val="CharDivText"/>
        </w:rPr>
        <w:t xml:space="preserve"> </w:t>
      </w:r>
    </w:p>
    <w:p w14:paraId="1A0DB6FD" w14:textId="77777777" w:rsidR="00F84638" w:rsidRPr="00193122" w:rsidRDefault="00F84638" w:rsidP="00000286">
      <w:pPr>
        <w:pStyle w:val="HR"/>
        <w:jc w:val="both"/>
        <w:outlineLvl w:val="4"/>
      </w:pPr>
      <w:bookmarkStart w:id="21" w:name="_Toc478627149"/>
      <w:bookmarkStart w:id="22" w:name="_Toc106004506"/>
      <w:r w:rsidRPr="00193122">
        <w:rPr>
          <w:rStyle w:val="CharSectno"/>
        </w:rPr>
        <w:t>2.1</w:t>
      </w:r>
      <w:r w:rsidRPr="00193122">
        <w:tab/>
        <w:t>Objects of Determination</w:t>
      </w:r>
      <w:bookmarkEnd w:id="21"/>
    </w:p>
    <w:p w14:paraId="1B31BAF0" w14:textId="77777777" w:rsidR="00F84638" w:rsidRPr="00193122" w:rsidRDefault="00F84638" w:rsidP="00061C74">
      <w:pPr>
        <w:pStyle w:val="R1"/>
        <w:ind w:firstLine="29"/>
      </w:pPr>
      <w:r w:rsidRPr="00193122">
        <w:t>The objects of the Determination are to:</w:t>
      </w:r>
    </w:p>
    <w:p w14:paraId="5DDD5769" w14:textId="77777777" w:rsidR="00F84638" w:rsidRPr="00193122" w:rsidRDefault="00F84638" w:rsidP="00F40B79">
      <w:pPr>
        <w:pStyle w:val="R1"/>
        <w:numPr>
          <w:ilvl w:val="0"/>
          <w:numId w:val="15"/>
        </w:numPr>
      </w:pPr>
      <w:r w:rsidRPr="00193122">
        <w:t xml:space="preserve">assist </w:t>
      </w:r>
      <w:r w:rsidR="00A35D73">
        <w:t xml:space="preserve">law enforcement </w:t>
      </w:r>
      <w:r w:rsidRPr="00193122">
        <w:t>agencies to identify customers in relation to prepaid mobile carriage services by ensuring that carriage service providers:</w:t>
      </w:r>
    </w:p>
    <w:p w14:paraId="0F6F4943" w14:textId="77777777" w:rsidR="00F84638" w:rsidRPr="00193122" w:rsidRDefault="00F84638" w:rsidP="00F40B79">
      <w:pPr>
        <w:pStyle w:val="R1"/>
        <w:numPr>
          <w:ilvl w:val="1"/>
          <w:numId w:val="15"/>
        </w:numPr>
      </w:pPr>
      <w:r w:rsidRPr="00193122">
        <w:t>obtain and record specified information about those persons; and</w:t>
      </w:r>
    </w:p>
    <w:p w14:paraId="3B5A5B51" w14:textId="77777777" w:rsidR="00F84638" w:rsidRPr="00193122" w:rsidRDefault="00F84638" w:rsidP="00F40B79">
      <w:pPr>
        <w:pStyle w:val="R1"/>
        <w:numPr>
          <w:ilvl w:val="1"/>
          <w:numId w:val="15"/>
        </w:numPr>
      </w:pPr>
      <w:r w:rsidRPr="00193122">
        <w:t xml:space="preserve">if necessary, verify the identity of those persons; </w:t>
      </w:r>
    </w:p>
    <w:p w14:paraId="146E1350" w14:textId="0DBA2D45" w:rsidR="00F84638" w:rsidRPr="00193122" w:rsidRDefault="00F84638" w:rsidP="00F40B79">
      <w:pPr>
        <w:pStyle w:val="R1"/>
        <w:numPr>
          <w:ilvl w:val="0"/>
          <w:numId w:val="15"/>
        </w:numPr>
      </w:pPr>
      <w:r w:rsidRPr="00193122">
        <w:t>protect the privacy of individuals by ensuring that carriage service providers obtain</w:t>
      </w:r>
      <w:r w:rsidR="00F66AB1">
        <w:t>, record and keep</w:t>
      </w:r>
      <w:r w:rsidRPr="00193122">
        <w:t xml:space="preserve"> only the minimum amount of information that is reasonably necessary to achieve the object described in paragraph (a); and </w:t>
      </w:r>
    </w:p>
    <w:p w14:paraId="5DE79238" w14:textId="77777777" w:rsidR="00F84638" w:rsidRPr="00193122" w:rsidRDefault="00F84638" w:rsidP="00F40B79">
      <w:pPr>
        <w:pStyle w:val="R1"/>
        <w:numPr>
          <w:ilvl w:val="0"/>
          <w:numId w:val="15"/>
        </w:numPr>
      </w:pPr>
      <w:r w:rsidRPr="00193122">
        <w:t>provide carriage service providers with a range of methods which can be used to verify the identity of customers.</w:t>
      </w:r>
    </w:p>
    <w:p w14:paraId="17E143FD" w14:textId="77777777" w:rsidR="00F84638" w:rsidRPr="00193122" w:rsidRDefault="00F84638" w:rsidP="00C17074">
      <w:pPr>
        <w:pStyle w:val="Note"/>
      </w:pPr>
      <w:r w:rsidRPr="00193122">
        <w:rPr>
          <w:i/>
          <w:szCs w:val="20"/>
        </w:rPr>
        <w:t>Note</w:t>
      </w:r>
      <w:r w:rsidRPr="00193122">
        <w:rPr>
          <w:szCs w:val="20"/>
        </w:rPr>
        <w:t> </w:t>
      </w:r>
      <w:r w:rsidRPr="00193122">
        <w:rPr>
          <w:i/>
        </w:rPr>
        <w:t xml:space="preserve">1   </w:t>
      </w:r>
      <w:r w:rsidRPr="00193122">
        <w:t>Under subsection 313(3) of the Act, carriage service providers must provide agencies with such help as is reasonably necessary for the following purposes:</w:t>
      </w:r>
    </w:p>
    <w:p w14:paraId="37FA0BFD" w14:textId="77777777" w:rsidR="00F84638" w:rsidRPr="00193122" w:rsidRDefault="00F84638" w:rsidP="00C17074">
      <w:pPr>
        <w:pStyle w:val="Note"/>
        <w:numPr>
          <w:ilvl w:val="0"/>
          <w:numId w:val="7"/>
        </w:numPr>
        <w:spacing w:before="60"/>
      </w:pPr>
      <w:r w:rsidRPr="00193122">
        <w:t>enforcing the criminal law and laws imposing pecuniary penalties;</w:t>
      </w:r>
    </w:p>
    <w:p w14:paraId="0EAAC2E7" w14:textId="77777777" w:rsidR="00F84638" w:rsidRPr="00193122" w:rsidRDefault="00F84638" w:rsidP="00C17074">
      <w:pPr>
        <w:pStyle w:val="Note"/>
        <w:numPr>
          <w:ilvl w:val="0"/>
          <w:numId w:val="7"/>
        </w:numPr>
        <w:spacing w:before="60"/>
      </w:pPr>
      <w:r w:rsidRPr="00193122">
        <w:t>assisting the enforcement of the criminal laws in force in a foreign country;</w:t>
      </w:r>
    </w:p>
    <w:p w14:paraId="4803D12A" w14:textId="77777777" w:rsidR="00F84638" w:rsidRPr="00193122" w:rsidRDefault="00F84638" w:rsidP="00C17074">
      <w:pPr>
        <w:pStyle w:val="Note"/>
        <w:numPr>
          <w:ilvl w:val="0"/>
          <w:numId w:val="7"/>
        </w:numPr>
        <w:spacing w:before="60"/>
      </w:pPr>
      <w:r w:rsidRPr="00193122">
        <w:t>protecting the public revenue; and</w:t>
      </w:r>
    </w:p>
    <w:p w14:paraId="557C0967" w14:textId="77777777" w:rsidR="00F84638" w:rsidRPr="00193122" w:rsidRDefault="00F84638" w:rsidP="00C17074">
      <w:pPr>
        <w:pStyle w:val="Note"/>
        <w:numPr>
          <w:ilvl w:val="0"/>
          <w:numId w:val="7"/>
        </w:numPr>
        <w:spacing w:before="60"/>
      </w:pPr>
      <w:r w:rsidRPr="00193122">
        <w:t xml:space="preserve">safeguarding national security.  </w:t>
      </w:r>
    </w:p>
    <w:p w14:paraId="1281A9C2" w14:textId="77777777" w:rsidR="00F84638" w:rsidRPr="00193122" w:rsidRDefault="00F84638" w:rsidP="00C17074">
      <w:pPr>
        <w:spacing w:before="120"/>
        <w:ind w:left="993"/>
        <w:jc w:val="both"/>
        <w:rPr>
          <w:sz w:val="20"/>
        </w:rPr>
      </w:pPr>
      <w:r w:rsidRPr="00193122">
        <w:rPr>
          <w:rFonts w:cstheme="minorHAnsi"/>
          <w:i/>
          <w:sz w:val="20"/>
        </w:rPr>
        <w:t xml:space="preserve">Note 2   </w:t>
      </w:r>
      <w:r w:rsidRPr="00193122">
        <w:rPr>
          <w:rFonts w:cstheme="minorHAnsi"/>
          <w:sz w:val="20"/>
        </w:rPr>
        <w:t xml:space="preserve">Under Part 14 of the Act, the ACMA and carriage service providers must do their best to prevent telecommunications networks and facilities from being used in, or in relation to, the commission of offences against the laws of the Commonwealth or of the States or Territories. </w:t>
      </w:r>
      <w:r w:rsidRPr="00193122">
        <w:t xml:space="preserve"> </w:t>
      </w:r>
      <w:r w:rsidRPr="00193122">
        <w:rPr>
          <w:sz w:val="20"/>
        </w:rPr>
        <w:t>The rules set out in this Determination are intended to minimise the risk of telecommunications networks and facilities being used in, or in relation to, the commission of offences.</w:t>
      </w:r>
    </w:p>
    <w:p w14:paraId="135A3C30" w14:textId="470695AB" w:rsidR="00F84638" w:rsidRPr="00193122" w:rsidRDefault="00F84638" w:rsidP="00000286">
      <w:pPr>
        <w:pStyle w:val="HR"/>
        <w:jc w:val="both"/>
        <w:outlineLvl w:val="4"/>
      </w:pPr>
      <w:bookmarkStart w:id="23" w:name="_Toc478627150"/>
      <w:r w:rsidRPr="00193122">
        <w:rPr>
          <w:rStyle w:val="CharSectno"/>
        </w:rPr>
        <w:t>2.2</w:t>
      </w:r>
      <w:r w:rsidRPr="00193122">
        <w:tab/>
        <w:t>Application of Determination</w:t>
      </w:r>
      <w:bookmarkEnd w:id="22"/>
      <w:bookmarkEnd w:id="23"/>
    </w:p>
    <w:p w14:paraId="07C3C692" w14:textId="5B924079" w:rsidR="00F84638" w:rsidRPr="00193122" w:rsidRDefault="00F84638" w:rsidP="00061C74">
      <w:pPr>
        <w:pStyle w:val="R2"/>
        <w:spacing w:before="120"/>
      </w:pPr>
      <w:r w:rsidRPr="00193122">
        <w:tab/>
        <w:t>(1)</w:t>
      </w:r>
      <w:r w:rsidRPr="00193122">
        <w:tab/>
        <w:t xml:space="preserve">Subject to subsection (2), this Determination sets out </w:t>
      </w:r>
      <w:r w:rsidR="007C2A7D">
        <w:t xml:space="preserve">the </w:t>
      </w:r>
      <w:r w:rsidRPr="00193122">
        <w:t>rules that apply to carriage service providers in relation to the supply of prepaid mobile carriage services.</w:t>
      </w:r>
    </w:p>
    <w:p w14:paraId="7CA58D4D" w14:textId="6C35CFC8" w:rsidR="00F84638" w:rsidRPr="00193122" w:rsidRDefault="00F84638" w:rsidP="00061C74">
      <w:pPr>
        <w:pStyle w:val="R2"/>
        <w:keepNext/>
        <w:spacing w:before="120"/>
      </w:pPr>
      <w:r w:rsidRPr="00193122">
        <w:tab/>
        <w:t>(2)</w:t>
      </w:r>
      <w:r w:rsidRPr="00193122">
        <w:tab/>
        <w:t xml:space="preserve">However, the rules set out in this Determination do not apply to a carriage service provider in relation to a supply of a prepaid mobile carriage service to a person:  </w:t>
      </w:r>
    </w:p>
    <w:p w14:paraId="762AC100" w14:textId="12681E1E" w:rsidR="00F84638" w:rsidRPr="00193122" w:rsidRDefault="00275B37" w:rsidP="00F40B79">
      <w:pPr>
        <w:pStyle w:val="R1"/>
        <w:numPr>
          <w:ilvl w:val="0"/>
          <w:numId w:val="23"/>
        </w:numPr>
      </w:pPr>
      <w:r w:rsidRPr="00193122">
        <w:t xml:space="preserve">if the carriage service provider </w:t>
      </w:r>
      <w:r w:rsidR="00F84638" w:rsidRPr="00193122">
        <w:t>previously supplied the prepaid mobile carriage service to the person; and</w:t>
      </w:r>
    </w:p>
    <w:p w14:paraId="613B0AEB" w14:textId="34A2CA68" w:rsidR="00F84638" w:rsidRPr="00193122" w:rsidRDefault="00275B37" w:rsidP="00F40B79">
      <w:pPr>
        <w:pStyle w:val="R1"/>
        <w:numPr>
          <w:ilvl w:val="0"/>
          <w:numId w:val="23"/>
        </w:numPr>
      </w:pPr>
      <w:r>
        <w:t xml:space="preserve">if, </w:t>
      </w:r>
      <w:r w:rsidR="00F84638" w:rsidRPr="00193122">
        <w:t>in relation to the previous supply,</w:t>
      </w:r>
      <w:r>
        <w:t xml:space="preserve"> the carriage service provider</w:t>
      </w:r>
      <w:r w:rsidR="00F84638" w:rsidRPr="00193122">
        <w:t xml:space="preserve"> complied with the requirements set out in:</w:t>
      </w:r>
    </w:p>
    <w:p w14:paraId="311EC532" w14:textId="77777777" w:rsidR="00F84638" w:rsidRPr="00193122" w:rsidRDefault="00F84638" w:rsidP="00F40B79">
      <w:pPr>
        <w:pStyle w:val="R1"/>
        <w:numPr>
          <w:ilvl w:val="1"/>
          <w:numId w:val="15"/>
        </w:numPr>
      </w:pPr>
      <w:r w:rsidRPr="00193122">
        <w:t xml:space="preserve">this Determination; </w:t>
      </w:r>
    </w:p>
    <w:p w14:paraId="047FD141" w14:textId="77777777" w:rsidR="00DC375C" w:rsidRPr="00B36DFC" w:rsidRDefault="00DC375C" w:rsidP="00F40B79">
      <w:pPr>
        <w:pStyle w:val="R1"/>
        <w:numPr>
          <w:ilvl w:val="1"/>
          <w:numId w:val="15"/>
        </w:numPr>
      </w:pPr>
      <w:r w:rsidRPr="00964921">
        <w:rPr>
          <w:iCs/>
        </w:rPr>
        <w:lastRenderedPageBreak/>
        <w:t>the</w:t>
      </w:r>
      <w:r w:rsidRPr="00964921">
        <w:rPr>
          <w:i/>
          <w:iCs/>
        </w:rPr>
        <w:t xml:space="preserve"> Telecommunications (Conditions for Allocation of Numbers) Determination 1997</w:t>
      </w:r>
      <w:r w:rsidR="00223D2E" w:rsidRPr="00964921">
        <w:rPr>
          <w:iCs/>
        </w:rPr>
        <w:t>;</w:t>
      </w:r>
      <w:r w:rsidRPr="00964921">
        <w:rPr>
          <w:i/>
          <w:iCs/>
        </w:rPr>
        <w:t xml:space="preserve"> </w:t>
      </w:r>
    </w:p>
    <w:p w14:paraId="368B6608" w14:textId="77777777" w:rsidR="00DC375C" w:rsidRPr="00B36DFC" w:rsidRDefault="00DC375C" w:rsidP="00F40B79">
      <w:pPr>
        <w:pStyle w:val="R1"/>
        <w:numPr>
          <w:ilvl w:val="1"/>
          <w:numId w:val="15"/>
        </w:numPr>
      </w:pPr>
      <w:r w:rsidRPr="00964921">
        <w:rPr>
          <w:iCs/>
        </w:rPr>
        <w:t>the</w:t>
      </w:r>
      <w:r w:rsidRPr="00964921">
        <w:rPr>
          <w:i/>
          <w:iCs/>
        </w:rPr>
        <w:t xml:space="preserve"> Telecommunications (Service Provider – Identity Checks for Pre-paid Carriage Services) Determination </w:t>
      </w:r>
      <w:r w:rsidRPr="00964921">
        <w:rPr>
          <w:i/>
        </w:rPr>
        <w:t>1997</w:t>
      </w:r>
      <w:r w:rsidR="00223D2E" w:rsidRPr="00964921">
        <w:t>;</w:t>
      </w:r>
    </w:p>
    <w:p w14:paraId="1CD61C52" w14:textId="77777777" w:rsidR="007A0059" w:rsidRDefault="007A0059" w:rsidP="00F40B79">
      <w:pPr>
        <w:pStyle w:val="R1"/>
        <w:numPr>
          <w:ilvl w:val="1"/>
          <w:numId w:val="15"/>
        </w:numPr>
      </w:pPr>
      <w:r w:rsidRPr="00D66F1F">
        <w:t xml:space="preserve">the </w:t>
      </w:r>
      <w:r w:rsidRPr="00D66F1F">
        <w:rPr>
          <w:i/>
          <w:iCs/>
        </w:rPr>
        <w:t>Telecommunications (Service Provider</w:t>
      </w:r>
      <w:r w:rsidRPr="00D66F1F">
        <w:rPr>
          <w:rFonts w:hint="eastAsia"/>
          <w:i/>
          <w:iCs/>
        </w:rPr>
        <w:t> —</w:t>
      </w:r>
      <w:r w:rsidRPr="00D66F1F">
        <w:rPr>
          <w:i/>
          <w:iCs/>
        </w:rPr>
        <w:t xml:space="preserve"> Identity Checks for Pre</w:t>
      </w:r>
      <w:r w:rsidRPr="00D66F1F">
        <w:rPr>
          <w:i/>
          <w:iCs/>
        </w:rPr>
        <w:noBreakHyphen/>
        <w:t>paid Public Mobile Telecommunications Services) Determination 2000</w:t>
      </w:r>
      <w:r w:rsidRPr="00964921">
        <w:rPr>
          <w:iCs/>
        </w:rPr>
        <w:t>; or</w:t>
      </w:r>
    </w:p>
    <w:p w14:paraId="5D094057" w14:textId="77777777" w:rsidR="00F84638" w:rsidRDefault="00F84638" w:rsidP="00F40B79">
      <w:pPr>
        <w:pStyle w:val="R1"/>
        <w:numPr>
          <w:ilvl w:val="1"/>
          <w:numId w:val="15"/>
        </w:numPr>
      </w:pPr>
      <w:r w:rsidRPr="00193122">
        <w:t xml:space="preserve">the </w:t>
      </w:r>
      <w:r w:rsidRPr="00193122">
        <w:rPr>
          <w:i/>
        </w:rPr>
        <w:t>Telecommunications (Service Provider — Identity Checks for Pre-paid Public Mobile Telecommunications Services) Determination 2013</w:t>
      </w:r>
      <w:r w:rsidR="000308A7">
        <w:t xml:space="preserve">; </w:t>
      </w:r>
      <w:r w:rsidR="007A0059">
        <w:t>and</w:t>
      </w:r>
    </w:p>
    <w:p w14:paraId="46F63F8B" w14:textId="77777777" w:rsidR="00C3264E" w:rsidRPr="00C3264E" w:rsidRDefault="00C3264E" w:rsidP="00964921">
      <w:pPr>
        <w:pStyle w:val="R1"/>
        <w:numPr>
          <w:ilvl w:val="0"/>
          <w:numId w:val="23"/>
        </w:numPr>
      </w:pPr>
      <w:r>
        <w:t>the prepaid mobile carriage service has not been deactivated.</w:t>
      </w:r>
    </w:p>
    <w:p w14:paraId="6FF08D96" w14:textId="5DAAEF68" w:rsidR="00F84638" w:rsidRPr="00193122" w:rsidRDefault="00F84638" w:rsidP="00C17074">
      <w:pPr>
        <w:pStyle w:val="HE"/>
        <w:jc w:val="both"/>
        <w:rPr>
          <w:i w:val="0"/>
        </w:rPr>
      </w:pPr>
      <w:r w:rsidRPr="00193122">
        <w:t xml:space="preserve">Note  </w:t>
      </w:r>
      <w:r w:rsidRPr="00193122">
        <w:rPr>
          <w:i w:val="0"/>
        </w:rPr>
        <w:t xml:space="preserve">An example includes a supply of a prepaid mobile carriage service by a carriage service provider to a person requiring the recharging of a </w:t>
      </w:r>
      <w:r w:rsidR="005D4416">
        <w:rPr>
          <w:i w:val="0"/>
        </w:rPr>
        <w:t>service</w:t>
      </w:r>
      <w:r w:rsidR="00DC2B61">
        <w:rPr>
          <w:i w:val="0"/>
        </w:rPr>
        <w:t xml:space="preserve"> that has not since been deactivated</w:t>
      </w:r>
      <w:r w:rsidRPr="00193122">
        <w:rPr>
          <w:i w:val="0"/>
        </w:rPr>
        <w:t xml:space="preserve">, where: </w:t>
      </w:r>
    </w:p>
    <w:p w14:paraId="7A74A861" w14:textId="77777777" w:rsidR="00F84638" w:rsidRPr="00193122" w:rsidRDefault="00F84638" w:rsidP="00C17074">
      <w:pPr>
        <w:pStyle w:val="HE"/>
        <w:numPr>
          <w:ilvl w:val="0"/>
          <w:numId w:val="13"/>
        </w:numPr>
        <w:tabs>
          <w:tab w:val="left" w:pos="1276"/>
        </w:tabs>
        <w:spacing w:before="60"/>
        <w:ind w:left="1276" w:hanging="283"/>
        <w:jc w:val="both"/>
        <w:rPr>
          <w:i w:val="0"/>
        </w:rPr>
      </w:pPr>
      <w:r w:rsidRPr="00193122">
        <w:rPr>
          <w:i w:val="0"/>
        </w:rPr>
        <w:t xml:space="preserve">the carriage service provider </w:t>
      </w:r>
      <w:r w:rsidR="005D4416">
        <w:rPr>
          <w:i w:val="0"/>
        </w:rPr>
        <w:t>previously supplied</w:t>
      </w:r>
      <w:r w:rsidRPr="00193122">
        <w:rPr>
          <w:i w:val="0"/>
        </w:rPr>
        <w:t xml:space="preserve"> the service</w:t>
      </w:r>
      <w:r w:rsidR="005D4416">
        <w:rPr>
          <w:i w:val="0"/>
        </w:rPr>
        <w:t xml:space="preserve"> to the person</w:t>
      </w:r>
      <w:r w:rsidRPr="00193122">
        <w:rPr>
          <w:i w:val="0"/>
        </w:rPr>
        <w:t>; and</w:t>
      </w:r>
    </w:p>
    <w:p w14:paraId="686C78DD" w14:textId="77777777" w:rsidR="00F84638" w:rsidRPr="00193122" w:rsidRDefault="00F84638" w:rsidP="00C17074">
      <w:pPr>
        <w:pStyle w:val="HE"/>
        <w:numPr>
          <w:ilvl w:val="0"/>
          <w:numId w:val="13"/>
        </w:numPr>
        <w:tabs>
          <w:tab w:val="left" w:pos="1276"/>
        </w:tabs>
        <w:spacing w:before="60"/>
        <w:ind w:left="1276" w:hanging="283"/>
        <w:jc w:val="both"/>
        <w:rPr>
          <w:i w:val="0"/>
        </w:rPr>
      </w:pPr>
      <w:r w:rsidRPr="00193122">
        <w:rPr>
          <w:i w:val="0"/>
        </w:rPr>
        <w:t>the carriage service provider complied with the applicable requirements regarding information collection and identity verification in relation to that previous supply.</w:t>
      </w:r>
    </w:p>
    <w:p w14:paraId="24659838" w14:textId="77777777" w:rsidR="00F84638" w:rsidRPr="00193122" w:rsidRDefault="00F84638" w:rsidP="00000286">
      <w:pPr>
        <w:pStyle w:val="HR"/>
        <w:outlineLvl w:val="4"/>
      </w:pPr>
      <w:bookmarkStart w:id="24" w:name="_Toc106004507"/>
      <w:bookmarkStart w:id="25" w:name="_Toc478627151"/>
      <w:r w:rsidRPr="00193122">
        <w:rPr>
          <w:rStyle w:val="CharSectno"/>
        </w:rPr>
        <w:t>2.3</w:t>
      </w:r>
      <w:r w:rsidRPr="00193122">
        <w:rPr>
          <w:rStyle w:val="CharSectno"/>
        </w:rPr>
        <w:tab/>
      </w:r>
      <w:r w:rsidRPr="00193122">
        <w:t>Requirements that must be satisfied before service is activated</w:t>
      </w:r>
      <w:bookmarkEnd w:id="24"/>
      <w:bookmarkEnd w:id="25"/>
    </w:p>
    <w:p w14:paraId="688D5F54" w14:textId="77777777" w:rsidR="00F84638" w:rsidRPr="00193122" w:rsidRDefault="00F86D87" w:rsidP="00052B18">
      <w:pPr>
        <w:pStyle w:val="R2"/>
        <w:spacing w:before="120"/>
        <w:jc w:val="left"/>
      </w:pPr>
      <w:r>
        <w:tab/>
        <w:t>(1)</w:t>
      </w:r>
      <w:r>
        <w:tab/>
        <w:t>Subject to subsection (2)</w:t>
      </w:r>
      <w:r w:rsidR="00F84638" w:rsidRPr="00193122">
        <w:t>, a carriage service provider who supplies a prepaid mobile carriage service to a person must not activate the service unless the carriage service provider has complied with:</w:t>
      </w:r>
    </w:p>
    <w:p w14:paraId="128F0232" w14:textId="77777777" w:rsidR="00F84638" w:rsidRPr="00193122" w:rsidRDefault="00F84638" w:rsidP="00F40B79">
      <w:pPr>
        <w:pStyle w:val="R1"/>
        <w:numPr>
          <w:ilvl w:val="0"/>
          <w:numId w:val="24"/>
        </w:numPr>
        <w:jc w:val="left"/>
      </w:pPr>
      <w:r w:rsidRPr="00193122">
        <w:t>the rules set out in Part 4, which require the carriage service provider to obtain certain identifying information from, and verify the identity of, the customer of the service;</w:t>
      </w:r>
      <w:r w:rsidR="00C45AFB">
        <w:t xml:space="preserve"> or</w:t>
      </w:r>
    </w:p>
    <w:p w14:paraId="1353E221" w14:textId="77777777" w:rsidR="00F84638" w:rsidRDefault="00F84638" w:rsidP="00F40B79">
      <w:pPr>
        <w:pStyle w:val="R1"/>
        <w:numPr>
          <w:ilvl w:val="0"/>
          <w:numId w:val="24"/>
        </w:numPr>
        <w:jc w:val="left"/>
      </w:pPr>
      <w:r w:rsidRPr="00193122">
        <w:t>an approved compliance plan.</w:t>
      </w:r>
    </w:p>
    <w:p w14:paraId="1416B4AD" w14:textId="77777777" w:rsidR="00F86D87" w:rsidRDefault="00F86D87" w:rsidP="00052B18">
      <w:pPr>
        <w:pStyle w:val="R2"/>
        <w:keepNext/>
        <w:spacing w:before="120"/>
        <w:jc w:val="left"/>
      </w:pPr>
      <w:r>
        <w:tab/>
      </w:r>
      <w:r w:rsidRPr="00F86D87">
        <w:t>(2)</w:t>
      </w:r>
      <w:r w:rsidRPr="00F86D87">
        <w:tab/>
      </w:r>
      <w:r w:rsidR="001821D1">
        <w:t xml:space="preserve">The rule in subsection (1) does not apply </w:t>
      </w:r>
      <w:r w:rsidR="00836E5B">
        <w:t>to the extent that</w:t>
      </w:r>
      <w:r w:rsidR="001821D1">
        <w:t xml:space="preserve">: </w:t>
      </w:r>
    </w:p>
    <w:p w14:paraId="461E1C86" w14:textId="77777777" w:rsidR="00A478A3" w:rsidRPr="00A478A3" w:rsidRDefault="00F86D87" w:rsidP="00F40B79">
      <w:pPr>
        <w:pStyle w:val="R1"/>
        <w:numPr>
          <w:ilvl w:val="0"/>
          <w:numId w:val="67"/>
        </w:numPr>
        <w:jc w:val="left"/>
      </w:pPr>
      <w:r>
        <w:t xml:space="preserve">an exemption provided by Part 3 in relation to the supply of </w:t>
      </w:r>
      <w:r w:rsidR="00D803A3">
        <w:t>the</w:t>
      </w:r>
      <w:r>
        <w:t xml:space="preserve"> prepaid mobile carriage service applies; or</w:t>
      </w:r>
    </w:p>
    <w:p w14:paraId="0C392C0E" w14:textId="77777777" w:rsidR="00F86D87" w:rsidRPr="00F86D87" w:rsidRDefault="00D803A3" w:rsidP="00F40B79">
      <w:pPr>
        <w:pStyle w:val="R1"/>
        <w:numPr>
          <w:ilvl w:val="0"/>
          <w:numId w:val="67"/>
        </w:numPr>
        <w:jc w:val="left"/>
      </w:pPr>
      <w:r>
        <w:t>subsection 4.2(2) applies in relation to the prepaid mobile carriage service</w:t>
      </w:r>
      <w:r w:rsidR="001821D1">
        <w:t>.</w:t>
      </w:r>
    </w:p>
    <w:p w14:paraId="085BD3BB" w14:textId="77777777" w:rsidR="00F84638" w:rsidRPr="00193122" w:rsidRDefault="00F84638" w:rsidP="00000286">
      <w:pPr>
        <w:pStyle w:val="HR"/>
        <w:jc w:val="both"/>
        <w:outlineLvl w:val="4"/>
      </w:pPr>
      <w:bookmarkStart w:id="26" w:name="_Toc478627152"/>
      <w:r w:rsidRPr="00193122">
        <w:rPr>
          <w:rStyle w:val="CharSectno"/>
        </w:rPr>
        <w:t>2.4</w:t>
      </w:r>
      <w:r w:rsidRPr="00193122">
        <w:tab/>
        <w:t>Obligations when using an authorised party</w:t>
      </w:r>
      <w:bookmarkEnd w:id="26"/>
    </w:p>
    <w:p w14:paraId="45D65AB7" w14:textId="4B207975" w:rsidR="00F84638" w:rsidRPr="00193122" w:rsidRDefault="00F84638" w:rsidP="00B51833">
      <w:pPr>
        <w:pStyle w:val="R1"/>
      </w:pPr>
      <w:r w:rsidRPr="00193122">
        <w:tab/>
        <w:t>(1)</w:t>
      </w:r>
      <w:r w:rsidRPr="00193122">
        <w:tab/>
      </w:r>
      <w:r w:rsidR="0073550B">
        <w:t>A</w:t>
      </w:r>
      <w:r w:rsidRPr="00193122">
        <w:t xml:space="preserve"> carriage service provider </w:t>
      </w:r>
      <w:r w:rsidR="0073550B" w:rsidRPr="00193122">
        <w:t xml:space="preserve">must comply with </w:t>
      </w:r>
      <w:r w:rsidR="0073550B">
        <w:t>this section</w:t>
      </w:r>
      <w:r w:rsidR="0073550B" w:rsidRPr="00193122">
        <w:t xml:space="preserve"> </w:t>
      </w:r>
      <w:r w:rsidR="0073550B">
        <w:t xml:space="preserve">if it </w:t>
      </w:r>
      <w:r w:rsidRPr="00193122">
        <w:t>uses an authorised party to:</w:t>
      </w:r>
    </w:p>
    <w:p w14:paraId="4B62F7A5" w14:textId="77777777" w:rsidR="00F84638" w:rsidRPr="00193122" w:rsidRDefault="00F84638" w:rsidP="00F40B79">
      <w:pPr>
        <w:pStyle w:val="R1"/>
        <w:numPr>
          <w:ilvl w:val="0"/>
          <w:numId w:val="60"/>
        </w:numPr>
        <w:tabs>
          <w:tab w:val="clear" w:pos="794"/>
        </w:tabs>
      </w:pPr>
      <w:r w:rsidRPr="00193122">
        <w:t>sell a prepaid mobile carriage service for, or on behalf of, the carriage service provider; or</w:t>
      </w:r>
    </w:p>
    <w:p w14:paraId="1692563E" w14:textId="4DA6600D" w:rsidR="00F84638" w:rsidRPr="00193122" w:rsidRDefault="0002375B" w:rsidP="00AB0F4E">
      <w:pPr>
        <w:pStyle w:val="R1"/>
        <w:numPr>
          <w:ilvl w:val="0"/>
          <w:numId w:val="60"/>
        </w:numPr>
        <w:tabs>
          <w:tab w:val="clear" w:pos="794"/>
        </w:tabs>
      </w:pPr>
      <w:r>
        <w:t>invite</w:t>
      </w:r>
      <w:r w:rsidR="00F84638" w:rsidRPr="00193122">
        <w:t xml:space="preserve"> a person to use a prepaid mobile carriage service at no charge to that person for, or on behalf of, the carriage service provider</w:t>
      </w:r>
      <w:r w:rsidR="0073550B">
        <w:t>.</w:t>
      </w:r>
      <w:r w:rsidR="0073550B" w:rsidRPr="00193122" w:rsidDel="0073550B">
        <w:t xml:space="preserve"> </w:t>
      </w:r>
    </w:p>
    <w:p w14:paraId="07035361" w14:textId="77777777" w:rsidR="00F84638" w:rsidRPr="00193122" w:rsidRDefault="00F84638" w:rsidP="00B51833">
      <w:pPr>
        <w:pStyle w:val="R2"/>
        <w:spacing w:before="120"/>
      </w:pPr>
      <w:r w:rsidRPr="00193122">
        <w:tab/>
        <w:t>(2)</w:t>
      </w:r>
      <w:r w:rsidRPr="00193122">
        <w:tab/>
        <w:t xml:space="preserve">The carriage service provider must ensure that the authorised party acts in a manner that enables the carriage service provider to comply with its obligations under this Determination.  </w:t>
      </w:r>
    </w:p>
    <w:p w14:paraId="647BB6C2" w14:textId="0974A5D3" w:rsidR="009936D3" w:rsidRDefault="00F84638" w:rsidP="000D4162">
      <w:pPr>
        <w:pStyle w:val="R2"/>
        <w:spacing w:before="120"/>
      </w:pPr>
      <w:r w:rsidRPr="00193122">
        <w:rPr>
          <w:i/>
          <w:sz w:val="20"/>
        </w:rPr>
        <w:lastRenderedPageBreak/>
        <w:tab/>
      </w:r>
      <w:r w:rsidRPr="00193122">
        <w:rPr>
          <w:i/>
          <w:sz w:val="20"/>
        </w:rPr>
        <w:tab/>
        <w:t xml:space="preserve">Note   </w:t>
      </w:r>
      <w:r w:rsidRPr="00193122">
        <w:rPr>
          <w:sz w:val="20"/>
        </w:rPr>
        <w:t xml:space="preserve">For example, if a carriage service provider authorises a retailer to sell prepaid mobile carriage services and the carriage service provider wishes to comply with Part 4 in relation to the supply, the carriage service provider must ensure that the retailer obtains the necessary information from, and verifies the identity of, </w:t>
      </w:r>
      <w:r w:rsidRPr="00052B18">
        <w:rPr>
          <w:sz w:val="20"/>
        </w:rPr>
        <w:t>the customer</w:t>
      </w:r>
      <w:r w:rsidRPr="00193122">
        <w:rPr>
          <w:sz w:val="20"/>
        </w:rPr>
        <w:t xml:space="preserve"> to enable the carriage service provider to comply with its obligations under Part 4. </w:t>
      </w:r>
      <w:r w:rsidR="00073405">
        <w:t xml:space="preserve">         </w:t>
      </w:r>
    </w:p>
    <w:p w14:paraId="791F26DC" w14:textId="7F618398" w:rsidR="00073405" w:rsidRPr="00046D66" w:rsidRDefault="002E107E" w:rsidP="002E107E">
      <w:pPr>
        <w:pStyle w:val="R2"/>
        <w:spacing w:before="120"/>
      </w:pPr>
      <w:r>
        <w:tab/>
      </w:r>
      <w:r w:rsidR="009936D3">
        <w:t>(</w:t>
      </w:r>
      <w:r>
        <w:t>3</w:t>
      </w:r>
      <w:r w:rsidR="009936D3">
        <w:t>)</w:t>
      </w:r>
      <w:r>
        <w:tab/>
        <w:t>In addition to subsection (2), the carriage service provider must not engage in</w:t>
      </w:r>
      <w:r w:rsidR="009936D3">
        <w:t xml:space="preserve"> conduct </w:t>
      </w:r>
      <w:r w:rsidR="00073405" w:rsidRPr="00046D66">
        <w:t>where:</w:t>
      </w:r>
    </w:p>
    <w:p w14:paraId="3B22C5D3" w14:textId="77777777" w:rsidR="00073405" w:rsidRPr="00046D66" w:rsidRDefault="00623CF3" w:rsidP="00073405">
      <w:pPr>
        <w:pStyle w:val="R1"/>
        <w:numPr>
          <w:ilvl w:val="0"/>
          <w:numId w:val="135"/>
        </w:numPr>
        <w:tabs>
          <w:tab w:val="clear" w:pos="794"/>
        </w:tabs>
      </w:pPr>
      <w:r>
        <w:t>the</w:t>
      </w:r>
      <w:r w:rsidR="00073405" w:rsidRPr="00046D66">
        <w:t xml:space="preserve"> authorised party:</w:t>
      </w:r>
    </w:p>
    <w:p w14:paraId="400C0BE4" w14:textId="77777777" w:rsidR="00073405" w:rsidRPr="00046D66" w:rsidRDefault="00073405" w:rsidP="00643973">
      <w:pPr>
        <w:pStyle w:val="R1"/>
        <w:numPr>
          <w:ilvl w:val="0"/>
          <w:numId w:val="39"/>
        </w:numPr>
        <w:tabs>
          <w:tab w:val="clear" w:pos="1928"/>
          <w:tab w:val="num" w:pos="1872"/>
        </w:tabs>
        <w:ind w:left="1872"/>
      </w:pPr>
      <w:r w:rsidRPr="00046D66">
        <w:t xml:space="preserve">sells the service to another person (a </w:t>
      </w:r>
      <w:r w:rsidRPr="007C6510">
        <w:rPr>
          <w:b/>
          <w:i/>
        </w:rPr>
        <w:t>third party</w:t>
      </w:r>
      <w:r w:rsidRPr="00046D66">
        <w:t>) for, or on behalf of, the carriage service provider; or</w:t>
      </w:r>
    </w:p>
    <w:p w14:paraId="2930F44F" w14:textId="6F58FEB3" w:rsidR="00073405" w:rsidRPr="00046D66" w:rsidRDefault="00073405" w:rsidP="00643973">
      <w:pPr>
        <w:pStyle w:val="R1"/>
        <w:numPr>
          <w:ilvl w:val="0"/>
          <w:numId w:val="39"/>
        </w:numPr>
        <w:tabs>
          <w:tab w:val="clear" w:pos="1928"/>
          <w:tab w:val="num" w:pos="1872"/>
        </w:tabs>
        <w:ind w:left="1872"/>
      </w:pPr>
      <w:r w:rsidRPr="00046D66">
        <w:t>invit</w:t>
      </w:r>
      <w:r w:rsidR="002E107E">
        <w:t>es</w:t>
      </w:r>
      <w:r w:rsidRPr="00046D66">
        <w:t xml:space="preserve"> a third party to use the service at no charge to the third party for, or on behalf of, the carriage service provider; and</w:t>
      </w:r>
    </w:p>
    <w:p w14:paraId="5619434E" w14:textId="77777777" w:rsidR="00073405" w:rsidRPr="00046D66" w:rsidRDefault="00073405" w:rsidP="00073405">
      <w:pPr>
        <w:pStyle w:val="R1"/>
        <w:numPr>
          <w:ilvl w:val="0"/>
          <w:numId w:val="135"/>
        </w:numPr>
        <w:tabs>
          <w:tab w:val="clear" w:pos="794"/>
        </w:tabs>
      </w:pPr>
      <w:r w:rsidRPr="00046D66">
        <w:t>neither the carriage service provider nor the authorised party:</w:t>
      </w:r>
    </w:p>
    <w:p w14:paraId="2237E18D" w14:textId="77777777" w:rsidR="00073405" w:rsidRPr="00046D66" w:rsidRDefault="00073405" w:rsidP="00643973">
      <w:pPr>
        <w:pStyle w:val="R1"/>
        <w:numPr>
          <w:ilvl w:val="0"/>
          <w:numId w:val="139"/>
        </w:numPr>
      </w:pPr>
      <w:r w:rsidRPr="00046D66">
        <w:t>obtains the necessary information from, and verifies the identity of, the third party in order for the carriage service provider to comply with its obligations under Part 4; or</w:t>
      </w:r>
    </w:p>
    <w:p w14:paraId="54D4AC5F" w14:textId="77777777" w:rsidR="00073405" w:rsidRPr="00046D66" w:rsidRDefault="00073405" w:rsidP="00643973">
      <w:pPr>
        <w:pStyle w:val="R1"/>
        <w:numPr>
          <w:ilvl w:val="0"/>
          <w:numId w:val="139"/>
        </w:numPr>
        <w:ind w:left="1872"/>
      </w:pPr>
      <w:r w:rsidRPr="00046D66">
        <w:t>takes such steps as are specified in an approved compliance plan in relation to obtaining information from, and verifying the identity of, the third party; and</w:t>
      </w:r>
    </w:p>
    <w:p w14:paraId="7DE5A3A8" w14:textId="77777777" w:rsidR="00073405" w:rsidRPr="00046D66" w:rsidRDefault="00073405" w:rsidP="00073405">
      <w:pPr>
        <w:pStyle w:val="R1"/>
        <w:numPr>
          <w:ilvl w:val="0"/>
          <w:numId w:val="135"/>
        </w:numPr>
        <w:tabs>
          <w:tab w:val="clear" w:pos="794"/>
        </w:tabs>
      </w:pPr>
      <w:r w:rsidRPr="00046D66">
        <w:t>the carriage service provider or the authorised party acting on the provider’s behalf</w:t>
      </w:r>
      <w:r>
        <w:t>,</w:t>
      </w:r>
      <w:r w:rsidRPr="00046D66">
        <w:t xml:space="preserve"> activates the service.</w:t>
      </w:r>
    </w:p>
    <w:p w14:paraId="6DC45A7E" w14:textId="77777777" w:rsidR="0051361B" w:rsidRPr="00193122" w:rsidRDefault="0051361B" w:rsidP="00F84638">
      <w:pPr>
        <w:pStyle w:val="R2"/>
        <w:spacing w:before="120" w:after="240"/>
        <w:ind w:left="1758"/>
        <w:jc w:val="left"/>
        <w:sectPr w:rsidR="0051361B" w:rsidRPr="00193122" w:rsidSect="00613D91">
          <w:headerReference w:type="even" r:id="rId21"/>
          <w:headerReference w:type="default" r:id="rId22"/>
          <w:headerReference w:type="first" r:id="rId23"/>
          <w:footerReference w:type="first" r:id="rId24"/>
          <w:pgSz w:w="11906" w:h="16838" w:code="9"/>
          <w:pgMar w:top="1440" w:right="1797" w:bottom="1440" w:left="1797" w:header="720" w:footer="720" w:gutter="0"/>
          <w:cols w:space="708"/>
          <w:titlePg/>
          <w:docGrid w:linePitch="360"/>
        </w:sectPr>
      </w:pPr>
    </w:p>
    <w:p w14:paraId="20D0745C" w14:textId="77777777" w:rsidR="00982E59" w:rsidRPr="00193122" w:rsidRDefault="00982E59" w:rsidP="00000286">
      <w:pPr>
        <w:pStyle w:val="HP"/>
        <w:outlineLvl w:val="1"/>
      </w:pPr>
      <w:bookmarkStart w:id="27" w:name="_Toc478627153"/>
      <w:r w:rsidRPr="00193122">
        <w:rPr>
          <w:rStyle w:val="CharPartNo"/>
        </w:rPr>
        <w:lastRenderedPageBreak/>
        <w:t>Part 3</w:t>
      </w:r>
      <w:r w:rsidRPr="00193122">
        <w:tab/>
      </w:r>
      <w:r w:rsidRPr="00193122">
        <w:rPr>
          <w:rStyle w:val="CharPartText"/>
        </w:rPr>
        <w:t>Exemptions from rules</w:t>
      </w:r>
      <w:bookmarkEnd w:id="27"/>
      <w:r w:rsidRPr="00193122">
        <w:rPr>
          <w:rStyle w:val="CharPartText"/>
        </w:rPr>
        <w:t xml:space="preserve"> </w:t>
      </w:r>
    </w:p>
    <w:p w14:paraId="780CA624" w14:textId="77777777" w:rsidR="00982E59" w:rsidRPr="00193122" w:rsidRDefault="00982E59" w:rsidP="00982E59">
      <w:pPr>
        <w:pStyle w:val="Header"/>
      </w:pPr>
      <w:r w:rsidRPr="00193122">
        <w:rPr>
          <w:rStyle w:val="CharDivNo"/>
        </w:rPr>
        <w:t xml:space="preserve"> </w:t>
      </w:r>
      <w:r w:rsidRPr="00193122">
        <w:rPr>
          <w:rStyle w:val="CharDivText"/>
        </w:rPr>
        <w:t xml:space="preserve"> </w:t>
      </w:r>
    </w:p>
    <w:p w14:paraId="184EA02D" w14:textId="77777777" w:rsidR="00982E59" w:rsidRPr="00193122" w:rsidRDefault="00982E59" w:rsidP="00000286">
      <w:pPr>
        <w:pStyle w:val="HR"/>
        <w:jc w:val="both"/>
        <w:outlineLvl w:val="4"/>
      </w:pPr>
      <w:bookmarkStart w:id="28" w:name="_Toc478627154"/>
      <w:r w:rsidRPr="00193122">
        <w:rPr>
          <w:rStyle w:val="CharSectno"/>
        </w:rPr>
        <w:t>3.</w:t>
      </w:r>
      <w:r>
        <w:rPr>
          <w:rStyle w:val="CharSectno"/>
        </w:rPr>
        <w:t>1</w:t>
      </w:r>
      <w:r w:rsidRPr="00193122">
        <w:tab/>
        <w:t xml:space="preserve">Supplying prepaid mobile carriage services </w:t>
      </w:r>
      <w:r>
        <w:t>during emergencies</w:t>
      </w:r>
      <w:bookmarkEnd w:id="28"/>
      <w:r w:rsidRPr="00193122">
        <w:t xml:space="preserve"> </w:t>
      </w:r>
    </w:p>
    <w:p w14:paraId="271B184E" w14:textId="64F6B953" w:rsidR="00982E59" w:rsidRPr="00193122" w:rsidRDefault="00982E59" w:rsidP="00AB0F4E">
      <w:pPr>
        <w:pStyle w:val="ZR1"/>
      </w:pPr>
      <w:r w:rsidRPr="00193122">
        <w:tab/>
        <w:t>(1)</w:t>
      </w:r>
      <w:r w:rsidRPr="00193122">
        <w:tab/>
        <w:t>This section applies to a carriage service provider if</w:t>
      </w:r>
      <w:r w:rsidR="0055444A">
        <w:t xml:space="preserve"> </w:t>
      </w:r>
      <w:r w:rsidRPr="00193122">
        <w:t xml:space="preserve">the carriage service provider proposes to supply a prepaid mobile carriage service to an </w:t>
      </w:r>
      <w:r>
        <w:t>emergency-affected individual</w:t>
      </w:r>
      <w:r w:rsidRPr="00193122">
        <w:t xml:space="preserve">. </w:t>
      </w:r>
    </w:p>
    <w:p w14:paraId="55801D62" w14:textId="77777777" w:rsidR="00982E59" w:rsidRPr="00193122" w:rsidRDefault="00982E59" w:rsidP="00982E59">
      <w:pPr>
        <w:pStyle w:val="ZR1"/>
      </w:pPr>
      <w:r w:rsidRPr="00193122">
        <w:tab/>
        <w:t>(2)</w:t>
      </w:r>
      <w:r w:rsidRPr="00193122">
        <w:tab/>
        <w:t>The carriage service provider is exempt from complying with section 2.3 in relation to the supply of a prepaid mobile carriage service if:</w:t>
      </w:r>
    </w:p>
    <w:p w14:paraId="2EF42985" w14:textId="77777777" w:rsidR="00982E59" w:rsidRPr="00193122" w:rsidRDefault="00982E59" w:rsidP="00982E59">
      <w:pPr>
        <w:pStyle w:val="R1"/>
        <w:numPr>
          <w:ilvl w:val="0"/>
          <w:numId w:val="26"/>
        </w:numPr>
      </w:pPr>
      <w:r w:rsidRPr="00193122">
        <w:t>the carriage service provider distributes end-user equipment to:</w:t>
      </w:r>
    </w:p>
    <w:p w14:paraId="67E9A2E3" w14:textId="77777777" w:rsidR="00982E59" w:rsidRPr="00193122" w:rsidRDefault="00982E59" w:rsidP="00643973">
      <w:pPr>
        <w:pStyle w:val="R1"/>
        <w:numPr>
          <w:ilvl w:val="0"/>
          <w:numId w:val="40"/>
        </w:numPr>
      </w:pPr>
      <w:r w:rsidRPr="00193122">
        <w:t xml:space="preserve">a person who the carriage service provider reasonably believes to be an </w:t>
      </w:r>
      <w:r>
        <w:t>emergency-affected individual</w:t>
      </w:r>
      <w:r w:rsidRPr="00193122">
        <w:t xml:space="preserve">; </w:t>
      </w:r>
    </w:p>
    <w:p w14:paraId="091ADAED" w14:textId="7E10BD63" w:rsidR="00982E59" w:rsidRPr="00193122" w:rsidRDefault="00982E59" w:rsidP="00643973">
      <w:pPr>
        <w:pStyle w:val="R1"/>
        <w:numPr>
          <w:ilvl w:val="0"/>
          <w:numId w:val="40"/>
        </w:numPr>
      </w:pPr>
      <w:r w:rsidRPr="00193122">
        <w:t xml:space="preserve">an emergency assistance organisation on </w:t>
      </w:r>
      <w:r w:rsidR="001109FB">
        <w:t xml:space="preserve">the </w:t>
      </w:r>
      <w:r w:rsidRPr="00193122">
        <w:t>condition that:</w:t>
      </w:r>
    </w:p>
    <w:p w14:paraId="664D5E42" w14:textId="38BB04E3" w:rsidR="00982E59" w:rsidRPr="00193122" w:rsidRDefault="00982E59" w:rsidP="00982E59">
      <w:pPr>
        <w:pStyle w:val="P2"/>
        <w:numPr>
          <w:ilvl w:val="0"/>
          <w:numId w:val="8"/>
        </w:numPr>
        <w:tabs>
          <w:tab w:val="clear" w:pos="1758"/>
          <w:tab w:val="clear" w:pos="2155"/>
          <w:tab w:val="left" w:pos="2694"/>
        </w:tabs>
        <w:spacing w:before="120"/>
        <w:ind w:left="2694" w:hanging="709"/>
      </w:pPr>
      <w:r w:rsidRPr="00193122">
        <w:t xml:space="preserve">the end-user equipment is to be provided to a person who, in the reasonable belief of the emergency assistance organisation, is an </w:t>
      </w:r>
      <w:r>
        <w:t>emergency-affected individual</w:t>
      </w:r>
      <w:r w:rsidRPr="00193122">
        <w:t xml:space="preserve">; and </w:t>
      </w:r>
    </w:p>
    <w:p w14:paraId="4125F19A" w14:textId="77777777" w:rsidR="00982E59" w:rsidRPr="00193122" w:rsidRDefault="00982E59" w:rsidP="00982E59">
      <w:pPr>
        <w:pStyle w:val="P2"/>
        <w:numPr>
          <w:ilvl w:val="0"/>
          <w:numId w:val="8"/>
        </w:numPr>
        <w:tabs>
          <w:tab w:val="clear" w:pos="1758"/>
          <w:tab w:val="clear" w:pos="2155"/>
          <w:tab w:val="left" w:pos="2694"/>
        </w:tabs>
        <w:spacing w:before="120"/>
        <w:ind w:left="2694" w:hanging="709"/>
      </w:pPr>
      <w:r w:rsidRPr="00193122">
        <w:t xml:space="preserve">the emergency assistance organisation obtains and records the name and residential address of the </w:t>
      </w:r>
      <w:r>
        <w:t>emergency-affected individual</w:t>
      </w:r>
      <w:r w:rsidRPr="00193122">
        <w:t xml:space="preserve"> unless it is not reasonably practicable to do so; or</w:t>
      </w:r>
    </w:p>
    <w:p w14:paraId="67B282CD" w14:textId="633E6DB5" w:rsidR="00982E59" w:rsidRPr="00193122" w:rsidRDefault="00982E59" w:rsidP="00643973">
      <w:pPr>
        <w:pStyle w:val="R1"/>
        <w:numPr>
          <w:ilvl w:val="0"/>
          <w:numId w:val="40"/>
        </w:numPr>
      </w:pPr>
      <w:r w:rsidRPr="00193122">
        <w:t xml:space="preserve">an authorised party on </w:t>
      </w:r>
      <w:r w:rsidR="001109FB">
        <w:t xml:space="preserve">the </w:t>
      </w:r>
      <w:r w:rsidRPr="00193122">
        <w:t>condition that:</w:t>
      </w:r>
    </w:p>
    <w:p w14:paraId="4650D4DA" w14:textId="77777777" w:rsidR="00982E59" w:rsidRPr="00193122" w:rsidRDefault="00982E59" w:rsidP="00982E59">
      <w:pPr>
        <w:pStyle w:val="P2"/>
        <w:numPr>
          <w:ilvl w:val="0"/>
          <w:numId w:val="9"/>
        </w:numPr>
        <w:tabs>
          <w:tab w:val="clear" w:pos="1758"/>
          <w:tab w:val="clear" w:pos="2155"/>
          <w:tab w:val="left" w:pos="2694"/>
        </w:tabs>
        <w:spacing w:before="120"/>
        <w:ind w:left="2694" w:hanging="709"/>
      </w:pPr>
      <w:r w:rsidRPr="00193122">
        <w:t xml:space="preserve">the end-user equipment is to be provided to a person who, in the reasonable belief of the authorised party, is an </w:t>
      </w:r>
      <w:r>
        <w:t>emergency-affected individual</w:t>
      </w:r>
      <w:r w:rsidRPr="00193122">
        <w:t xml:space="preserve">; and </w:t>
      </w:r>
    </w:p>
    <w:p w14:paraId="26029BFE" w14:textId="77777777" w:rsidR="00982E59" w:rsidRPr="00193122" w:rsidRDefault="00982E59" w:rsidP="00982E59">
      <w:pPr>
        <w:pStyle w:val="P2"/>
        <w:numPr>
          <w:ilvl w:val="0"/>
          <w:numId w:val="9"/>
        </w:numPr>
        <w:tabs>
          <w:tab w:val="clear" w:pos="1758"/>
          <w:tab w:val="clear" w:pos="2155"/>
          <w:tab w:val="left" w:pos="2694"/>
        </w:tabs>
        <w:spacing w:before="120"/>
        <w:ind w:left="2694" w:hanging="709"/>
      </w:pPr>
      <w:r w:rsidRPr="00193122">
        <w:t xml:space="preserve">the authorised party obtains and records the name and residential address of the </w:t>
      </w:r>
      <w:r>
        <w:t>emergency-affected individual</w:t>
      </w:r>
      <w:r w:rsidRPr="00193122">
        <w:t xml:space="preserve"> unless it is not reasonably practicable to do so; </w:t>
      </w:r>
      <w:r>
        <w:t>and</w:t>
      </w:r>
    </w:p>
    <w:p w14:paraId="4D272F39" w14:textId="77777777" w:rsidR="00982E59" w:rsidRPr="00193122" w:rsidRDefault="00982E59" w:rsidP="00982E59">
      <w:pPr>
        <w:pStyle w:val="R1"/>
        <w:numPr>
          <w:ilvl w:val="0"/>
          <w:numId w:val="26"/>
        </w:numPr>
      </w:pPr>
      <w:r w:rsidRPr="00193122">
        <w:t>the carriage service provider:</w:t>
      </w:r>
    </w:p>
    <w:p w14:paraId="734B7046" w14:textId="77777777" w:rsidR="00982E59" w:rsidRPr="00193122" w:rsidRDefault="00982E59" w:rsidP="00643973">
      <w:pPr>
        <w:pStyle w:val="R1"/>
        <w:numPr>
          <w:ilvl w:val="0"/>
          <w:numId w:val="143"/>
        </w:numPr>
      </w:pPr>
      <w:r w:rsidRPr="00193122">
        <w:t xml:space="preserve">in relation to a distribution made under subparagraph (a)(i) – obtains the name and residential address of the </w:t>
      </w:r>
      <w:r>
        <w:t>emergency-affected individual</w:t>
      </w:r>
      <w:r w:rsidRPr="00193122">
        <w:t xml:space="preserve"> unless it is not reasonably practicable to do so; </w:t>
      </w:r>
    </w:p>
    <w:p w14:paraId="301F3414" w14:textId="77777777" w:rsidR="00982E59" w:rsidRPr="00193122" w:rsidRDefault="00982E59" w:rsidP="00643973">
      <w:pPr>
        <w:pStyle w:val="R1"/>
        <w:numPr>
          <w:ilvl w:val="0"/>
          <w:numId w:val="143"/>
        </w:numPr>
      </w:pPr>
      <w:r w:rsidRPr="00193122">
        <w:t xml:space="preserve">in relation to a distribution made under subparagraph (a)(ii) – obtains the name and business address of the emergency assistance organisation and, if obtained by the emergency assistance organisation, the name and residential address of the </w:t>
      </w:r>
      <w:r>
        <w:t>emergency-affected individual</w:t>
      </w:r>
      <w:r w:rsidRPr="00193122">
        <w:t>; or</w:t>
      </w:r>
    </w:p>
    <w:p w14:paraId="381DA67A" w14:textId="77777777" w:rsidR="00982E59" w:rsidRDefault="00982E59" w:rsidP="00643973">
      <w:pPr>
        <w:pStyle w:val="R1"/>
        <w:numPr>
          <w:ilvl w:val="0"/>
          <w:numId w:val="143"/>
        </w:numPr>
      </w:pPr>
      <w:r w:rsidRPr="00193122">
        <w:t xml:space="preserve">in relation to a distribution made under subparagraph (a)(iii) – obtains the name and business address of the authorised party and, if obtained by the authorised party, the name and residential address of the </w:t>
      </w:r>
      <w:r>
        <w:t>emergency-affected</w:t>
      </w:r>
      <w:r w:rsidRPr="00193122">
        <w:t xml:space="preserve"> individual</w:t>
      </w:r>
      <w:r>
        <w:t>; and</w:t>
      </w:r>
    </w:p>
    <w:p w14:paraId="64886D89" w14:textId="77777777" w:rsidR="00982E59" w:rsidRPr="00193122" w:rsidRDefault="00982E59" w:rsidP="00982E59">
      <w:pPr>
        <w:pStyle w:val="R1"/>
        <w:numPr>
          <w:ilvl w:val="0"/>
          <w:numId w:val="26"/>
        </w:numPr>
      </w:pPr>
      <w:r w:rsidRPr="00C45AFB">
        <w:t>the prepaid mobile carriage service, once activated, can only remain activated for a maximum period of 30 days unless a longer period is approved in writing by the ACMA</w:t>
      </w:r>
      <w:r>
        <w:t>.</w:t>
      </w:r>
    </w:p>
    <w:p w14:paraId="3A385A7D" w14:textId="79B74F4E" w:rsidR="008D7EFD" w:rsidRDefault="008D7EFD" w:rsidP="008D7EFD">
      <w:pPr>
        <w:pStyle w:val="ZR1"/>
      </w:pPr>
      <w:r w:rsidRPr="00193122">
        <w:lastRenderedPageBreak/>
        <w:tab/>
        <w:t>(3)</w:t>
      </w:r>
      <w:r w:rsidRPr="00193122">
        <w:tab/>
      </w:r>
      <w:r w:rsidR="00BA3455">
        <w:t>An</w:t>
      </w:r>
      <w:r>
        <w:t xml:space="preserve"> approval by the ACMA under </w:t>
      </w:r>
      <w:r w:rsidR="00BA3455">
        <w:t xml:space="preserve">paragraph </w:t>
      </w:r>
      <w:r>
        <w:t xml:space="preserve">(2)(c) may apply to an individual prepaid mobile carriage service, or to a class of prepaid mobile carriage services. </w:t>
      </w:r>
    </w:p>
    <w:p w14:paraId="7C2941D2" w14:textId="34388250" w:rsidR="008D7EFD" w:rsidRPr="00177EA5" w:rsidRDefault="008D7EFD" w:rsidP="008D7EFD">
      <w:pPr>
        <w:spacing w:before="120"/>
        <w:ind w:left="964"/>
      </w:pPr>
      <w:r w:rsidRPr="00052B18">
        <w:rPr>
          <w:i/>
          <w:sz w:val="20"/>
        </w:rPr>
        <w:t xml:space="preserve">Note   </w:t>
      </w:r>
      <w:r w:rsidRPr="00052B18">
        <w:rPr>
          <w:sz w:val="20"/>
        </w:rPr>
        <w:t xml:space="preserve">A decision </w:t>
      </w:r>
      <w:r w:rsidR="002A4785">
        <w:rPr>
          <w:sz w:val="20"/>
        </w:rPr>
        <w:t xml:space="preserve">regarding an approval </w:t>
      </w:r>
      <w:r w:rsidRPr="00052B18">
        <w:rPr>
          <w:sz w:val="20"/>
        </w:rPr>
        <w:t xml:space="preserve">under </w:t>
      </w:r>
      <w:r>
        <w:rPr>
          <w:sz w:val="20"/>
        </w:rPr>
        <w:t xml:space="preserve">paragraph </w:t>
      </w:r>
      <w:r w:rsidR="002A4785">
        <w:rPr>
          <w:sz w:val="20"/>
        </w:rPr>
        <w:t>3.1</w:t>
      </w:r>
      <w:r>
        <w:rPr>
          <w:sz w:val="20"/>
        </w:rPr>
        <w:t>(2</w:t>
      </w:r>
      <w:proofErr w:type="gramStart"/>
      <w:r>
        <w:rPr>
          <w:sz w:val="20"/>
        </w:rPr>
        <w:t>)(</w:t>
      </w:r>
      <w:proofErr w:type="gramEnd"/>
      <w:r>
        <w:rPr>
          <w:sz w:val="20"/>
        </w:rPr>
        <w:t xml:space="preserve">c) </w:t>
      </w:r>
      <w:r w:rsidRPr="00052B18">
        <w:rPr>
          <w:sz w:val="20"/>
        </w:rPr>
        <w:t xml:space="preserve">may </w:t>
      </w:r>
      <w:r>
        <w:rPr>
          <w:sz w:val="20"/>
        </w:rPr>
        <w:t>be reviewed by the Administrative Appeals Tribunal after a process of internal reconsideration by the ACMA</w:t>
      </w:r>
      <w:r w:rsidR="00A80DDE">
        <w:rPr>
          <w:sz w:val="20"/>
        </w:rPr>
        <w:t xml:space="preserve"> under Part 29 of the </w:t>
      </w:r>
      <w:r w:rsidR="00A80DDE" w:rsidRPr="000D4162">
        <w:rPr>
          <w:i/>
          <w:sz w:val="20"/>
        </w:rPr>
        <w:t>Telecommunications Act 1997</w:t>
      </w:r>
      <w:r>
        <w:rPr>
          <w:sz w:val="20"/>
        </w:rPr>
        <w:t>.</w:t>
      </w:r>
    </w:p>
    <w:p w14:paraId="3322F502" w14:textId="666AA078" w:rsidR="00B824F6" w:rsidRDefault="00982E59" w:rsidP="00B824F6">
      <w:pPr>
        <w:pStyle w:val="ZR1"/>
        <w:rPr>
          <w:iCs/>
        </w:rPr>
      </w:pPr>
      <w:r w:rsidRPr="00193122">
        <w:tab/>
        <w:t>(</w:t>
      </w:r>
      <w:r w:rsidR="008D7EFD">
        <w:t>4</w:t>
      </w:r>
      <w:r w:rsidRPr="00193122">
        <w:t>)</w:t>
      </w:r>
      <w:r w:rsidRPr="00193122">
        <w:tab/>
        <w:t>In this section:</w:t>
      </w:r>
      <w:r w:rsidRPr="00193122">
        <w:tab/>
      </w:r>
      <w:r w:rsidRPr="00193122">
        <w:tab/>
      </w:r>
    </w:p>
    <w:p w14:paraId="48112A8C" w14:textId="1C577B5E" w:rsidR="00B824F6" w:rsidRPr="00B824F6" w:rsidRDefault="00B824F6" w:rsidP="00643973">
      <w:pPr>
        <w:spacing w:before="120"/>
        <w:ind w:left="964"/>
        <w:rPr>
          <w:sz w:val="24"/>
          <w:szCs w:val="24"/>
        </w:rPr>
      </w:pPr>
      <w:proofErr w:type="gramStart"/>
      <w:r w:rsidRPr="00B824F6">
        <w:rPr>
          <w:rStyle w:val="charBoldItals"/>
          <w:sz w:val="24"/>
          <w:szCs w:val="24"/>
        </w:rPr>
        <w:t>emergency</w:t>
      </w:r>
      <w:proofErr w:type="gramEnd"/>
      <w:r w:rsidRPr="00B824F6">
        <w:rPr>
          <w:sz w:val="24"/>
          <w:szCs w:val="24"/>
        </w:rPr>
        <w:t xml:space="preserve"> means an actual or imminent event </w:t>
      </w:r>
      <w:r w:rsidRPr="00643973">
        <w:rPr>
          <w:sz w:val="24"/>
          <w:szCs w:val="24"/>
        </w:rPr>
        <w:t>(such as fire, flood, storm, earthquake, explosion or terrorist act)</w:t>
      </w:r>
      <w:r w:rsidRPr="00B824F6">
        <w:rPr>
          <w:sz w:val="24"/>
          <w:szCs w:val="24"/>
        </w:rPr>
        <w:t xml:space="preserve"> that:</w:t>
      </w:r>
    </w:p>
    <w:p w14:paraId="160A23D8" w14:textId="77777777" w:rsidR="00B824F6" w:rsidRPr="0095004F" w:rsidRDefault="00B824F6" w:rsidP="00643973">
      <w:pPr>
        <w:pStyle w:val="aDef"/>
        <w:keepNext/>
        <w:spacing w:before="120"/>
        <w:ind w:left="244" w:firstLine="720"/>
        <w:jc w:val="left"/>
      </w:pPr>
      <w:r w:rsidRPr="00643973">
        <w:rPr>
          <w:sz w:val="24"/>
          <w:szCs w:val="24"/>
        </w:rPr>
        <w:t xml:space="preserve">(a) </w:t>
      </w:r>
      <w:proofErr w:type="gramStart"/>
      <w:r w:rsidRPr="00643973">
        <w:rPr>
          <w:sz w:val="24"/>
          <w:szCs w:val="24"/>
        </w:rPr>
        <w:t>causes</w:t>
      </w:r>
      <w:proofErr w:type="gramEnd"/>
      <w:r w:rsidRPr="00643973">
        <w:rPr>
          <w:sz w:val="24"/>
          <w:szCs w:val="24"/>
        </w:rPr>
        <w:t xml:space="preserve"> widespread disruption to a community; and</w:t>
      </w:r>
    </w:p>
    <w:p w14:paraId="67B967E4" w14:textId="245E2B04" w:rsidR="00982E59" w:rsidRPr="00193122" w:rsidRDefault="00B824F6" w:rsidP="00643973">
      <w:pPr>
        <w:pStyle w:val="aDef"/>
        <w:keepNext/>
        <w:spacing w:before="120"/>
        <w:ind w:left="244" w:firstLine="720"/>
        <w:jc w:val="left"/>
      </w:pPr>
      <w:r w:rsidRPr="00643973">
        <w:rPr>
          <w:sz w:val="24"/>
          <w:szCs w:val="24"/>
        </w:rPr>
        <w:t xml:space="preserve">(b)  </w:t>
      </w:r>
      <w:proofErr w:type="gramStart"/>
      <w:r w:rsidRPr="00643973">
        <w:rPr>
          <w:sz w:val="24"/>
          <w:szCs w:val="24"/>
        </w:rPr>
        <w:t>requires</w:t>
      </w:r>
      <w:proofErr w:type="gramEnd"/>
      <w:r w:rsidRPr="00643973">
        <w:rPr>
          <w:sz w:val="24"/>
          <w:szCs w:val="24"/>
        </w:rPr>
        <w:t xml:space="preserve"> a significant and coordinated response.</w:t>
      </w:r>
      <w:r w:rsidR="00982E59">
        <w:rPr>
          <w:iCs/>
        </w:rPr>
        <w:t xml:space="preserve"> </w:t>
      </w:r>
    </w:p>
    <w:p w14:paraId="08B95048" w14:textId="77777777" w:rsidR="006C3870" w:rsidRPr="00643973" w:rsidRDefault="00982E59" w:rsidP="00643973">
      <w:pPr>
        <w:pStyle w:val="ZR1"/>
        <w:spacing w:after="120"/>
      </w:pPr>
      <w:r w:rsidRPr="00193122">
        <w:tab/>
      </w:r>
      <w:r w:rsidRPr="00193122">
        <w:tab/>
      </w:r>
      <w:r w:rsidR="006C3870">
        <w:rPr>
          <w:b/>
          <w:i/>
        </w:rPr>
        <w:t>emergency-affected i</w:t>
      </w:r>
      <w:r w:rsidR="006C3870" w:rsidRPr="00193122">
        <w:rPr>
          <w:b/>
          <w:i/>
        </w:rPr>
        <w:t>ndividual</w:t>
      </w:r>
      <w:r w:rsidR="006C3870" w:rsidRPr="00622F47">
        <w:t xml:space="preserve"> means an individual who is unable to inhabit or access their principal place of residence as a result of an emergency.</w:t>
      </w:r>
    </w:p>
    <w:p w14:paraId="227AED42" w14:textId="4B188210" w:rsidR="00982E59" w:rsidRDefault="006C3870" w:rsidP="00643973">
      <w:pPr>
        <w:pStyle w:val="ZR1"/>
        <w:contextualSpacing/>
      </w:pPr>
      <w:r>
        <w:tab/>
      </w:r>
      <w:r>
        <w:tab/>
      </w:r>
      <w:r w:rsidR="00982E59" w:rsidRPr="00193122">
        <w:rPr>
          <w:b/>
          <w:i/>
        </w:rPr>
        <w:t>emergency assistance organisation</w:t>
      </w:r>
      <w:r w:rsidR="00982E59" w:rsidRPr="00193122">
        <w:t xml:space="preserve"> means an entity, registered on the A</w:t>
      </w:r>
      <w:r w:rsidR="00982E59">
        <w:t>ustralian Charities and Not-for-p</w:t>
      </w:r>
      <w:r w:rsidR="00982E59" w:rsidRPr="00193122">
        <w:t xml:space="preserve">rofits Commission register, that provides assistance and relief support in the aftermath of an emergency to </w:t>
      </w:r>
      <w:r w:rsidR="001B3021">
        <w:t xml:space="preserve">an </w:t>
      </w:r>
      <w:r w:rsidR="00982E59">
        <w:t>emergency-affected individual</w:t>
      </w:r>
      <w:r w:rsidR="00982E59" w:rsidRPr="00193122">
        <w:t>.</w:t>
      </w:r>
      <w:r w:rsidR="00982E59" w:rsidRPr="00193122">
        <w:tab/>
        <w:t xml:space="preserve"> </w:t>
      </w:r>
    </w:p>
    <w:p w14:paraId="60ECC13C" w14:textId="77777777" w:rsidR="00982E59" w:rsidRPr="00193122" w:rsidRDefault="00982E59" w:rsidP="00000286">
      <w:pPr>
        <w:pStyle w:val="HR"/>
        <w:jc w:val="both"/>
        <w:outlineLvl w:val="4"/>
      </w:pPr>
      <w:bookmarkStart w:id="29" w:name="_Toc478627155"/>
      <w:r>
        <w:rPr>
          <w:rStyle w:val="CharSectno"/>
        </w:rPr>
        <w:t>3.</w:t>
      </w:r>
      <w:r w:rsidR="00BD3DC7">
        <w:rPr>
          <w:rStyle w:val="CharSectno"/>
        </w:rPr>
        <w:t>2</w:t>
      </w:r>
      <w:r w:rsidRPr="00193122">
        <w:tab/>
        <w:t xml:space="preserve">Supplying prepaid mobile carriage services </w:t>
      </w:r>
      <w:r w:rsidR="00391904">
        <w:t xml:space="preserve">to </w:t>
      </w:r>
      <w:r>
        <w:t>family violence</w:t>
      </w:r>
      <w:r w:rsidR="00391904">
        <w:t>-affected individuals</w:t>
      </w:r>
      <w:bookmarkEnd w:id="29"/>
      <w:r>
        <w:t xml:space="preserve"> </w:t>
      </w:r>
    </w:p>
    <w:p w14:paraId="67097B5C" w14:textId="7EF1EB19" w:rsidR="00982E59" w:rsidRPr="00193122" w:rsidRDefault="00982E59" w:rsidP="00AB0F4E">
      <w:pPr>
        <w:pStyle w:val="ZR1"/>
      </w:pPr>
      <w:r w:rsidRPr="00193122">
        <w:tab/>
        <w:t>(1)</w:t>
      </w:r>
      <w:r w:rsidRPr="00193122">
        <w:tab/>
        <w:t>This section applies to a carriage service provider if</w:t>
      </w:r>
      <w:r w:rsidR="00B93373">
        <w:t xml:space="preserve"> </w:t>
      </w:r>
      <w:r w:rsidRPr="00193122">
        <w:t>the carriage service provider proposes to supply a prepai</w:t>
      </w:r>
      <w:r>
        <w:t>d mobile carriage service to a family violence-affected individual</w:t>
      </w:r>
      <w:r w:rsidRPr="00193122">
        <w:t xml:space="preserve">. </w:t>
      </w:r>
    </w:p>
    <w:p w14:paraId="71CE5BED" w14:textId="77777777" w:rsidR="00982E59" w:rsidRPr="00193122" w:rsidRDefault="00982E59" w:rsidP="00982E59">
      <w:pPr>
        <w:pStyle w:val="ZR1"/>
      </w:pPr>
      <w:r w:rsidRPr="00193122">
        <w:tab/>
        <w:t>(2)</w:t>
      </w:r>
      <w:r w:rsidRPr="00193122">
        <w:tab/>
        <w:t>The carriage service provider is exempt from complying with section 2.3 in relation to the supply of a prepaid mobile carriage service if:</w:t>
      </w:r>
    </w:p>
    <w:p w14:paraId="14A97555" w14:textId="525261A2" w:rsidR="00982E59" w:rsidRPr="00193122" w:rsidRDefault="00982E59" w:rsidP="00982E59">
      <w:pPr>
        <w:pStyle w:val="R1"/>
        <w:numPr>
          <w:ilvl w:val="0"/>
          <w:numId w:val="128"/>
        </w:numPr>
      </w:pPr>
      <w:r w:rsidRPr="00193122">
        <w:t>the carriage service provider di</w:t>
      </w:r>
      <w:r>
        <w:t xml:space="preserve">stributes end-user equipment to a family violence assistance </w:t>
      </w:r>
      <w:r w:rsidRPr="00193122">
        <w:t xml:space="preserve">organisation on </w:t>
      </w:r>
      <w:r w:rsidR="007D1650">
        <w:t xml:space="preserve">the </w:t>
      </w:r>
      <w:r w:rsidRPr="00193122">
        <w:t>condition that:</w:t>
      </w:r>
    </w:p>
    <w:p w14:paraId="4406F673" w14:textId="77777777" w:rsidR="00982E59" w:rsidRPr="00193122" w:rsidRDefault="00982E59" w:rsidP="00982E59">
      <w:pPr>
        <w:pStyle w:val="P2"/>
        <w:numPr>
          <w:ilvl w:val="1"/>
          <w:numId w:val="129"/>
        </w:numPr>
        <w:tabs>
          <w:tab w:val="clear" w:pos="1758"/>
          <w:tab w:val="clear" w:pos="2155"/>
          <w:tab w:val="left" w:pos="2694"/>
        </w:tabs>
        <w:spacing w:before="120"/>
      </w:pPr>
      <w:r w:rsidRPr="00193122">
        <w:t xml:space="preserve">the end-user equipment is to be provided to a person who, in the reasonable belief of the </w:t>
      </w:r>
      <w:r>
        <w:t xml:space="preserve">family violence assistance </w:t>
      </w:r>
      <w:r w:rsidRPr="00193122">
        <w:t>organisation</w:t>
      </w:r>
      <w:r>
        <w:t>, is a</w:t>
      </w:r>
      <w:r w:rsidRPr="00193122">
        <w:t xml:space="preserve"> </w:t>
      </w:r>
      <w:r>
        <w:t>family violence-affected individual</w:t>
      </w:r>
      <w:r w:rsidRPr="00193122">
        <w:t xml:space="preserve">; and </w:t>
      </w:r>
    </w:p>
    <w:p w14:paraId="5A2978EF" w14:textId="77777777" w:rsidR="00982E59" w:rsidRPr="00193122" w:rsidRDefault="00982E59" w:rsidP="00982E59">
      <w:pPr>
        <w:pStyle w:val="P2"/>
        <w:numPr>
          <w:ilvl w:val="1"/>
          <w:numId w:val="129"/>
        </w:numPr>
        <w:tabs>
          <w:tab w:val="clear" w:pos="1758"/>
          <w:tab w:val="clear" w:pos="2155"/>
          <w:tab w:val="left" w:pos="2694"/>
        </w:tabs>
        <w:spacing w:before="120"/>
      </w:pPr>
      <w:r w:rsidRPr="00193122">
        <w:t xml:space="preserve">the </w:t>
      </w:r>
      <w:r>
        <w:t xml:space="preserve">family violence assistance </w:t>
      </w:r>
      <w:r w:rsidRPr="00193122">
        <w:t xml:space="preserve">organisation obtains and records the name and residential address of </w:t>
      </w:r>
      <w:r>
        <w:t>the family violence-affected individual</w:t>
      </w:r>
      <w:r w:rsidRPr="00193122">
        <w:t xml:space="preserve"> unless it is not reasonably practicable to do so; </w:t>
      </w:r>
      <w:r>
        <w:t>and</w:t>
      </w:r>
    </w:p>
    <w:p w14:paraId="04115CE4" w14:textId="77777777" w:rsidR="00982E59" w:rsidRDefault="00982E59" w:rsidP="00982E59">
      <w:pPr>
        <w:pStyle w:val="R1"/>
        <w:numPr>
          <w:ilvl w:val="0"/>
          <w:numId w:val="128"/>
        </w:numPr>
        <w:ind w:left="1440" w:hanging="447"/>
      </w:pPr>
      <w:r>
        <w:t xml:space="preserve">the carriage service provider, </w:t>
      </w:r>
      <w:r w:rsidRPr="00193122">
        <w:t>in relation to a distributio</w:t>
      </w:r>
      <w:r>
        <w:t xml:space="preserve">n made under paragraph (a), </w:t>
      </w:r>
      <w:r w:rsidRPr="00193122">
        <w:t xml:space="preserve">obtains the name and business address of the </w:t>
      </w:r>
      <w:r>
        <w:t xml:space="preserve">family violence assistance </w:t>
      </w:r>
      <w:r w:rsidRPr="00193122">
        <w:t xml:space="preserve">organisation and, if obtained by the </w:t>
      </w:r>
      <w:r>
        <w:t xml:space="preserve">family violence assistance </w:t>
      </w:r>
      <w:r w:rsidRPr="00193122">
        <w:t xml:space="preserve">organisation, the name and residential address of the </w:t>
      </w:r>
      <w:r>
        <w:t>family violence-affected individual</w:t>
      </w:r>
      <w:r w:rsidRPr="00193122">
        <w:t xml:space="preserve">; </w:t>
      </w:r>
      <w:r>
        <w:t>and</w:t>
      </w:r>
    </w:p>
    <w:p w14:paraId="13E2B0B6" w14:textId="2F4E94A2" w:rsidR="008D7EFD" w:rsidRPr="008D7EFD" w:rsidRDefault="00982E59" w:rsidP="00643973">
      <w:pPr>
        <w:pStyle w:val="R1"/>
        <w:numPr>
          <w:ilvl w:val="0"/>
          <w:numId w:val="128"/>
        </w:numPr>
        <w:ind w:left="1440" w:hanging="447"/>
      </w:pPr>
      <w:r w:rsidRPr="00C45AFB">
        <w:t>the prepaid mobile carriage service, once activated, can only remain activated for a maximum period of 30 days unless a longer period is approved in writing by the ACMA</w:t>
      </w:r>
      <w:r>
        <w:t>.</w:t>
      </w:r>
    </w:p>
    <w:p w14:paraId="1DDFD271" w14:textId="06428F4F" w:rsidR="008D7EFD" w:rsidRPr="00193122" w:rsidRDefault="008D7EFD" w:rsidP="008D7EFD">
      <w:pPr>
        <w:pStyle w:val="ZR1"/>
        <w:keepNext w:val="0"/>
        <w:widowControl w:val="0"/>
      </w:pPr>
      <w:r>
        <w:tab/>
      </w:r>
      <w:r w:rsidRPr="00193122">
        <w:t>(3)</w:t>
      </w:r>
      <w:r>
        <w:tab/>
      </w:r>
      <w:r w:rsidR="002A4785">
        <w:t>An</w:t>
      </w:r>
      <w:r>
        <w:t xml:space="preserve"> approval by the ACMA under</w:t>
      </w:r>
      <w:r w:rsidR="002A4785">
        <w:t xml:space="preserve"> paragraph</w:t>
      </w:r>
      <w:r>
        <w:t xml:space="preserve"> (2)(c) may apply to an individual prepaid mobile carriage service, or to a class of prepaid mobile carriage services.</w:t>
      </w:r>
    </w:p>
    <w:p w14:paraId="7131157E" w14:textId="76EBFBEB" w:rsidR="008D7EFD" w:rsidRPr="00177EA5" w:rsidRDefault="008D7EFD" w:rsidP="008D7EFD">
      <w:pPr>
        <w:spacing w:before="120"/>
        <w:ind w:left="964"/>
      </w:pPr>
      <w:r w:rsidRPr="00052B18">
        <w:rPr>
          <w:i/>
          <w:sz w:val="20"/>
        </w:rPr>
        <w:lastRenderedPageBreak/>
        <w:t xml:space="preserve">Note   </w:t>
      </w:r>
      <w:r w:rsidRPr="00052B18">
        <w:rPr>
          <w:sz w:val="20"/>
        </w:rPr>
        <w:t>A decision</w:t>
      </w:r>
      <w:r w:rsidR="002A4785">
        <w:rPr>
          <w:sz w:val="20"/>
        </w:rPr>
        <w:t xml:space="preserve"> regarding an approval</w:t>
      </w:r>
      <w:r w:rsidRPr="00052B18">
        <w:rPr>
          <w:sz w:val="20"/>
        </w:rPr>
        <w:t xml:space="preserve"> under </w:t>
      </w:r>
      <w:r>
        <w:rPr>
          <w:sz w:val="20"/>
        </w:rPr>
        <w:t xml:space="preserve">paragraph </w:t>
      </w:r>
      <w:r w:rsidR="002A4785">
        <w:rPr>
          <w:sz w:val="20"/>
        </w:rPr>
        <w:t>3.2</w:t>
      </w:r>
      <w:r>
        <w:rPr>
          <w:sz w:val="20"/>
        </w:rPr>
        <w:t>(2</w:t>
      </w:r>
      <w:proofErr w:type="gramStart"/>
      <w:r>
        <w:rPr>
          <w:sz w:val="20"/>
        </w:rPr>
        <w:t>)(</w:t>
      </w:r>
      <w:proofErr w:type="gramEnd"/>
      <w:r>
        <w:rPr>
          <w:sz w:val="20"/>
        </w:rPr>
        <w:t xml:space="preserve">c) </w:t>
      </w:r>
      <w:r w:rsidRPr="00052B18">
        <w:rPr>
          <w:sz w:val="20"/>
        </w:rPr>
        <w:t xml:space="preserve">may </w:t>
      </w:r>
      <w:r>
        <w:rPr>
          <w:sz w:val="20"/>
        </w:rPr>
        <w:t>be reviewed by the Administrative Appeals Tribunal after a process of internal reconsideration by the ACMA</w:t>
      </w:r>
      <w:r w:rsidR="00A80DDE">
        <w:rPr>
          <w:sz w:val="20"/>
        </w:rPr>
        <w:t xml:space="preserve"> under Part 29 of the </w:t>
      </w:r>
      <w:r w:rsidR="00A80DDE" w:rsidRPr="000D4162">
        <w:rPr>
          <w:i/>
          <w:sz w:val="20"/>
        </w:rPr>
        <w:t>Telecommunications Act 1997</w:t>
      </w:r>
      <w:r>
        <w:rPr>
          <w:sz w:val="20"/>
        </w:rPr>
        <w:t>.</w:t>
      </w:r>
    </w:p>
    <w:p w14:paraId="18B42C16" w14:textId="57ECE665" w:rsidR="00982E59" w:rsidRPr="00193122" w:rsidRDefault="00BD3DC7" w:rsidP="007C6510">
      <w:pPr>
        <w:pStyle w:val="ZR1"/>
        <w:keepNext w:val="0"/>
        <w:widowControl w:val="0"/>
      </w:pPr>
      <w:r>
        <w:tab/>
      </w:r>
      <w:r w:rsidR="00982E59" w:rsidRPr="00193122">
        <w:t>(</w:t>
      </w:r>
      <w:r w:rsidR="008D7EFD">
        <w:t>4</w:t>
      </w:r>
      <w:r w:rsidR="00982E59" w:rsidRPr="00193122">
        <w:t>)</w:t>
      </w:r>
      <w:r>
        <w:tab/>
      </w:r>
      <w:r w:rsidR="00982E59" w:rsidRPr="00193122">
        <w:t>In this section:</w:t>
      </w:r>
    </w:p>
    <w:p w14:paraId="530BFFE3" w14:textId="77777777" w:rsidR="00982E59" w:rsidRDefault="00982E59" w:rsidP="007C6510">
      <w:pPr>
        <w:pStyle w:val="ZR1"/>
        <w:keepNext w:val="0"/>
        <w:widowControl w:val="0"/>
        <w:rPr>
          <w:i/>
        </w:rPr>
      </w:pPr>
      <w:r>
        <w:rPr>
          <w:b/>
          <w:i/>
        </w:rPr>
        <w:tab/>
      </w:r>
      <w:r>
        <w:rPr>
          <w:b/>
          <w:i/>
        </w:rPr>
        <w:tab/>
        <w:t>f</w:t>
      </w:r>
      <w:r w:rsidRPr="007F1620">
        <w:rPr>
          <w:b/>
          <w:i/>
        </w:rPr>
        <w:t>amily violence</w:t>
      </w:r>
      <w:r>
        <w:t xml:space="preserve"> has the same meaning as in section 4AB of the </w:t>
      </w:r>
      <w:r w:rsidRPr="007F1620">
        <w:rPr>
          <w:i/>
        </w:rPr>
        <w:t>Family Law Act 1975</w:t>
      </w:r>
      <w:r>
        <w:rPr>
          <w:i/>
        </w:rPr>
        <w:t>.</w:t>
      </w:r>
    </w:p>
    <w:p w14:paraId="0E6494A4" w14:textId="7BC70917" w:rsidR="0075111D" w:rsidRDefault="00BD3DC7" w:rsidP="007C6510">
      <w:pPr>
        <w:pStyle w:val="ZR1"/>
        <w:keepNext w:val="0"/>
        <w:widowControl w:val="0"/>
      </w:pPr>
      <w:r>
        <w:rPr>
          <w:b/>
          <w:i/>
        </w:rPr>
        <w:tab/>
      </w:r>
      <w:r>
        <w:rPr>
          <w:b/>
          <w:i/>
        </w:rPr>
        <w:tab/>
      </w:r>
      <w:r w:rsidRPr="0067366D">
        <w:rPr>
          <w:b/>
          <w:i/>
        </w:rPr>
        <w:t>family violence-affected individual</w:t>
      </w:r>
      <w:r w:rsidR="00A26AA0">
        <w:t xml:space="preserve"> </w:t>
      </w:r>
      <w:r w:rsidRPr="00193122">
        <w:t xml:space="preserve">means an individual </w:t>
      </w:r>
      <w:r>
        <w:t>who</w:t>
      </w:r>
      <w:r w:rsidR="00F40C77" w:rsidRPr="00F40C77">
        <w:rPr>
          <w:rFonts w:eastAsiaTheme="minorHAnsi" w:cstheme="minorBidi"/>
          <w:noProof w:val="0"/>
          <w:color w:val="1F497D"/>
          <w:sz w:val="22"/>
          <w:szCs w:val="20"/>
        </w:rPr>
        <w:t xml:space="preserve"> </w:t>
      </w:r>
      <w:r w:rsidR="00F40C77" w:rsidRPr="00F40C77">
        <w:t>has been affected by family violence and</w:t>
      </w:r>
      <w:r w:rsidR="00B93373">
        <w:t>,</w:t>
      </w:r>
      <w:r w:rsidR="00F40C77" w:rsidRPr="00F40C77">
        <w:t xml:space="preserve"> as a result, is unable or unwilling to inhabit or access their principal place of residence.</w:t>
      </w:r>
    </w:p>
    <w:p w14:paraId="43A6FDA4" w14:textId="1BC2C026" w:rsidR="00974A0B" w:rsidRDefault="00974A0B" w:rsidP="007C6510">
      <w:pPr>
        <w:pStyle w:val="ZR1"/>
        <w:keepNext w:val="0"/>
        <w:widowControl w:val="0"/>
        <w:ind w:firstLine="0"/>
      </w:pPr>
      <w:r>
        <w:rPr>
          <w:b/>
          <w:i/>
        </w:rPr>
        <w:t xml:space="preserve">family violence </w:t>
      </w:r>
      <w:r w:rsidRPr="00193122">
        <w:rPr>
          <w:b/>
          <w:i/>
        </w:rPr>
        <w:t>assistance organisation</w:t>
      </w:r>
      <w:r w:rsidRPr="00193122">
        <w:t xml:space="preserve"> means an entity, registered on the Australian Charities and Not-for</w:t>
      </w:r>
      <w:r>
        <w:t>-p</w:t>
      </w:r>
      <w:r w:rsidRPr="00193122">
        <w:t xml:space="preserve">rofits Commission register, that provides assistance and support </w:t>
      </w:r>
      <w:r>
        <w:t xml:space="preserve">in the aftermath of family violence </w:t>
      </w:r>
      <w:r w:rsidRPr="00193122">
        <w:t xml:space="preserve">to </w:t>
      </w:r>
      <w:r>
        <w:t>a family violence-affected individual</w:t>
      </w:r>
      <w:r w:rsidRPr="00193122">
        <w:t>.</w:t>
      </w:r>
    </w:p>
    <w:p w14:paraId="79AF847E" w14:textId="77777777" w:rsidR="00F84638" w:rsidRPr="00193122" w:rsidRDefault="00F84638" w:rsidP="007C6510">
      <w:pPr>
        <w:pStyle w:val="ZR1"/>
        <w:keepNext w:val="0"/>
        <w:widowControl w:val="0"/>
      </w:pPr>
    </w:p>
    <w:p w14:paraId="5D7AC15E" w14:textId="77777777" w:rsidR="004B5186" w:rsidRDefault="004B5186" w:rsidP="007C6510">
      <w:pPr>
        <w:widowControl w:val="0"/>
        <w:jc w:val="both"/>
        <w:sectPr w:rsidR="004B5186" w:rsidSect="008359BC">
          <w:headerReference w:type="even" r:id="rId25"/>
          <w:headerReference w:type="default" r:id="rId26"/>
          <w:headerReference w:type="first" r:id="rId27"/>
          <w:pgSz w:w="11906" w:h="16838" w:code="9"/>
          <w:pgMar w:top="1440" w:right="1797" w:bottom="1440" w:left="1797" w:header="720" w:footer="583" w:gutter="0"/>
          <w:cols w:space="708"/>
          <w:docGrid w:linePitch="360"/>
        </w:sectPr>
      </w:pPr>
    </w:p>
    <w:p w14:paraId="49592D0E" w14:textId="46F31576" w:rsidR="008965E7" w:rsidRPr="00193122" w:rsidRDefault="008965E7" w:rsidP="00000286">
      <w:pPr>
        <w:pStyle w:val="HP"/>
        <w:jc w:val="both"/>
        <w:outlineLvl w:val="1"/>
      </w:pPr>
      <w:bookmarkStart w:id="30" w:name="_Toc106004508"/>
      <w:bookmarkStart w:id="31" w:name="_Toc478627156"/>
      <w:r w:rsidRPr="00193122">
        <w:rPr>
          <w:rStyle w:val="CharPartNo"/>
        </w:rPr>
        <w:lastRenderedPageBreak/>
        <w:t>Part 4</w:t>
      </w:r>
      <w:r w:rsidRPr="00193122">
        <w:tab/>
      </w:r>
      <w:r w:rsidRPr="00193122">
        <w:rPr>
          <w:rStyle w:val="CharPartText"/>
        </w:rPr>
        <w:t xml:space="preserve">Rules for obtaining information and verifying </w:t>
      </w:r>
      <w:r w:rsidR="00562827">
        <w:rPr>
          <w:rStyle w:val="CharPartText"/>
        </w:rPr>
        <w:t xml:space="preserve">the </w:t>
      </w:r>
      <w:r w:rsidRPr="00193122">
        <w:rPr>
          <w:rStyle w:val="CharPartText"/>
        </w:rPr>
        <w:t>identity</w:t>
      </w:r>
      <w:bookmarkEnd w:id="30"/>
      <w:r w:rsidR="00D84E2E" w:rsidRPr="00193122">
        <w:rPr>
          <w:rStyle w:val="CharPartText"/>
        </w:rPr>
        <w:t xml:space="preserve"> of customers</w:t>
      </w:r>
      <w:bookmarkEnd w:id="31"/>
    </w:p>
    <w:p w14:paraId="7D22603A" w14:textId="06D08ED3" w:rsidR="008965E7" w:rsidRPr="00E344EF" w:rsidRDefault="008965E7" w:rsidP="00000286">
      <w:pPr>
        <w:pStyle w:val="HR"/>
        <w:jc w:val="both"/>
        <w:outlineLvl w:val="4"/>
      </w:pPr>
      <w:bookmarkStart w:id="32" w:name="_Toc106004509"/>
      <w:bookmarkStart w:id="33" w:name="_Toc478627157"/>
      <w:r w:rsidRPr="00193122">
        <w:rPr>
          <w:rStyle w:val="CharSectno"/>
        </w:rPr>
        <w:t>4</w:t>
      </w:r>
      <w:r w:rsidRPr="00E344EF">
        <w:rPr>
          <w:rStyle w:val="CharSectno"/>
        </w:rPr>
        <w:t>.1</w:t>
      </w:r>
      <w:r w:rsidRPr="00E344EF">
        <w:tab/>
        <w:t xml:space="preserve">Application of Part </w:t>
      </w:r>
      <w:bookmarkEnd w:id="32"/>
      <w:r w:rsidRPr="00E344EF">
        <w:t>4</w:t>
      </w:r>
      <w:bookmarkEnd w:id="33"/>
    </w:p>
    <w:p w14:paraId="2AD291B9" w14:textId="58E30B55" w:rsidR="008965E7" w:rsidRPr="00E344EF" w:rsidRDefault="008965E7" w:rsidP="00061C74">
      <w:pPr>
        <w:pStyle w:val="R1"/>
      </w:pPr>
      <w:r w:rsidRPr="00E344EF">
        <w:tab/>
      </w:r>
      <w:r w:rsidRPr="00E344EF">
        <w:tab/>
        <w:t>This Part sets out the rules with which a carriage service provider must comply</w:t>
      </w:r>
      <w:r w:rsidR="004720CA">
        <w:t xml:space="preserve"> in relation to obtaining identifying information from, and verifying the identity of, a customer of a </w:t>
      </w:r>
      <w:r w:rsidR="005D3618">
        <w:t xml:space="preserve">prepaid mobile </w:t>
      </w:r>
      <w:r w:rsidR="004720CA">
        <w:t>carriage servi</w:t>
      </w:r>
      <w:r w:rsidR="005D3618">
        <w:t>ce</w:t>
      </w:r>
      <w:r w:rsidR="007B1D49">
        <w:t xml:space="preserve"> </w:t>
      </w:r>
      <w:r w:rsidR="007B1D49" w:rsidRPr="003A3AC6">
        <w:t>for the purposes of paragraph 2.3(1)(a)</w:t>
      </w:r>
      <w:r w:rsidRPr="00E344EF">
        <w:t>.</w:t>
      </w:r>
    </w:p>
    <w:p w14:paraId="6B2D3B66" w14:textId="34033BC9" w:rsidR="008965E7" w:rsidRPr="00E344EF" w:rsidRDefault="008965E7" w:rsidP="00000286">
      <w:pPr>
        <w:pStyle w:val="HR"/>
        <w:jc w:val="both"/>
        <w:outlineLvl w:val="4"/>
      </w:pPr>
      <w:bookmarkStart w:id="34" w:name="_Toc106004510"/>
      <w:bookmarkStart w:id="35" w:name="_Toc478627158"/>
      <w:r w:rsidRPr="00E344EF">
        <w:rPr>
          <w:rStyle w:val="CharSectno"/>
        </w:rPr>
        <w:t>4.2</w:t>
      </w:r>
      <w:r w:rsidRPr="00E344EF">
        <w:tab/>
        <w:t>Requirements to be satisfied before service is activated</w:t>
      </w:r>
      <w:bookmarkEnd w:id="34"/>
      <w:bookmarkEnd w:id="35"/>
    </w:p>
    <w:p w14:paraId="414CA60D" w14:textId="77777777" w:rsidR="008965E7" w:rsidRPr="00E344EF" w:rsidRDefault="008965E7" w:rsidP="00061C74">
      <w:pPr>
        <w:pStyle w:val="R1"/>
        <w:keepNext/>
      </w:pPr>
      <w:r w:rsidRPr="00E344EF">
        <w:tab/>
      </w:r>
      <w:r w:rsidR="00BD2D74" w:rsidRPr="00E344EF">
        <w:t>(1)</w:t>
      </w:r>
      <w:r w:rsidR="00BD2D74" w:rsidRPr="00E344EF">
        <w:tab/>
      </w:r>
      <w:r w:rsidR="007D5384" w:rsidRPr="00E344EF">
        <w:t>Subject to</w:t>
      </w:r>
      <w:r w:rsidR="002C3C8D" w:rsidRPr="00E344EF">
        <w:t xml:space="preserve"> subsection (2), the carriage service provider must not activate</w:t>
      </w:r>
      <w:r w:rsidRPr="00E344EF">
        <w:t xml:space="preserve"> the prepaid mobile carriage service</w:t>
      </w:r>
      <w:r w:rsidR="002C3C8D" w:rsidRPr="00E344EF">
        <w:t xml:space="preserve"> unless the provider has</w:t>
      </w:r>
      <w:r w:rsidRPr="00E344EF">
        <w:t>:</w:t>
      </w:r>
    </w:p>
    <w:p w14:paraId="348B0D13" w14:textId="77777777" w:rsidR="008965E7" w:rsidRPr="00E344EF" w:rsidRDefault="008965E7" w:rsidP="00F40B79">
      <w:pPr>
        <w:pStyle w:val="R1"/>
        <w:numPr>
          <w:ilvl w:val="0"/>
          <w:numId w:val="27"/>
        </w:numPr>
      </w:pPr>
      <w:r w:rsidRPr="00E344EF">
        <w:t>obtain</w:t>
      </w:r>
      <w:r w:rsidR="002C3C8D" w:rsidRPr="00E344EF">
        <w:t>ed</w:t>
      </w:r>
      <w:r w:rsidRPr="00E344EF">
        <w:t xml:space="preserve"> information from the customer in accordance with section 4.3; and</w:t>
      </w:r>
    </w:p>
    <w:p w14:paraId="55816F43" w14:textId="77777777" w:rsidR="00BD2D74" w:rsidRDefault="002C3C8D" w:rsidP="00F40B79">
      <w:pPr>
        <w:pStyle w:val="R1"/>
        <w:numPr>
          <w:ilvl w:val="0"/>
          <w:numId w:val="27"/>
        </w:numPr>
      </w:pPr>
      <w:r w:rsidRPr="00E344EF">
        <w:t xml:space="preserve">verified </w:t>
      </w:r>
      <w:r w:rsidR="008965E7" w:rsidRPr="00E344EF">
        <w:t>the identity of the customer in accordance with section 4.4 or 4.5, whichever is applicable.</w:t>
      </w:r>
    </w:p>
    <w:p w14:paraId="6196439E" w14:textId="5A50A01A" w:rsidR="002C3C8D" w:rsidRPr="00E344EF" w:rsidRDefault="00BD2D74" w:rsidP="00061C74">
      <w:pPr>
        <w:pStyle w:val="R1"/>
      </w:pPr>
      <w:r w:rsidRPr="00E344EF">
        <w:tab/>
        <w:t>(2)</w:t>
      </w:r>
      <w:r w:rsidRPr="00E344EF">
        <w:tab/>
      </w:r>
      <w:r w:rsidR="00ED7A0F" w:rsidRPr="00E344EF">
        <w:t>The rule in</w:t>
      </w:r>
      <w:r w:rsidR="002C3C8D" w:rsidRPr="00E344EF">
        <w:t xml:space="preserve"> subsection (1)</w:t>
      </w:r>
      <w:r w:rsidR="00ED7A0F" w:rsidRPr="00E344EF">
        <w:t xml:space="preserve"> does not apply where</w:t>
      </w:r>
      <w:r w:rsidR="002C3C8D" w:rsidRPr="00E344EF">
        <w:t>:</w:t>
      </w:r>
    </w:p>
    <w:p w14:paraId="5CACDBEA" w14:textId="72DE6FC2" w:rsidR="007A5C7A" w:rsidRPr="00E344EF" w:rsidRDefault="002C3C8D" w:rsidP="00F40B79">
      <w:pPr>
        <w:pStyle w:val="R1"/>
        <w:numPr>
          <w:ilvl w:val="0"/>
          <w:numId w:val="28"/>
        </w:numPr>
      </w:pPr>
      <w:r w:rsidRPr="00E344EF">
        <w:t xml:space="preserve">the carriage service provider has activated the prepaid mobile </w:t>
      </w:r>
      <w:r w:rsidR="007A5C7A" w:rsidRPr="00E344EF">
        <w:t xml:space="preserve">carriage </w:t>
      </w:r>
      <w:r w:rsidRPr="00E344EF">
        <w:t xml:space="preserve">service at </w:t>
      </w:r>
      <w:r w:rsidR="007A5C7A" w:rsidRPr="00E344EF">
        <w:t xml:space="preserve">the same time as, or immediately before, the provider receives confirmation that the service activator’s specified financial account is active in accordance with </w:t>
      </w:r>
      <w:r w:rsidR="007904F6">
        <w:t>paragraph (2)(c)</w:t>
      </w:r>
      <w:r w:rsidR="00F77E03">
        <w:t xml:space="preserve"> </w:t>
      </w:r>
      <w:r w:rsidR="002E5FA8">
        <w:t xml:space="preserve">and </w:t>
      </w:r>
      <w:r w:rsidR="009160C0">
        <w:t>subitem</w:t>
      </w:r>
      <w:r w:rsidR="00F77E03">
        <w:t xml:space="preserve"> (4)</w:t>
      </w:r>
      <w:r w:rsidR="007A5C7A" w:rsidRPr="00E344EF">
        <w:t xml:space="preserve"> of item 4 of </w:t>
      </w:r>
      <w:r w:rsidR="000C7BC6" w:rsidRPr="00E344EF">
        <w:t>Schedule 1</w:t>
      </w:r>
      <w:r w:rsidR="007A5C7A" w:rsidRPr="00E344EF">
        <w:t>; or</w:t>
      </w:r>
    </w:p>
    <w:p w14:paraId="6E7D7FD7" w14:textId="77777777" w:rsidR="008965E7" w:rsidRPr="00E344EF" w:rsidRDefault="007A5C7A" w:rsidP="00F40B79">
      <w:pPr>
        <w:pStyle w:val="R1"/>
        <w:numPr>
          <w:ilvl w:val="0"/>
          <w:numId w:val="28"/>
        </w:numPr>
      </w:pPr>
      <w:r w:rsidRPr="00E344EF">
        <w:t>the carriage service provider has temporarily activated the prepaid mobile carriage service</w:t>
      </w:r>
      <w:r w:rsidR="00BE7612" w:rsidRPr="00E344EF">
        <w:t xml:space="preserve"> in accordance with paragraph (</w:t>
      </w:r>
      <w:r w:rsidR="002C2D0F">
        <w:t>2</w:t>
      </w:r>
      <w:r w:rsidR="00BE7612" w:rsidRPr="00E344EF">
        <w:t>)(</w:t>
      </w:r>
      <w:r w:rsidR="002C2D0F">
        <w:t>c</w:t>
      </w:r>
      <w:r w:rsidR="00BE7612" w:rsidRPr="00E344EF">
        <w:t xml:space="preserve">) of item 5 of </w:t>
      </w:r>
      <w:r w:rsidR="000C7BC6" w:rsidRPr="00E344EF">
        <w:t>Schedule 1</w:t>
      </w:r>
      <w:r w:rsidR="00BE7612" w:rsidRPr="00E344EF">
        <w:t>.</w:t>
      </w:r>
    </w:p>
    <w:p w14:paraId="5F9E4128" w14:textId="77777777" w:rsidR="009A13AA" w:rsidRPr="00E344EF" w:rsidRDefault="009A13AA" w:rsidP="009A13AA"/>
    <w:p w14:paraId="553684A8" w14:textId="77777777" w:rsidR="009A13AA" w:rsidRPr="00A74246" w:rsidRDefault="009A13AA" w:rsidP="00000286">
      <w:pPr>
        <w:pStyle w:val="Heading5"/>
        <w:rPr>
          <w:rFonts w:ascii="Arial" w:hAnsi="Arial" w:cs="Arial"/>
          <w:b w:val="0"/>
          <w:sz w:val="24"/>
          <w:szCs w:val="24"/>
        </w:rPr>
      </w:pPr>
      <w:bookmarkStart w:id="36" w:name="_Toc478627159"/>
      <w:bookmarkStart w:id="37" w:name="_Toc106004525"/>
      <w:bookmarkStart w:id="38" w:name="_Toc106004547"/>
      <w:r w:rsidRPr="00000286">
        <w:rPr>
          <w:rStyle w:val="CharSectno"/>
          <w:rFonts w:ascii="Arial" w:hAnsi="Arial"/>
          <w:bCs w:val="0"/>
          <w:i w:val="0"/>
          <w:iCs w:val="0"/>
          <w:sz w:val="24"/>
          <w:szCs w:val="24"/>
          <w:lang w:eastAsia="en-US"/>
        </w:rPr>
        <w:t>4.3</w:t>
      </w:r>
      <w:r w:rsidRPr="00000286">
        <w:rPr>
          <w:rStyle w:val="CharSectno"/>
          <w:bCs w:val="0"/>
          <w:i w:val="0"/>
          <w:iCs w:val="0"/>
          <w:lang w:eastAsia="en-US"/>
        </w:rPr>
        <w:tab/>
      </w:r>
      <w:r w:rsidRPr="00000286">
        <w:rPr>
          <w:rFonts w:ascii="Arial" w:hAnsi="Arial"/>
          <w:bCs w:val="0"/>
          <w:i w:val="0"/>
          <w:iCs w:val="0"/>
          <w:sz w:val="24"/>
          <w:szCs w:val="24"/>
          <w:lang w:eastAsia="en-US"/>
        </w:rPr>
        <w:t>Information to be obtained from the customer</w:t>
      </w:r>
      <w:bookmarkEnd w:id="36"/>
      <w:r w:rsidRPr="00A74246">
        <w:rPr>
          <w:rFonts w:ascii="Arial" w:hAnsi="Arial" w:cs="Arial"/>
          <w:b w:val="0"/>
          <w:sz w:val="24"/>
          <w:szCs w:val="24"/>
        </w:rPr>
        <w:br/>
      </w:r>
    </w:p>
    <w:p w14:paraId="278BF4CE" w14:textId="364F9E76" w:rsidR="009A13AA" w:rsidRDefault="009A13AA" w:rsidP="009A13AA">
      <w:pPr>
        <w:ind w:left="720"/>
        <w:rPr>
          <w:rFonts w:cs="Times New Roman"/>
          <w:sz w:val="24"/>
          <w:szCs w:val="24"/>
        </w:rPr>
      </w:pPr>
      <w:r w:rsidRPr="00E344EF">
        <w:rPr>
          <w:rFonts w:cs="Times New Roman"/>
          <w:sz w:val="24"/>
          <w:szCs w:val="24"/>
        </w:rPr>
        <w:t xml:space="preserve">The carriage service provider must obtain the information specified in </w:t>
      </w:r>
      <w:r w:rsidR="008D7EFD">
        <w:rPr>
          <w:rFonts w:cs="Times New Roman"/>
          <w:sz w:val="24"/>
          <w:szCs w:val="24"/>
        </w:rPr>
        <w:t>T</w:t>
      </w:r>
      <w:r w:rsidRPr="00E344EF">
        <w:rPr>
          <w:rFonts w:cs="Times New Roman"/>
          <w:sz w:val="24"/>
          <w:szCs w:val="24"/>
        </w:rPr>
        <w:t xml:space="preserve">able </w:t>
      </w:r>
      <w:r w:rsidR="008D7EFD">
        <w:rPr>
          <w:rFonts w:cs="Times New Roman"/>
          <w:sz w:val="24"/>
          <w:szCs w:val="24"/>
        </w:rPr>
        <w:t xml:space="preserve">2 </w:t>
      </w:r>
      <w:r w:rsidRPr="00E344EF">
        <w:rPr>
          <w:rFonts w:cs="Times New Roman"/>
          <w:sz w:val="24"/>
          <w:szCs w:val="24"/>
        </w:rPr>
        <w:t>below from the customer of a prepaid mobile carriage service:</w:t>
      </w:r>
      <w:r w:rsidRPr="00E344EF">
        <w:rPr>
          <w:rFonts w:cs="Times New Roman"/>
          <w:sz w:val="24"/>
          <w:szCs w:val="24"/>
        </w:rPr>
        <w:br/>
      </w:r>
    </w:p>
    <w:p w14:paraId="1DD29818" w14:textId="70D65686" w:rsidR="008D7EFD" w:rsidRPr="00643973" w:rsidRDefault="008D7EFD" w:rsidP="003B5938">
      <w:pPr>
        <w:spacing w:after="120"/>
        <w:ind w:left="720"/>
        <w:rPr>
          <w:rFonts w:cs="Times New Roman"/>
          <w:b/>
          <w:sz w:val="24"/>
          <w:szCs w:val="24"/>
        </w:rPr>
      </w:pPr>
      <w:r w:rsidRPr="00643973">
        <w:rPr>
          <w:rFonts w:cs="Times New Roman"/>
          <w:b/>
          <w:sz w:val="24"/>
          <w:szCs w:val="24"/>
        </w:rPr>
        <w:t>Table 2 – Kind of information to be obtained</w:t>
      </w:r>
    </w:p>
    <w:tbl>
      <w:tblPr>
        <w:tblStyle w:val="TableGrid"/>
        <w:tblW w:w="8226" w:type="dxa"/>
        <w:tblInd w:w="421" w:type="dxa"/>
        <w:tblBorders>
          <w:left w:val="none" w:sz="0" w:space="0" w:color="auto"/>
          <w:right w:val="none" w:sz="0" w:space="0" w:color="auto"/>
        </w:tblBorders>
        <w:tblLook w:val="04A0" w:firstRow="1" w:lastRow="0" w:firstColumn="1" w:lastColumn="0" w:noHBand="0" w:noVBand="1"/>
        <w:tblCaption w:val="Text of draft prepaid determination."/>
      </w:tblPr>
      <w:tblGrid>
        <w:gridCol w:w="1275"/>
        <w:gridCol w:w="1363"/>
        <w:gridCol w:w="5588"/>
      </w:tblGrid>
      <w:tr w:rsidR="009A13AA" w:rsidRPr="00EF3E63" w14:paraId="40853E51" w14:textId="77777777" w:rsidTr="00E65C87">
        <w:tc>
          <w:tcPr>
            <w:tcW w:w="1275" w:type="dxa"/>
            <w:tcBorders>
              <w:right w:val="nil"/>
            </w:tcBorders>
            <w:shd w:val="clear" w:color="auto" w:fill="auto"/>
          </w:tcPr>
          <w:p w14:paraId="5C9DEB83" w14:textId="5F5005ED" w:rsidR="009A13AA" w:rsidRPr="00177EA5" w:rsidRDefault="009A13AA" w:rsidP="00E2508C">
            <w:pPr>
              <w:jc w:val="center"/>
              <w:rPr>
                <w:rFonts w:cs="Times New Roman"/>
                <w:b/>
                <w:sz w:val="20"/>
              </w:rPr>
            </w:pPr>
            <w:r w:rsidRPr="00177EA5">
              <w:rPr>
                <w:rFonts w:cs="Times New Roman"/>
                <w:b/>
                <w:sz w:val="20"/>
              </w:rPr>
              <w:t>Item</w:t>
            </w:r>
          </w:p>
        </w:tc>
        <w:tc>
          <w:tcPr>
            <w:tcW w:w="1363" w:type="dxa"/>
            <w:tcBorders>
              <w:left w:val="nil"/>
              <w:right w:val="nil"/>
            </w:tcBorders>
            <w:shd w:val="clear" w:color="auto" w:fill="auto"/>
          </w:tcPr>
          <w:p w14:paraId="1F271EE3" w14:textId="43245DFB" w:rsidR="009A13AA" w:rsidRPr="00177EA5" w:rsidRDefault="009A13AA" w:rsidP="00E2508C">
            <w:pPr>
              <w:jc w:val="center"/>
              <w:rPr>
                <w:rFonts w:cs="Times New Roman"/>
                <w:b/>
                <w:sz w:val="20"/>
              </w:rPr>
            </w:pPr>
            <w:r w:rsidRPr="00177EA5">
              <w:rPr>
                <w:rFonts w:cs="Times New Roman"/>
                <w:b/>
                <w:sz w:val="20"/>
              </w:rPr>
              <w:t>Topic</w:t>
            </w:r>
            <w:r w:rsidR="009F6E03" w:rsidRPr="00177EA5">
              <w:rPr>
                <w:rFonts w:cs="Times New Roman"/>
                <w:b/>
                <w:sz w:val="20"/>
              </w:rPr>
              <w:t xml:space="preserve"> </w:t>
            </w:r>
          </w:p>
        </w:tc>
        <w:tc>
          <w:tcPr>
            <w:tcW w:w="5588" w:type="dxa"/>
            <w:tcBorders>
              <w:left w:val="nil"/>
            </w:tcBorders>
            <w:shd w:val="clear" w:color="auto" w:fill="auto"/>
          </w:tcPr>
          <w:p w14:paraId="28181FB6" w14:textId="5C3CA8F3" w:rsidR="009A13AA" w:rsidRPr="00177EA5" w:rsidRDefault="009A13AA" w:rsidP="00E2508C">
            <w:pPr>
              <w:jc w:val="center"/>
              <w:rPr>
                <w:rFonts w:cs="Times New Roman"/>
                <w:b/>
                <w:sz w:val="20"/>
              </w:rPr>
            </w:pPr>
            <w:r w:rsidRPr="00177EA5">
              <w:rPr>
                <w:rFonts w:cs="Times New Roman"/>
                <w:b/>
                <w:sz w:val="20"/>
              </w:rPr>
              <w:t>Description of information</w:t>
            </w:r>
          </w:p>
        </w:tc>
      </w:tr>
      <w:tr w:rsidR="009A13AA" w:rsidRPr="00EF3E63" w14:paraId="6EBF2C79" w14:textId="77777777" w:rsidTr="00E65C87">
        <w:tc>
          <w:tcPr>
            <w:tcW w:w="1275" w:type="dxa"/>
            <w:tcBorders>
              <w:right w:val="nil"/>
            </w:tcBorders>
            <w:shd w:val="clear" w:color="auto" w:fill="auto"/>
          </w:tcPr>
          <w:p w14:paraId="52B481EA" w14:textId="77777777" w:rsidR="009A13AA" w:rsidRPr="00177EA5" w:rsidRDefault="009A13AA" w:rsidP="00C17074">
            <w:pPr>
              <w:spacing w:before="120"/>
              <w:jc w:val="center"/>
              <w:rPr>
                <w:rFonts w:cs="Times New Roman"/>
                <w:sz w:val="20"/>
              </w:rPr>
            </w:pPr>
            <w:r w:rsidRPr="00177EA5">
              <w:rPr>
                <w:rFonts w:cs="Times New Roman"/>
                <w:sz w:val="20"/>
              </w:rPr>
              <w:t>1</w:t>
            </w:r>
          </w:p>
        </w:tc>
        <w:tc>
          <w:tcPr>
            <w:tcW w:w="1363" w:type="dxa"/>
            <w:tcBorders>
              <w:left w:val="nil"/>
              <w:right w:val="nil"/>
            </w:tcBorders>
            <w:shd w:val="clear" w:color="auto" w:fill="auto"/>
          </w:tcPr>
          <w:p w14:paraId="71E8DBB3" w14:textId="77777777" w:rsidR="009A13AA" w:rsidRPr="00177EA5" w:rsidRDefault="009A13AA" w:rsidP="00E344EF">
            <w:pPr>
              <w:spacing w:before="120"/>
              <w:rPr>
                <w:rFonts w:cs="Times New Roman"/>
                <w:sz w:val="20"/>
              </w:rPr>
            </w:pPr>
            <w:r w:rsidRPr="00177EA5">
              <w:rPr>
                <w:rFonts w:cs="Times New Roman"/>
                <w:sz w:val="20"/>
              </w:rPr>
              <w:t>Information about a customer who is a purchaser</w:t>
            </w:r>
          </w:p>
          <w:p w14:paraId="0D415F3C" w14:textId="77777777" w:rsidR="009A13AA" w:rsidRPr="00177EA5" w:rsidRDefault="009A13AA" w:rsidP="00E344EF">
            <w:pPr>
              <w:spacing w:before="120"/>
              <w:rPr>
                <w:rFonts w:cs="Times New Roman"/>
                <w:sz w:val="20"/>
              </w:rPr>
            </w:pPr>
          </w:p>
        </w:tc>
        <w:tc>
          <w:tcPr>
            <w:tcW w:w="5588" w:type="dxa"/>
            <w:tcBorders>
              <w:left w:val="nil"/>
            </w:tcBorders>
            <w:shd w:val="clear" w:color="auto" w:fill="auto"/>
          </w:tcPr>
          <w:p w14:paraId="1FEF485B" w14:textId="77777777" w:rsidR="009A13AA" w:rsidRPr="00177EA5" w:rsidRDefault="009A13AA" w:rsidP="00FE0250">
            <w:pPr>
              <w:spacing w:before="120"/>
              <w:jc w:val="both"/>
              <w:rPr>
                <w:rFonts w:cs="Times New Roman"/>
                <w:sz w:val="20"/>
              </w:rPr>
            </w:pPr>
            <w:r w:rsidRPr="00177EA5">
              <w:rPr>
                <w:rFonts w:cs="Times New Roman"/>
                <w:sz w:val="20"/>
              </w:rPr>
              <w:t>The following:</w:t>
            </w:r>
          </w:p>
          <w:p w14:paraId="39B79071" w14:textId="77777777" w:rsidR="009A13AA" w:rsidRPr="00177EA5" w:rsidRDefault="009A13AA" w:rsidP="00E2508C">
            <w:pPr>
              <w:pStyle w:val="ListParagraph"/>
              <w:numPr>
                <w:ilvl w:val="0"/>
                <w:numId w:val="75"/>
              </w:numPr>
              <w:spacing w:before="120" w:after="0" w:line="240" w:lineRule="auto"/>
              <w:ind w:left="377"/>
              <w:jc w:val="both"/>
              <w:rPr>
                <w:rFonts w:ascii="Times New Roman" w:hAnsi="Times New Roman"/>
                <w:sz w:val="20"/>
                <w:szCs w:val="20"/>
              </w:rPr>
            </w:pPr>
            <w:r w:rsidRPr="00177EA5">
              <w:rPr>
                <w:rFonts w:ascii="Times New Roman" w:hAnsi="Times New Roman"/>
                <w:sz w:val="20"/>
                <w:szCs w:val="20"/>
              </w:rPr>
              <w:t xml:space="preserve">the name of the </w:t>
            </w:r>
            <w:r w:rsidR="00DF5AA9">
              <w:rPr>
                <w:rFonts w:ascii="Times New Roman" w:hAnsi="Times New Roman"/>
                <w:sz w:val="20"/>
                <w:szCs w:val="20"/>
              </w:rPr>
              <w:t>purchaser</w:t>
            </w:r>
            <w:r w:rsidRPr="00177EA5">
              <w:rPr>
                <w:rFonts w:ascii="Times New Roman" w:hAnsi="Times New Roman"/>
                <w:sz w:val="20"/>
                <w:szCs w:val="20"/>
              </w:rPr>
              <w:t>;</w:t>
            </w:r>
          </w:p>
          <w:p w14:paraId="522D2088" w14:textId="277EF2AE" w:rsidR="00DF5AA9" w:rsidRPr="00177EA5" w:rsidRDefault="009A13AA" w:rsidP="00E2508C">
            <w:pPr>
              <w:pStyle w:val="ListParagraph"/>
              <w:numPr>
                <w:ilvl w:val="0"/>
                <w:numId w:val="75"/>
              </w:numPr>
              <w:spacing w:before="120" w:after="0" w:line="240" w:lineRule="auto"/>
              <w:ind w:left="377"/>
              <w:jc w:val="both"/>
              <w:rPr>
                <w:rFonts w:ascii="Times New Roman" w:hAnsi="Times New Roman"/>
                <w:sz w:val="20"/>
                <w:szCs w:val="20"/>
              </w:rPr>
            </w:pPr>
            <w:r w:rsidRPr="00177EA5">
              <w:rPr>
                <w:rFonts w:ascii="Times New Roman" w:hAnsi="Times New Roman"/>
                <w:sz w:val="20"/>
                <w:szCs w:val="20"/>
              </w:rPr>
              <w:t xml:space="preserve">the number of other activated prepaid mobile carriage services (if any) supplied to the </w:t>
            </w:r>
            <w:r w:rsidR="00DF5AA9">
              <w:rPr>
                <w:rFonts w:ascii="Times New Roman" w:hAnsi="Times New Roman"/>
                <w:sz w:val="20"/>
                <w:szCs w:val="20"/>
              </w:rPr>
              <w:t>purchaser</w:t>
            </w:r>
            <w:r w:rsidR="00160D24">
              <w:rPr>
                <w:rFonts w:ascii="Times New Roman" w:hAnsi="Times New Roman"/>
                <w:sz w:val="20"/>
                <w:szCs w:val="20"/>
              </w:rPr>
              <w:t xml:space="preserve">; </w:t>
            </w:r>
          </w:p>
          <w:p w14:paraId="2845E74F" w14:textId="4C30C092" w:rsidR="009A13AA" w:rsidRPr="005B6DD4" w:rsidRDefault="00DF5AA9" w:rsidP="00E2508C">
            <w:pPr>
              <w:pStyle w:val="ListParagraph"/>
              <w:numPr>
                <w:ilvl w:val="0"/>
                <w:numId w:val="75"/>
              </w:numPr>
              <w:spacing w:before="120" w:after="0" w:line="240" w:lineRule="auto"/>
              <w:ind w:left="377"/>
              <w:jc w:val="both"/>
              <w:rPr>
                <w:rFonts w:ascii="Times New Roman" w:hAnsi="Times New Roman"/>
                <w:sz w:val="20"/>
                <w:szCs w:val="20"/>
              </w:rPr>
            </w:pPr>
            <w:r w:rsidRPr="005B6DD4">
              <w:rPr>
                <w:rFonts w:ascii="Times New Roman" w:hAnsi="Times New Roman"/>
                <w:sz w:val="20"/>
                <w:szCs w:val="20"/>
              </w:rPr>
              <w:t xml:space="preserve">if the </w:t>
            </w:r>
            <w:r w:rsidR="009A13AA" w:rsidRPr="004444BD">
              <w:rPr>
                <w:rFonts w:ascii="Times New Roman" w:hAnsi="Times New Roman"/>
                <w:sz w:val="20"/>
                <w:szCs w:val="20"/>
              </w:rPr>
              <w:t xml:space="preserve">purchaser </w:t>
            </w:r>
            <w:r w:rsidRPr="005B6DD4">
              <w:rPr>
                <w:rFonts w:ascii="Times New Roman" w:hAnsi="Times New Roman"/>
                <w:sz w:val="20"/>
                <w:szCs w:val="20"/>
              </w:rPr>
              <w:t>is seeking to purchase the service on behalf of an</w:t>
            </w:r>
            <w:r w:rsidR="009A13AA" w:rsidRPr="004444BD">
              <w:rPr>
                <w:rFonts w:ascii="Times New Roman" w:hAnsi="Times New Roman"/>
                <w:sz w:val="20"/>
                <w:szCs w:val="20"/>
              </w:rPr>
              <w:t xml:space="preserve"> entit</w:t>
            </w:r>
            <w:r w:rsidRPr="005B6DD4">
              <w:rPr>
                <w:rFonts w:ascii="Times New Roman" w:hAnsi="Times New Roman"/>
                <w:sz w:val="20"/>
                <w:szCs w:val="20"/>
              </w:rPr>
              <w:t xml:space="preserve">y, </w:t>
            </w:r>
            <w:r w:rsidR="009A13AA" w:rsidRPr="005B6DD4">
              <w:rPr>
                <w:rFonts w:ascii="Times New Roman" w:hAnsi="Times New Roman"/>
                <w:sz w:val="20"/>
                <w:szCs w:val="20"/>
              </w:rPr>
              <w:t xml:space="preserve">the name and business address of the entity; </w:t>
            </w:r>
            <w:r w:rsidR="00160D24">
              <w:rPr>
                <w:rFonts w:ascii="Times New Roman" w:hAnsi="Times New Roman"/>
                <w:sz w:val="20"/>
                <w:szCs w:val="20"/>
              </w:rPr>
              <w:t>and</w:t>
            </w:r>
          </w:p>
          <w:p w14:paraId="64D549C6" w14:textId="77777777" w:rsidR="00A57A06" w:rsidRDefault="005B6DD4" w:rsidP="00E2508C">
            <w:pPr>
              <w:pStyle w:val="ListParagraph"/>
              <w:numPr>
                <w:ilvl w:val="0"/>
                <w:numId w:val="75"/>
              </w:numPr>
              <w:spacing w:before="120" w:after="0" w:line="240" w:lineRule="auto"/>
              <w:ind w:left="377"/>
              <w:jc w:val="both"/>
              <w:rPr>
                <w:rFonts w:ascii="Times New Roman" w:hAnsi="Times New Roman"/>
                <w:sz w:val="20"/>
                <w:szCs w:val="20"/>
              </w:rPr>
            </w:pPr>
            <w:proofErr w:type="gramStart"/>
            <w:r w:rsidRPr="00177EA5">
              <w:rPr>
                <w:rFonts w:ascii="Times New Roman" w:hAnsi="Times New Roman"/>
                <w:sz w:val="20"/>
                <w:szCs w:val="20"/>
              </w:rPr>
              <w:t>if</w:t>
            </w:r>
            <w:proofErr w:type="gramEnd"/>
            <w:r w:rsidRPr="00177EA5">
              <w:rPr>
                <w:rFonts w:ascii="Times New Roman" w:hAnsi="Times New Roman"/>
                <w:sz w:val="20"/>
                <w:szCs w:val="20"/>
              </w:rPr>
              <w:t xml:space="preserve"> the </w:t>
            </w:r>
            <w:r>
              <w:rPr>
                <w:rFonts w:ascii="Times New Roman" w:hAnsi="Times New Roman"/>
                <w:sz w:val="20"/>
                <w:szCs w:val="20"/>
              </w:rPr>
              <w:t>purchaser</w:t>
            </w:r>
            <w:r w:rsidRPr="00177EA5">
              <w:rPr>
                <w:rFonts w:ascii="Times New Roman" w:hAnsi="Times New Roman"/>
                <w:sz w:val="20"/>
                <w:szCs w:val="20"/>
              </w:rPr>
              <w:t xml:space="preserve"> is not seeking to </w:t>
            </w:r>
            <w:r>
              <w:rPr>
                <w:rFonts w:ascii="Times New Roman" w:hAnsi="Times New Roman"/>
                <w:sz w:val="20"/>
                <w:szCs w:val="20"/>
              </w:rPr>
              <w:t>purchase</w:t>
            </w:r>
            <w:r w:rsidRPr="00177EA5">
              <w:rPr>
                <w:rFonts w:ascii="Times New Roman" w:hAnsi="Times New Roman"/>
                <w:sz w:val="20"/>
                <w:szCs w:val="20"/>
              </w:rPr>
              <w:t xml:space="preserve"> the service on behalf of an entity, the residential address of the </w:t>
            </w:r>
            <w:r>
              <w:rPr>
                <w:rFonts w:ascii="Times New Roman" w:hAnsi="Times New Roman"/>
                <w:sz w:val="20"/>
                <w:szCs w:val="20"/>
              </w:rPr>
              <w:t>purchaser</w:t>
            </w:r>
            <w:r w:rsidR="007C6510">
              <w:rPr>
                <w:rFonts w:ascii="Times New Roman" w:hAnsi="Times New Roman"/>
                <w:sz w:val="20"/>
                <w:szCs w:val="20"/>
              </w:rPr>
              <w:t>.</w:t>
            </w:r>
          </w:p>
          <w:p w14:paraId="30D4CCBD" w14:textId="2F60C2D5" w:rsidR="00E2508C" w:rsidRPr="00E2508C" w:rsidRDefault="00E2508C" w:rsidP="00E2508C">
            <w:pPr>
              <w:pStyle w:val="ListParagraph"/>
              <w:spacing w:before="120" w:after="0" w:line="240" w:lineRule="auto"/>
              <w:jc w:val="both"/>
              <w:rPr>
                <w:rFonts w:ascii="Times New Roman" w:hAnsi="Times New Roman"/>
                <w:sz w:val="20"/>
                <w:szCs w:val="20"/>
              </w:rPr>
            </w:pPr>
          </w:p>
        </w:tc>
      </w:tr>
      <w:tr w:rsidR="009A13AA" w:rsidRPr="00EF3E63" w14:paraId="238D5347" w14:textId="77777777" w:rsidTr="00E65C87">
        <w:tc>
          <w:tcPr>
            <w:tcW w:w="1275" w:type="dxa"/>
            <w:tcBorders>
              <w:right w:val="nil"/>
            </w:tcBorders>
            <w:shd w:val="clear" w:color="auto" w:fill="auto"/>
          </w:tcPr>
          <w:p w14:paraId="371A188A" w14:textId="77777777" w:rsidR="00471081" w:rsidRPr="00177EA5" w:rsidRDefault="004F23CB" w:rsidP="00C17074">
            <w:pPr>
              <w:spacing w:before="120"/>
              <w:jc w:val="center"/>
              <w:rPr>
                <w:rFonts w:cs="Times New Roman"/>
                <w:sz w:val="20"/>
              </w:rPr>
            </w:pPr>
            <w:r w:rsidRPr="00177EA5">
              <w:rPr>
                <w:rFonts w:cs="Times New Roman"/>
                <w:sz w:val="20"/>
              </w:rPr>
              <w:lastRenderedPageBreak/>
              <w:t>2</w:t>
            </w:r>
          </w:p>
        </w:tc>
        <w:tc>
          <w:tcPr>
            <w:tcW w:w="1363" w:type="dxa"/>
            <w:tcBorders>
              <w:left w:val="nil"/>
              <w:right w:val="nil"/>
            </w:tcBorders>
            <w:shd w:val="clear" w:color="auto" w:fill="auto"/>
          </w:tcPr>
          <w:p w14:paraId="7F2C4643" w14:textId="77777777" w:rsidR="009A13AA" w:rsidRPr="00177EA5" w:rsidRDefault="009A13AA" w:rsidP="00E344EF">
            <w:pPr>
              <w:spacing w:before="120"/>
              <w:rPr>
                <w:rFonts w:cs="Times New Roman"/>
                <w:sz w:val="20"/>
              </w:rPr>
            </w:pPr>
            <w:r w:rsidRPr="00177EA5">
              <w:rPr>
                <w:rFonts w:cs="Times New Roman"/>
                <w:sz w:val="20"/>
              </w:rPr>
              <w:t>Information about a customer who is a service activator</w:t>
            </w:r>
          </w:p>
        </w:tc>
        <w:tc>
          <w:tcPr>
            <w:tcW w:w="5588" w:type="dxa"/>
            <w:tcBorders>
              <w:left w:val="nil"/>
            </w:tcBorders>
            <w:shd w:val="clear" w:color="auto" w:fill="auto"/>
          </w:tcPr>
          <w:p w14:paraId="60907A44" w14:textId="77777777" w:rsidR="009A13AA" w:rsidRPr="00177EA5" w:rsidRDefault="009A13AA" w:rsidP="00C63B47">
            <w:pPr>
              <w:spacing w:before="120"/>
              <w:jc w:val="both"/>
              <w:rPr>
                <w:rFonts w:cs="Times New Roman"/>
                <w:sz w:val="20"/>
              </w:rPr>
            </w:pPr>
            <w:r w:rsidRPr="00177EA5">
              <w:rPr>
                <w:rFonts w:cs="Times New Roman"/>
                <w:sz w:val="20"/>
              </w:rPr>
              <w:t>The following:</w:t>
            </w:r>
            <w:r w:rsidRPr="00177EA5">
              <w:rPr>
                <w:rFonts w:cs="Times New Roman"/>
                <w:sz w:val="20"/>
              </w:rPr>
              <w:tab/>
            </w:r>
          </w:p>
          <w:p w14:paraId="21AF5B58" w14:textId="77777777" w:rsidR="009A13AA" w:rsidRPr="00177EA5" w:rsidRDefault="009A13AA" w:rsidP="00F40B79">
            <w:pPr>
              <w:pStyle w:val="ListParagraph"/>
              <w:numPr>
                <w:ilvl w:val="0"/>
                <w:numId w:val="78"/>
              </w:numPr>
              <w:spacing w:before="120" w:after="0" w:line="240" w:lineRule="auto"/>
              <w:jc w:val="both"/>
              <w:rPr>
                <w:rFonts w:ascii="Times New Roman" w:hAnsi="Times New Roman"/>
                <w:sz w:val="20"/>
                <w:szCs w:val="20"/>
              </w:rPr>
            </w:pPr>
            <w:r w:rsidRPr="00177EA5">
              <w:rPr>
                <w:rFonts w:ascii="Times New Roman" w:hAnsi="Times New Roman"/>
                <w:sz w:val="20"/>
                <w:szCs w:val="20"/>
              </w:rPr>
              <w:t>the name and date of birth of the service activator;</w:t>
            </w:r>
          </w:p>
          <w:p w14:paraId="5F50143C" w14:textId="77777777" w:rsidR="009A13AA" w:rsidRPr="004444BD" w:rsidRDefault="009A13AA" w:rsidP="004444BD">
            <w:pPr>
              <w:pStyle w:val="ListParagraph"/>
              <w:numPr>
                <w:ilvl w:val="0"/>
                <w:numId w:val="78"/>
              </w:numPr>
              <w:spacing w:before="120" w:after="0" w:line="240" w:lineRule="auto"/>
              <w:jc w:val="both"/>
              <w:rPr>
                <w:rFonts w:ascii="Times New Roman" w:hAnsi="Times New Roman"/>
                <w:sz w:val="20"/>
                <w:szCs w:val="20"/>
              </w:rPr>
            </w:pPr>
            <w:r w:rsidRPr="00177EA5">
              <w:rPr>
                <w:rFonts w:ascii="Times New Roman" w:hAnsi="Times New Roman"/>
                <w:sz w:val="20"/>
                <w:szCs w:val="20"/>
              </w:rPr>
              <w:t>if the service activator is seeking to activate the service on behalf of an entity</w:t>
            </w:r>
            <w:r w:rsidR="00DF5AA9">
              <w:rPr>
                <w:rFonts w:ascii="Times New Roman" w:hAnsi="Times New Roman"/>
                <w:sz w:val="20"/>
                <w:szCs w:val="20"/>
              </w:rPr>
              <w:t xml:space="preserve">, </w:t>
            </w:r>
            <w:r w:rsidRPr="004444BD">
              <w:rPr>
                <w:rFonts w:ascii="Times New Roman" w:hAnsi="Times New Roman"/>
                <w:sz w:val="20"/>
                <w:szCs w:val="20"/>
              </w:rPr>
              <w:t>the name and business address of the entity; and</w:t>
            </w:r>
          </w:p>
          <w:p w14:paraId="1E2536C3" w14:textId="77777777" w:rsidR="009A13AA" w:rsidRPr="00177EA5" w:rsidRDefault="009A13AA" w:rsidP="004F23CB">
            <w:pPr>
              <w:pStyle w:val="ListParagraph"/>
              <w:numPr>
                <w:ilvl w:val="0"/>
                <w:numId w:val="78"/>
              </w:numPr>
              <w:spacing w:before="120" w:after="0" w:line="240" w:lineRule="auto"/>
              <w:jc w:val="both"/>
              <w:rPr>
                <w:rFonts w:ascii="Times New Roman" w:hAnsi="Times New Roman"/>
                <w:sz w:val="20"/>
                <w:szCs w:val="20"/>
              </w:rPr>
            </w:pPr>
            <w:proofErr w:type="gramStart"/>
            <w:r w:rsidRPr="00177EA5">
              <w:rPr>
                <w:rFonts w:ascii="Times New Roman" w:hAnsi="Times New Roman"/>
                <w:sz w:val="20"/>
                <w:szCs w:val="20"/>
              </w:rPr>
              <w:t>if</w:t>
            </w:r>
            <w:proofErr w:type="gramEnd"/>
            <w:r w:rsidRPr="00177EA5">
              <w:rPr>
                <w:rFonts w:ascii="Times New Roman" w:hAnsi="Times New Roman"/>
                <w:sz w:val="20"/>
                <w:szCs w:val="20"/>
              </w:rPr>
              <w:t xml:space="preserve"> the service activator is not seeking to activate the service on behalf of an entity, the residential add</w:t>
            </w:r>
            <w:r w:rsidR="004F23CB" w:rsidRPr="00177EA5">
              <w:rPr>
                <w:rFonts w:ascii="Times New Roman" w:hAnsi="Times New Roman"/>
                <w:sz w:val="20"/>
                <w:szCs w:val="20"/>
              </w:rPr>
              <w:t>ress of the service activator.</w:t>
            </w:r>
          </w:p>
          <w:p w14:paraId="14B29F13" w14:textId="77777777" w:rsidR="004F23CB" w:rsidRPr="00177EA5" w:rsidRDefault="004F23CB" w:rsidP="004F23CB">
            <w:pPr>
              <w:pStyle w:val="ListParagraph"/>
              <w:spacing w:before="120" w:after="0" w:line="240" w:lineRule="auto"/>
              <w:ind w:left="360"/>
              <w:jc w:val="both"/>
              <w:rPr>
                <w:rFonts w:ascii="Times New Roman" w:hAnsi="Times New Roman"/>
                <w:sz w:val="20"/>
                <w:szCs w:val="20"/>
              </w:rPr>
            </w:pPr>
          </w:p>
        </w:tc>
      </w:tr>
    </w:tbl>
    <w:p w14:paraId="7FC0872E" w14:textId="77777777" w:rsidR="009A13AA" w:rsidRPr="00E344EF" w:rsidRDefault="009A13AA" w:rsidP="004F23CB">
      <w:pPr>
        <w:spacing w:before="120"/>
        <w:rPr>
          <w:rFonts w:cs="Times New Roman"/>
          <w:sz w:val="24"/>
          <w:szCs w:val="24"/>
        </w:rPr>
      </w:pPr>
    </w:p>
    <w:p w14:paraId="180EFF5A" w14:textId="77777777" w:rsidR="009A13AA" w:rsidRPr="00BD5D7C" w:rsidRDefault="00A973FE" w:rsidP="00000286">
      <w:pPr>
        <w:pStyle w:val="ListParagraph"/>
        <w:spacing w:before="120" w:after="120"/>
        <w:ind w:left="0"/>
        <w:contextualSpacing w:val="0"/>
        <w:outlineLvl w:val="4"/>
        <w:rPr>
          <w:rFonts w:ascii="Arial" w:hAnsi="Arial" w:cs="Arial"/>
          <w:b/>
          <w:sz w:val="24"/>
          <w:szCs w:val="24"/>
        </w:rPr>
      </w:pPr>
      <w:bookmarkStart w:id="39" w:name="_Toc478627160"/>
      <w:r w:rsidRPr="009028FB">
        <w:rPr>
          <w:rStyle w:val="CharSectno"/>
          <w:rFonts w:ascii="Arial" w:eastAsia="Times New Roman" w:hAnsi="Arial"/>
          <w:b/>
          <w:noProof/>
          <w:sz w:val="24"/>
          <w:szCs w:val="24"/>
        </w:rPr>
        <w:t>4.4</w:t>
      </w:r>
      <w:r w:rsidR="00FE0250" w:rsidRPr="00EA3D0B">
        <w:rPr>
          <w:rFonts w:ascii="Arial" w:hAnsi="Arial" w:cs="Arial"/>
          <w:b/>
          <w:sz w:val="24"/>
          <w:szCs w:val="24"/>
        </w:rPr>
        <w:t xml:space="preserve"> </w:t>
      </w:r>
      <w:r w:rsidR="00EF3E63" w:rsidRPr="00BD5D7C">
        <w:rPr>
          <w:rFonts w:ascii="Arial" w:hAnsi="Arial" w:cs="Arial"/>
          <w:b/>
          <w:sz w:val="24"/>
          <w:szCs w:val="24"/>
        </w:rPr>
        <w:tab/>
      </w:r>
      <w:r w:rsidR="009A13AA" w:rsidRPr="007717B0">
        <w:rPr>
          <w:rFonts w:ascii="Arial" w:eastAsia="Times New Roman" w:hAnsi="Arial"/>
          <w:b/>
          <w:noProof/>
          <w:sz w:val="24"/>
          <w:szCs w:val="24"/>
        </w:rPr>
        <w:t>Verification of the identity of a customer who is a purchaser</w:t>
      </w:r>
      <w:bookmarkEnd w:id="39"/>
    </w:p>
    <w:p w14:paraId="1266DB1E" w14:textId="77777777" w:rsidR="009A13AA" w:rsidRPr="00E344EF" w:rsidRDefault="009A13AA" w:rsidP="00E344EF">
      <w:pPr>
        <w:pStyle w:val="ListParagraph"/>
        <w:numPr>
          <w:ilvl w:val="0"/>
          <w:numId w:val="83"/>
        </w:numPr>
        <w:spacing w:before="120" w:after="120"/>
        <w:ind w:left="714" w:hanging="357"/>
        <w:rPr>
          <w:rFonts w:ascii="Times New Roman" w:hAnsi="Times New Roman"/>
          <w:sz w:val="24"/>
          <w:szCs w:val="24"/>
        </w:rPr>
      </w:pPr>
      <w:r w:rsidRPr="00E344EF">
        <w:rPr>
          <w:rFonts w:ascii="Times New Roman" w:hAnsi="Times New Roman"/>
          <w:sz w:val="24"/>
          <w:szCs w:val="24"/>
        </w:rPr>
        <w:t>This section applies to the carriage service provider if the customer is a purchaser.</w:t>
      </w:r>
    </w:p>
    <w:p w14:paraId="0EF0C2F3" w14:textId="05588632" w:rsidR="009A13AA" w:rsidRPr="00E344EF" w:rsidRDefault="009A13AA" w:rsidP="004F23CB">
      <w:pPr>
        <w:pStyle w:val="ListParagraph"/>
        <w:numPr>
          <w:ilvl w:val="0"/>
          <w:numId w:val="83"/>
        </w:numPr>
        <w:spacing w:before="120" w:after="0"/>
        <w:rPr>
          <w:rFonts w:ascii="Times New Roman" w:hAnsi="Times New Roman"/>
          <w:sz w:val="24"/>
          <w:szCs w:val="24"/>
        </w:rPr>
      </w:pPr>
      <w:r w:rsidRPr="00E344EF">
        <w:rPr>
          <w:rFonts w:ascii="Times New Roman" w:hAnsi="Times New Roman"/>
          <w:sz w:val="24"/>
          <w:szCs w:val="24"/>
        </w:rPr>
        <w:t xml:space="preserve">The carriage service provider must verify the identity of the </w:t>
      </w:r>
      <w:r w:rsidR="009A3A23" w:rsidRPr="00E344EF">
        <w:rPr>
          <w:rFonts w:ascii="Times New Roman" w:hAnsi="Times New Roman"/>
          <w:sz w:val="24"/>
          <w:szCs w:val="24"/>
        </w:rPr>
        <w:t xml:space="preserve">purchaser </w:t>
      </w:r>
      <w:r w:rsidRPr="00E344EF">
        <w:rPr>
          <w:rFonts w:ascii="Times New Roman" w:hAnsi="Times New Roman"/>
          <w:sz w:val="24"/>
          <w:szCs w:val="24"/>
        </w:rPr>
        <w:t xml:space="preserve">in accordance with the </w:t>
      </w:r>
      <w:r w:rsidR="008D7EFD">
        <w:rPr>
          <w:rFonts w:ascii="Times New Roman" w:hAnsi="Times New Roman"/>
          <w:sz w:val="24"/>
          <w:szCs w:val="24"/>
        </w:rPr>
        <w:t>T</w:t>
      </w:r>
      <w:r w:rsidRPr="00E344EF">
        <w:rPr>
          <w:rFonts w:ascii="Times New Roman" w:hAnsi="Times New Roman"/>
          <w:sz w:val="24"/>
          <w:szCs w:val="24"/>
        </w:rPr>
        <w:t>able</w:t>
      </w:r>
      <w:r w:rsidR="00B93373">
        <w:rPr>
          <w:rFonts w:ascii="Times New Roman" w:hAnsi="Times New Roman"/>
          <w:sz w:val="24"/>
          <w:szCs w:val="24"/>
        </w:rPr>
        <w:t xml:space="preserve"> </w:t>
      </w:r>
      <w:r w:rsidR="008D7EFD">
        <w:rPr>
          <w:rFonts w:ascii="Times New Roman" w:hAnsi="Times New Roman"/>
          <w:sz w:val="24"/>
          <w:szCs w:val="24"/>
        </w:rPr>
        <w:t xml:space="preserve">3 </w:t>
      </w:r>
      <w:r w:rsidR="00B93373">
        <w:rPr>
          <w:rFonts w:ascii="Times New Roman" w:hAnsi="Times New Roman"/>
          <w:sz w:val="24"/>
          <w:szCs w:val="24"/>
        </w:rPr>
        <w:t>below</w:t>
      </w:r>
      <w:r w:rsidRPr="00E344EF">
        <w:rPr>
          <w:rFonts w:ascii="Times New Roman" w:hAnsi="Times New Roman"/>
          <w:sz w:val="24"/>
          <w:szCs w:val="24"/>
        </w:rPr>
        <w:t xml:space="preserve"> </w:t>
      </w:r>
      <w:r w:rsidR="004C521B" w:rsidRPr="00E344EF">
        <w:rPr>
          <w:rFonts w:ascii="Times New Roman" w:hAnsi="Times New Roman"/>
          <w:sz w:val="24"/>
          <w:szCs w:val="24"/>
        </w:rPr>
        <w:t>and subsection (3)</w:t>
      </w:r>
      <w:r w:rsidRPr="00E344EF">
        <w:rPr>
          <w:rFonts w:ascii="Times New Roman" w:hAnsi="Times New Roman"/>
          <w:sz w:val="24"/>
          <w:szCs w:val="24"/>
        </w:rPr>
        <w:t>.</w:t>
      </w:r>
    </w:p>
    <w:p w14:paraId="4573AED5" w14:textId="77777777" w:rsidR="004F23CB" w:rsidRDefault="004F23CB" w:rsidP="004F23CB">
      <w:pPr>
        <w:pStyle w:val="ListParagraph"/>
        <w:spacing w:before="120" w:after="0"/>
        <w:rPr>
          <w:rFonts w:ascii="Times New Roman" w:hAnsi="Times New Roman"/>
          <w:sz w:val="24"/>
          <w:szCs w:val="24"/>
        </w:rPr>
      </w:pPr>
    </w:p>
    <w:p w14:paraId="1B1C45E4" w14:textId="01492142" w:rsidR="008D7EFD" w:rsidRPr="00643973" w:rsidRDefault="008D7EFD" w:rsidP="003B5938">
      <w:pPr>
        <w:pStyle w:val="ListParagraph"/>
        <w:spacing w:before="120" w:after="120"/>
        <w:rPr>
          <w:rFonts w:ascii="Times New Roman" w:hAnsi="Times New Roman"/>
          <w:b/>
          <w:sz w:val="24"/>
          <w:szCs w:val="24"/>
        </w:rPr>
      </w:pPr>
      <w:r w:rsidRPr="00643973">
        <w:rPr>
          <w:rFonts w:ascii="Times New Roman" w:hAnsi="Times New Roman"/>
          <w:b/>
          <w:sz w:val="24"/>
          <w:szCs w:val="24"/>
        </w:rPr>
        <w:t>Table 3 – Verification of the identify of purchasers</w:t>
      </w:r>
    </w:p>
    <w:tbl>
      <w:tblPr>
        <w:tblStyle w:val="TableGrid"/>
        <w:tblW w:w="8226" w:type="dxa"/>
        <w:tblInd w:w="421" w:type="dxa"/>
        <w:tblBorders>
          <w:left w:val="none" w:sz="0" w:space="0" w:color="auto"/>
          <w:right w:val="none" w:sz="0" w:space="0" w:color="auto"/>
          <w:insideV w:val="none" w:sz="0" w:space="0" w:color="auto"/>
        </w:tblBorders>
        <w:tblLook w:val="04A0" w:firstRow="1" w:lastRow="0" w:firstColumn="1" w:lastColumn="0" w:noHBand="0" w:noVBand="1"/>
        <w:tblCaption w:val="Text of draft prepaid determination."/>
      </w:tblPr>
      <w:tblGrid>
        <w:gridCol w:w="1535"/>
        <w:gridCol w:w="2424"/>
        <w:gridCol w:w="4267"/>
      </w:tblGrid>
      <w:tr w:rsidR="00471081" w:rsidRPr="00EF3E63" w14:paraId="25D85B64" w14:textId="77777777" w:rsidTr="00E65C87">
        <w:tc>
          <w:tcPr>
            <w:tcW w:w="1535" w:type="dxa"/>
            <w:shd w:val="clear" w:color="auto" w:fill="auto"/>
          </w:tcPr>
          <w:p w14:paraId="452069CE" w14:textId="080DAE21" w:rsidR="00471081" w:rsidRPr="00177EA5" w:rsidRDefault="00471081" w:rsidP="00E2508C">
            <w:pPr>
              <w:jc w:val="center"/>
              <w:rPr>
                <w:rFonts w:cs="Times New Roman"/>
                <w:b/>
                <w:sz w:val="20"/>
              </w:rPr>
            </w:pPr>
            <w:r w:rsidRPr="00177EA5">
              <w:rPr>
                <w:rFonts w:cs="Times New Roman"/>
                <w:b/>
                <w:sz w:val="20"/>
              </w:rPr>
              <w:t>Item</w:t>
            </w:r>
          </w:p>
        </w:tc>
        <w:tc>
          <w:tcPr>
            <w:tcW w:w="2424" w:type="dxa"/>
            <w:shd w:val="clear" w:color="auto" w:fill="auto"/>
          </w:tcPr>
          <w:p w14:paraId="675A414E" w14:textId="60568410" w:rsidR="00471081" w:rsidRPr="00177EA5" w:rsidRDefault="00471081" w:rsidP="00E2508C">
            <w:pPr>
              <w:jc w:val="center"/>
              <w:rPr>
                <w:rFonts w:cs="Times New Roman"/>
                <w:b/>
                <w:sz w:val="20"/>
              </w:rPr>
            </w:pPr>
            <w:r w:rsidRPr="00177EA5">
              <w:rPr>
                <w:rFonts w:cs="Times New Roman"/>
                <w:b/>
                <w:sz w:val="20"/>
              </w:rPr>
              <w:t>Circumstances</w:t>
            </w:r>
          </w:p>
        </w:tc>
        <w:tc>
          <w:tcPr>
            <w:tcW w:w="4267" w:type="dxa"/>
            <w:shd w:val="clear" w:color="auto" w:fill="auto"/>
          </w:tcPr>
          <w:p w14:paraId="13A46C38" w14:textId="2EE26E36" w:rsidR="00471081" w:rsidRPr="00177EA5" w:rsidRDefault="00471081" w:rsidP="00E2508C">
            <w:pPr>
              <w:jc w:val="center"/>
              <w:rPr>
                <w:rFonts w:cs="Times New Roman"/>
                <w:b/>
                <w:sz w:val="20"/>
              </w:rPr>
            </w:pPr>
            <w:r w:rsidRPr="00177EA5">
              <w:rPr>
                <w:rFonts w:cs="Times New Roman"/>
                <w:b/>
                <w:sz w:val="20"/>
              </w:rPr>
              <w:t>Verification method</w:t>
            </w:r>
            <w:r w:rsidR="009F6E03" w:rsidRPr="00177EA5">
              <w:rPr>
                <w:rFonts w:cs="Times New Roman"/>
                <w:b/>
                <w:sz w:val="20"/>
              </w:rPr>
              <w:t xml:space="preserve"> </w:t>
            </w:r>
          </w:p>
        </w:tc>
      </w:tr>
      <w:tr w:rsidR="009A13AA" w:rsidRPr="00EF3E63" w14:paraId="256F66AA" w14:textId="77777777" w:rsidTr="00E65C87">
        <w:tc>
          <w:tcPr>
            <w:tcW w:w="1535" w:type="dxa"/>
            <w:shd w:val="clear" w:color="auto" w:fill="auto"/>
          </w:tcPr>
          <w:p w14:paraId="7836C3E5" w14:textId="77777777" w:rsidR="009A13AA" w:rsidRPr="00177EA5" w:rsidRDefault="009A13AA" w:rsidP="00C17074">
            <w:pPr>
              <w:spacing w:before="120"/>
              <w:jc w:val="center"/>
              <w:rPr>
                <w:rFonts w:cs="Times New Roman"/>
                <w:sz w:val="20"/>
              </w:rPr>
            </w:pPr>
            <w:r w:rsidRPr="00177EA5">
              <w:rPr>
                <w:rFonts w:cs="Times New Roman"/>
                <w:sz w:val="20"/>
              </w:rPr>
              <w:t>1</w:t>
            </w:r>
          </w:p>
        </w:tc>
        <w:tc>
          <w:tcPr>
            <w:tcW w:w="2424" w:type="dxa"/>
            <w:shd w:val="clear" w:color="auto" w:fill="auto"/>
          </w:tcPr>
          <w:p w14:paraId="68062DB6" w14:textId="77777777" w:rsidR="009A13AA" w:rsidRPr="00177EA5" w:rsidRDefault="009A13AA" w:rsidP="0094775A">
            <w:pPr>
              <w:spacing w:before="120"/>
              <w:jc w:val="both"/>
              <w:rPr>
                <w:rFonts w:cs="Times New Roman"/>
                <w:sz w:val="20"/>
              </w:rPr>
            </w:pPr>
            <w:r w:rsidRPr="00177EA5">
              <w:rPr>
                <w:rFonts w:cs="Times New Roman"/>
                <w:sz w:val="20"/>
              </w:rPr>
              <w:t>Activation of the prepaid mobile carriage service will not result in the purchaser having 5 or more activated prepaid mobile carriage services and the purchaser offers to pay for the service otherwise than by credit card or debit card.</w:t>
            </w:r>
          </w:p>
          <w:p w14:paraId="50149355" w14:textId="77777777" w:rsidR="009A13AA" w:rsidRPr="00177EA5" w:rsidRDefault="009A13AA" w:rsidP="009A13AA">
            <w:pPr>
              <w:rPr>
                <w:rFonts w:cs="Times New Roman"/>
                <w:sz w:val="20"/>
              </w:rPr>
            </w:pPr>
          </w:p>
        </w:tc>
        <w:tc>
          <w:tcPr>
            <w:tcW w:w="4267" w:type="dxa"/>
            <w:shd w:val="clear" w:color="auto" w:fill="auto"/>
          </w:tcPr>
          <w:p w14:paraId="4064F327" w14:textId="77777777" w:rsidR="009A13AA" w:rsidRPr="00177EA5" w:rsidRDefault="009A13AA" w:rsidP="004F23CB">
            <w:pPr>
              <w:spacing w:before="120"/>
              <w:jc w:val="both"/>
              <w:rPr>
                <w:rFonts w:cs="Times New Roman"/>
                <w:sz w:val="20"/>
              </w:rPr>
            </w:pPr>
            <w:r w:rsidRPr="00177EA5">
              <w:rPr>
                <w:rFonts w:cs="Times New Roman"/>
                <w:sz w:val="20"/>
              </w:rPr>
              <w:t>The carriage service provider must verify the identity of the purchaser by seeing:</w:t>
            </w:r>
          </w:p>
          <w:p w14:paraId="7BD0FFBF" w14:textId="77777777" w:rsidR="009A13AA" w:rsidRPr="00177EA5" w:rsidRDefault="009A13AA" w:rsidP="004F23CB">
            <w:pPr>
              <w:pStyle w:val="ListParagraph"/>
              <w:numPr>
                <w:ilvl w:val="0"/>
                <w:numId w:val="81"/>
              </w:numPr>
              <w:spacing w:before="120" w:after="0" w:line="240" w:lineRule="auto"/>
              <w:jc w:val="both"/>
              <w:rPr>
                <w:rFonts w:ascii="Times New Roman" w:hAnsi="Times New Roman"/>
                <w:sz w:val="20"/>
                <w:szCs w:val="20"/>
              </w:rPr>
            </w:pPr>
            <w:r w:rsidRPr="00177EA5">
              <w:rPr>
                <w:rFonts w:ascii="Times New Roman" w:hAnsi="Times New Roman"/>
                <w:sz w:val="20"/>
                <w:szCs w:val="20"/>
              </w:rPr>
              <w:t xml:space="preserve">1 category A document identifying the purchaser; or </w:t>
            </w:r>
          </w:p>
          <w:p w14:paraId="1BF047C3" w14:textId="77777777" w:rsidR="009A13AA" w:rsidRPr="00177EA5" w:rsidRDefault="009A13AA" w:rsidP="004F23CB">
            <w:pPr>
              <w:pStyle w:val="ListParagraph"/>
              <w:numPr>
                <w:ilvl w:val="0"/>
                <w:numId w:val="81"/>
              </w:numPr>
              <w:spacing w:before="120" w:after="0" w:line="240" w:lineRule="auto"/>
              <w:jc w:val="both"/>
              <w:rPr>
                <w:rFonts w:ascii="Times New Roman" w:hAnsi="Times New Roman"/>
                <w:sz w:val="20"/>
                <w:szCs w:val="20"/>
              </w:rPr>
            </w:pPr>
            <w:r w:rsidRPr="00177EA5">
              <w:rPr>
                <w:rFonts w:ascii="Times New Roman" w:hAnsi="Times New Roman"/>
                <w:sz w:val="20"/>
                <w:szCs w:val="20"/>
              </w:rPr>
              <w:t>2 category B documents, each of a different kind, identifying the purchaser.</w:t>
            </w:r>
          </w:p>
          <w:p w14:paraId="6BFDC39A" w14:textId="3020E7E2" w:rsidR="00B67F2B" w:rsidRPr="00AB76B4" w:rsidRDefault="00B67F2B" w:rsidP="00B67F2B">
            <w:pPr>
              <w:spacing w:before="120"/>
              <w:jc w:val="both"/>
              <w:rPr>
                <w:rFonts w:cs="Times New Roman"/>
                <w:sz w:val="18"/>
                <w:szCs w:val="18"/>
              </w:rPr>
            </w:pPr>
            <w:r w:rsidRPr="00AB76B4">
              <w:rPr>
                <w:rFonts w:cs="Times New Roman"/>
                <w:i/>
                <w:sz w:val="18"/>
                <w:szCs w:val="18"/>
              </w:rPr>
              <w:t>Note</w:t>
            </w:r>
            <w:r w:rsidR="007C6510">
              <w:rPr>
                <w:rFonts w:cs="Times New Roman"/>
                <w:sz w:val="18"/>
                <w:szCs w:val="18"/>
              </w:rPr>
              <w:t xml:space="preserve">   </w:t>
            </w:r>
            <w:r w:rsidRPr="00AB76B4">
              <w:rPr>
                <w:rFonts w:cs="Times New Roman"/>
                <w:sz w:val="18"/>
                <w:szCs w:val="18"/>
              </w:rPr>
              <w:t>If:</w:t>
            </w:r>
          </w:p>
          <w:p w14:paraId="0145DAE4" w14:textId="1D0686BF" w:rsidR="00B67F2B" w:rsidRPr="001C7F08" w:rsidRDefault="00B67F2B" w:rsidP="00B67F2B">
            <w:pPr>
              <w:pStyle w:val="ListParagraph"/>
              <w:numPr>
                <w:ilvl w:val="0"/>
                <w:numId w:val="100"/>
              </w:numPr>
              <w:spacing w:before="120"/>
              <w:jc w:val="both"/>
              <w:rPr>
                <w:rFonts w:ascii="Times New Roman" w:hAnsi="Times New Roman"/>
                <w:sz w:val="18"/>
                <w:szCs w:val="18"/>
              </w:rPr>
            </w:pPr>
            <w:r w:rsidRPr="003D317D">
              <w:rPr>
                <w:rFonts w:ascii="Times New Roman" w:hAnsi="Times New Roman"/>
                <w:sz w:val="18"/>
                <w:szCs w:val="18"/>
              </w:rPr>
              <w:t xml:space="preserve">activation of the prepaid mobile carriage service will not result in the purchaser having 5 or more activated prepaid mobile carriage services; and </w:t>
            </w:r>
          </w:p>
          <w:p w14:paraId="6FEB1EB0" w14:textId="77777777" w:rsidR="00B67F2B" w:rsidRDefault="00B67F2B" w:rsidP="00643973">
            <w:pPr>
              <w:pStyle w:val="ListParagraph"/>
              <w:numPr>
                <w:ilvl w:val="0"/>
                <w:numId w:val="100"/>
              </w:numPr>
              <w:spacing w:before="120" w:after="0"/>
              <w:jc w:val="both"/>
              <w:rPr>
                <w:sz w:val="18"/>
                <w:szCs w:val="18"/>
              </w:rPr>
            </w:pPr>
            <w:r w:rsidRPr="00521054">
              <w:rPr>
                <w:rFonts w:ascii="Times New Roman" w:hAnsi="Times New Roman"/>
                <w:sz w:val="18"/>
                <w:szCs w:val="18"/>
              </w:rPr>
              <w:t>the purchaser offers to pay for the service using a credit card or debit card,</w:t>
            </w:r>
          </w:p>
          <w:p w14:paraId="2A05392E" w14:textId="77777777" w:rsidR="009F6E03" w:rsidRPr="00177EA5" w:rsidRDefault="00B67F2B" w:rsidP="00521054">
            <w:pPr>
              <w:rPr>
                <w:sz w:val="20"/>
              </w:rPr>
            </w:pPr>
            <w:proofErr w:type="gramStart"/>
            <w:r w:rsidRPr="00B67F2B">
              <w:rPr>
                <w:sz w:val="18"/>
                <w:szCs w:val="18"/>
              </w:rPr>
              <w:t>the</w:t>
            </w:r>
            <w:proofErr w:type="gramEnd"/>
            <w:r w:rsidRPr="00B67F2B">
              <w:rPr>
                <w:sz w:val="18"/>
                <w:szCs w:val="18"/>
              </w:rPr>
              <w:t xml:space="preserve"> carriage service provider is not required to take any further steps in relation to the purchaser.</w:t>
            </w:r>
          </w:p>
        </w:tc>
      </w:tr>
      <w:tr w:rsidR="009A13AA" w:rsidRPr="00EF3E63" w14:paraId="3DB4FC33" w14:textId="77777777" w:rsidTr="00E65C87">
        <w:tc>
          <w:tcPr>
            <w:tcW w:w="1535" w:type="dxa"/>
            <w:shd w:val="clear" w:color="auto" w:fill="auto"/>
          </w:tcPr>
          <w:p w14:paraId="3DC25024" w14:textId="77777777" w:rsidR="009A13AA" w:rsidRPr="00177EA5" w:rsidRDefault="009A13AA" w:rsidP="00C17074">
            <w:pPr>
              <w:spacing w:before="120"/>
              <w:jc w:val="center"/>
              <w:rPr>
                <w:rFonts w:cs="Times New Roman"/>
                <w:sz w:val="20"/>
              </w:rPr>
            </w:pPr>
            <w:r w:rsidRPr="00177EA5">
              <w:rPr>
                <w:rFonts w:cs="Times New Roman"/>
                <w:sz w:val="20"/>
              </w:rPr>
              <w:t>2</w:t>
            </w:r>
          </w:p>
        </w:tc>
        <w:tc>
          <w:tcPr>
            <w:tcW w:w="2424" w:type="dxa"/>
            <w:shd w:val="clear" w:color="auto" w:fill="auto"/>
          </w:tcPr>
          <w:p w14:paraId="62893A63" w14:textId="77777777" w:rsidR="009A13AA" w:rsidRPr="00177EA5" w:rsidRDefault="009A13AA" w:rsidP="0094775A">
            <w:pPr>
              <w:spacing w:before="120"/>
              <w:jc w:val="both"/>
              <w:rPr>
                <w:rFonts w:cs="Times New Roman"/>
                <w:sz w:val="20"/>
              </w:rPr>
            </w:pPr>
            <w:r w:rsidRPr="00177EA5">
              <w:rPr>
                <w:rFonts w:cs="Times New Roman"/>
                <w:sz w:val="20"/>
              </w:rPr>
              <w:t>Activation of the prepaid mobile carriage service will result in the purchaser having 5 or more activated prepaid mobile carriage services.</w:t>
            </w:r>
          </w:p>
          <w:p w14:paraId="4591C27A" w14:textId="77777777" w:rsidR="009A13AA" w:rsidRPr="00177EA5" w:rsidRDefault="009A13AA" w:rsidP="009A13AA">
            <w:pPr>
              <w:rPr>
                <w:rFonts w:cs="Times New Roman"/>
                <w:sz w:val="20"/>
              </w:rPr>
            </w:pPr>
          </w:p>
        </w:tc>
        <w:tc>
          <w:tcPr>
            <w:tcW w:w="4267" w:type="dxa"/>
            <w:shd w:val="clear" w:color="auto" w:fill="auto"/>
          </w:tcPr>
          <w:p w14:paraId="03DEAC59" w14:textId="77777777" w:rsidR="009A13AA" w:rsidRPr="00177EA5" w:rsidRDefault="009A13AA" w:rsidP="004F23CB">
            <w:pPr>
              <w:spacing w:before="120"/>
              <w:jc w:val="both"/>
              <w:rPr>
                <w:rFonts w:cs="Times New Roman"/>
                <w:sz w:val="20"/>
              </w:rPr>
            </w:pPr>
            <w:r w:rsidRPr="00177EA5">
              <w:rPr>
                <w:rFonts w:cs="Times New Roman"/>
                <w:sz w:val="20"/>
              </w:rPr>
              <w:t>The carriage service provider must verify the identity of the purchaser by seeing:</w:t>
            </w:r>
          </w:p>
          <w:p w14:paraId="108686A3" w14:textId="77777777" w:rsidR="009A13AA" w:rsidRPr="00177EA5" w:rsidRDefault="009A13AA" w:rsidP="004F23CB">
            <w:pPr>
              <w:numPr>
                <w:ilvl w:val="0"/>
                <w:numId w:val="56"/>
              </w:numPr>
              <w:spacing w:before="120" w:line="240" w:lineRule="auto"/>
              <w:ind w:left="360"/>
              <w:jc w:val="both"/>
              <w:rPr>
                <w:rFonts w:cs="Times New Roman"/>
                <w:sz w:val="20"/>
              </w:rPr>
            </w:pPr>
            <w:r w:rsidRPr="00177EA5">
              <w:rPr>
                <w:rFonts w:cs="Times New Roman"/>
                <w:sz w:val="20"/>
              </w:rPr>
              <w:t xml:space="preserve">2 category A documents, each of a different kind, identifying the purchaser; or </w:t>
            </w:r>
          </w:p>
          <w:p w14:paraId="13E7C674" w14:textId="77777777" w:rsidR="00A57A06" w:rsidRPr="00177EA5" w:rsidRDefault="009A13AA" w:rsidP="00177EA5">
            <w:pPr>
              <w:numPr>
                <w:ilvl w:val="0"/>
                <w:numId w:val="56"/>
              </w:numPr>
              <w:spacing w:before="120" w:line="240" w:lineRule="auto"/>
              <w:ind w:left="360"/>
              <w:jc w:val="both"/>
              <w:rPr>
                <w:rFonts w:cs="Times New Roman"/>
                <w:sz w:val="20"/>
              </w:rPr>
            </w:pPr>
            <w:r w:rsidRPr="00177EA5">
              <w:rPr>
                <w:rFonts w:cs="Times New Roman"/>
                <w:sz w:val="20"/>
              </w:rPr>
              <w:t xml:space="preserve">1 category </w:t>
            </w:r>
            <w:proofErr w:type="gramStart"/>
            <w:r w:rsidRPr="00177EA5">
              <w:rPr>
                <w:rFonts w:cs="Times New Roman"/>
                <w:sz w:val="20"/>
              </w:rPr>
              <w:t>A</w:t>
            </w:r>
            <w:proofErr w:type="gramEnd"/>
            <w:r w:rsidRPr="00177EA5">
              <w:rPr>
                <w:rFonts w:cs="Times New Roman"/>
                <w:sz w:val="20"/>
              </w:rPr>
              <w:t xml:space="preserve"> document and 2 category B documents, each of a different kind, identifying the purchaser.</w:t>
            </w:r>
          </w:p>
        </w:tc>
      </w:tr>
    </w:tbl>
    <w:p w14:paraId="633C02DF" w14:textId="77777777" w:rsidR="009A13AA" w:rsidRPr="00E344EF" w:rsidRDefault="009A13AA" w:rsidP="009A13AA">
      <w:pPr>
        <w:rPr>
          <w:rFonts w:cs="Times New Roman"/>
          <w:sz w:val="24"/>
          <w:szCs w:val="24"/>
        </w:rPr>
      </w:pPr>
    </w:p>
    <w:p w14:paraId="104716C2" w14:textId="796C9A05" w:rsidR="009A13AA" w:rsidRPr="00E344EF" w:rsidRDefault="00471081" w:rsidP="00E65C87">
      <w:pPr>
        <w:keepNext/>
        <w:spacing w:before="120"/>
        <w:ind w:firstLine="357"/>
        <w:jc w:val="both"/>
        <w:rPr>
          <w:rFonts w:cs="Times New Roman"/>
          <w:sz w:val="24"/>
          <w:szCs w:val="24"/>
        </w:rPr>
      </w:pPr>
      <w:r w:rsidRPr="00E344EF">
        <w:rPr>
          <w:rFonts w:cs="Times New Roman"/>
          <w:sz w:val="24"/>
          <w:szCs w:val="24"/>
        </w:rPr>
        <w:t>(3</w:t>
      </w:r>
      <w:r w:rsidR="009A13AA" w:rsidRPr="00E344EF">
        <w:rPr>
          <w:rFonts w:cs="Times New Roman"/>
          <w:sz w:val="24"/>
          <w:szCs w:val="24"/>
        </w:rPr>
        <w:t>)</w:t>
      </w:r>
      <w:r w:rsidR="009A13AA" w:rsidRPr="00E344EF">
        <w:rPr>
          <w:rFonts w:cs="Times New Roman"/>
          <w:sz w:val="24"/>
          <w:szCs w:val="24"/>
        </w:rPr>
        <w:tab/>
        <w:t>For the purposes of items 1 and</w:t>
      </w:r>
      <w:r w:rsidRPr="00E344EF">
        <w:rPr>
          <w:rFonts w:cs="Times New Roman"/>
          <w:sz w:val="24"/>
          <w:szCs w:val="24"/>
        </w:rPr>
        <w:t xml:space="preserve"> 2 of </w:t>
      </w:r>
      <w:r w:rsidR="008D7EFD">
        <w:rPr>
          <w:rFonts w:cs="Times New Roman"/>
          <w:sz w:val="24"/>
          <w:szCs w:val="24"/>
        </w:rPr>
        <w:t>T</w:t>
      </w:r>
      <w:r w:rsidRPr="00E344EF">
        <w:rPr>
          <w:rFonts w:cs="Times New Roman"/>
          <w:sz w:val="24"/>
          <w:szCs w:val="24"/>
        </w:rPr>
        <w:t xml:space="preserve">able </w:t>
      </w:r>
      <w:r w:rsidR="008D7EFD">
        <w:rPr>
          <w:rFonts w:cs="Times New Roman"/>
          <w:sz w:val="24"/>
          <w:szCs w:val="24"/>
        </w:rPr>
        <w:t xml:space="preserve">3 </w:t>
      </w:r>
      <w:r w:rsidRPr="00E344EF">
        <w:rPr>
          <w:rFonts w:cs="Times New Roman"/>
          <w:sz w:val="24"/>
          <w:szCs w:val="24"/>
        </w:rPr>
        <w:t>in subsection (2</w:t>
      </w:r>
      <w:r w:rsidR="009A13AA" w:rsidRPr="00E344EF">
        <w:rPr>
          <w:rFonts w:cs="Times New Roman"/>
          <w:sz w:val="24"/>
          <w:szCs w:val="24"/>
        </w:rPr>
        <w:t>):</w:t>
      </w:r>
    </w:p>
    <w:p w14:paraId="1240B99E" w14:textId="77777777" w:rsidR="009A13AA" w:rsidRPr="00E344EF" w:rsidRDefault="009A13AA" w:rsidP="004F23CB">
      <w:pPr>
        <w:pStyle w:val="ListParagraph"/>
        <w:numPr>
          <w:ilvl w:val="0"/>
          <w:numId w:val="82"/>
        </w:numPr>
        <w:spacing w:before="120" w:after="0" w:line="259" w:lineRule="auto"/>
        <w:jc w:val="both"/>
        <w:rPr>
          <w:rFonts w:ascii="Times New Roman" w:hAnsi="Times New Roman"/>
          <w:sz w:val="24"/>
          <w:szCs w:val="24"/>
        </w:rPr>
      </w:pPr>
      <w:r w:rsidRPr="00E344EF">
        <w:rPr>
          <w:rFonts w:ascii="Times New Roman" w:hAnsi="Times New Roman"/>
          <w:sz w:val="24"/>
          <w:szCs w:val="24"/>
        </w:rPr>
        <w:t>if a document shown to the carriage service provider includes an expiry date, the carriage service provider must be satisfied that the document has not expired; and</w:t>
      </w:r>
    </w:p>
    <w:p w14:paraId="581D8B29" w14:textId="77777777" w:rsidR="009A13AA" w:rsidRPr="00E344EF" w:rsidRDefault="009A13AA" w:rsidP="004F23CB">
      <w:pPr>
        <w:pStyle w:val="ListParagraph"/>
        <w:numPr>
          <w:ilvl w:val="0"/>
          <w:numId w:val="82"/>
        </w:numPr>
        <w:spacing w:before="120" w:after="0" w:line="259" w:lineRule="auto"/>
        <w:jc w:val="both"/>
        <w:rPr>
          <w:rFonts w:ascii="Times New Roman" w:hAnsi="Times New Roman"/>
          <w:sz w:val="24"/>
          <w:szCs w:val="24"/>
        </w:rPr>
      </w:pPr>
      <w:proofErr w:type="gramStart"/>
      <w:r w:rsidRPr="00E344EF">
        <w:rPr>
          <w:rFonts w:ascii="Times New Roman" w:hAnsi="Times New Roman"/>
          <w:sz w:val="24"/>
          <w:szCs w:val="24"/>
        </w:rPr>
        <w:lastRenderedPageBreak/>
        <w:t>if</w:t>
      </w:r>
      <w:proofErr w:type="gramEnd"/>
      <w:r w:rsidRPr="00E344EF">
        <w:rPr>
          <w:rFonts w:ascii="Times New Roman" w:hAnsi="Times New Roman"/>
          <w:sz w:val="24"/>
          <w:szCs w:val="24"/>
        </w:rPr>
        <w:t xml:space="preserve"> a category A document is a </w:t>
      </w:r>
      <w:r w:rsidR="00EB18C6">
        <w:rPr>
          <w:rFonts w:ascii="Times New Roman" w:hAnsi="Times New Roman"/>
          <w:sz w:val="24"/>
          <w:szCs w:val="24"/>
        </w:rPr>
        <w:t xml:space="preserve">foreign </w:t>
      </w:r>
      <w:r w:rsidRPr="00E344EF">
        <w:rPr>
          <w:rFonts w:ascii="Times New Roman" w:hAnsi="Times New Roman"/>
          <w:sz w:val="24"/>
          <w:szCs w:val="24"/>
        </w:rPr>
        <w:t>military ID card, the purchaser must show the document to the carriage service provider in an access-controlled defence site.</w:t>
      </w:r>
    </w:p>
    <w:p w14:paraId="0070768B" w14:textId="77777777" w:rsidR="00471081" w:rsidRPr="00E344EF" w:rsidRDefault="00471081" w:rsidP="00471081">
      <w:pPr>
        <w:pStyle w:val="ListParagraph"/>
        <w:spacing w:after="0" w:line="259" w:lineRule="auto"/>
        <w:rPr>
          <w:rFonts w:ascii="Times New Roman" w:hAnsi="Times New Roman"/>
          <w:sz w:val="24"/>
          <w:szCs w:val="24"/>
        </w:rPr>
      </w:pPr>
    </w:p>
    <w:p w14:paraId="75807362" w14:textId="77777777" w:rsidR="009A13AA" w:rsidRPr="009028FB" w:rsidRDefault="009A13AA" w:rsidP="00000286">
      <w:pPr>
        <w:pStyle w:val="Heading5"/>
        <w:rPr>
          <w:rFonts w:ascii="Arial" w:hAnsi="Arial" w:cs="Arial"/>
          <w:b w:val="0"/>
          <w:sz w:val="24"/>
          <w:szCs w:val="24"/>
        </w:rPr>
      </w:pPr>
      <w:bookmarkStart w:id="40" w:name="_Toc478627161"/>
      <w:r w:rsidRPr="00000286">
        <w:rPr>
          <w:rStyle w:val="CharSectno"/>
          <w:rFonts w:ascii="Arial" w:hAnsi="Arial"/>
          <w:bCs w:val="0"/>
          <w:i w:val="0"/>
          <w:iCs w:val="0"/>
          <w:sz w:val="24"/>
          <w:szCs w:val="24"/>
          <w:lang w:eastAsia="en-US"/>
        </w:rPr>
        <w:t>4.</w:t>
      </w:r>
      <w:r w:rsidR="004F23CB" w:rsidRPr="00000286">
        <w:rPr>
          <w:rStyle w:val="CharSectno"/>
          <w:rFonts w:ascii="Arial" w:hAnsi="Arial"/>
          <w:bCs w:val="0"/>
          <w:i w:val="0"/>
          <w:iCs w:val="0"/>
          <w:sz w:val="24"/>
          <w:szCs w:val="24"/>
          <w:lang w:eastAsia="en-US"/>
        </w:rPr>
        <w:t>5</w:t>
      </w:r>
      <w:r w:rsidRPr="00000286">
        <w:rPr>
          <w:rStyle w:val="CharSectno"/>
          <w:bCs w:val="0"/>
          <w:i w:val="0"/>
          <w:iCs w:val="0"/>
          <w:lang w:eastAsia="en-US"/>
        </w:rPr>
        <w:tab/>
      </w:r>
      <w:r w:rsidR="00FF4DAF" w:rsidRPr="00000286">
        <w:rPr>
          <w:rFonts w:ascii="Arial" w:eastAsia="Calibri" w:hAnsi="Arial" w:cs="Arial"/>
          <w:bCs w:val="0"/>
          <w:i w:val="0"/>
          <w:iCs w:val="0"/>
          <w:noProof w:val="0"/>
          <w:sz w:val="24"/>
          <w:szCs w:val="24"/>
          <w:lang w:eastAsia="en-US"/>
        </w:rPr>
        <w:t>Verification of the identity of a customer who is a service activator</w:t>
      </w:r>
      <w:bookmarkEnd w:id="40"/>
      <w:r w:rsidR="00FF4DAF" w:rsidRPr="00BD5D7C" w:rsidDel="00FF4DAF">
        <w:rPr>
          <w:rFonts w:ascii="Arial" w:hAnsi="Arial" w:cs="Arial"/>
          <w:b w:val="0"/>
          <w:sz w:val="24"/>
          <w:szCs w:val="24"/>
        </w:rPr>
        <w:t xml:space="preserve"> </w:t>
      </w:r>
    </w:p>
    <w:p w14:paraId="5BD75BFB" w14:textId="77777777" w:rsidR="009A13AA" w:rsidRPr="00E344EF" w:rsidRDefault="009A13AA" w:rsidP="00291FAC">
      <w:pPr>
        <w:pStyle w:val="ListParagraph"/>
        <w:numPr>
          <w:ilvl w:val="0"/>
          <w:numId w:val="115"/>
        </w:numPr>
        <w:spacing w:before="120" w:after="120"/>
        <w:rPr>
          <w:rFonts w:ascii="Times New Roman" w:hAnsi="Times New Roman"/>
          <w:sz w:val="24"/>
          <w:szCs w:val="24"/>
        </w:rPr>
      </w:pPr>
      <w:r w:rsidRPr="00E344EF">
        <w:rPr>
          <w:rFonts w:ascii="Times New Roman" w:hAnsi="Times New Roman"/>
          <w:sz w:val="24"/>
          <w:szCs w:val="24"/>
        </w:rPr>
        <w:t>This section applies to the carriage service provider if the customer is a service activator.</w:t>
      </w:r>
    </w:p>
    <w:p w14:paraId="6FF0886B" w14:textId="77777777" w:rsidR="000B7020" w:rsidRDefault="008B48FE" w:rsidP="00291FAC">
      <w:pPr>
        <w:pStyle w:val="ListParagraph"/>
        <w:numPr>
          <w:ilvl w:val="0"/>
          <w:numId w:val="115"/>
        </w:numPr>
        <w:spacing w:before="120" w:after="120"/>
        <w:rPr>
          <w:rFonts w:ascii="Times New Roman" w:hAnsi="Times New Roman"/>
          <w:sz w:val="24"/>
          <w:szCs w:val="24"/>
        </w:rPr>
      </w:pPr>
      <w:r w:rsidRPr="00B147B3">
        <w:rPr>
          <w:rFonts w:ascii="Times New Roman" w:hAnsi="Times New Roman"/>
          <w:sz w:val="24"/>
          <w:szCs w:val="24"/>
        </w:rPr>
        <w:t>The carriage service provider must</w:t>
      </w:r>
      <w:r w:rsidRPr="00741EC1">
        <w:rPr>
          <w:rFonts w:ascii="Times New Roman" w:hAnsi="Times New Roman"/>
          <w:sz w:val="24"/>
          <w:szCs w:val="24"/>
        </w:rPr>
        <w:t xml:space="preserve"> verify the identity of the service activator using an approved method of identity verification specified in column B of Schedule 1.</w:t>
      </w:r>
    </w:p>
    <w:p w14:paraId="79AE61B6" w14:textId="77777777" w:rsidR="00A57A06" w:rsidRDefault="00A57A06" w:rsidP="00A57A06">
      <w:pPr>
        <w:spacing w:before="120"/>
        <w:jc w:val="both"/>
        <w:rPr>
          <w:sz w:val="24"/>
          <w:szCs w:val="24"/>
        </w:rPr>
      </w:pPr>
    </w:p>
    <w:p w14:paraId="31E7723D" w14:textId="77777777" w:rsidR="001C6517" w:rsidRDefault="001C6517" w:rsidP="00A57A06">
      <w:pPr>
        <w:spacing w:before="120"/>
        <w:jc w:val="both"/>
        <w:rPr>
          <w:sz w:val="24"/>
          <w:szCs w:val="24"/>
        </w:rPr>
        <w:sectPr w:rsidR="001C6517">
          <w:headerReference w:type="even" r:id="rId28"/>
          <w:headerReference w:type="default" r:id="rId29"/>
          <w:headerReference w:type="first" r:id="rId30"/>
          <w:pgSz w:w="11906" w:h="16838"/>
          <w:pgMar w:top="1440" w:right="1797" w:bottom="1440" w:left="1797" w:header="709" w:footer="709" w:gutter="0"/>
          <w:cols w:space="708"/>
          <w:docGrid w:linePitch="360"/>
        </w:sectPr>
      </w:pPr>
    </w:p>
    <w:p w14:paraId="17165006" w14:textId="77777777" w:rsidR="00F84638" w:rsidRPr="00193122" w:rsidRDefault="00F84638" w:rsidP="00000286">
      <w:pPr>
        <w:pStyle w:val="HP"/>
        <w:jc w:val="both"/>
        <w:outlineLvl w:val="1"/>
      </w:pPr>
      <w:bookmarkStart w:id="41" w:name="_Toc478627162"/>
      <w:r w:rsidRPr="00193122">
        <w:rPr>
          <w:rStyle w:val="CharPartNo"/>
        </w:rPr>
        <w:lastRenderedPageBreak/>
        <w:t>Part 5</w:t>
      </w:r>
      <w:r w:rsidRPr="00193122">
        <w:tab/>
      </w:r>
      <w:r w:rsidRPr="00193122">
        <w:rPr>
          <w:rStyle w:val="CharPartText"/>
        </w:rPr>
        <w:t>Alternative method</w:t>
      </w:r>
      <w:r w:rsidR="00EB7427">
        <w:rPr>
          <w:rStyle w:val="CharPartText"/>
        </w:rPr>
        <w:t>s</w:t>
      </w:r>
      <w:r w:rsidRPr="00193122">
        <w:rPr>
          <w:rStyle w:val="CharPartText"/>
        </w:rPr>
        <w:t xml:space="preserve"> for obtaining information and verifying the identity of </w:t>
      </w:r>
      <w:bookmarkEnd w:id="37"/>
      <w:r w:rsidRPr="00193122">
        <w:rPr>
          <w:rStyle w:val="CharPartText"/>
        </w:rPr>
        <w:t>customers</w:t>
      </w:r>
      <w:bookmarkEnd w:id="41"/>
    </w:p>
    <w:p w14:paraId="4E08C30E" w14:textId="77777777" w:rsidR="00CD7114" w:rsidRPr="00193122" w:rsidRDefault="00CD7114" w:rsidP="00000286">
      <w:pPr>
        <w:pStyle w:val="HR"/>
        <w:jc w:val="both"/>
        <w:outlineLvl w:val="4"/>
      </w:pPr>
      <w:bookmarkStart w:id="42" w:name="_Toc478627163"/>
      <w:bookmarkStart w:id="43" w:name="_Toc106004526"/>
      <w:r w:rsidRPr="00193122">
        <w:rPr>
          <w:rStyle w:val="CharSectno"/>
        </w:rPr>
        <w:t>5.1</w:t>
      </w:r>
      <w:r w:rsidRPr="00193122">
        <w:tab/>
        <w:t>Application of Part 5</w:t>
      </w:r>
      <w:bookmarkEnd w:id="42"/>
    </w:p>
    <w:p w14:paraId="637902B7" w14:textId="6FAF53A6" w:rsidR="00CD7114" w:rsidRPr="00193122" w:rsidRDefault="00CD7114" w:rsidP="00CD7114">
      <w:pPr>
        <w:pStyle w:val="R1"/>
        <w:keepLines/>
      </w:pPr>
      <w:r w:rsidRPr="00193122">
        <w:tab/>
      </w:r>
      <w:r w:rsidRPr="00EF7081">
        <w:tab/>
        <w:t>This Part sets out the requirements for the approval and amendment of a</w:t>
      </w:r>
      <w:r w:rsidR="007B1D49" w:rsidRPr="00EF7081">
        <w:t>n approved</w:t>
      </w:r>
      <w:r w:rsidRPr="00EF7081">
        <w:t xml:space="preserve"> compliance plan</w:t>
      </w:r>
      <w:r w:rsidR="007B1D49" w:rsidRPr="00EF7081">
        <w:t xml:space="preserve"> for the purposes of paragraph 2.3(1)(b)</w:t>
      </w:r>
      <w:r w:rsidRPr="00EF7081">
        <w:t xml:space="preserve"> and the circumstances in which an approved compliance plan may be amended or revoked.</w:t>
      </w:r>
      <w:r w:rsidRPr="00193122">
        <w:t xml:space="preserve">  </w:t>
      </w:r>
      <w:r w:rsidRPr="00193122">
        <w:tab/>
      </w:r>
    </w:p>
    <w:p w14:paraId="346A009F" w14:textId="77777777" w:rsidR="00B57205" w:rsidRPr="00193122" w:rsidRDefault="00B57205" w:rsidP="00000286">
      <w:pPr>
        <w:pStyle w:val="HR"/>
        <w:jc w:val="both"/>
        <w:outlineLvl w:val="4"/>
      </w:pPr>
      <w:bookmarkStart w:id="44" w:name="_Toc478627164"/>
      <w:r w:rsidRPr="00193122">
        <w:rPr>
          <w:rStyle w:val="CharSectno"/>
        </w:rPr>
        <w:t>5.</w:t>
      </w:r>
      <w:r>
        <w:rPr>
          <w:rStyle w:val="CharSectno"/>
        </w:rPr>
        <w:t>2</w:t>
      </w:r>
      <w:r w:rsidRPr="00193122">
        <w:tab/>
      </w:r>
      <w:r>
        <w:t xml:space="preserve">Applications </w:t>
      </w:r>
      <w:r w:rsidR="00714F26">
        <w:t>from carriage service providers</w:t>
      </w:r>
      <w:bookmarkEnd w:id="44"/>
    </w:p>
    <w:p w14:paraId="61A69AF1" w14:textId="77777777" w:rsidR="00B57205" w:rsidRPr="00193122" w:rsidRDefault="00B57205" w:rsidP="00B57205">
      <w:pPr>
        <w:pStyle w:val="ZR1"/>
      </w:pPr>
      <w:r>
        <w:tab/>
      </w:r>
      <w:r>
        <w:tab/>
      </w:r>
      <w:r w:rsidRPr="00193122">
        <w:t>A carriage service provider may</w:t>
      </w:r>
      <w:r>
        <w:t xml:space="preserve"> </w:t>
      </w:r>
      <w:r w:rsidRPr="00193122">
        <w:t>apply to the ACMA for approval of:</w:t>
      </w:r>
    </w:p>
    <w:p w14:paraId="4F92FED2" w14:textId="77777777" w:rsidR="00B57205" w:rsidRDefault="00B57205" w:rsidP="00B57205">
      <w:pPr>
        <w:pStyle w:val="R1"/>
        <w:numPr>
          <w:ilvl w:val="0"/>
          <w:numId w:val="29"/>
        </w:numPr>
      </w:pPr>
      <w:r>
        <w:t>a CSP</w:t>
      </w:r>
      <w:r w:rsidRPr="00193122">
        <w:t xml:space="preserve"> plan</w:t>
      </w:r>
      <w:r>
        <w:t>; or</w:t>
      </w:r>
    </w:p>
    <w:p w14:paraId="55468E03" w14:textId="77777777" w:rsidR="00B57205" w:rsidRPr="0034511F" w:rsidRDefault="00B57205" w:rsidP="0034511F">
      <w:pPr>
        <w:pStyle w:val="R1"/>
        <w:numPr>
          <w:ilvl w:val="0"/>
          <w:numId w:val="29"/>
        </w:numPr>
      </w:pPr>
      <w:r>
        <w:t>an amendment of an approved CSP plan.</w:t>
      </w:r>
    </w:p>
    <w:p w14:paraId="0EC2ED1F" w14:textId="77777777" w:rsidR="00B57205" w:rsidRPr="00193122" w:rsidRDefault="00B57205" w:rsidP="00000286">
      <w:pPr>
        <w:pStyle w:val="HR"/>
        <w:jc w:val="both"/>
        <w:outlineLvl w:val="4"/>
      </w:pPr>
      <w:bookmarkStart w:id="45" w:name="_Toc478627165"/>
      <w:r w:rsidRPr="00193122">
        <w:rPr>
          <w:rStyle w:val="CharSectno"/>
        </w:rPr>
        <w:t>5.</w:t>
      </w:r>
      <w:r>
        <w:rPr>
          <w:rStyle w:val="CharSectno"/>
        </w:rPr>
        <w:t>3</w:t>
      </w:r>
      <w:r w:rsidRPr="00193122">
        <w:tab/>
      </w:r>
      <w:r w:rsidR="00290DED">
        <w:t xml:space="preserve">Applications </w:t>
      </w:r>
      <w:r w:rsidR="00714F26">
        <w:t>from a group of carriage service providers</w:t>
      </w:r>
      <w:bookmarkEnd w:id="45"/>
    </w:p>
    <w:p w14:paraId="670F848B" w14:textId="77777777" w:rsidR="00B57205" w:rsidRPr="00193122" w:rsidRDefault="00B57205" w:rsidP="00B57205">
      <w:pPr>
        <w:pStyle w:val="ZR1"/>
      </w:pPr>
      <w:r>
        <w:tab/>
      </w:r>
      <w:r>
        <w:tab/>
      </w:r>
      <w:r w:rsidRPr="00193122">
        <w:t xml:space="preserve">A </w:t>
      </w:r>
      <w:r>
        <w:t xml:space="preserve">group of </w:t>
      </w:r>
      <w:r w:rsidRPr="00193122">
        <w:t>carriage service provider</w:t>
      </w:r>
      <w:r w:rsidR="00290DED">
        <w:t>s</w:t>
      </w:r>
      <w:r w:rsidRPr="00193122">
        <w:t xml:space="preserve"> may</w:t>
      </w:r>
      <w:r>
        <w:t xml:space="preserve"> </w:t>
      </w:r>
      <w:r w:rsidRPr="00193122">
        <w:t>apply to the ACMA for approval of:</w:t>
      </w:r>
    </w:p>
    <w:p w14:paraId="595CB0DF" w14:textId="77777777" w:rsidR="00B57205" w:rsidRDefault="00B57205" w:rsidP="00B57205">
      <w:pPr>
        <w:pStyle w:val="R1"/>
        <w:numPr>
          <w:ilvl w:val="0"/>
          <w:numId w:val="95"/>
        </w:numPr>
      </w:pPr>
      <w:r>
        <w:t>a joint</w:t>
      </w:r>
      <w:r w:rsidRPr="00193122">
        <w:t xml:space="preserve"> plan</w:t>
      </w:r>
      <w:r>
        <w:t>; or</w:t>
      </w:r>
    </w:p>
    <w:p w14:paraId="53FA35D3" w14:textId="77777777" w:rsidR="001D6259" w:rsidRDefault="00B57205" w:rsidP="00177EA5">
      <w:pPr>
        <w:pStyle w:val="R1"/>
        <w:numPr>
          <w:ilvl w:val="0"/>
          <w:numId w:val="95"/>
        </w:numPr>
      </w:pPr>
      <w:r>
        <w:t>an amendment of an approved joint plan.</w:t>
      </w:r>
    </w:p>
    <w:p w14:paraId="40EFBF30" w14:textId="77777777" w:rsidR="00CD7114" w:rsidRPr="00177EA5" w:rsidRDefault="00CD7114" w:rsidP="00000286">
      <w:pPr>
        <w:pStyle w:val="HR"/>
        <w:jc w:val="both"/>
        <w:outlineLvl w:val="4"/>
        <w:rPr>
          <w:rStyle w:val="CharSectno"/>
        </w:rPr>
      </w:pPr>
      <w:bookmarkStart w:id="46" w:name="_Toc478627166"/>
      <w:r w:rsidRPr="00193122">
        <w:rPr>
          <w:rStyle w:val="CharSectno"/>
        </w:rPr>
        <w:t>5.</w:t>
      </w:r>
      <w:r w:rsidR="00B57205">
        <w:rPr>
          <w:rStyle w:val="CharSectno"/>
        </w:rPr>
        <w:t>4</w:t>
      </w:r>
      <w:r w:rsidRPr="00177EA5">
        <w:rPr>
          <w:rStyle w:val="CharSectno"/>
        </w:rPr>
        <w:tab/>
      </w:r>
      <w:r w:rsidR="00290DED" w:rsidRPr="00177EA5">
        <w:rPr>
          <w:rStyle w:val="CharSectno"/>
        </w:rPr>
        <w:t>Form of application</w:t>
      </w:r>
      <w:bookmarkEnd w:id="46"/>
    </w:p>
    <w:p w14:paraId="48865E9E" w14:textId="77777777" w:rsidR="00290DED" w:rsidRDefault="00792802" w:rsidP="003B3D2F">
      <w:pPr>
        <w:pStyle w:val="ZR1"/>
      </w:pPr>
      <w:r>
        <w:tab/>
      </w:r>
      <w:r>
        <w:tab/>
      </w:r>
      <w:r w:rsidR="00CD7114">
        <w:t>A</w:t>
      </w:r>
      <w:r w:rsidR="00290DED">
        <w:t>n application under section 5.2 or 5.3 must:</w:t>
      </w:r>
    </w:p>
    <w:p w14:paraId="65E8A67E" w14:textId="77777777" w:rsidR="00290DED" w:rsidRDefault="009539F8" w:rsidP="008D7EFD">
      <w:pPr>
        <w:pStyle w:val="ZR1"/>
        <w:numPr>
          <w:ilvl w:val="1"/>
          <w:numId w:val="98"/>
        </w:numPr>
        <w:ind w:hanging="447"/>
      </w:pPr>
      <w:r>
        <w:t>be in writing;</w:t>
      </w:r>
    </w:p>
    <w:p w14:paraId="29481A79" w14:textId="77777777" w:rsidR="00CD7114" w:rsidRDefault="009539F8" w:rsidP="008D7EFD">
      <w:pPr>
        <w:pStyle w:val="ZR1"/>
        <w:keepNext w:val="0"/>
        <w:numPr>
          <w:ilvl w:val="1"/>
          <w:numId w:val="98"/>
        </w:numPr>
        <w:ind w:hanging="447"/>
      </w:pPr>
      <w:r>
        <w:t xml:space="preserve">for approval of a </w:t>
      </w:r>
      <w:r w:rsidR="001D6259">
        <w:t>compliance</w:t>
      </w:r>
      <w:r>
        <w:t xml:space="preserve"> plan – </w:t>
      </w:r>
    </w:p>
    <w:p w14:paraId="4E2C609C" w14:textId="77777777" w:rsidR="00CD7114" w:rsidRPr="000837DA" w:rsidRDefault="005C4A76" w:rsidP="00521054">
      <w:pPr>
        <w:pStyle w:val="ZR1"/>
        <w:keepNext w:val="0"/>
        <w:numPr>
          <w:ilvl w:val="0"/>
          <w:numId w:val="89"/>
        </w:numPr>
      </w:pPr>
      <w:r>
        <w:t xml:space="preserve">specify </w:t>
      </w:r>
      <w:r w:rsidR="00CD7114" w:rsidRPr="000837DA">
        <w:t>the carriage service</w:t>
      </w:r>
      <w:r w:rsidR="00CD7114">
        <w:t xml:space="preserve"> provider or</w:t>
      </w:r>
      <w:r w:rsidR="00CD7114" w:rsidRPr="000837DA">
        <w:t xml:space="preserve"> providers to whom the plan applies;</w:t>
      </w:r>
      <w:r w:rsidR="00EC4A03">
        <w:t xml:space="preserve"> and</w:t>
      </w:r>
    </w:p>
    <w:p w14:paraId="1783138C" w14:textId="77777777" w:rsidR="00EC4A03" w:rsidRDefault="00CD7114" w:rsidP="00521054">
      <w:pPr>
        <w:pStyle w:val="ZR1"/>
        <w:keepNext w:val="0"/>
        <w:numPr>
          <w:ilvl w:val="0"/>
          <w:numId w:val="89"/>
        </w:numPr>
      </w:pPr>
      <w:r w:rsidRPr="000837DA">
        <w:t>descri</w:t>
      </w:r>
      <w:r w:rsidR="005C4A76">
        <w:t>be</w:t>
      </w:r>
      <w:r w:rsidR="00EC4A03">
        <w:t>:</w:t>
      </w:r>
    </w:p>
    <w:p w14:paraId="1A91914B" w14:textId="77777777" w:rsidR="00CD7114" w:rsidRPr="000837DA" w:rsidRDefault="00CD7114" w:rsidP="00643973">
      <w:pPr>
        <w:pStyle w:val="P2"/>
        <w:numPr>
          <w:ilvl w:val="0"/>
          <w:numId w:val="141"/>
        </w:numPr>
        <w:tabs>
          <w:tab w:val="clear" w:pos="1758"/>
          <w:tab w:val="clear" w:pos="2155"/>
        </w:tabs>
        <w:spacing w:before="120"/>
        <w:ind w:left="2694" w:hanging="567"/>
      </w:pPr>
      <w:r w:rsidRPr="000837DA">
        <w:t>the prepaid mobile carriage services to be covered by the plan;</w:t>
      </w:r>
    </w:p>
    <w:p w14:paraId="5D7F9CE5" w14:textId="77777777" w:rsidR="00CD7114" w:rsidRPr="000837DA" w:rsidRDefault="00CD7114" w:rsidP="00643973">
      <w:pPr>
        <w:pStyle w:val="P2"/>
        <w:numPr>
          <w:ilvl w:val="0"/>
          <w:numId w:val="141"/>
        </w:numPr>
        <w:tabs>
          <w:tab w:val="clear" w:pos="1758"/>
          <w:tab w:val="clear" w:pos="2155"/>
        </w:tabs>
        <w:spacing w:before="120"/>
        <w:ind w:left="2694" w:hanging="567"/>
      </w:pPr>
      <w:r w:rsidRPr="000837DA">
        <w:t xml:space="preserve">the kind of sales and distribution channels for the services to be covered by the plan; </w:t>
      </w:r>
    </w:p>
    <w:p w14:paraId="03B2F54E" w14:textId="565DB89D" w:rsidR="00CD7114" w:rsidRPr="000837DA" w:rsidRDefault="00CD7114" w:rsidP="00643973">
      <w:pPr>
        <w:pStyle w:val="P2"/>
        <w:numPr>
          <w:ilvl w:val="0"/>
          <w:numId w:val="141"/>
        </w:numPr>
        <w:tabs>
          <w:tab w:val="clear" w:pos="1758"/>
          <w:tab w:val="clear" w:pos="2155"/>
        </w:tabs>
        <w:spacing w:before="120"/>
        <w:ind w:left="2694" w:hanging="567"/>
      </w:pPr>
      <w:r w:rsidRPr="000837DA">
        <w:t xml:space="preserve">the </w:t>
      </w:r>
      <w:r>
        <w:t xml:space="preserve">proposed </w:t>
      </w:r>
      <w:r w:rsidRPr="000837DA">
        <w:t xml:space="preserve">arrangements for obtaining the information mentioned in </w:t>
      </w:r>
      <w:r w:rsidR="0011086E">
        <w:t xml:space="preserve">items 1 and 2 of </w:t>
      </w:r>
      <w:r w:rsidR="005E0DF8">
        <w:t>T</w:t>
      </w:r>
      <w:r w:rsidR="0011086E">
        <w:t xml:space="preserve">able </w:t>
      </w:r>
      <w:r w:rsidR="005E0DF8">
        <w:t xml:space="preserve">2 </w:t>
      </w:r>
      <w:r w:rsidR="0011086E">
        <w:t xml:space="preserve">at </w:t>
      </w:r>
      <w:r w:rsidRPr="00177EA5">
        <w:t xml:space="preserve">section </w:t>
      </w:r>
      <w:r w:rsidRPr="00A41DF6">
        <w:t>4.3</w:t>
      </w:r>
      <w:r w:rsidRPr="000837DA">
        <w:t xml:space="preserve"> about the customer;</w:t>
      </w:r>
      <w:r>
        <w:t xml:space="preserve"> and</w:t>
      </w:r>
    </w:p>
    <w:p w14:paraId="03796B56" w14:textId="77777777" w:rsidR="00CD7114" w:rsidRDefault="00CD7114" w:rsidP="00643973">
      <w:pPr>
        <w:pStyle w:val="P2"/>
        <w:numPr>
          <w:ilvl w:val="0"/>
          <w:numId w:val="141"/>
        </w:numPr>
        <w:tabs>
          <w:tab w:val="clear" w:pos="1758"/>
          <w:tab w:val="clear" w:pos="2155"/>
        </w:tabs>
        <w:spacing w:before="120"/>
        <w:ind w:left="2694" w:hanging="567"/>
      </w:pPr>
      <w:r w:rsidRPr="000837DA">
        <w:t xml:space="preserve">the </w:t>
      </w:r>
      <w:r>
        <w:t xml:space="preserve">proposed </w:t>
      </w:r>
      <w:r w:rsidRPr="000837DA">
        <w:t>arrangements for verifyi</w:t>
      </w:r>
      <w:r w:rsidR="009539F8">
        <w:t>ng the identity of the customer</w:t>
      </w:r>
      <w:r w:rsidR="00F52DD1">
        <w:t>; and</w:t>
      </w:r>
    </w:p>
    <w:p w14:paraId="641765FB" w14:textId="77777777" w:rsidR="009539F8" w:rsidRDefault="009539F8" w:rsidP="00521054">
      <w:pPr>
        <w:pStyle w:val="ZR1"/>
        <w:keepNext w:val="0"/>
        <w:numPr>
          <w:ilvl w:val="1"/>
          <w:numId w:val="98"/>
        </w:numPr>
        <w:ind w:left="1434" w:hanging="357"/>
      </w:pPr>
      <w:r>
        <w:t>for approval of a</w:t>
      </w:r>
      <w:r w:rsidR="001D6259">
        <w:t>n amendment of an</w:t>
      </w:r>
      <w:r>
        <w:t xml:space="preserve"> </w:t>
      </w:r>
      <w:r w:rsidR="001D6259">
        <w:t>approved compliance</w:t>
      </w:r>
      <w:r>
        <w:t xml:space="preserve"> plan – clearly describe the nature and scope of the </w:t>
      </w:r>
      <w:r w:rsidR="001547F1">
        <w:t xml:space="preserve">proposed </w:t>
      </w:r>
      <w:r>
        <w:t>amendments.</w:t>
      </w:r>
    </w:p>
    <w:p w14:paraId="70B040AC" w14:textId="77777777" w:rsidR="00CD7114" w:rsidRPr="00052B18" w:rsidRDefault="00CD7114" w:rsidP="00000286">
      <w:pPr>
        <w:pStyle w:val="HR"/>
        <w:jc w:val="both"/>
        <w:outlineLvl w:val="4"/>
      </w:pPr>
      <w:bookmarkStart w:id="47" w:name="_Toc478627167"/>
      <w:r>
        <w:rPr>
          <w:rStyle w:val="CharSectno"/>
        </w:rPr>
        <w:lastRenderedPageBreak/>
        <w:t>5</w:t>
      </w:r>
      <w:r w:rsidRPr="00052B18">
        <w:rPr>
          <w:rStyle w:val="CharSectno"/>
        </w:rPr>
        <w:t>.</w:t>
      </w:r>
      <w:r w:rsidR="00B57205">
        <w:rPr>
          <w:rStyle w:val="CharSectno"/>
        </w:rPr>
        <w:t>5</w:t>
      </w:r>
      <w:r w:rsidRPr="00052B18">
        <w:tab/>
      </w:r>
      <w:r>
        <w:t>A</w:t>
      </w:r>
      <w:r w:rsidRPr="00052B18">
        <w:t>pproval of compliance plan</w:t>
      </w:r>
      <w:r>
        <w:t>s</w:t>
      </w:r>
      <w:bookmarkEnd w:id="47"/>
    </w:p>
    <w:p w14:paraId="34ADF54E" w14:textId="77777777" w:rsidR="00CD7114" w:rsidRDefault="00CD7114" w:rsidP="003B3D2F">
      <w:pPr>
        <w:pStyle w:val="ZR1"/>
      </w:pPr>
      <w:r w:rsidRPr="00052B18">
        <w:tab/>
        <w:t>(1)</w:t>
      </w:r>
      <w:r w:rsidRPr="00052B18">
        <w:tab/>
        <w:t>If the AC</w:t>
      </w:r>
      <w:r>
        <w:t>MA receives an application</w:t>
      </w:r>
      <w:r w:rsidR="0034511F">
        <w:t xml:space="preserve"> from</w:t>
      </w:r>
      <w:r>
        <w:t>:</w:t>
      </w:r>
    </w:p>
    <w:p w14:paraId="10A87DB1" w14:textId="77777777" w:rsidR="00CD7114" w:rsidRDefault="00CD7114" w:rsidP="00BD6C1E">
      <w:pPr>
        <w:pStyle w:val="ZR1"/>
        <w:numPr>
          <w:ilvl w:val="0"/>
          <w:numId w:val="92"/>
        </w:numPr>
      </w:pPr>
      <w:r w:rsidRPr="00052B18">
        <w:t>a carriage service provider</w:t>
      </w:r>
      <w:r w:rsidR="0034511F" w:rsidRPr="0034511F">
        <w:t xml:space="preserve"> </w:t>
      </w:r>
      <w:r w:rsidR="0034511F">
        <w:t xml:space="preserve">under paragraph 5.2(a) </w:t>
      </w:r>
      <w:r w:rsidRPr="00052B18">
        <w:t xml:space="preserve">for approval of a </w:t>
      </w:r>
      <w:r>
        <w:t>CSP</w:t>
      </w:r>
      <w:r w:rsidRPr="00052B18">
        <w:t xml:space="preserve"> plan</w:t>
      </w:r>
      <w:r>
        <w:t>; or</w:t>
      </w:r>
    </w:p>
    <w:p w14:paraId="2AEAA64D" w14:textId="77777777" w:rsidR="00CD7114" w:rsidRDefault="00CD7114" w:rsidP="00521054">
      <w:pPr>
        <w:pStyle w:val="ZR1"/>
        <w:keepNext w:val="0"/>
        <w:numPr>
          <w:ilvl w:val="0"/>
          <w:numId w:val="92"/>
        </w:numPr>
      </w:pPr>
      <w:r w:rsidRPr="00052B18">
        <w:t xml:space="preserve">a group of carriage service providers </w:t>
      </w:r>
      <w:r w:rsidR="0034511F">
        <w:t xml:space="preserve">under paragraph 5.3(a) </w:t>
      </w:r>
      <w:r w:rsidRPr="00052B18">
        <w:t>for approval of a joint plan</w:t>
      </w:r>
      <w:r>
        <w:t>,</w:t>
      </w:r>
    </w:p>
    <w:p w14:paraId="06FA97E4" w14:textId="77777777" w:rsidR="00CD7114" w:rsidRPr="00052B18" w:rsidRDefault="00CD7114" w:rsidP="00521054">
      <w:pPr>
        <w:pStyle w:val="ZR1"/>
        <w:keepNext w:val="0"/>
        <w:ind w:firstLine="0"/>
      </w:pPr>
      <w:r w:rsidRPr="00052B18">
        <w:t xml:space="preserve">the ACMA must decide to approve or </w:t>
      </w:r>
      <w:r>
        <w:t>not</w:t>
      </w:r>
      <w:r w:rsidRPr="00052B18">
        <w:t xml:space="preserve"> approve the </w:t>
      </w:r>
      <w:r w:rsidR="004F6C02">
        <w:t>compliance plan</w:t>
      </w:r>
      <w:r w:rsidRPr="00052B18">
        <w:t xml:space="preserve"> as the case may be.</w:t>
      </w:r>
    </w:p>
    <w:p w14:paraId="56A1B6FB" w14:textId="77777777" w:rsidR="00CD7114" w:rsidRPr="00052B18" w:rsidRDefault="00CD7114" w:rsidP="00521054">
      <w:pPr>
        <w:pStyle w:val="ZR1"/>
        <w:keepNext w:val="0"/>
      </w:pPr>
      <w:r w:rsidRPr="00052B18">
        <w:tab/>
        <w:t>(2)</w:t>
      </w:r>
      <w:r w:rsidRPr="00052B18">
        <w:tab/>
        <w:t xml:space="preserve">The ACMA must consider the following matters in deciding whether to approve a </w:t>
      </w:r>
      <w:r w:rsidR="004F6C02">
        <w:t>compliance plan</w:t>
      </w:r>
      <w:r w:rsidRPr="00052B18">
        <w:t>:</w:t>
      </w:r>
    </w:p>
    <w:p w14:paraId="14F59B05" w14:textId="77777777" w:rsidR="00CD7114" w:rsidRPr="00052B18" w:rsidRDefault="00CD7114" w:rsidP="003B3D2F">
      <w:pPr>
        <w:pStyle w:val="R1"/>
        <w:numPr>
          <w:ilvl w:val="0"/>
          <w:numId w:val="31"/>
        </w:numPr>
      </w:pPr>
      <w:r w:rsidRPr="00052B18">
        <w:t xml:space="preserve">the written views of the Communications Access Co-ordinator on whether the </w:t>
      </w:r>
      <w:r w:rsidR="004F6C02">
        <w:t>compliance</w:t>
      </w:r>
      <w:r w:rsidRPr="00052B18">
        <w:t xml:space="preserve"> plan will satisfy the information needs of </w:t>
      </w:r>
      <w:r>
        <w:t xml:space="preserve">law enforcement </w:t>
      </w:r>
      <w:r w:rsidRPr="00052B18">
        <w:t>agencies; and</w:t>
      </w:r>
    </w:p>
    <w:p w14:paraId="2D48CE82" w14:textId="77777777" w:rsidR="00CD7114" w:rsidRDefault="00CD7114" w:rsidP="003B3D2F">
      <w:pPr>
        <w:pStyle w:val="R1"/>
        <w:numPr>
          <w:ilvl w:val="0"/>
          <w:numId w:val="31"/>
        </w:numPr>
      </w:pPr>
      <w:r w:rsidRPr="00052B18">
        <w:t xml:space="preserve">whether the </w:t>
      </w:r>
      <w:r w:rsidR="004F6C02">
        <w:t>compliance</w:t>
      </w:r>
      <w:r w:rsidRPr="00052B18">
        <w:t xml:space="preserve"> plan meets the objects of th</w:t>
      </w:r>
      <w:r>
        <w:t>is</w:t>
      </w:r>
      <w:r w:rsidRPr="00052B18">
        <w:t xml:space="preserve"> Determination in section 2.1.</w:t>
      </w:r>
    </w:p>
    <w:p w14:paraId="5D2713D6" w14:textId="0F75FF1F" w:rsidR="001304D0" w:rsidRPr="00177EA5" w:rsidRDefault="001304D0" w:rsidP="002B50B1">
      <w:pPr>
        <w:spacing w:before="120"/>
        <w:ind w:left="964"/>
        <w:jc w:val="both"/>
      </w:pPr>
      <w:r w:rsidRPr="00052B18">
        <w:rPr>
          <w:i/>
          <w:sz w:val="20"/>
        </w:rPr>
        <w:t xml:space="preserve">Note   </w:t>
      </w:r>
      <w:r w:rsidRPr="00052B18">
        <w:rPr>
          <w:sz w:val="20"/>
        </w:rPr>
        <w:t xml:space="preserve">A decision under this section may </w:t>
      </w:r>
      <w:r>
        <w:rPr>
          <w:sz w:val="20"/>
        </w:rPr>
        <w:t>be reviewed by the Administrative Appeals Tribunal after a process of internal reconsideration by the ACMA</w:t>
      </w:r>
      <w:r w:rsidR="005D3618">
        <w:rPr>
          <w:sz w:val="20"/>
        </w:rPr>
        <w:t xml:space="preserve"> under Part 29 of the </w:t>
      </w:r>
      <w:r w:rsidR="005D3618" w:rsidRPr="000D4162">
        <w:rPr>
          <w:i/>
          <w:sz w:val="20"/>
        </w:rPr>
        <w:t>Telecommunications Act 1997</w:t>
      </w:r>
      <w:r>
        <w:rPr>
          <w:sz w:val="20"/>
        </w:rPr>
        <w:t>.</w:t>
      </w:r>
    </w:p>
    <w:p w14:paraId="3F30E4F0" w14:textId="77777777" w:rsidR="00CD7114" w:rsidRPr="00052B18" w:rsidRDefault="00CD7114" w:rsidP="00000286">
      <w:pPr>
        <w:pStyle w:val="HR"/>
        <w:jc w:val="both"/>
        <w:outlineLvl w:val="4"/>
      </w:pPr>
      <w:bookmarkStart w:id="48" w:name="_Toc478627168"/>
      <w:r w:rsidRPr="00052B18">
        <w:rPr>
          <w:rStyle w:val="CharSectno"/>
        </w:rPr>
        <w:t>5.</w:t>
      </w:r>
      <w:r w:rsidR="00B57205">
        <w:rPr>
          <w:rStyle w:val="CharSectno"/>
        </w:rPr>
        <w:t>6</w:t>
      </w:r>
      <w:r w:rsidRPr="00052B18">
        <w:tab/>
      </w:r>
      <w:r>
        <w:t>App</w:t>
      </w:r>
      <w:r w:rsidR="00A41DF6">
        <w:t xml:space="preserve">roval of </w:t>
      </w:r>
      <w:r w:rsidRPr="00052B18">
        <w:t>amendment of approved compliance plan</w:t>
      </w:r>
      <w:bookmarkEnd w:id="48"/>
    </w:p>
    <w:p w14:paraId="51CBB01D" w14:textId="77777777" w:rsidR="00CD7114" w:rsidRDefault="00CD7114" w:rsidP="00CD7114">
      <w:pPr>
        <w:pStyle w:val="ZR1"/>
      </w:pPr>
      <w:r w:rsidRPr="00052B18">
        <w:tab/>
        <w:t>(1)</w:t>
      </w:r>
      <w:r w:rsidRPr="00052B18">
        <w:tab/>
        <w:t>If the AC</w:t>
      </w:r>
      <w:r>
        <w:t>MA receives an application</w:t>
      </w:r>
      <w:r w:rsidR="0034511F">
        <w:t xml:space="preserve"> from</w:t>
      </w:r>
      <w:r>
        <w:t>:</w:t>
      </w:r>
    </w:p>
    <w:p w14:paraId="0E303C14" w14:textId="77777777" w:rsidR="00CD7114" w:rsidRDefault="00CD7114" w:rsidP="00CD7114">
      <w:pPr>
        <w:pStyle w:val="ZR1"/>
        <w:numPr>
          <w:ilvl w:val="0"/>
          <w:numId w:val="90"/>
        </w:numPr>
      </w:pPr>
      <w:r w:rsidRPr="00052B18">
        <w:t xml:space="preserve">a carriage service provider </w:t>
      </w:r>
      <w:r w:rsidR="0034511F">
        <w:t xml:space="preserve">under paragraph 5.2(b) </w:t>
      </w:r>
      <w:r w:rsidRPr="00052B18">
        <w:t xml:space="preserve">for approval of an amendment of an approved </w:t>
      </w:r>
      <w:r>
        <w:t>CSP plan; or</w:t>
      </w:r>
    </w:p>
    <w:p w14:paraId="6B7D8230" w14:textId="77777777" w:rsidR="00CD7114" w:rsidRDefault="00CD7114" w:rsidP="00CD7114">
      <w:pPr>
        <w:pStyle w:val="ZR1"/>
        <w:numPr>
          <w:ilvl w:val="0"/>
          <w:numId w:val="90"/>
        </w:numPr>
      </w:pPr>
      <w:r>
        <w:t xml:space="preserve">a </w:t>
      </w:r>
      <w:r w:rsidRPr="00052B18">
        <w:t xml:space="preserve">group of carriage service providers </w:t>
      </w:r>
      <w:r w:rsidR="0034511F">
        <w:t xml:space="preserve">under paragraph 5.3(b) </w:t>
      </w:r>
      <w:r>
        <w:t>for approval of</w:t>
      </w:r>
      <w:r w:rsidRPr="00052B18">
        <w:t xml:space="preserve"> an amendment of an approved joint plan</w:t>
      </w:r>
      <w:r>
        <w:t>,</w:t>
      </w:r>
    </w:p>
    <w:p w14:paraId="48F84ABF" w14:textId="3428F23A" w:rsidR="00CD7114" w:rsidRPr="00052B18" w:rsidRDefault="00CD7114" w:rsidP="00CD7114">
      <w:pPr>
        <w:pStyle w:val="ZR1"/>
        <w:ind w:firstLine="0"/>
      </w:pPr>
      <w:r w:rsidRPr="00052B18">
        <w:t>the ACMA must decide whether the proposed amendment would result in a significant change to the approved compliance plan.</w:t>
      </w:r>
    </w:p>
    <w:p w14:paraId="78585D05" w14:textId="21E17CB4" w:rsidR="00CD7114" w:rsidRPr="00052B18" w:rsidRDefault="00CD7114" w:rsidP="00CD7114">
      <w:pPr>
        <w:pStyle w:val="R2"/>
        <w:spacing w:before="120"/>
      </w:pPr>
      <w:r w:rsidRPr="00052B18">
        <w:tab/>
        <w:t>(</w:t>
      </w:r>
      <w:r>
        <w:t>2</w:t>
      </w:r>
      <w:r w:rsidRPr="00052B18">
        <w:t>)</w:t>
      </w:r>
      <w:r w:rsidRPr="00052B18">
        <w:tab/>
        <w:t>If the ACMA decides under subsection (1) that the proposed amendment would not result in a significant change</w:t>
      </w:r>
      <w:r>
        <w:t xml:space="preserve"> to the approved compliance plan</w:t>
      </w:r>
      <w:r w:rsidRPr="00052B18">
        <w:t>, the ACMA must approve the proposed amendment.</w:t>
      </w:r>
    </w:p>
    <w:p w14:paraId="70F58EA3" w14:textId="77777777" w:rsidR="00CD7114" w:rsidRPr="00052B18" w:rsidRDefault="00CD7114" w:rsidP="00CD7114">
      <w:pPr>
        <w:pStyle w:val="ZR2"/>
        <w:spacing w:before="120"/>
      </w:pPr>
      <w:r w:rsidRPr="00052B18">
        <w:tab/>
        <w:t>(</w:t>
      </w:r>
      <w:r>
        <w:t>3</w:t>
      </w:r>
      <w:r w:rsidRPr="00052B18">
        <w:t>)</w:t>
      </w:r>
      <w:r w:rsidRPr="00052B18">
        <w:tab/>
        <w:t>If the ACMA decides under subsection (1) that the proposed amendment would result in a significant change</w:t>
      </w:r>
      <w:r w:rsidRPr="00EB307F">
        <w:t xml:space="preserve"> </w:t>
      </w:r>
      <w:r>
        <w:t>to the relevant approved compliance plan</w:t>
      </w:r>
      <w:r w:rsidRPr="00052B18">
        <w:t>, the ACMA must:</w:t>
      </w:r>
    </w:p>
    <w:p w14:paraId="176DECF1" w14:textId="6279D2DD" w:rsidR="00CD7114" w:rsidRPr="00052B18" w:rsidRDefault="00CD7114" w:rsidP="00CD7114">
      <w:pPr>
        <w:pStyle w:val="R1"/>
        <w:numPr>
          <w:ilvl w:val="0"/>
          <w:numId w:val="32"/>
        </w:numPr>
      </w:pPr>
      <w:r w:rsidRPr="00052B18">
        <w:t xml:space="preserve">consult the Communications Access Co-ordinator about whether the </w:t>
      </w:r>
      <w:r w:rsidR="006F7CD5">
        <w:t xml:space="preserve"> approved compliance plan as amended (</w:t>
      </w:r>
      <w:r w:rsidR="001338E0">
        <w:t xml:space="preserve">the </w:t>
      </w:r>
      <w:r w:rsidR="006F7CD5" w:rsidRPr="00177EA5">
        <w:rPr>
          <w:b/>
          <w:i/>
        </w:rPr>
        <w:t xml:space="preserve">amended </w:t>
      </w:r>
      <w:r w:rsidR="00F36220">
        <w:rPr>
          <w:b/>
          <w:i/>
        </w:rPr>
        <w:t xml:space="preserve">approved </w:t>
      </w:r>
      <w:r w:rsidR="006F7CD5" w:rsidRPr="00177EA5">
        <w:rPr>
          <w:b/>
          <w:i/>
        </w:rPr>
        <w:t>compliance plan</w:t>
      </w:r>
      <w:r w:rsidR="006F7CD5">
        <w:t xml:space="preserve">) </w:t>
      </w:r>
      <w:r w:rsidRPr="00052B18">
        <w:t xml:space="preserve">will satisfy the information needs of </w:t>
      </w:r>
      <w:r w:rsidR="005D3618">
        <w:t xml:space="preserve">law enforcement </w:t>
      </w:r>
      <w:r w:rsidRPr="00052B18">
        <w:t>agencies; and</w:t>
      </w:r>
    </w:p>
    <w:p w14:paraId="6F27986A" w14:textId="77777777" w:rsidR="00CD7114" w:rsidRPr="00052B18" w:rsidRDefault="00CD7114" w:rsidP="00CD7114">
      <w:pPr>
        <w:pStyle w:val="R1"/>
        <w:numPr>
          <w:ilvl w:val="0"/>
          <w:numId w:val="32"/>
        </w:numPr>
      </w:pPr>
      <w:r w:rsidRPr="00052B18">
        <w:t xml:space="preserve">decide whether to approve or </w:t>
      </w:r>
      <w:r>
        <w:t xml:space="preserve">not </w:t>
      </w:r>
      <w:r w:rsidRPr="00052B18">
        <w:t xml:space="preserve">approve the </w:t>
      </w:r>
      <w:r w:rsidR="006F7CD5">
        <w:t xml:space="preserve">amended </w:t>
      </w:r>
      <w:r w:rsidR="00F36220">
        <w:t xml:space="preserve">approved </w:t>
      </w:r>
      <w:r w:rsidR="006F7CD5">
        <w:t xml:space="preserve">compliance </w:t>
      </w:r>
      <w:r w:rsidRPr="00052B18">
        <w:t>plan.</w:t>
      </w:r>
    </w:p>
    <w:p w14:paraId="5D0F038E" w14:textId="41F6213D" w:rsidR="00CD7114" w:rsidRDefault="00CD7114" w:rsidP="00CD7114">
      <w:pPr>
        <w:pStyle w:val="ZR2"/>
        <w:spacing w:before="120"/>
      </w:pPr>
      <w:r w:rsidRPr="00052B18">
        <w:lastRenderedPageBreak/>
        <w:tab/>
        <w:t>(</w:t>
      </w:r>
      <w:r>
        <w:t>4</w:t>
      </w:r>
      <w:r w:rsidRPr="00052B18">
        <w:t>)</w:t>
      </w:r>
      <w:r w:rsidRPr="00052B18">
        <w:tab/>
        <w:t>In making a decision under paragraph (</w:t>
      </w:r>
      <w:r>
        <w:t>3</w:t>
      </w:r>
      <w:r w:rsidRPr="00052B18">
        <w:t>)(b), the ACMA must consider the matters mentioned in subsection 5.</w:t>
      </w:r>
      <w:r w:rsidR="00DF00EE">
        <w:t>5</w:t>
      </w:r>
      <w:r w:rsidRPr="00052B18">
        <w:t xml:space="preserve">(2) as if a reference in that </w:t>
      </w:r>
      <w:r>
        <w:t>subsection</w:t>
      </w:r>
      <w:r w:rsidRPr="00052B18">
        <w:t xml:space="preserve"> to the </w:t>
      </w:r>
      <w:r w:rsidR="006F7CD5">
        <w:t>compliance</w:t>
      </w:r>
      <w:r w:rsidRPr="00052B18">
        <w:t xml:space="preserve"> plan </w:t>
      </w:r>
      <w:r w:rsidR="006F7CD5">
        <w:t>is</w:t>
      </w:r>
      <w:r w:rsidRPr="00052B18">
        <w:t xml:space="preserve"> a reference to the amended</w:t>
      </w:r>
      <w:r w:rsidR="00F36220">
        <w:t xml:space="preserve"> approved</w:t>
      </w:r>
      <w:r w:rsidRPr="00052B18">
        <w:t xml:space="preserve"> </w:t>
      </w:r>
      <w:r w:rsidR="006F7CD5">
        <w:t>compliance</w:t>
      </w:r>
      <w:r w:rsidRPr="00052B18">
        <w:t xml:space="preserve"> plan.</w:t>
      </w:r>
    </w:p>
    <w:p w14:paraId="240851E7" w14:textId="552D2299" w:rsidR="001304D0" w:rsidRPr="00E76A35" w:rsidRDefault="001304D0" w:rsidP="00C17074">
      <w:pPr>
        <w:spacing w:before="120"/>
        <w:ind w:left="964"/>
        <w:jc w:val="both"/>
      </w:pPr>
      <w:r w:rsidRPr="00052B18">
        <w:rPr>
          <w:i/>
          <w:sz w:val="20"/>
        </w:rPr>
        <w:t xml:space="preserve">Note   </w:t>
      </w:r>
      <w:r w:rsidRPr="00052B18">
        <w:rPr>
          <w:sz w:val="20"/>
        </w:rPr>
        <w:t xml:space="preserve">A decision under this section may </w:t>
      </w:r>
      <w:r>
        <w:rPr>
          <w:sz w:val="20"/>
        </w:rPr>
        <w:t>be reviewed by the Administrative Appeals Tribunal after a process of internal reconsideration by the ACMA</w:t>
      </w:r>
      <w:r w:rsidR="005D3618">
        <w:rPr>
          <w:sz w:val="20"/>
        </w:rPr>
        <w:t xml:space="preserve"> under Part 29 of the </w:t>
      </w:r>
      <w:r w:rsidR="005D3618" w:rsidRPr="000D4162">
        <w:rPr>
          <w:i/>
          <w:sz w:val="20"/>
        </w:rPr>
        <w:t>Telecommunications Act 1997</w:t>
      </w:r>
      <w:r>
        <w:rPr>
          <w:sz w:val="20"/>
        </w:rPr>
        <w:t>.</w:t>
      </w:r>
    </w:p>
    <w:p w14:paraId="6E3AD34C" w14:textId="77777777" w:rsidR="00CD7114" w:rsidRPr="00052B18" w:rsidRDefault="00CD7114" w:rsidP="00000286">
      <w:pPr>
        <w:pStyle w:val="HR"/>
        <w:spacing w:after="120"/>
        <w:jc w:val="both"/>
        <w:outlineLvl w:val="4"/>
      </w:pPr>
      <w:bookmarkStart w:id="49" w:name="_Toc478627169"/>
      <w:r w:rsidRPr="00052B18">
        <w:rPr>
          <w:rStyle w:val="CharSectno"/>
        </w:rPr>
        <w:t>5.</w:t>
      </w:r>
      <w:r w:rsidR="00B57205">
        <w:rPr>
          <w:rStyle w:val="CharSectno"/>
        </w:rPr>
        <w:t>7</w:t>
      </w:r>
      <w:r>
        <w:rPr>
          <w:rStyle w:val="CharSectno"/>
        </w:rPr>
        <w:tab/>
      </w:r>
      <w:r w:rsidRPr="00052B18">
        <w:t>Requests for further information and timeframes for making decision</w:t>
      </w:r>
      <w:r>
        <w:t>s</w:t>
      </w:r>
      <w:bookmarkEnd w:id="49"/>
    </w:p>
    <w:p w14:paraId="61C8F648" w14:textId="77777777" w:rsidR="00CD7114" w:rsidRPr="002E6CEF" w:rsidRDefault="00CD7114" w:rsidP="00CD7114">
      <w:pPr>
        <w:tabs>
          <w:tab w:val="left" w:pos="567"/>
        </w:tabs>
        <w:ind w:left="993" w:hanging="993"/>
        <w:jc w:val="both"/>
        <w:rPr>
          <w:rFonts w:cs="Times New Roman"/>
          <w:sz w:val="24"/>
          <w:szCs w:val="24"/>
        </w:rPr>
      </w:pPr>
      <w:r w:rsidRPr="00F821CF">
        <w:rPr>
          <w:rFonts w:eastAsia="Times New Roman" w:cs="Times New Roman"/>
          <w:noProof/>
          <w:sz w:val="24"/>
          <w:szCs w:val="24"/>
        </w:rPr>
        <w:tab/>
      </w:r>
      <w:r w:rsidRPr="002E6CEF">
        <w:rPr>
          <w:rFonts w:eastAsia="Times New Roman" w:cs="Times New Roman"/>
          <w:noProof/>
          <w:sz w:val="24"/>
          <w:szCs w:val="24"/>
        </w:rPr>
        <w:t>(1)</w:t>
      </w:r>
      <w:r w:rsidRPr="002E6CEF">
        <w:rPr>
          <w:rFonts w:eastAsia="Times New Roman" w:cs="Times New Roman"/>
          <w:noProof/>
          <w:sz w:val="24"/>
          <w:szCs w:val="24"/>
        </w:rPr>
        <w:tab/>
        <w:t>If the ACMA requires further information about an application made under</w:t>
      </w:r>
      <w:r w:rsidRPr="002E6CEF">
        <w:rPr>
          <w:rFonts w:cs="Times New Roman"/>
          <w:sz w:val="24"/>
          <w:szCs w:val="24"/>
        </w:rPr>
        <w:t xml:space="preserve"> section 5.</w:t>
      </w:r>
      <w:r w:rsidR="001338E0">
        <w:rPr>
          <w:rFonts w:cs="Times New Roman"/>
          <w:sz w:val="24"/>
          <w:szCs w:val="24"/>
        </w:rPr>
        <w:t>2</w:t>
      </w:r>
      <w:r>
        <w:rPr>
          <w:rFonts w:cs="Times New Roman"/>
          <w:sz w:val="24"/>
          <w:szCs w:val="24"/>
        </w:rPr>
        <w:t xml:space="preserve"> or</w:t>
      </w:r>
      <w:r w:rsidRPr="002E6CEF">
        <w:rPr>
          <w:rFonts w:cs="Times New Roman"/>
          <w:sz w:val="24"/>
          <w:szCs w:val="24"/>
        </w:rPr>
        <w:t xml:space="preserve"> </w:t>
      </w:r>
      <w:r w:rsidR="001338E0">
        <w:rPr>
          <w:rFonts w:cs="Times New Roman"/>
          <w:sz w:val="24"/>
          <w:szCs w:val="24"/>
        </w:rPr>
        <w:t>5.3</w:t>
      </w:r>
      <w:r w:rsidRPr="002E6CEF">
        <w:rPr>
          <w:rFonts w:cs="Times New Roman"/>
          <w:sz w:val="24"/>
          <w:szCs w:val="24"/>
        </w:rPr>
        <w:t>, the ACMA may ask the carriage service provider or the group of carriage service providers as the case may be, in writing, for the information.</w:t>
      </w:r>
    </w:p>
    <w:p w14:paraId="759D02BE" w14:textId="77777777" w:rsidR="00CD7114" w:rsidRPr="002E6CEF" w:rsidRDefault="00CD7114" w:rsidP="00CD7114">
      <w:pPr>
        <w:tabs>
          <w:tab w:val="left" w:pos="993"/>
        </w:tabs>
        <w:spacing w:before="120"/>
        <w:ind w:firstLine="567"/>
        <w:jc w:val="both"/>
        <w:rPr>
          <w:rFonts w:cs="Times New Roman"/>
        </w:rPr>
      </w:pPr>
      <w:r w:rsidRPr="002E6CEF">
        <w:rPr>
          <w:rFonts w:eastAsia="Times New Roman" w:cs="Times New Roman"/>
          <w:noProof/>
          <w:sz w:val="24"/>
          <w:szCs w:val="24"/>
        </w:rPr>
        <w:t>(2)</w:t>
      </w:r>
      <w:r w:rsidRPr="002E6CEF">
        <w:rPr>
          <w:rFonts w:eastAsia="Times New Roman" w:cs="Times New Roman"/>
          <w:noProof/>
          <w:sz w:val="24"/>
          <w:szCs w:val="24"/>
        </w:rPr>
        <w:tab/>
        <w:t xml:space="preserve">The ACMA must make a decision to approve or </w:t>
      </w:r>
      <w:r>
        <w:rPr>
          <w:rFonts w:eastAsia="Times New Roman" w:cs="Times New Roman"/>
          <w:noProof/>
          <w:sz w:val="24"/>
          <w:szCs w:val="24"/>
        </w:rPr>
        <w:t>not</w:t>
      </w:r>
      <w:r w:rsidRPr="002E6CEF">
        <w:rPr>
          <w:rFonts w:eastAsia="Times New Roman" w:cs="Times New Roman"/>
          <w:noProof/>
          <w:sz w:val="24"/>
          <w:szCs w:val="24"/>
        </w:rPr>
        <w:t xml:space="preserve"> approve:</w:t>
      </w:r>
    </w:p>
    <w:p w14:paraId="237F2404" w14:textId="77777777" w:rsidR="00CD7114" w:rsidRPr="002E6CEF" w:rsidRDefault="00CD7114" w:rsidP="00CD7114">
      <w:pPr>
        <w:pStyle w:val="ZR2"/>
        <w:numPr>
          <w:ilvl w:val="0"/>
          <w:numId w:val="58"/>
        </w:numPr>
        <w:spacing w:before="120"/>
      </w:pPr>
      <w:r w:rsidRPr="002E6CEF">
        <w:t>a compliance plan under paragraph 5.</w:t>
      </w:r>
      <w:r w:rsidR="001338E0">
        <w:t>5</w:t>
      </w:r>
      <w:r w:rsidRPr="002E6CEF">
        <w:t xml:space="preserve">(1); or </w:t>
      </w:r>
    </w:p>
    <w:p w14:paraId="5F9583FE" w14:textId="77777777" w:rsidR="00CD7114" w:rsidRPr="002E6CEF" w:rsidRDefault="00CD7114" w:rsidP="00CD7114">
      <w:pPr>
        <w:pStyle w:val="ZR2"/>
        <w:numPr>
          <w:ilvl w:val="0"/>
          <w:numId w:val="58"/>
        </w:numPr>
        <w:spacing w:before="120"/>
      </w:pPr>
      <w:r w:rsidRPr="002E6CEF">
        <w:t>an amendment to an approved compliance plan under paragraph 5.</w:t>
      </w:r>
      <w:r w:rsidR="001338E0">
        <w:t>6</w:t>
      </w:r>
      <w:r w:rsidRPr="002E6CEF">
        <w:t>(</w:t>
      </w:r>
      <w:r>
        <w:t>3</w:t>
      </w:r>
      <w:r w:rsidRPr="002E6CEF">
        <w:t xml:space="preserve">)(b); </w:t>
      </w:r>
    </w:p>
    <w:p w14:paraId="05F59F9D" w14:textId="77777777" w:rsidR="00CD7114" w:rsidRPr="002E6CEF" w:rsidRDefault="00CD7114" w:rsidP="00CD7114">
      <w:pPr>
        <w:pStyle w:val="ZR2"/>
        <w:spacing w:before="120"/>
      </w:pPr>
      <w:r w:rsidRPr="002E6CEF">
        <w:tab/>
      </w:r>
      <w:r w:rsidRPr="002E6CEF">
        <w:tab/>
        <w:t>within 1 month after the later of:</w:t>
      </w:r>
    </w:p>
    <w:p w14:paraId="3AF8F292" w14:textId="77777777" w:rsidR="00CD7114" w:rsidRPr="002E6CEF" w:rsidRDefault="00CD7114" w:rsidP="00BD6C1E">
      <w:pPr>
        <w:pStyle w:val="ZR2"/>
        <w:numPr>
          <w:ilvl w:val="0"/>
          <w:numId w:val="58"/>
        </w:numPr>
        <w:spacing w:before="120"/>
      </w:pPr>
      <w:r w:rsidRPr="002E6CEF">
        <w:t xml:space="preserve">receiving the </w:t>
      </w:r>
      <w:r w:rsidR="00BD6C1E" w:rsidRPr="00BD6C1E">
        <w:t>the written views of the Communications Access Co-ordinator</w:t>
      </w:r>
      <w:r w:rsidRPr="002E6CEF">
        <w:t>; and</w:t>
      </w:r>
    </w:p>
    <w:p w14:paraId="7B7EAF24" w14:textId="77777777" w:rsidR="00CD7114" w:rsidRPr="000837DA" w:rsidRDefault="00CD7114" w:rsidP="00CD7114">
      <w:pPr>
        <w:pStyle w:val="ZR2"/>
        <w:numPr>
          <w:ilvl w:val="0"/>
          <w:numId w:val="58"/>
        </w:numPr>
        <w:spacing w:before="120"/>
        <w:rPr>
          <w:bCs/>
          <w:lang w:eastAsia="en-AU"/>
        </w:rPr>
      </w:pPr>
      <w:r w:rsidRPr="002E6CEF">
        <w:t>if the ACMA requests further information from the applicant under subsection (1), receiving the further information.</w:t>
      </w:r>
    </w:p>
    <w:p w14:paraId="4611EBB1" w14:textId="1A65FE4C" w:rsidR="00CD7114" w:rsidRPr="005B118C" w:rsidRDefault="00CD7114" w:rsidP="00CD7114">
      <w:pPr>
        <w:pStyle w:val="ZR2"/>
        <w:spacing w:before="120"/>
        <w:rPr>
          <w:bCs/>
          <w:lang w:eastAsia="en-AU"/>
        </w:rPr>
      </w:pPr>
      <w:r>
        <w:tab/>
      </w:r>
      <w:r w:rsidRPr="000837DA">
        <w:t>(3)</w:t>
      </w:r>
      <w:r w:rsidRPr="000837DA">
        <w:tab/>
        <w:t xml:space="preserve">If the ACMA fails to make a decision under </w:t>
      </w:r>
      <w:r w:rsidR="00360B05">
        <w:t>subsection</w:t>
      </w:r>
      <w:r w:rsidR="00360B05" w:rsidRPr="005B118C">
        <w:t xml:space="preserve"> </w:t>
      </w:r>
      <w:r w:rsidRPr="005B118C">
        <w:t>5.</w:t>
      </w:r>
      <w:r w:rsidR="001338E0">
        <w:t>5</w:t>
      </w:r>
      <w:r w:rsidRPr="005B118C">
        <w:t>(1) or paragraph 5.</w:t>
      </w:r>
      <w:r w:rsidR="001338E0">
        <w:t>6</w:t>
      </w:r>
      <w:r w:rsidRPr="005B118C">
        <w:t>(</w:t>
      </w:r>
      <w:r>
        <w:t>3</w:t>
      </w:r>
      <w:r w:rsidRPr="005B118C">
        <w:t xml:space="preserve">)(b) within the period specified in subsection (2), the ACMA is taken to have not approved the </w:t>
      </w:r>
      <w:r w:rsidR="00F36220">
        <w:t>compliance plan or amendment</w:t>
      </w:r>
      <w:r w:rsidRPr="005B118C">
        <w:t>.</w:t>
      </w:r>
    </w:p>
    <w:p w14:paraId="388BC9A1" w14:textId="77777777" w:rsidR="00CD7114" w:rsidRPr="00193122" w:rsidRDefault="00CD7114" w:rsidP="00000286">
      <w:pPr>
        <w:pStyle w:val="HR"/>
        <w:jc w:val="both"/>
        <w:outlineLvl w:val="4"/>
      </w:pPr>
      <w:bookmarkStart w:id="50" w:name="_Toc478627170"/>
      <w:r w:rsidRPr="00193122">
        <w:rPr>
          <w:rStyle w:val="CharSectno"/>
        </w:rPr>
        <w:t>5.</w:t>
      </w:r>
      <w:r w:rsidR="00B57205">
        <w:rPr>
          <w:rStyle w:val="CharSectno"/>
        </w:rPr>
        <w:t>8</w:t>
      </w:r>
      <w:r w:rsidRPr="00193122">
        <w:tab/>
        <w:t xml:space="preserve">Revocation of approved </w:t>
      </w:r>
      <w:r>
        <w:t>compliance</w:t>
      </w:r>
      <w:r w:rsidRPr="00193122">
        <w:t xml:space="preserve"> plan</w:t>
      </w:r>
      <w:r>
        <w:t>s</w:t>
      </w:r>
      <w:bookmarkEnd w:id="50"/>
    </w:p>
    <w:p w14:paraId="65C307A4" w14:textId="77777777" w:rsidR="00CD7114" w:rsidRDefault="00CD7114" w:rsidP="00CD7114">
      <w:pPr>
        <w:pStyle w:val="R1"/>
      </w:pPr>
      <w:r>
        <w:tab/>
      </w:r>
      <w:r w:rsidRPr="00193122">
        <w:t>(1)</w:t>
      </w:r>
      <w:r w:rsidRPr="00193122">
        <w:tab/>
      </w:r>
      <w:r>
        <w:t>This section sets out the circumstances in which an approved compliance plan may be revoked.</w:t>
      </w:r>
    </w:p>
    <w:p w14:paraId="06091CD6" w14:textId="77777777" w:rsidR="00CD7114" w:rsidRPr="0094570D" w:rsidRDefault="00CD7114" w:rsidP="00CD7114">
      <w:pPr>
        <w:spacing w:before="120" w:after="120"/>
        <w:ind w:left="964"/>
        <w:jc w:val="both"/>
        <w:rPr>
          <w:rFonts w:cs="Times New Roman"/>
          <w:i/>
          <w:sz w:val="24"/>
          <w:szCs w:val="24"/>
        </w:rPr>
      </w:pPr>
      <w:r w:rsidRPr="0094570D">
        <w:rPr>
          <w:rFonts w:cs="Times New Roman"/>
          <w:i/>
          <w:sz w:val="24"/>
          <w:szCs w:val="24"/>
        </w:rPr>
        <w:t>Voluntary revocation</w:t>
      </w:r>
    </w:p>
    <w:p w14:paraId="26A3F3B1" w14:textId="77777777" w:rsidR="00CD7114" w:rsidRDefault="00CD7114" w:rsidP="00CD7114">
      <w:pPr>
        <w:pStyle w:val="ZR2"/>
        <w:spacing w:before="120"/>
      </w:pPr>
      <w:r w:rsidRPr="00193122">
        <w:tab/>
        <w:t>(2)</w:t>
      </w:r>
      <w:r w:rsidRPr="00193122">
        <w:tab/>
      </w:r>
      <w:r>
        <w:t>If:</w:t>
      </w:r>
    </w:p>
    <w:p w14:paraId="7AC89EBF" w14:textId="77777777" w:rsidR="00CD7114" w:rsidRDefault="00CD7114" w:rsidP="00CD7114">
      <w:pPr>
        <w:pStyle w:val="ZR2"/>
        <w:numPr>
          <w:ilvl w:val="0"/>
          <w:numId w:val="91"/>
        </w:numPr>
        <w:spacing w:before="120"/>
      </w:pPr>
      <w:r>
        <w:t>a</w:t>
      </w:r>
      <w:r w:rsidRPr="00193122">
        <w:t xml:space="preserve"> carriage service provider </w:t>
      </w:r>
      <w:r>
        <w:t>to whom an approved CSP plan applies; or</w:t>
      </w:r>
    </w:p>
    <w:p w14:paraId="7D7EF03B" w14:textId="77777777" w:rsidR="00CD7114" w:rsidRDefault="00CD7114" w:rsidP="00CD7114">
      <w:pPr>
        <w:pStyle w:val="ZR2"/>
        <w:numPr>
          <w:ilvl w:val="0"/>
          <w:numId w:val="91"/>
        </w:numPr>
        <w:spacing w:before="120"/>
      </w:pPr>
      <w:r>
        <w:t xml:space="preserve">a </w:t>
      </w:r>
      <w:r w:rsidRPr="00193122">
        <w:t>group of carriage service providers</w:t>
      </w:r>
      <w:r w:rsidRPr="00DB45C3">
        <w:t xml:space="preserve"> </w:t>
      </w:r>
      <w:r>
        <w:t>to whom an approved joint plan applies,</w:t>
      </w:r>
    </w:p>
    <w:p w14:paraId="09D3088A" w14:textId="55D97AFB" w:rsidR="00CD7114" w:rsidRDefault="00CD7114" w:rsidP="00CD7114">
      <w:pPr>
        <w:pStyle w:val="ZR2"/>
        <w:spacing w:before="120"/>
        <w:ind w:left="960" w:firstLine="0"/>
      </w:pPr>
      <w:r>
        <w:t>gives written notice to the ACMA of revocation of the approved compliance plan, the plan is taken to be revoked on the later of:</w:t>
      </w:r>
    </w:p>
    <w:p w14:paraId="7FFB4868" w14:textId="77777777" w:rsidR="00CD7114" w:rsidRDefault="00CD7114" w:rsidP="00CD7114">
      <w:pPr>
        <w:pStyle w:val="ZR2"/>
        <w:numPr>
          <w:ilvl w:val="0"/>
          <w:numId w:val="91"/>
        </w:numPr>
        <w:spacing w:before="120"/>
      </w:pPr>
      <w:r>
        <w:t xml:space="preserve"> the ACMA receiving the notice; </w:t>
      </w:r>
      <w:r w:rsidR="005C4A76">
        <w:t>and</w:t>
      </w:r>
    </w:p>
    <w:p w14:paraId="6615B969" w14:textId="3F952A90" w:rsidR="00CD7114" w:rsidRDefault="00CD7114" w:rsidP="00CD7114">
      <w:pPr>
        <w:pStyle w:val="ZR2"/>
        <w:numPr>
          <w:ilvl w:val="0"/>
          <w:numId w:val="91"/>
        </w:numPr>
        <w:spacing w:before="120"/>
      </w:pPr>
      <w:r>
        <w:t xml:space="preserve">the date of revocation </w:t>
      </w:r>
      <w:r w:rsidR="005D3618">
        <w:t xml:space="preserve">(if any) </w:t>
      </w:r>
      <w:r>
        <w:t>specified in the notice.</w:t>
      </w:r>
    </w:p>
    <w:p w14:paraId="6A76E641" w14:textId="77777777" w:rsidR="00CD7114" w:rsidRPr="0011296F" w:rsidRDefault="00CD7114" w:rsidP="00CD7114">
      <w:pPr>
        <w:spacing w:before="120" w:after="120"/>
        <w:ind w:left="960"/>
        <w:jc w:val="both"/>
        <w:rPr>
          <w:rFonts w:cs="Times New Roman"/>
          <w:i/>
          <w:sz w:val="24"/>
          <w:szCs w:val="24"/>
        </w:rPr>
      </w:pPr>
      <w:r>
        <w:rPr>
          <w:rFonts w:cs="Times New Roman"/>
          <w:i/>
          <w:sz w:val="24"/>
          <w:szCs w:val="24"/>
        </w:rPr>
        <w:t>R</w:t>
      </w:r>
      <w:r w:rsidRPr="0011296F">
        <w:rPr>
          <w:rFonts w:cs="Times New Roman"/>
          <w:i/>
          <w:sz w:val="24"/>
          <w:szCs w:val="24"/>
        </w:rPr>
        <w:t>evocation</w:t>
      </w:r>
      <w:r>
        <w:rPr>
          <w:rFonts w:cs="Times New Roman"/>
          <w:i/>
          <w:sz w:val="24"/>
          <w:szCs w:val="24"/>
        </w:rPr>
        <w:t xml:space="preserve"> of approved compliance plan by the ACMA</w:t>
      </w:r>
    </w:p>
    <w:p w14:paraId="6E6C4824" w14:textId="77777777" w:rsidR="00CD7114" w:rsidRPr="00193122" w:rsidRDefault="00CD7114" w:rsidP="00CD7114">
      <w:pPr>
        <w:pStyle w:val="R1"/>
      </w:pPr>
      <w:r w:rsidRPr="00193122">
        <w:tab/>
        <w:t>(</w:t>
      </w:r>
      <w:r>
        <w:t>3</w:t>
      </w:r>
      <w:r w:rsidRPr="00193122">
        <w:t>)</w:t>
      </w:r>
      <w:r w:rsidRPr="00193122">
        <w:tab/>
        <w:t>If the ACMA is satisfied, on reasonable grounds, that:</w:t>
      </w:r>
    </w:p>
    <w:p w14:paraId="4B1888EF" w14:textId="77777777" w:rsidR="00CD7114" w:rsidRPr="00193122" w:rsidRDefault="00CD7114" w:rsidP="00CD7114">
      <w:pPr>
        <w:pStyle w:val="R1"/>
        <w:numPr>
          <w:ilvl w:val="0"/>
          <w:numId w:val="33"/>
        </w:numPr>
      </w:pPr>
      <w:r w:rsidRPr="00193122">
        <w:lastRenderedPageBreak/>
        <w:t xml:space="preserve">a carriage service provider has not complied with an approved </w:t>
      </w:r>
      <w:r>
        <w:t>CSP</w:t>
      </w:r>
      <w:r w:rsidRPr="00193122">
        <w:t xml:space="preserve"> plan to a significant extent; or</w:t>
      </w:r>
    </w:p>
    <w:p w14:paraId="074A1C68" w14:textId="6480302E" w:rsidR="00CD7114" w:rsidRPr="00193122" w:rsidRDefault="00CD7114" w:rsidP="00CD7114">
      <w:pPr>
        <w:pStyle w:val="R1"/>
        <w:numPr>
          <w:ilvl w:val="0"/>
          <w:numId w:val="33"/>
        </w:numPr>
      </w:pPr>
      <w:r w:rsidRPr="00193122">
        <w:t>one or more carriage service providers ha</w:t>
      </w:r>
      <w:r w:rsidR="008B646E">
        <w:t>ve</w:t>
      </w:r>
      <w:r w:rsidRPr="00193122">
        <w:t xml:space="preserve"> not complied with an approved joint plan to a significant extent,</w:t>
      </w:r>
    </w:p>
    <w:p w14:paraId="4130849E" w14:textId="134FD311" w:rsidR="00CD7114" w:rsidRPr="00193122" w:rsidRDefault="00CD7114" w:rsidP="00CD7114">
      <w:pPr>
        <w:pStyle w:val="R1"/>
      </w:pPr>
      <w:r w:rsidRPr="00193122">
        <w:tab/>
      </w:r>
      <w:r w:rsidRPr="00193122">
        <w:tab/>
        <w:t xml:space="preserve">the ACMA must give the carriage service provider or providers, as the case may be, written notice of the ACMA’s intention to revoke the </w:t>
      </w:r>
      <w:r w:rsidR="00F36220">
        <w:t xml:space="preserve"> </w:t>
      </w:r>
      <w:r w:rsidRPr="00193122">
        <w:t>approved</w:t>
      </w:r>
      <w:r w:rsidR="00F36220">
        <w:t xml:space="preserve"> compliance </w:t>
      </w:r>
      <w:r w:rsidRPr="00193122">
        <w:t>plan in relation to the provider or providers.</w:t>
      </w:r>
    </w:p>
    <w:p w14:paraId="7D5C7C22" w14:textId="77777777" w:rsidR="00CD7114" w:rsidRPr="00193122" w:rsidRDefault="00CD7114" w:rsidP="00CD7114">
      <w:pPr>
        <w:pStyle w:val="ZR2"/>
        <w:spacing w:before="120"/>
      </w:pPr>
      <w:r w:rsidRPr="00193122">
        <w:tab/>
        <w:t>(</w:t>
      </w:r>
      <w:r>
        <w:t>4</w:t>
      </w:r>
      <w:r w:rsidRPr="00193122">
        <w:t>)</w:t>
      </w:r>
      <w:r w:rsidRPr="00193122">
        <w:tab/>
        <w:t>A notice under subsection (</w:t>
      </w:r>
      <w:r>
        <w:t>3</w:t>
      </w:r>
      <w:r w:rsidRPr="00193122">
        <w:t>) must include:</w:t>
      </w:r>
    </w:p>
    <w:p w14:paraId="60132347" w14:textId="77777777" w:rsidR="00CD7114" w:rsidRPr="00193122" w:rsidRDefault="00CD7114" w:rsidP="00CD7114">
      <w:pPr>
        <w:pStyle w:val="R1"/>
        <w:numPr>
          <w:ilvl w:val="0"/>
          <w:numId w:val="65"/>
        </w:numPr>
      </w:pPr>
      <w:r w:rsidRPr="00193122">
        <w:t xml:space="preserve">the grounds mentioned in </w:t>
      </w:r>
      <w:r>
        <w:t xml:space="preserve">that </w:t>
      </w:r>
      <w:r w:rsidRPr="00193122">
        <w:t>subsection; and</w:t>
      </w:r>
    </w:p>
    <w:p w14:paraId="593D4F9B" w14:textId="77777777" w:rsidR="00CD7114" w:rsidRPr="00052B18" w:rsidRDefault="00CD7114" w:rsidP="00CD7114">
      <w:pPr>
        <w:pStyle w:val="R1"/>
        <w:numPr>
          <w:ilvl w:val="0"/>
          <w:numId w:val="65"/>
        </w:numPr>
      </w:pPr>
      <w:r w:rsidRPr="00193122">
        <w:t>a statement setting out the effect of</w:t>
      </w:r>
      <w:r>
        <w:t xml:space="preserve"> </w:t>
      </w:r>
      <w:r w:rsidRPr="00052B18">
        <w:t>subsections (</w:t>
      </w:r>
      <w:r>
        <w:t>5</w:t>
      </w:r>
      <w:r w:rsidRPr="00052B18">
        <w:t>) to (</w:t>
      </w:r>
      <w:r>
        <w:t>9</w:t>
      </w:r>
      <w:r w:rsidRPr="00052B18">
        <w:t>)</w:t>
      </w:r>
      <w:r>
        <w:t>.</w:t>
      </w:r>
      <w:r w:rsidRPr="00052B18">
        <w:t xml:space="preserve"> </w:t>
      </w:r>
    </w:p>
    <w:p w14:paraId="2023CDF8" w14:textId="7860EB85" w:rsidR="00CD7114" w:rsidRPr="00193122" w:rsidRDefault="00CD7114" w:rsidP="00CD7114">
      <w:pPr>
        <w:pStyle w:val="R2"/>
        <w:spacing w:before="120"/>
      </w:pPr>
      <w:r w:rsidRPr="00193122">
        <w:tab/>
        <w:t>(</w:t>
      </w:r>
      <w:r>
        <w:t>5</w:t>
      </w:r>
      <w:r w:rsidRPr="00193122">
        <w:t>)</w:t>
      </w:r>
      <w:r w:rsidRPr="00193122">
        <w:tab/>
        <w:t>A carriage service provider that receives a notice under subsection (</w:t>
      </w:r>
      <w:r>
        <w:t>3</w:t>
      </w:r>
      <w:r w:rsidRPr="00193122">
        <w:t xml:space="preserve">) may, within 21 days after the date of the notice, give the ACMA a written notice  objecting to the proposed revocation of the </w:t>
      </w:r>
      <w:r w:rsidR="00DE34A1">
        <w:t xml:space="preserve">approved compliance </w:t>
      </w:r>
      <w:r w:rsidRPr="00193122">
        <w:t xml:space="preserve">plan (an </w:t>
      </w:r>
      <w:r w:rsidRPr="00193122">
        <w:rPr>
          <w:b/>
          <w:i/>
        </w:rPr>
        <w:t>objection notice</w:t>
      </w:r>
      <w:r w:rsidRPr="00193122">
        <w:t>).</w:t>
      </w:r>
    </w:p>
    <w:p w14:paraId="18A162B6" w14:textId="77777777" w:rsidR="00CD7114" w:rsidRPr="00193122" w:rsidRDefault="00CD7114" w:rsidP="00CD7114">
      <w:pPr>
        <w:pStyle w:val="R2"/>
        <w:spacing w:before="120"/>
      </w:pPr>
      <w:r w:rsidRPr="00193122">
        <w:tab/>
        <w:t>(</w:t>
      </w:r>
      <w:r>
        <w:t>6</w:t>
      </w:r>
      <w:r w:rsidRPr="00193122">
        <w:t>)</w:t>
      </w:r>
      <w:r w:rsidRPr="00193122">
        <w:tab/>
        <w:t>An objection notice under subsection (</w:t>
      </w:r>
      <w:r>
        <w:t>5</w:t>
      </w:r>
      <w:r w:rsidRPr="00193122">
        <w:t>) must include the grounds on which the carriage service provider objects to the proposed revocation.</w:t>
      </w:r>
    </w:p>
    <w:p w14:paraId="02549BC4" w14:textId="77777777" w:rsidR="00CD7114" w:rsidRPr="00193122" w:rsidRDefault="00CD7114" w:rsidP="00CD7114">
      <w:pPr>
        <w:pStyle w:val="R2"/>
        <w:spacing w:before="120"/>
      </w:pPr>
      <w:r w:rsidRPr="00193122">
        <w:tab/>
        <w:t>(</w:t>
      </w:r>
      <w:r>
        <w:t>7</w:t>
      </w:r>
      <w:r w:rsidRPr="00193122">
        <w:t>)</w:t>
      </w:r>
      <w:r w:rsidRPr="00193122">
        <w:tab/>
        <w:t>If the ACMA requires further information about an objection notice under subsection (</w:t>
      </w:r>
      <w:r>
        <w:t>5</w:t>
      </w:r>
      <w:r w:rsidRPr="00193122">
        <w:t>), the ACMA may ask the carriage service provider, in writing within 21 days after receiving the objection notice, for the information.</w:t>
      </w:r>
    </w:p>
    <w:p w14:paraId="02E851CC" w14:textId="77777777" w:rsidR="00CD7114" w:rsidRPr="00193122" w:rsidRDefault="00CD7114" w:rsidP="00CD7114">
      <w:pPr>
        <w:pStyle w:val="R2"/>
        <w:spacing w:before="120"/>
      </w:pPr>
      <w:r w:rsidRPr="00193122">
        <w:tab/>
        <w:t>(</w:t>
      </w:r>
      <w:r>
        <w:t>8</w:t>
      </w:r>
      <w:r w:rsidRPr="00193122">
        <w:t>)</w:t>
      </w:r>
      <w:r w:rsidRPr="00193122">
        <w:tab/>
        <w:t>If a carriage service provider receives a request for information under subsection (</w:t>
      </w:r>
      <w:r>
        <w:t>7</w:t>
      </w:r>
      <w:r w:rsidRPr="00193122">
        <w:t>), the carriage service provider must give the information to the ACMA within 21 days after the date of the request.</w:t>
      </w:r>
    </w:p>
    <w:p w14:paraId="2596BD4E" w14:textId="77777777" w:rsidR="00CD7114" w:rsidRPr="00193122" w:rsidRDefault="001C6517" w:rsidP="00521054">
      <w:pPr>
        <w:pStyle w:val="R2"/>
        <w:spacing w:before="120"/>
      </w:pPr>
      <w:r>
        <w:tab/>
      </w:r>
      <w:r w:rsidR="00CD7114" w:rsidRPr="001C6517">
        <w:t>(9)</w:t>
      </w:r>
      <w:r w:rsidR="00CD7114" w:rsidRPr="001C6517">
        <w:tab/>
        <w:t xml:space="preserve">The ACMA must decide to revoke or not revoke the approved </w:t>
      </w:r>
      <w:r w:rsidR="00DE34A1" w:rsidRPr="001C6517">
        <w:t>compliance</w:t>
      </w:r>
      <w:r w:rsidR="00CD7114" w:rsidRPr="001C6517">
        <w:t xml:space="preserve"> plan insofar as it relates to a particular provider or providers as soon as practicable after the</w:t>
      </w:r>
      <w:r w:rsidR="00CD7114" w:rsidRPr="00193122">
        <w:t xml:space="preserve"> later of:</w:t>
      </w:r>
    </w:p>
    <w:p w14:paraId="22E91AAC" w14:textId="77777777" w:rsidR="00CD7114" w:rsidRPr="00193122" w:rsidRDefault="00CD7114" w:rsidP="00CD7114">
      <w:pPr>
        <w:pStyle w:val="R1"/>
        <w:numPr>
          <w:ilvl w:val="0"/>
          <w:numId w:val="34"/>
        </w:numPr>
      </w:pPr>
      <w:r w:rsidRPr="00193122">
        <w:t>the end of the period in which the ACMA could have asked the carriage service provider or providers for further information in relation to an objection notice given to the ACMA under subsection (</w:t>
      </w:r>
      <w:r>
        <w:t>5</w:t>
      </w:r>
      <w:r w:rsidRPr="00193122">
        <w:t xml:space="preserve">); and </w:t>
      </w:r>
    </w:p>
    <w:p w14:paraId="63B0F34D" w14:textId="77777777" w:rsidR="00CD7114" w:rsidRDefault="00CD7114" w:rsidP="00CD7114">
      <w:pPr>
        <w:pStyle w:val="R1"/>
        <w:numPr>
          <w:ilvl w:val="0"/>
          <w:numId w:val="34"/>
        </w:numPr>
      </w:pPr>
      <w:r w:rsidRPr="00193122">
        <w:t>if the ACMA requires further information, the end of the period in which the carriage service provider or providers must give the information to the ACMA under subsection (</w:t>
      </w:r>
      <w:r>
        <w:t>7</w:t>
      </w:r>
      <w:r w:rsidRPr="00193122">
        <w:t xml:space="preserve">).  </w:t>
      </w:r>
      <w:r w:rsidRPr="00193122">
        <w:tab/>
      </w:r>
    </w:p>
    <w:p w14:paraId="1672C15E" w14:textId="39383DEF" w:rsidR="00CD7114" w:rsidRPr="001C6517" w:rsidRDefault="001C6517" w:rsidP="00521054">
      <w:pPr>
        <w:pStyle w:val="R2"/>
        <w:spacing w:before="120"/>
      </w:pPr>
      <w:r>
        <w:tab/>
      </w:r>
      <w:r w:rsidR="00CD7114" w:rsidRPr="001C6517">
        <w:t>(10)</w:t>
      </w:r>
      <w:r w:rsidR="00CD7114" w:rsidRPr="001C6517">
        <w:tab/>
        <w:t xml:space="preserve">If the ACMA decides to revoke an approved compliance plan under subsection (9), the revocation takes effect on the date specified in the notice of decision given to the carriage service provider or providers. </w:t>
      </w:r>
    </w:p>
    <w:p w14:paraId="4B70F84F" w14:textId="65295C5E" w:rsidR="001304D0" w:rsidRPr="00EB039A" w:rsidRDefault="001304D0" w:rsidP="00C17074">
      <w:pPr>
        <w:spacing w:before="120"/>
        <w:ind w:left="964"/>
        <w:jc w:val="both"/>
      </w:pPr>
      <w:r w:rsidRPr="00052B18">
        <w:rPr>
          <w:i/>
          <w:sz w:val="20"/>
        </w:rPr>
        <w:t xml:space="preserve">Note   </w:t>
      </w:r>
      <w:r w:rsidRPr="00052B18">
        <w:rPr>
          <w:sz w:val="20"/>
        </w:rPr>
        <w:t xml:space="preserve">A decision under this section may </w:t>
      </w:r>
      <w:r>
        <w:rPr>
          <w:sz w:val="20"/>
        </w:rPr>
        <w:t>be reviewed by the Administrative Appeals Tribunal after a process of internal reconsideration by the ACMA</w:t>
      </w:r>
      <w:r w:rsidR="00C17074">
        <w:rPr>
          <w:sz w:val="20"/>
        </w:rPr>
        <w:t xml:space="preserve"> under Part 29 of the </w:t>
      </w:r>
      <w:r w:rsidR="00C17074" w:rsidRPr="00C17074">
        <w:rPr>
          <w:i/>
          <w:sz w:val="20"/>
        </w:rPr>
        <w:t>Telecommunications Act 1997</w:t>
      </w:r>
      <w:r>
        <w:rPr>
          <w:sz w:val="20"/>
        </w:rPr>
        <w:t>.</w:t>
      </w:r>
    </w:p>
    <w:p w14:paraId="47F2BB47" w14:textId="77777777" w:rsidR="00CD7114" w:rsidRPr="00E65C87" w:rsidRDefault="00CD7114" w:rsidP="00000286">
      <w:pPr>
        <w:pStyle w:val="ActHead8"/>
        <w:keepNext w:val="0"/>
        <w:keepLines w:val="0"/>
        <w:ind w:left="993" w:hanging="993"/>
        <w:jc w:val="both"/>
        <w:outlineLvl w:val="4"/>
        <w:rPr>
          <w:sz w:val="24"/>
          <w:szCs w:val="24"/>
        </w:rPr>
      </w:pPr>
      <w:bookmarkStart w:id="51" w:name="_Toc478627171"/>
      <w:r w:rsidRPr="00E65C87">
        <w:rPr>
          <w:rStyle w:val="CharSectno"/>
          <w:sz w:val="24"/>
          <w:szCs w:val="24"/>
        </w:rPr>
        <w:t>5.</w:t>
      </w:r>
      <w:r w:rsidR="00B57205" w:rsidRPr="00E65C87">
        <w:rPr>
          <w:rStyle w:val="CharSectno"/>
          <w:sz w:val="24"/>
          <w:szCs w:val="24"/>
        </w:rPr>
        <w:t>9</w:t>
      </w:r>
      <w:r w:rsidR="001C6517" w:rsidRPr="00E65C87">
        <w:rPr>
          <w:sz w:val="24"/>
          <w:szCs w:val="24"/>
        </w:rPr>
        <w:tab/>
      </w:r>
      <w:r w:rsidRPr="00E65C87">
        <w:rPr>
          <w:sz w:val="24"/>
          <w:szCs w:val="24"/>
        </w:rPr>
        <w:t>Notice of decisions by the ACMA</w:t>
      </w:r>
      <w:bookmarkEnd w:id="51"/>
    </w:p>
    <w:p w14:paraId="46075EB2" w14:textId="3DACD3F7" w:rsidR="00CD7114" w:rsidRPr="00052B18" w:rsidRDefault="00CD7114" w:rsidP="00521054">
      <w:pPr>
        <w:pStyle w:val="ZR2"/>
        <w:keepNext w:val="0"/>
        <w:spacing w:before="120"/>
        <w:ind w:hanging="397"/>
      </w:pPr>
      <w:r>
        <w:t>(1)</w:t>
      </w:r>
      <w:r>
        <w:tab/>
      </w:r>
      <w:r w:rsidR="005D3618">
        <w:t>I</w:t>
      </w:r>
      <w:r w:rsidR="001B2A5F" w:rsidRPr="00095F81">
        <w:t>f the ACMA makes a decision under:</w:t>
      </w:r>
    </w:p>
    <w:p w14:paraId="23C8AC94" w14:textId="77777777" w:rsidR="00CD7114" w:rsidRDefault="001B2A5F" w:rsidP="00521054">
      <w:pPr>
        <w:pStyle w:val="ZR2"/>
        <w:keepNext w:val="0"/>
        <w:numPr>
          <w:ilvl w:val="0"/>
          <w:numId w:val="59"/>
        </w:numPr>
        <w:spacing w:before="120"/>
      </w:pPr>
      <w:r w:rsidRPr="00095F81">
        <w:t>subsection 5.</w:t>
      </w:r>
      <w:r>
        <w:t>5</w:t>
      </w:r>
      <w:r w:rsidRPr="00095F81">
        <w:t>(1);</w:t>
      </w:r>
    </w:p>
    <w:p w14:paraId="64918267" w14:textId="77777777" w:rsidR="001B2A5F" w:rsidRDefault="001B2A5F" w:rsidP="00521054">
      <w:pPr>
        <w:pStyle w:val="ZR2"/>
        <w:keepNext w:val="0"/>
        <w:numPr>
          <w:ilvl w:val="0"/>
          <w:numId w:val="59"/>
        </w:numPr>
        <w:spacing w:before="120"/>
      </w:pPr>
      <w:r w:rsidRPr="001B2A5F">
        <w:t>paragraph 5.6(3)(b); or</w:t>
      </w:r>
    </w:p>
    <w:p w14:paraId="3D44A50D" w14:textId="77777777" w:rsidR="001B2A5F" w:rsidRDefault="001B2A5F" w:rsidP="00521054">
      <w:pPr>
        <w:pStyle w:val="ZR2"/>
        <w:keepNext w:val="0"/>
        <w:numPr>
          <w:ilvl w:val="0"/>
          <w:numId w:val="59"/>
        </w:numPr>
        <w:spacing w:before="120"/>
      </w:pPr>
      <w:r w:rsidRPr="00095F81">
        <w:t>subsection 5.</w:t>
      </w:r>
      <w:r>
        <w:t>8(9),</w:t>
      </w:r>
    </w:p>
    <w:p w14:paraId="0D7CB253" w14:textId="77777777" w:rsidR="001B2A5F" w:rsidRPr="00643973" w:rsidRDefault="001B2A5F" w:rsidP="00521054">
      <w:pPr>
        <w:spacing w:before="120"/>
        <w:ind w:left="958"/>
        <w:rPr>
          <w:sz w:val="24"/>
          <w:szCs w:val="24"/>
        </w:rPr>
      </w:pPr>
      <w:proofErr w:type="gramStart"/>
      <w:r w:rsidRPr="00643973">
        <w:rPr>
          <w:sz w:val="24"/>
          <w:szCs w:val="24"/>
        </w:rPr>
        <w:lastRenderedPageBreak/>
        <w:t>the</w:t>
      </w:r>
      <w:proofErr w:type="gramEnd"/>
      <w:r w:rsidRPr="00643973">
        <w:rPr>
          <w:sz w:val="24"/>
          <w:szCs w:val="24"/>
        </w:rPr>
        <w:t xml:space="preserve"> ACMA must give written notice of the decision to the carriage service provider or providers affected by the decision as soon as practicable after making the decision.</w:t>
      </w:r>
    </w:p>
    <w:p w14:paraId="03D1E263" w14:textId="77777777" w:rsidR="001B2A5F" w:rsidRDefault="001B2A5F" w:rsidP="00521054">
      <w:pPr>
        <w:pStyle w:val="ZR2"/>
        <w:keepNext w:val="0"/>
        <w:spacing w:before="120"/>
        <w:ind w:hanging="397"/>
      </w:pPr>
      <w:r w:rsidRPr="003F2518">
        <w:t>(2)</w:t>
      </w:r>
      <w:r w:rsidR="001C6517">
        <w:tab/>
      </w:r>
      <w:r w:rsidRPr="003F2518">
        <w:t xml:space="preserve">If a written notice </w:t>
      </w:r>
      <w:r>
        <w:t>referred to in</w:t>
      </w:r>
      <w:r w:rsidRPr="003F2518">
        <w:t xml:space="preserve"> subsection (1) relates to a decision to:</w:t>
      </w:r>
    </w:p>
    <w:p w14:paraId="25E6A757" w14:textId="77777777" w:rsidR="001B2A5F" w:rsidRPr="00095F81" w:rsidRDefault="001B2A5F" w:rsidP="00521054">
      <w:pPr>
        <w:pStyle w:val="ZR2"/>
        <w:keepNext w:val="0"/>
        <w:numPr>
          <w:ilvl w:val="0"/>
          <w:numId w:val="110"/>
        </w:numPr>
        <w:spacing w:before="120"/>
      </w:pPr>
      <w:r w:rsidRPr="00095F81">
        <w:t>not approve a compliance plan under subsection 5.</w:t>
      </w:r>
      <w:r>
        <w:t>5</w:t>
      </w:r>
      <w:r w:rsidRPr="00095F81">
        <w:t>(1);</w:t>
      </w:r>
    </w:p>
    <w:p w14:paraId="1CAE7100" w14:textId="77777777" w:rsidR="001B2A5F" w:rsidRPr="00095F81" w:rsidRDefault="001B2A5F" w:rsidP="00521054">
      <w:pPr>
        <w:pStyle w:val="ZR2"/>
        <w:keepNext w:val="0"/>
        <w:numPr>
          <w:ilvl w:val="0"/>
          <w:numId w:val="110"/>
        </w:numPr>
        <w:spacing w:before="120"/>
      </w:pPr>
      <w:r w:rsidRPr="00095F81">
        <w:t>not approve an amendment of an approved compliance plan under paragraph 5.</w:t>
      </w:r>
      <w:r>
        <w:t>6</w:t>
      </w:r>
      <w:r w:rsidRPr="00095F81">
        <w:t>(3)(b); or</w:t>
      </w:r>
    </w:p>
    <w:p w14:paraId="6B31CFE9" w14:textId="77777777" w:rsidR="001B2A5F" w:rsidRPr="00095F81" w:rsidRDefault="001B2A5F" w:rsidP="00521054">
      <w:pPr>
        <w:pStyle w:val="ZR2"/>
        <w:keepNext w:val="0"/>
        <w:numPr>
          <w:ilvl w:val="0"/>
          <w:numId w:val="110"/>
        </w:numPr>
        <w:spacing w:before="120"/>
      </w:pPr>
      <w:r w:rsidRPr="00095F81">
        <w:t>revoke an approved compliance plan under subsection 5.</w:t>
      </w:r>
      <w:r>
        <w:t>8</w:t>
      </w:r>
      <w:r w:rsidRPr="00095F81">
        <w:t>(9)</w:t>
      </w:r>
      <w:r w:rsidR="009B25AE">
        <w:t>,</w:t>
      </w:r>
    </w:p>
    <w:p w14:paraId="7101FF59" w14:textId="77777777" w:rsidR="001B2A5F" w:rsidRPr="00AB0F4E" w:rsidRDefault="001B2A5F" w:rsidP="00521054">
      <w:pPr>
        <w:spacing w:before="120"/>
        <w:ind w:left="238" w:firstLine="720"/>
        <w:rPr>
          <w:sz w:val="24"/>
          <w:szCs w:val="24"/>
        </w:rPr>
      </w:pPr>
      <w:proofErr w:type="gramStart"/>
      <w:r w:rsidRPr="00AB0F4E">
        <w:rPr>
          <w:sz w:val="24"/>
          <w:szCs w:val="24"/>
        </w:rPr>
        <w:t>the</w:t>
      </w:r>
      <w:proofErr w:type="gramEnd"/>
      <w:r w:rsidRPr="00AB0F4E">
        <w:rPr>
          <w:sz w:val="24"/>
          <w:szCs w:val="24"/>
        </w:rPr>
        <w:t xml:space="preserve"> ACMA must set out the reasons for the decision in the notice.</w:t>
      </w:r>
    </w:p>
    <w:p w14:paraId="74ADF423" w14:textId="77777777" w:rsidR="001B2A5F" w:rsidRPr="00EB32A2" w:rsidRDefault="001B2A5F" w:rsidP="00521054"/>
    <w:p w14:paraId="507BD7D4" w14:textId="77777777" w:rsidR="003014BB" w:rsidRPr="005B51E5" w:rsidRDefault="003014BB" w:rsidP="00521054"/>
    <w:bookmarkEnd w:id="43"/>
    <w:p w14:paraId="3A13B642" w14:textId="77777777" w:rsidR="00F84638" w:rsidRPr="00521054" w:rsidRDefault="00F84638" w:rsidP="00521054"/>
    <w:p w14:paraId="2143DE71" w14:textId="77777777" w:rsidR="00426C31" w:rsidRPr="00521054" w:rsidRDefault="00426C31" w:rsidP="00521054">
      <w:pPr>
        <w:sectPr w:rsidR="00426C31" w:rsidRPr="00521054">
          <w:pgSz w:w="11906" w:h="16838"/>
          <w:pgMar w:top="1440" w:right="1797" w:bottom="1440" w:left="1797" w:header="709" w:footer="709" w:gutter="0"/>
          <w:cols w:space="708"/>
          <w:docGrid w:linePitch="360"/>
        </w:sectPr>
      </w:pPr>
    </w:p>
    <w:p w14:paraId="43B94E12" w14:textId="77777777" w:rsidR="00F84638" w:rsidRPr="002F64A8" w:rsidRDefault="00F84638" w:rsidP="00000286">
      <w:pPr>
        <w:pStyle w:val="Heading2"/>
        <w:rPr>
          <w:szCs w:val="32"/>
        </w:rPr>
      </w:pPr>
      <w:bookmarkStart w:id="52" w:name="_Toc106004534"/>
      <w:bookmarkStart w:id="53" w:name="_Toc478627172"/>
      <w:r w:rsidRPr="00000286">
        <w:rPr>
          <w:rStyle w:val="CharPartNo"/>
          <w:rFonts w:cs="Times New Roman"/>
          <w:bCs w:val="0"/>
          <w:i w:val="0"/>
          <w:iCs w:val="0"/>
          <w:sz w:val="32"/>
          <w:szCs w:val="24"/>
          <w:lang w:eastAsia="en-US"/>
        </w:rPr>
        <w:lastRenderedPageBreak/>
        <w:t>Part 6</w:t>
      </w:r>
      <w:r w:rsidRPr="00000286">
        <w:rPr>
          <w:rStyle w:val="CharPartNo"/>
          <w:rFonts w:cs="Times New Roman"/>
          <w:bCs w:val="0"/>
          <w:i w:val="0"/>
          <w:iCs w:val="0"/>
          <w:szCs w:val="24"/>
          <w:lang w:eastAsia="en-US"/>
        </w:rPr>
        <w:tab/>
      </w:r>
      <w:r w:rsidRPr="00000286">
        <w:rPr>
          <w:rStyle w:val="CharPartText"/>
          <w:rFonts w:cs="Times New Roman"/>
          <w:bCs w:val="0"/>
          <w:i w:val="0"/>
          <w:iCs w:val="0"/>
          <w:sz w:val="32"/>
          <w:szCs w:val="24"/>
          <w:lang w:eastAsia="en-US"/>
        </w:rPr>
        <w:t>Records</w:t>
      </w:r>
      <w:bookmarkEnd w:id="52"/>
      <w:bookmarkEnd w:id="53"/>
    </w:p>
    <w:p w14:paraId="36F4EB25" w14:textId="77777777" w:rsidR="00F84638" w:rsidRPr="00193122" w:rsidRDefault="00F84638" w:rsidP="00061C74">
      <w:pPr>
        <w:pStyle w:val="Header"/>
        <w:jc w:val="both"/>
      </w:pPr>
      <w:r w:rsidRPr="00193122">
        <w:rPr>
          <w:rStyle w:val="CharDivNo"/>
        </w:rPr>
        <w:t xml:space="preserve"> </w:t>
      </w:r>
      <w:r w:rsidRPr="00193122">
        <w:rPr>
          <w:rStyle w:val="CharDivText"/>
        </w:rPr>
        <w:t xml:space="preserve"> </w:t>
      </w:r>
    </w:p>
    <w:p w14:paraId="6CEDC5C7" w14:textId="77777777" w:rsidR="00F84638" w:rsidRPr="00193122" w:rsidRDefault="00F84638" w:rsidP="00000286">
      <w:pPr>
        <w:pStyle w:val="HR"/>
        <w:jc w:val="both"/>
        <w:outlineLvl w:val="4"/>
      </w:pPr>
      <w:bookmarkStart w:id="54" w:name="_Toc106004535"/>
      <w:bookmarkStart w:id="55" w:name="_Toc478627173"/>
      <w:r w:rsidRPr="00193122">
        <w:rPr>
          <w:rStyle w:val="CharSectno"/>
        </w:rPr>
        <w:t>6.1</w:t>
      </w:r>
      <w:r w:rsidRPr="00193122">
        <w:tab/>
        <w:t>Carriage service provider to keep records</w:t>
      </w:r>
      <w:bookmarkEnd w:id="54"/>
      <w:r w:rsidRPr="00193122">
        <w:t xml:space="preserve"> of prepaid mobile carriage services supplied</w:t>
      </w:r>
      <w:bookmarkEnd w:id="55"/>
    </w:p>
    <w:p w14:paraId="78C94D3D" w14:textId="77777777" w:rsidR="00F84638" w:rsidRPr="00193122" w:rsidRDefault="00F84638" w:rsidP="00061C74">
      <w:pPr>
        <w:pStyle w:val="R1"/>
      </w:pPr>
      <w:r w:rsidRPr="00193122">
        <w:tab/>
        <w:t>(1)</w:t>
      </w:r>
      <w:r w:rsidRPr="00193122">
        <w:tab/>
      </w:r>
      <w:r w:rsidR="00127E4B" w:rsidRPr="00193122">
        <w:t xml:space="preserve">A </w:t>
      </w:r>
      <w:r w:rsidR="00C838BF">
        <w:t>carriage</w:t>
      </w:r>
      <w:r w:rsidR="00C838BF" w:rsidRPr="00193122">
        <w:t xml:space="preserve"> </w:t>
      </w:r>
      <w:r w:rsidR="00127E4B" w:rsidRPr="00193122">
        <w:t>service provider must keep records in relation to each prepaid mobile carriage service supplied by the carriage service provider sufficient to enable the carriage service provider’s compliance with this Determination to be readily ascertained.</w:t>
      </w:r>
    </w:p>
    <w:p w14:paraId="5DA5175E" w14:textId="77777777" w:rsidR="00F84638" w:rsidRPr="00193122" w:rsidRDefault="00F84638" w:rsidP="00061C74">
      <w:pPr>
        <w:pStyle w:val="R2"/>
        <w:keepNext/>
        <w:spacing w:before="120"/>
      </w:pPr>
      <w:r w:rsidRPr="00193122">
        <w:tab/>
        <w:t>(</w:t>
      </w:r>
      <w:r w:rsidR="00127E4B" w:rsidRPr="00193122">
        <w:t>2</w:t>
      </w:r>
      <w:r w:rsidRPr="00193122">
        <w:t>)</w:t>
      </w:r>
      <w:r w:rsidRPr="00193122">
        <w:tab/>
        <w:t>The carriage service provider must keep the records for as long as the service is activated.</w:t>
      </w:r>
      <w:r w:rsidR="00103009">
        <w:tab/>
      </w:r>
      <w:r w:rsidR="00103009">
        <w:tab/>
      </w:r>
    </w:p>
    <w:p w14:paraId="217E54E1" w14:textId="77777777" w:rsidR="00F66455" w:rsidRDefault="00F66455" w:rsidP="00000286">
      <w:pPr>
        <w:pStyle w:val="HR"/>
        <w:jc w:val="both"/>
        <w:outlineLvl w:val="4"/>
      </w:pPr>
      <w:bookmarkStart w:id="56" w:name="_Toc478627174"/>
      <w:bookmarkStart w:id="57" w:name="_Toc106004536"/>
      <w:r w:rsidRPr="00193122">
        <w:rPr>
          <w:rStyle w:val="CharSectno"/>
        </w:rPr>
        <w:t>6.2</w:t>
      </w:r>
      <w:r w:rsidRPr="00193122">
        <w:tab/>
        <w:t>Record</w:t>
      </w:r>
      <w:r>
        <w:t>s</w:t>
      </w:r>
      <w:r w:rsidRPr="00193122">
        <w:t xml:space="preserve"> </w:t>
      </w:r>
      <w:r>
        <w:t>for certain transactions</w:t>
      </w:r>
      <w:bookmarkEnd w:id="56"/>
      <w:r w:rsidRPr="00193122">
        <w:t xml:space="preserve"> </w:t>
      </w:r>
    </w:p>
    <w:p w14:paraId="068B0C84" w14:textId="77777777" w:rsidR="00F66455" w:rsidRDefault="007A5E60" w:rsidP="004444BD">
      <w:pPr>
        <w:pStyle w:val="ZR2"/>
        <w:spacing w:before="120"/>
      </w:pPr>
      <w:r>
        <w:tab/>
      </w:r>
      <w:r w:rsidR="00F66455">
        <w:t>(</w:t>
      </w:r>
      <w:r w:rsidR="00D77723">
        <w:t>1</w:t>
      </w:r>
      <w:r w:rsidR="00F66455">
        <w:t>)</w:t>
      </w:r>
      <w:r>
        <w:tab/>
      </w:r>
      <w:r w:rsidR="00D77723">
        <w:t>This section applies</w:t>
      </w:r>
      <w:r w:rsidR="00D77723" w:rsidRPr="00D77723">
        <w:t xml:space="preserve"> </w:t>
      </w:r>
      <w:r w:rsidR="00D77723">
        <w:t>in relation to a prepaid mobile carriage service if</w:t>
      </w:r>
      <w:r>
        <w:t xml:space="preserve"> </w:t>
      </w:r>
      <w:r w:rsidR="00F66455" w:rsidRPr="00B918FF">
        <w:t>the carriage service provi</w:t>
      </w:r>
      <w:r w:rsidR="00F66455">
        <w:t xml:space="preserve">der </w:t>
      </w:r>
      <w:r w:rsidR="00F66455" w:rsidRPr="00B918FF">
        <w:t>complied with</w:t>
      </w:r>
      <w:r w:rsidR="00F66455">
        <w:t xml:space="preserve"> </w:t>
      </w:r>
      <w:r w:rsidR="00F66455" w:rsidRPr="00B918FF">
        <w:t>section 4.4 in relation to a purchaser</w:t>
      </w:r>
      <w:r w:rsidR="00D77723">
        <w:t xml:space="preserve"> and </w:t>
      </w:r>
      <w:r w:rsidR="006669D0">
        <w:t>the prepaid mobile carriage service was purchased using a credit card or debit card</w:t>
      </w:r>
      <w:r w:rsidR="00136DB3">
        <w:t>.</w:t>
      </w:r>
      <w:r w:rsidR="00F66455">
        <w:t xml:space="preserve"> </w:t>
      </w:r>
    </w:p>
    <w:p w14:paraId="1F6BD017" w14:textId="1952304C" w:rsidR="00F66455" w:rsidRDefault="00F66455" w:rsidP="00F66455">
      <w:pPr>
        <w:pStyle w:val="ZR2"/>
        <w:spacing w:before="120"/>
      </w:pPr>
      <w:r>
        <w:tab/>
        <w:t>(</w:t>
      </w:r>
      <w:r w:rsidR="004D0BBE">
        <w:t>2</w:t>
      </w:r>
      <w:r>
        <w:t>)</w:t>
      </w:r>
      <w:r>
        <w:tab/>
      </w:r>
      <w:r w:rsidR="00A80B0B">
        <w:t>T</w:t>
      </w:r>
      <w:r w:rsidR="00D77723">
        <w:t xml:space="preserve">he carriage service provider must keep records for the prepaid mobile carriage service that link the </w:t>
      </w:r>
      <w:r w:rsidR="007A78E8">
        <w:t xml:space="preserve">carriage service </w:t>
      </w:r>
      <w:r w:rsidR="00D77723">
        <w:t xml:space="preserve">number </w:t>
      </w:r>
      <w:r w:rsidR="00753DD7">
        <w:t xml:space="preserve">of the service </w:t>
      </w:r>
      <w:r w:rsidR="00D77723">
        <w:t xml:space="preserve">to the </w:t>
      </w:r>
      <w:r w:rsidR="00590A67">
        <w:t>credit card</w:t>
      </w:r>
      <w:r w:rsidR="00984686">
        <w:t xml:space="preserve"> or </w:t>
      </w:r>
      <w:r w:rsidR="00590A67">
        <w:t>debit card referred to in subsection (</w:t>
      </w:r>
      <w:r w:rsidR="00F27AC4">
        <w:t>1</w:t>
      </w:r>
      <w:r w:rsidR="00590A67">
        <w:t>)</w:t>
      </w:r>
      <w:r w:rsidR="001E76FB">
        <w:t xml:space="preserve"> in relation to the service</w:t>
      </w:r>
      <w:r w:rsidR="00D77723">
        <w:t>.</w:t>
      </w:r>
    </w:p>
    <w:p w14:paraId="061AB550" w14:textId="24C54A0D" w:rsidR="002F6245" w:rsidRPr="00A74246" w:rsidRDefault="00AD46ED" w:rsidP="009160C0">
      <w:pPr>
        <w:pStyle w:val="R1"/>
        <w:rPr>
          <w:rFonts w:eastAsiaTheme="minorHAnsi" w:cstheme="minorBidi"/>
          <w:i/>
          <w:noProof w:val="0"/>
          <w:sz w:val="20"/>
          <w:szCs w:val="20"/>
        </w:rPr>
      </w:pPr>
      <w:r>
        <w:rPr>
          <w:rFonts w:eastAsiaTheme="minorHAnsi" w:cstheme="minorBidi"/>
          <w:i/>
          <w:noProof w:val="0"/>
          <w:sz w:val="20"/>
          <w:szCs w:val="20"/>
        </w:rPr>
        <w:tab/>
      </w:r>
      <w:r>
        <w:rPr>
          <w:rFonts w:eastAsiaTheme="minorHAnsi" w:cstheme="minorBidi"/>
          <w:i/>
          <w:noProof w:val="0"/>
          <w:sz w:val="20"/>
          <w:szCs w:val="20"/>
        </w:rPr>
        <w:tab/>
      </w:r>
      <w:r w:rsidRPr="00631AC3">
        <w:rPr>
          <w:rFonts w:eastAsiaTheme="minorHAnsi" w:cstheme="minorBidi"/>
          <w:i/>
          <w:noProof w:val="0"/>
          <w:sz w:val="20"/>
          <w:szCs w:val="20"/>
        </w:rPr>
        <w:t>Note</w:t>
      </w:r>
      <w:r w:rsidR="008B646E">
        <w:rPr>
          <w:rFonts w:eastAsiaTheme="minorHAnsi" w:cstheme="minorBidi"/>
          <w:i/>
          <w:noProof w:val="0"/>
          <w:sz w:val="20"/>
          <w:szCs w:val="20"/>
        </w:rPr>
        <w:t xml:space="preserve">   </w:t>
      </w:r>
      <w:r w:rsidRPr="00631AC3">
        <w:rPr>
          <w:rFonts w:eastAsiaTheme="minorHAnsi" w:cstheme="minorBidi"/>
          <w:noProof w:val="0"/>
          <w:sz w:val="20"/>
          <w:szCs w:val="20"/>
        </w:rPr>
        <w:t>For example,</w:t>
      </w:r>
      <w:r>
        <w:rPr>
          <w:rFonts w:eastAsiaTheme="minorHAnsi" w:cstheme="minorBidi"/>
          <w:noProof w:val="0"/>
          <w:sz w:val="20"/>
          <w:szCs w:val="20"/>
        </w:rPr>
        <w:t xml:space="preserve"> a transaction code generated in relation to the purchase of a prepaid mobile carriage service using a credit card or debit card could be linked to the</w:t>
      </w:r>
      <w:r w:rsidR="007A78E8">
        <w:rPr>
          <w:rFonts w:eastAsiaTheme="minorHAnsi" w:cstheme="minorBidi"/>
          <w:noProof w:val="0"/>
          <w:sz w:val="20"/>
          <w:szCs w:val="20"/>
        </w:rPr>
        <w:t xml:space="preserve"> carriage service</w:t>
      </w:r>
      <w:r>
        <w:rPr>
          <w:rFonts w:eastAsiaTheme="minorHAnsi" w:cstheme="minorBidi"/>
          <w:noProof w:val="0"/>
          <w:sz w:val="20"/>
          <w:szCs w:val="20"/>
        </w:rPr>
        <w:t xml:space="preserve"> number</w:t>
      </w:r>
      <w:r w:rsidR="00753DD7">
        <w:rPr>
          <w:rFonts w:eastAsiaTheme="minorHAnsi" w:cstheme="minorBidi"/>
          <w:noProof w:val="0"/>
          <w:sz w:val="20"/>
          <w:szCs w:val="20"/>
        </w:rPr>
        <w:t xml:space="preserve"> of the service</w:t>
      </w:r>
      <w:r>
        <w:rPr>
          <w:rFonts w:eastAsiaTheme="minorHAnsi" w:cstheme="minorBidi"/>
          <w:noProof w:val="0"/>
          <w:sz w:val="20"/>
          <w:szCs w:val="20"/>
        </w:rPr>
        <w:t xml:space="preserve"> for the purpose of keeping a record required by subsection 6.2(2).</w:t>
      </w:r>
    </w:p>
    <w:p w14:paraId="49AA5EF5" w14:textId="77777777" w:rsidR="00F84638" w:rsidRPr="00193122" w:rsidRDefault="00F84638" w:rsidP="00000286">
      <w:pPr>
        <w:pStyle w:val="HR"/>
        <w:jc w:val="both"/>
        <w:outlineLvl w:val="4"/>
      </w:pPr>
      <w:bookmarkStart w:id="58" w:name="_Toc478627175"/>
      <w:r w:rsidRPr="00193122">
        <w:rPr>
          <w:rStyle w:val="CharSectno"/>
        </w:rPr>
        <w:t>6.</w:t>
      </w:r>
      <w:r w:rsidR="00D77723">
        <w:rPr>
          <w:rStyle w:val="CharSectno"/>
        </w:rPr>
        <w:t>3</w:t>
      </w:r>
      <w:r w:rsidRPr="00193122">
        <w:tab/>
        <w:t xml:space="preserve">Record of </w:t>
      </w:r>
      <w:r w:rsidR="003014BB">
        <w:t xml:space="preserve">compliance </w:t>
      </w:r>
      <w:r w:rsidRPr="00193122">
        <w:t>arrangements</w:t>
      </w:r>
      <w:bookmarkEnd w:id="58"/>
      <w:r w:rsidRPr="00193122">
        <w:t xml:space="preserve"> </w:t>
      </w:r>
    </w:p>
    <w:p w14:paraId="2809ACE1" w14:textId="77777777" w:rsidR="00F84638" w:rsidRDefault="00F84638" w:rsidP="00061C74">
      <w:pPr>
        <w:pStyle w:val="R1"/>
      </w:pPr>
      <w:r w:rsidRPr="00193122">
        <w:tab/>
      </w:r>
      <w:r w:rsidRPr="00193122">
        <w:tab/>
        <w:t>A carriage service provider who supplies a prepaid mobile carriage service must keep a written description of the arrangements that it has in place to comply with this Determination.</w:t>
      </w:r>
    </w:p>
    <w:bookmarkEnd w:id="57"/>
    <w:p w14:paraId="3CC89EFA" w14:textId="195F5669" w:rsidR="001F6ADC" w:rsidRPr="001F6ADC" w:rsidRDefault="001F6ADC" w:rsidP="0068213A">
      <w:pPr>
        <w:pStyle w:val="HR"/>
        <w:spacing w:before="120"/>
        <w:jc w:val="both"/>
        <w:rPr>
          <w:rStyle w:val="CharSectno"/>
          <w:u w:val="single"/>
        </w:rPr>
      </w:pPr>
    </w:p>
    <w:p w14:paraId="68ADB02F" w14:textId="77777777" w:rsidR="00A80B0B" w:rsidRPr="00193122" w:rsidRDefault="00A80B0B" w:rsidP="00000286">
      <w:pPr>
        <w:pStyle w:val="HR"/>
        <w:spacing w:before="120"/>
        <w:jc w:val="both"/>
        <w:outlineLvl w:val="4"/>
      </w:pPr>
      <w:bookmarkStart w:id="59" w:name="_Toc478627176"/>
      <w:r w:rsidRPr="00193122">
        <w:rPr>
          <w:rStyle w:val="CharSectno"/>
        </w:rPr>
        <w:t>6.</w:t>
      </w:r>
      <w:r>
        <w:rPr>
          <w:rStyle w:val="CharSectno"/>
        </w:rPr>
        <w:t>4</w:t>
      </w:r>
      <w:r w:rsidRPr="00193122">
        <w:tab/>
        <w:t xml:space="preserve">Restrictions on the recording and </w:t>
      </w:r>
      <w:r>
        <w:t>keep</w:t>
      </w:r>
      <w:r w:rsidRPr="00193122">
        <w:t>ing of certain information</w:t>
      </w:r>
      <w:bookmarkEnd w:id="59"/>
      <w:r w:rsidRPr="00193122">
        <w:t xml:space="preserve"> </w:t>
      </w:r>
    </w:p>
    <w:p w14:paraId="6A4CDEA7" w14:textId="34C06D30" w:rsidR="00A80B0B" w:rsidRPr="00193122" w:rsidRDefault="00A80B0B" w:rsidP="00A80B0B">
      <w:pPr>
        <w:pStyle w:val="ZR2"/>
        <w:spacing w:before="120"/>
      </w:pPr>
      <w:r w:rsidRPr="00193122">
        <w:tab/>
        <w:t>(1)</w:t>
      </w:r>
      <w:r w:rsidRPr="00193122">
        <w:tab/>
      </w:r>
      <w:r w:rsidR="00BF2684">
        <w:t>Subject to subsections (2) and (3), a</w:t>
      </w:r>
      <w:r w:rsidRPr="00193122">
        <w:t xml:space="preserve"> carriage service provider must not, in connection with</w:t>
      </w:r>
      <w:r w:rsidR="00BF2684">
        <w:t xml:space="preserve"> a</w:t>
      </w:r>
      <w:r w:rsidRPr="00193122">
        <w:t xml:space="preserve"> </w:t>
      </w:r>
      <w:r w:rsidR="00CD256E">
        <w:t xml:space="preserve"> requir</w:t>
      </w:r>
      <w:r w:rsidR="00BF2684">
        <w:t>e</w:t>
      </w:r>
      <w:r w:rsidR="00CD256E">
        <w:t>ment imposed by this Determination</w:t>
      </w:r>
      <w:r>
        <w:t>, record and keep</w:t>
      </w:r>
      <w:r w:rsidRPr="00193122">
        <w:t>:</w:t>
      </w:r>
    </w:p>
    <w:p w14:paraId="220695DF" w14:textId="77777777" w:rsidR="00A80B0B" w:rsidRPr="00193122" w:rsidRDefault="00A80B0B" w:rsidP="00A80B0B">
      <w:pPr>
        <w:pStyle w:val="R1"/>
        <w:numPr>
          <w:ilvl w:val="0"/>
          <w:numId w:val="104"/>
        </w:numPr>
      </w:pPr>
      <w:r w:rsidRPr="00193122">
        <w:t>the identifying number of a government document; or</w:t>
      </w:r>
    </w:p>
    <w:p w14:paraId="71B04062" w14:textId="77777777" w:rsidR="00A80B0B" w:rsidRDefault="00A80B0B" w:rsidP="00A80B0B">
      <w:pPr>
        <w:pStyle w:val="R1"/>
        <w:numPr>
          <w:ilvl w:val="0"/>
          <w:numId w:val="104"/>
        </w:numPr>
      </w:pPr>
      <w:r>
        <w:t>a category A</w:t>
      </w:r>
      <w:r w:rsidRPr="00193122">
        <w:t xml:space="preserve"> document</w:t>
      </w:r>
      <w:r>
        <w:t xml:space="preserve"> or category B document</w:t>
      </w:r>
      <w:r w:rsidRPr="00193122">
        <w:t xml:space="preserve">.  </w:t>
      </w:r>
    </w:p>
    <w:p w14:paraId="11A2EE89" w14:textId="77777777" w:rsidR="00A80B0B" w:rsidRPr="00E63B2F" w:rsidRDefault="00A80B0B" w:rsidP="00A80B0B">
      <w:pPr>
        <w:pStyle w:val="ZR2"/>
        <w:keepNext w:val="0"/>
        <w:spacing w:before="120"/>
      </w:pPr>
      <w:r>
        <w:tab/>
      </w:r>
      <w:r w:rsidRPr="00193122">
        <w:t>(2)</w:t>
      </w:r>
      <w:r w:rsidRPr="00193122">
        <w:tab/>
      </w:r>
      <w:r>
        <w:t>Subsection (1) does not prohibit the recording and keeping of information or a document if that recording and keeping is required or authorised by or under a law.</w:t>
      </w:r>
    </w:p>
    <w:p w14:paraId="32A5A5DB" w14:textId="3FB6996F" w:rsidR="00A80B0B" w:rsidRPr="00B50502" w:rsidRDefault="00A80B0B" w:rsidP="00C17074">
      <w:pPr>
        <w:spacing w:before="120"/>
        <w:ind w:left="964"/>
        <w:jc w:val="both"/>
      </w:pPr>
      <w:r>
        <w:rPr>
          <w:i/>
          <w:iCs/>
          <w:sz w:val="20"/>
        </w:rPr>
        <w:t>Note</w:t>
      </w:r>
      <w:r w:rsidR="008B646E">
        <w:rPr>
          <w:i/>
          <w:iCs/>
          <w:sz w:val="20"/>
        </w:rPr>
        <w:t xml:space="preserve">  </w:t>
      </w:r>
      <w:r>
        <w:rPr>
          <w:i/>
          <w:iCs/>
          <w:sz w:val="20"/>
        </w:rPr>
        <w:t xml:space="preserve"> </w:t>
      </w:r>
      <w:r>
        <w:rPr>
          <w:sz w:val="20"/>
        </w:rPr>
        <w:t xml:space="preserve">Under Part 5-1A of the </w:t>
      </w:r>
      <w:r>
        <w:rPr>
          <w:i/>
          <w:iCs/>
          <w:sz w:val="20"/>
        </w:rPr>
        <w:t>Telecommunications (Interception and Access) Act 1979</w:t>
      </w:r>
      <w:r>
        <w:rPr>
          <w:sz w:val="20"/>
        </w:rPr>
        <w:t xml:space="preserve"> carriage service providers have an obligation to keep certain information for a specified period of time and to</w:t>
      </w:r>
      <w:r w:rsidR="009A742A">
        <w:rPr>
          <w:sz w:val="20"/>
        </w:rPr>
        <w:t xml:space="preserve"> ensure</w:t>
      </w:r>
      <w:r>
        <w:rPr>
          <w:sz w:val="20"/>
        </w:rPr>
        <w:t xml:space="preserve"> the confidentiality of that information by </w:t>
      </w:r>
      <w:r w:rsidR="009A742A">
        <w:rPr>
          <w:sz w:val="20"/>
        </w:rPr>
        <w:t>requiring that the information be</w:t>
      </w:r>
      <w:r>
        <w:rPr>
          <w:sz w:val="20"/>
        </w:rPr>
        <w:t xml:space="preserve"> encrypt</w:t>
      </w:r>
      <w:r w:rsidR="009A742A">
        <w:rPr>
          <w:sz w:val="20"/>
        </w:rPr>
        <w:t>ed</w:t>
      </w:r>
      <w:r>
        <w:rPr>
          <w:sz w:val="20"/>
        </w:rPr>
        <w:t xml:space="preserve"> and protect</w:t>
      </w:r>
      <w:r w:rsidR="009A742A">
        <w:rPr>
          <w:sz w:val="20"/>
        </w:rPr>
        <w:t>ed</w:t>
      </w:r>
      <w:r>
        <w:rPr>
          <w:sz w:val="20"/>
        </w:rPr>
        <w:t xml:space="preserve"> from unauthorised interference or unauthorised access.</w:t>
      </w:r>
    </w:p>
    <w:p w14:paraId="17D8A338" w14:textId="77777777" w:rsidR="00A80B0B" w:rsidRPr="00193122" w:rsidRDefault="00A80B0B" w:rsidP="00A80B0B">
      <w:pPr>
        <w:pStyle w:val="ZR2"/>
        <w:keepNext w:val="0"/>
        <w:spacing w:before="120"/>
      </w:pPr>
      <w:r w:rsidRPr="00193122">
        <w:lastRenderedPageBreak/>
        <w:tab/>
        <w:t>(</w:t>
      </w:r>
      <w:r>
        <w:t>3</w:t>
      </w:r>
      <w:r w:rsidRPr="00193122">
        <w:t>)</w:t>
      </w:r>
      <w:r w:rsidRPr="00193122">
        <w:tab/>
      </w:r>
      <w:r>
        <w:t xml:space="preserve">Subsection (1) does not prohibit the recording and keeping of </w:t>
      </w:r>
      <w:r w:rsidRPr="00193122">
        <w:t>the identifying number of a government document</w:t>
      </w:r>
      <w:r>
        <w:t xml:space="preserve"> where</w:t>
      </w:r>
      <w:r w:rsidRPr="00193122">
        <w:t>:</w:t>
      </w:r>
    </w:p>
    <w:p w14:paraId="63CA7C0B" w14:textId="7E117053" w:rsidR="00A80B0B" w:rsidRPr="00193122" w:rsidRDefault="00A80B0B" w:rsidP="009A742A">
      <w:pPr>
        <w:pStyle w:val="R1"/>
        <w:numPr>
          <w:ilvl w:val="0"/>
          <w:numId w:val="138"/>
        </w:numPr>
      </w:pPr>
      <w:r w:rsidRPr="00193122">
        <w:t>the carriage service provider records the identifying number of a government document</w:t>
      </w:r>
      <w:r>
        <w:t xml:space="preserve"> </w:t>
      </w:r>
      <w:r w:rsidRPr="00193122">
        <w:t>for</w:t>
      </w:r>
      <w:r w:rsidR="009A742A">
        <w:t xml:space="preserve"> a permitted purpose</w:t>
      </w:r>
      <w:r w:rsidRPr="009A742A">
        <w:t xml:space="preserve">; and </w:t>
      </w:r>
    </w:p>
    <w:p w14:paraId="6A05968C" w14:textId="5F7BC88B" w:rsidR="00A80B0B" w:rsidRPr="00193122" w:rsidRDefault="00A80B0B" w:rsidP="009A742A">
      <w:pPr>
        <w:pStyle w:val="R1"/>
        <w:numPr>
          <w:ilvl w:val="0"/>
          <w:numId w:val="138"/>
        </w:numPr>
      </w:pPr>
      <w:r w:rsidRPr="00193122">
        <w:t>the carriage service provider records the information only for such time as is reasonably necessary for the</w:t>
      </w:r>
      <w:r w:rsidR="009A742A">
        <w:t xml:space="preserve"> permitted</w:t>
      </w:r>
      <w:r w:rsidRPr="00193122">
        <w:t xml:space="preserve"> purpose;</w:t>
      </w:r>
      <w:r>
        <w:t xml:space="preserve"> and</w:t>
      </w:r>
      <w:r w:rsidRPr="00193122">
        <w:t xml:space="preserve"> </w:t>
      </w:r>
    </w:p>
    <w:p w14:paraId="736D6FEB" w14:textId="77777777" w:rsidR="00A80B0B" w:rsidRPr="00193122" w:rsidRDefault="00A80B0B" w:rsidP="009A742A">
      <w:pPr>
        <w:pStyle w:val="R1"/>
        <w:numPr>
          <w:ilvl w:val="0"/>
          <w:numId w:val="138"/>
        </w:numPr>
      </w:pPr>
      <w:r w:rsidRPr="00193122">
        <w:t>immediately after the carriage service provider verifies the service activator’s identity, the carriage service provider destroys the number; and</w:t>
      </w:r>
    </w:p>
    <w:p w14:paraId="486B7C43" w14:textId="77777777" w:rsidR="00A80B0B" w:rsidRPr="00193122" w:rsidRDefault="00A80B0B" w:rsidP="009A742A">
      <w:pPr>
        <w:pStyle w:val="R1"/>
        <w:numPr>
          <w:ilvl w:val="0"/>
          <w:numId w:val="138"/>
        </w:numPr>
      </w:pPr>
      <w:r w:rsidRPr="00193122">
        <w:t xml:space="preserve">the recording is not otherwise prohibited by law. </w:t>
      </w:r>
    </w:p>
    <w:p w14:paraId="5E8AF3C6" w14:textId="77777777" w:rsidR="00A80B0B" w:rsidRPr="00193122" w:rsidRDefault="00A80B0B" w:rsidP="002B50B1">
      <w:pPr>
        <w:pStyle w:val="R1"/>
        <w:ind w:left="1474" w:firstLine="0"/>
      </w:pPr>
      <w:r w:rsidRPr="00193122">
        <w:rPr>
          <w:i/>
          <w:sz w:val="20"/>
        </w:rPr>
        <w:t>Example</w:t>
      </w:r>
      <w:r w:rsidRPr="00193122">
        <w:rPr>
          <w:sz w:val="20"/>
        </w:rPr>
        <w:t xml:space="preserve">   If a customer has unsuccessfully attempted to verify their identity online using a </w:t>
      </w:r>
      <w:r w:rsidRPr="00193122">
        <w:rPr>
          <w:bCs/>
          <w:iCs/>
          <w:sz w:val="20"/>
        </w:rPr>
        <w:t>government online verification service</w:t>
      </w:r>
      <w:r w:rsidRPr="00193122">
        <w:rPr>
          <w:sz w:val="20"/>
        </w:rPr>
        <w:t>, a carriage service provider may use the identifying number of that customer’s government document to assist that customer to verify his or her identity.</w:t>
      </w:r>
    </w:p>
    <w:p w14:paraId="13B6E02E" w14:textId="77777777" w:rsidR="00A80B0B" w:rsidRPr="00193122" w:rsidRDefault="00A80B0B" w:rsidP="00A80B0B">
      <w:pPr>
        <w:pStyle w:val="ZR2"/>
        <w:spacing w:before="120"/>
      </w:pPr>
      <w:r w:rsidRPr="00193122">
        <w:tab/>
        <w:t>(</w:t>
      </w:r>
      <w:r>
        <w:t>4</w:t>
      </w:r>
      <w:r w:rsidRPr="00193122">
        <w:t>)</w:t>
      </w:r>
      <w:r w:rsidRPr="00193122">
        <w:tab/>
        <w:t>A carriage service provider must not</w:t>
      </w:r>
      <w:r>
        <w:t xml:space="preserve"> copy or</w:t>
      </w:r>
      <w:r w:rsidRPr="00193122">
        <w:t xml:space="preserve"> reproduce any document that contains the information which must not be recorded</w:t>
      </w:r>
      <w:r>
        <w:t xml:space="preserve"> and kept</w:t>
      </w:r>
      <w:r w:rsidRPr="00193122">
        <w:t xml:space="preserve"> because of subsection (1).</w:t>
      </w:r>
    </w:p>
    <w:p w14:paraId="249BE273" w14:textId="77777777" w:rsidR="009A742A" w:rsidRDefault="00A80B0B" w:rsidP="00DE41F7">
      <w:pPr>
        <w:pStyle w:val="note0"/>
        <w:spacing w:before="120" w:beforeAutospacing="0" w:after="0" w:afterAutospacing="0"/>
        <w:ind w:left="964"/>
        <w:jc w:val="both"/>
        <w:rPr>
          <w:sz w:val="20"/>
        </w:rPr>
      </w:pPr>
      <w:r w:rsidRPr="00193122">
        <w:rPr>
          <w:i/>
          <w:sz w:val="20"/>
        </w:rPr>
        <w:t xml:space="preserve">Note   </w:t>
      </w:r>
      <w:r w:rsidRPr="00193122">
        <w:rPr>
          <w:sz w:val="20"/>
        </w:rPr>
        <w:t xml:space="preserve">A carriage service provider’s arrangements for recording </w:t>
      </w:r>
      <w:r>
        <w:rPr>
          <w:sz w:val="20"/>
        </w:rPr>
        <w:t xml:space="preserve">and handling personal </w:t>
      </w:r>
      <w:r w:rsidRPr="00193122">
        <w:rPr>
          <w:sz w:val="20"/>
        </w:rPr>
        <w:t>information must comply with Commonwealth privacy laws where applicable.</w:t>
      </w:r>
    </w:p>
    <w:p w14:paraId="5E23D56E" w14:textId="1CB83AC8" w:rsidR="009A742A" w:rsidRPr="009A742A" w:rsidRDefault="009A742A" w:rsidP="009A742A">
      <w:pPr>
        <w:pStyle w:val="ZR2"/>
        <w:spacing w:before="120"/>
      </w:pPr>
      <w:r>
        <w:tab/>
      </w:r>
      <w:r w:rsidRPr="009A742A">
        <w:t>(5)</w:t>
      </w:r>
      <w:r w:rsidRPr="009A742A">
        <w:tab/>
        <w:t>In this section:</w:t>
      </w:r>
    </w:p>
    <w:p w14:paraId="1FBFD4C6" w14:textId="26411CA0" w:rsidR="009A742A" w:rsidRPr="009A742A" w:rsidRDefault="009A742A" w:rsidP="009A742A">
      <w:pPr>
        <w:pStyle w:val="ZR2"/>
        <w:spacing w:before="120"/>
      </w:pPr>
      <w:r>
        <w:rPr>
          <w:b/>
          <w:i/>
        </w:rPr>
        <w:tab/>
      </w:r>
      <w:r>
        <w:rPr>
          <w:b/>
          <w:i/>
        </w:rPr>
        <w:tab/>
      </w:r>
      <w:r w:rsidRPr="009A742A">
        <w:rPr>
          <w:b/>
          <w:i/>
        </w:rPr>
        <w:t xml:space="preserve">permitted purpose </w:t>
      </w:r>
      <w:r w:rsidRPr="009A742A">
        <w:t>means:</w:t>
      </w:r>
    </w:p>
    <w:p w14:paraId="1D52746B" w14:textId="5B290074" w:rsidR="009A742A" w:rsidRPr="009A742A" w:rsidRDefault="009A742A" w:rsidP="00643973">
      <w:pPr>
        <w:pStyle w:val="R1"/>
        <w:numPr>
          <w:ilvl w:val="0"/>
          <w:numId w:val="142"/>
        </w:numPr>
      </w:pPr>
      <w:r w:rsidRPr="009A742A">
        <w:t>the purpose of verifying the identity of a service activator in accordance with section 4.5; or</w:t>
      </w:r>
    </w:p>
    <w:p w14:paraId="7F48E118" w14:textId="4F0346C5" w:rsidR="009A742A" w:rsidRPr="009A742A" w:rsidRDefault="009A742A" w:rsidP="00643973">
      <w:pPr>
        <w:pStyle w:val="R1"/>
        <w:numPr>
          <w:ilvl w:val="0"/>
          <w:numId w:val="142"/>
        </w:numPr>
      </w:pPr>
      <w:r w:rsidRPr="009A742A">
        <w:t>any other purpose that is ancillary or incidental to the provider’s obligation to verify the identity of a service activator in accordance with section 4.5.</w:t>
      </w:r>
    </w:p>
    <w:p w14:paraId="796C88B0" w14:textId="5859DFF6" w:rsidR="003A712D" w:rsidRDefault="009A742A" w:rsidP="003A712D">
      <w:pPr>
        <w:pStyle w:val="note0"/>
        <w:spacing w:before="120" w:beforeAutospacing="0"/>
        <w:ind w:left="964"/>
        <w:rPr>
          <w:sz w:val="20"/>
        </w:rPr>
        <w:sectPr w:rsidR="003A712D" w:rsidSect="00000286">
          <w:headerReference w:type="even" r:id="rId31"/>
          <w:headerReference w:type="default" r:id="rId32"/>
          <w:footerReference w:type="even" r:id="rId33"/>
          <w:pgSz w:w="11907" w:h="16839" w:code="9"/>
          <w:pgMar w:top="1813" w:right="1797" w:bottom="1418" w:left="1797" w:header="720" w:footer="578" w:gutter="0"/>
          <w:cols w:space="708"/>
          <w:docGrid w:linePitch="360"/>
        </w:sectPr>
      </w:pPr>
      <w:r w:rsidRPr="009A742A">
        <w:rPr>
          <w:sz w:val="20"/>
        </w:rPr>
        <w:t>.</w:t>
      </w:r>
    </w:p>
    <w:p w14:paraId="766C66A2" w14:textId="7EF9892B" w:rsidR="008965E7" w:rsidRPr="00613D91" w:rsidRDefault="00F53BCE" w:rsidP="00000286">
      <w:pPr>
        <w:pStyle w:val="Schedulepara"/>
        <w:spacing w:before="120" w:line="360" w:lineRule="exact"/>
        <w:ind w:left="2410" w:hanging="2410"/>
        <w:outlineLvl w:val="1"/>
        <w:rPr>
          <w:rFonts w:ascii="Arial" w:hAnsi="Arial" w:cs="Arial"/>
          <w:b/>
          <w:sz w:val="32"/>
          <w:szCs w:val="32"/>
        </w:rPr>
      </w:pPr>
      <w:bookmarkStart w:id="60" w:name="_Toc478627177"/>
      <w:bookmarkEnd w:id="38"/>
      <w:r w:rsidRPr="009412A3">
        <w:rPr>
          <w:rStyle w:val="CharPartNo"/>
          <w:rFonts w:ascii="Arial" w:hAnsi="Arial" w:cs="Arial"/>
          <w:b/>
          <w:sz w:val="32"/>
        </w:rPr>
        <w:lastRenderedPageBreak/>
        <w:t xml:space="preserve">Schedule </w:t>
      </w:r>
      <w:r w:rsidR="000C7BC6">
        <w:rPr>
          <w:rStyle w:val="CharPartNo"/>
          <w:rFonts w:ascii="Arial" w:hAnsi="Arial" w:cs="Arial"/>
          <w:b/>
          <w:sz w:val="32"/>
        </w:rPr>
        <w:t>1</w:t>
      </w:r>
      <w:r w:rsidRPr="00EA4A35">
        <w:tab/>
      </w:r>
      <w:r w:rsidR="00A242C7" w:rsidRPr="00613D91">
        <w:rPr>
          <w:rStyle w:val="CharPartText"/>
          <w:rFonts w:ascii="Arial" w:hAnsi="Arial" w:cs="Arial"/>
          <w:b/>
          <w:sz w:val="32"/>
          <w:szCs w:val="32"/>
        </w:rPr>
        <w:t>Approved methods for verification of the identity of a customer who is a service activator</w:t>
      </w:r>
      <w:bookmarkEnd w:id="60"/>
    </w:p>
    <w:p w14:paraId="37AA39B5" w14:textId="77777777" w:rsidR="00F53BCE" w:rsidRPr="00D66F1F" w:rsidRDefault="00271E88" w:rsidP="00643973">
      <w:pPr>
        <w:ind w:left="2410"/>
        <w:jc w:val="both"/>
        <w:rPr>
          <w:rFonts w:ascii="Arial" w:hAnsi="Arial" w:cs="Arial"/>
          <w:sz w:val="18"/>
          <w:szCs w:val="18"/>
        </w:rPr>
      </w:pPr>
      <w:r w:rsidRPr="00D66F1F">
        <w:rPr>
          <w:rFonts w:ascii="Arial" w:hAnsi="Arial" w:cs="Arial"/>
          <w:sz w:val="18"/>
          <w:szCs w:val="18"/>
        </w:rPr>
        <w:t>(</w:t>
      </w:r>
      <w:proofErr w:type="gramStart"/>
      <w:r w:rsidRPr="00D66F1F">
        <w:rPr>
          <w:rFonts w:ascii="Arial" w:hAnsi="Arial" w:cs="Arial"/>
          <w:sz w:val="18"/>
          <w:szCs w:val="18"/>
        </w:rPr>
        <w:t>section</w:t>
      </w:r>
      <w:proofErr w:type="gramEnd"/>
      <w:r w:rsidRPr="00D66F1F">
        <w:rPr>
          <w:rFonts w:ascii="Arial" w:hAnsi="Arial" w:cs="Arial"/>
          <w:sz w:val="18"/>
          <w:szCs w:val="18"/>
        </w:rPr>
        <w:t xml:space="preserve"> 4.5)</w:t>
      </w:r>
    </w:p>
    <w:tbl>
      <w:tblPr>
        <w:tblW w:w="8505" w:type="dxa"/>
        <w:tblLayout w:type="fixed"/>
        <w:tblLook w:val="0000" w:firstRow="0" w:lastRow="0" w:firstColumn="0" w:lastColumn="0" w:noHBand="0" w:noVBand="0"/>
      </w:tblPr>
      <w:tblGrid>
        <w:gridCol w:w="112"/>
        <w:gridCol w:w="993"/>
        <w:gridCol w:w="7400"/>
      </w:tblGrid>
      <w:tr w:rsidR="00411917" w:rsidRPr="00193122" w14:paraId="6A3C4EA5" w14:textId="77777777" w:rsidTr="004D0BBE">
        <w:trPr>
          <w:tblHeader/>
        </w:trPr>
        <w:tc>
          <w:tcPr>
            <w:tcW w:w="1105" w:type="dxa"/>
            <w:gridSpan w:val="2"/>
            <w:tcBorders>
              <w:bottom w:val="single" w:sz="4" w:space="0" w:color="auto"/>
            </w:tcBorders>
          </w:tcPr>
          <w:p w14:paraId="18749B1D" w14:textId="77777777" w:rsidR="00411917" w:rsidRPr="00193122" w:rsidRDefault="00411917" w:rsidP="00061C74">
            <w:pPr>
              <w:pStyle w:val="TableColHead"/>
              <w:keepNext w:val="0"/>
              <w:spacing w:before="240"/>
              <w:jc w:val="both"/>
            </w:pPr>
            <w:r w:rsidRPr="00193122">
              <w:t xml:space="preserve">Column A </w:t>
            </w:r>
          </w:p>
        </w:tc>
        <w:tc>
          <w:tcPr>
            <w:tcW w:w="7400" w:type="dxa"/>
            <w:tcBorders>
              <w:bottom w:val="single" w:sz="4" w:space="0" w:color="auto"/>
            </w:tcBorders>
          </w:tcPr>
          <w:p w14:paraId="4C6F7084" w14:textId="77777777" w:rsidR="00411917" w:rsidRPr="00193122" w:rsidRDefault="00411917" w:rsidP="00061C74">
            <w:pPr>
              <w:pStyle w:val="TableColHead"/>
              <w:keepNext w:val="0"/>
              <w:spacing w:before="240"/>
              <w:jc w:val="both"/>
            </w:pPr>
            <w:r w:rsidRPr="00193122">
              <w:t>Column B</w:t>
            </w:r>
          </w:p>
        </w:tc>
      </w:tr>
      <w:tr w:rsidR="00411917" w:rsidRPr="00193122" w14:paraId="6D0D440C" w14:textId="77777777" w:rsidTr="004D0BBE">
        <w:trPr>
          <w:tblHeader/>
        </w:trPr>
        <w:tc>
          <w:tcPr>
            <w:tcW w:w="1105" w:type="dxa"/>
            <w:gridSpan w:val="2"/>
            <w:tcBorders>
              <w:bottom w:val="single" w:sz="4" w:space="0" w:color="auto"/>
            </w:tcBorders>
          </w:tcPr>
          <w:p w14:paraId="26A1EFDA" w14:textId="77777777" w:rsidR="00411917" w:rsidRPr="00193122" w:rsidRDefault="00411917" w:rsidP="00061C74">
            <w:pPr>
              <w:pStyle w:val="TableColHead"/>
              <w:keepNext w:val="0"/>
              <w:jc w:val="both"/>
            </w:pPr>
            <w:r w:rsidRPr="00193122">
              <w:t>Item</w:t>
            </w:r>
          </w:p>
        </w:tc>
        <w:tc>
          <w:tcPr>
            <w:tcW w:w="7400" w:type="dxa"/>
            <w:tcBorders>
              <w:bottom w:val="single" w:sz="4" w:space="0" w:color="auto"/>
            </w:tcBorders>
          </w:tcPr>
          <w:p w14:paraId="2D7B44DB" w14:textId="77777777" w:rsidR="00411917" w:rsidRPr="00193122" w:rsidRDefault="00411917" w:rsidP="00061C74">
            <w:pPr>
              <w:pStyle w:val="TableColHead"/>
              <w:keepNext w:val="0"/>
              <w:jc w:val="both"/>
            </w:pPr>
            <w:r w:rsidRPr="00193122">
              <w:t>Approved method of identity verification</w:t>
            </w:r>
          </w:p>
        </w:tc>
      </w:tr>
      <w:tr w:rsidR="00411917" w:rsidRPr="00193122" w14:paraId="54DC6BD7" w14:textId="77777777" w:rsidTr="004D0BBE">
        <w:tc>
          <w:tcPr>
            <w:tcW w:w="1105" w:type="dxa"/>
            <w:gridSpan w:val="2"/>
            <w:tcBorders>
              <w:top w:val="single" w:sz="4" w:space="0" w:color="auto"/>
              <w:bottom w:val="single" w:sz="4" w:space="0" w:color="auto"/>
            </w:tcBorders>
          </w:tcPr>
          <w:p w14:paraId="30F86CEF" w14:textId="77777777" w:rsidR="00411917" w:rsidRPr="00193122" w:rsidRDefault="00411917">
            <w:pPr>
              <w:pStyle w:val="TableText0"/>
              <w:jc w:val="both"/>
            </w:pPr>
            <w:r w:rsidRPr="00193122">
              <w:t>1</w:t>
            </w:r>
          </w:p>
        </w:tc>
        <w:tc>
          <w:tcPr>
            <w:tcW w:w="7400" w:type="dxa"/>
            <w:tcBorders>
              <w:top w:val="single" w:sz="4" w:space="0" w:color="auto"/>
              <w:bottom w:val="single" w:sz="4" w:space="0" w:color="auto"/>
            </w:tcBorders>
          </w:tcPr>
          <w:p w14:paraId="4577C7F1" w14:textId="77777777" w:rsidR="00411917" w:rsidRDefault="00411917">
            <w:pPr>
              <w:pStyle w:val="TableText0"/>
              <w:jc w:val="both"/>
            </w:pPr>
            <w:r w:rsidRPr="00193122">
              <w:t>“Government online verification service”</w:t>
            </w:r>
          </w:p>
          <w:p w14:paraId="1F3E4E75" w14:textId="77777777" w:rsidR="00411917" w:rsidRPr="00193122" w:rsidRDefault="00411917">
            <w:pPr>
              <w:pStyle w:val="TableText0"/>
              <w:jc w:val="both"/>
            </w:pPr>
          </w:p>
          <w:p w14:paraId="3454932E" w14:textId="77777777" w:rsidR="00FE1ABD" w:rsidRPr="00193122" w:rsidRDefault="00FE1ABD" w:rsidP="00FE1ABD">
            <w:pPr>
              <w:pStyle w:val="TableText0"/>
              <w:numPr>
                <w:ilvl w:val="0"/>
                <w:numId w:val="116"/>
              </w:numPr>
              <w:jc w:val="both"/>
            </w:pPr>
            <w:r>
              <w:t>A carriage service provider may verify the identity of a service activator using a government online verification service.</w:t>
            </w:r>
          </w:p>
          <w:p w14:paraId="2B9F19CA" w14:textId="77777777" w:rsidR="00FE1ABD" w:rsidRPr="00193122" w:rsidRDefault="00FE1ABD" w:rsidP="00FE1ABD">
            <w:pPr>
              <w:pStyle w:val="TableText0"/>
              <w:numPr>
                <w:ilvl w:val="0"/>
                <w:numId w:val="116"/>
              </w:numPr>
              <w:jc w:val="both"/>
            </w:pPr>
            <w:r>
              <w:t xml:space="preserve">The </w:t>
            </w:r>
            <w:r w:rsidRPr="00193122">
              <w:t xml:space="preserve">carriage service provider </w:t>
            </w:r>
            <w:r>
              <w:t>is only taken to have verified</w:t>
            </w:r>
            <w:r w:rsidRPr="00193122">
              <w:t xml:space="preserve"> the identi</w:t>
            </w:r>
            <w:r>
              <w:t>ty of the service activator in accordance with subitem (1)</w:t>
            </w:r>
            <w:r w:rsidRPr="00193122">
              <w:t xml:space="preserve"> if:</w:t>
            </w:r>
          </w:p>
          <w:p w14:paraId="11AD1834" w14:textId="77777777" w:rsidR="00411917" w:rsidRPr="00193122" w:rsidRDefault="00411917">
            <w:pPr>
              <w:pStyle w:val="TableText0"/>
              <w:numPr>
                <w:ilvl w:val="0"/>
                <w:numId w:val="5"/>
              </w:numPr>
              <w:jc w:val="both"/>
            </w:pPr>
            <w:r w:rsidRPr="00193122">
              <w:t>the service activator gives the carriage service provider:</w:t>
            </w:r>
          </w:p>
          <w:p w14:paraId="388630BF" w14:textId="77777777" w:rsidR="00411917" w:rsidRPr="00193122" w:rsidRDefault="00411917">
            <w:pPr>
              <w:pStyle w:val="TableText0"/>
              <w:numPr>
                <w:ilvl w:val="1"/>
                <w:numId w:val="5"/>
              </w:numPr>
              <w:jc w:val="both"/>
            </w:pPr>
            <w:r w:rsidRPr="00193122">
              <w:t xml:space="preserve">the identifying number of the government document; </w:t>
            </w:r>
          </w:p>
          <w:p w14:paraId="0F08EF86" w14:textId="77777777" w:rsidR="00411917" w:rsidRPr="00193122" w:rsidRDefault="00411917">
            <w:pPr>
              <w:pStyle w:val="TableText0"/>
              <w:numPr>
                <w:ilvl w:val="1"/>
                <w:numId w:val="5"/>
              </w:numPr>
              <w:jc w:val="both"/>
            </w:pPr>
            <w:r w:rsidRPr="00193122">
              <w:t>information</w:t>
            </w:r>
            <w:r w:rsidR="009D2D8F">
              <w:t>,</w:t>
            </w:r>
            <w:r w:rsidRPr="00193122">
              <w:t xml:space="preserve"> identif</w:t>
            </w:r>
            <w:r w:rsidR="009D2D8F">
              <w:t>ying</w:t>
            </w:r>
            <w:r w:rsidRPr="00193122">
              <w:t xml:space="preserve"> the State or Territory that issued the government document, or confirming that the government document was issued by the Commonwealth; and</w:t>
            </w:r>
          </w:p>
          <w:p w14:paraId="64D99CE0" w14:textId="77777777" w:rsidR="00411917" w:rsidRPr="00193122" w:rsidRDefault="00411917">
            <w:pPr>
              <w:pStyle w:val="TableText0"/>
              <w:numPr>
                <w:ilvl w:val="1"/>
                <w:numId w:val="5"/>
              </w:numPr>
              <w:jc w:val="both"/>
            </w:pPr>
            <w:r w:rsidRPr="00193122">
              <w:t xml:space="preserve">if required, any dates or other information recorded on the government document;  </w:t>
            </w:r>
          </w:p>
          <w:p w14:paraId="0B643C3B" w14:textId="77777777" w:rsidR="00411917" w:rsidRPr="00193122" w:rsidRDefault="00411917">
            <w:pPr>
              <w:pStyle w:val="TableText0"/>
              <w:numPr>
                <w:ilvl w:val="0"/>
                <w:numId w:val="5"/>
              </w:numPr>
              <w:jc w:val="both"/>
            </w:pPr>
            <w:r w:rsidRPr="00193122">
              <w:t>the information given is verified on a government online verification service; and</w:t>
            </w:r>
          </w:p>
          <w:p w14:paraId="1F676AC5" w14:textId="77777777" w:rsidR="00411917" w:rsidRPr="00193122" w:rsidRDefault="00411917">
            <w:pPr>
              <w:pStyle w:val="TableText0"/>
              <w:numPr>
                <w:ilvl w:val="0"/>
                <w:numId w:val="5"/>
              </w:numPr>
              <w:jc w:val="both"/>
            </w:pPr>
            <w:r w:rsidRPr="00193122">
              <w:t>the description of the method of identity verification is recorded by the carriage service provider as “government online verification service”.</w:t>
            </w:r>
          </w:p>
          <w:p w14:paraId="5D77B80B" w14:textId="77777777" w:rsidR="00411917" w:rsidRPr="00193122" w:rsidRDefault="00411917" w:rsidP="00DE41F7">
            <w:pPr>
              <w:pStyle w:val="TableText0"/>
              <w:ind w:left="360"/>
              <w:jc w:val="both"/>
              <w:rPr>
                <w:sz w:val="20"/>
                <w:szCs w:val="20"/>
              </w:rPr>
            </w:pPr>
            <w:r w:rsidRPr="00193122">
              <w:rPr>
                <w:i/>
                <w:iCs/>
                <w:sz w:val="20"/>
                <w:szCs w:val="20"/>
              </w:rPr>
              <w:t xml:space="preserve">Note   </w:t>
            </w:r>
            <w:r w:rsidRPr="00193122">
              <w:rPr>
                <w:sz w:val="20"/>
                <w:szCs w:val="20"/>
              </w:rPr>
              <w:t xml:space="preserve">The information provided by the service activator, in relation to a government document, is matched against the databases held by the agency that issued the document and is either accepted or rejected as </w:t>
            </w:r>
            <w:r>
              <w:rPr>
                <w:sz w:val="20"/>
                <w:szCs w:val="20"/>
              </w:rPr>
              <w:t>matched</w:t>
            </w:r>
            <w:r w:rsidRPr="00193122">
              <w:rPr>
                <w:sz w:val="20"/>
                <w:szCs w:val="20"/>
              </w:rPr>
              <w:t xml:space="preserve"> or not. The service does not result in the disclosure of any other information held by the agency.</w:t>
            </w:r>
            <w:r w:rsidRPr="00193122" w:rsidDel="006D603B">
              <w:rPr>
                <w:sz w:val="20"/>
                <w:szCs w:val="20"/>
              </w:rPr>
              <w:t xml:space="preserve"> </w:t>
            </w:r>
            <w:r w:rsidRPr="00193122">
              <w:rPr>
                <w:sz w:val="20"/>
                <w:szCs w:val="20"/>
              </w:rPr>
              <w:br/>
            </w:r>
          </w:p>
        </w:tc>
      </w:tr>
      <w:tr w:rsidR="00411917" w:rsidRPr="00193122" w14:paraId="5963AE71" w14:textId="77777777" w:rsidTr="004D0BBE">
        <w:trPr>
          <w:cantSplit/>
        </w:trPr>
        <w:tc>
          <w:tcPr>
            <w:tcW w:w="1105" w:type="dxa"/>
            <w:gridSpan w:val="2"/>
            <w:tcBorders>
              <w:top w:val="single" w:sz="4" w:space="0" w:color="auto"/>
              <w:bottom w:val="single" w:sz="4" w:space="0" w:color="auto"/>
            </w:tcBorders>
          </w:tcPr>
          <w:p w14:paraId="2721FBE3" w14:textId="77777777" w:rsidR="00411917" w:rsidRPr="00193122" w:rsidRDefault="00411917" w:rsidP="00521054">
            <w:pPr>
              <w:pStyle w:val="TableText0"/>
              <w:jc w:val="both"/>
            </w:pPr>
            <w:r w:rsidRPr="00193122">
              <w:t>2</w:t>
            </w:r>
          </w:p>
        </w:tc>
        <w:tc>
          <w:tcPr>
            <w:tcW w:w="7400" w:type="dxa"/>
            <w:tcBorders>
              <w:top w:val="single" w:sz="4" w:space="0" w:color="auto"/>
              <w:bottom w:val="single" w:sz="4" w:space="0" w:color="auto"/>
            </w:tcBorders>
          </w:tcPr>
          <w:p w14:paraId="5DC8F2B4" w14:textId="77777777" w:rsidR="00411917" w:rsidRDefault="00411917" w:rsidP="00521054">
            <w:pPr>
              <w:pStyle w:val="TableText0"/>
              <w:jc w:val="both"/>
            </w:pPr>
            <w:r w:rsidRPr="00193122">
              <w:t>“Existing post-paid account”</w:t>
            </w:r>
          </w:p>
          <w:p w14:paraId="0113C8EC" w14:textId="77777777" w:rsidR="00411917" w:rsidRPr="00193122" w:rsidRDefault="00411917" w:rsidP="00521054">
            <w:pPr>
              <w:pStyle w:val="TableText0"/>
              <w:jc w:val="both"/>
            </w:pPr>
          </w:p>
          <w:p w14:paraId="6F0FBDEE" w14:textId="77777777" w:rsidR="004337D6" w:rsidRDefault="004337D6" w:rsidP="004337D6">
            <w:pPr>
              <w:pStyle w:val="TableText0"/>
              <w:numPr>
                <w:ilvl w:val="0"/>
                <w:numId w:val="117"/>
              </w:numPr>
              <w:jc w:val="both"/>
            </w:pPr>
            <w:r>
              <w:t xml:space="preserve">A carriage service provider may verify the identity of a service activator by confirming the </w:t>
            </w:r>
            <w:r w:rsidRPr="00193122">
              <w:t>details of the service activator’s existing account for a post-paid carriage service with the carriage service provider</w:t>
            </w:r>
            <w:r>
              <w:t>.</w:t>
            </w:r>
          </w:p>
          <w:p w14:paraId="49F63624" w14:textId="77777777" w:rsidR="004337D6" w:rsidRPr="00193122" w:rsidRDefault="004337D6" w:rsidP="004337D6">
            <w:pPr>
              <w:pStyle w:val="TableText0"/>
              <w:numPr>
                <w:ilvl w:val="0"/>
                <w:numId w:val="117"/>
              </w:numPr>
              <w:jc w:val="both"/>
            </w:pPr>
            <w:r>
              <w:t xml:space="preserve">The </w:t>
            </w:r>
            <w:r w:rsidRPr="00193122">
              <w:t xml:space="preserve">carriage service provider </w:t>
            </w:r>
            <w:r>
              <w:t>is only taken to have verified</w:t>
            </w:r>
            <w:r w:rsidRPr="00193122">
              <w:t xml:space="preserve"> the identi</w:t>
            </w:r>
            <w:r>
              <w:t>ty of the service activator in accordance with subitem (1)</w:t>
            </w:r>
            <w:r w:rsidRPr="00193122">
              <w:t xml:space="preserve"> if:</w:t>
            </w:r>
          </w:p>
          <w:p w14:paraId="0587F100" w14:textId="77777777" w:rsidR="00411917" w:rsidRPr="00193122" w:rsidRDefault="00411917" w:rsidP="00521054">
            <w:pPr>
              <w:pStyle w:val="TableText0"/>
              <w:numPr>
                <w:ilvl w:val="0"/>
                <w:numId w:val="3"/>
              </w:numPr>
              <w:jc w:val="both"/>
            </w:pPr>
            <w:r w:rsidRPr="00193122">
              <w:t xml:space="preserve">the service activator gives the carriage service provider details of the service activator’s account (for example, the account number or </w:t>
            </w:r>
            <w:r w:rsidR="000406AB">
              <w:t>carriage service</w:t>
            </w:r>
            <w:r w:rsidR="000406AB" w:rsidRPr="00193122">
              <w:t xml:space="preserve"> </w:t>
            </w:r>
            <w:r w:rsidRPr="00193122">
              <w:t xml:space="preserve">number); </w:t>
            </w:r>
          </w:p>
          <w:p w14:paraId="4B355262" w14:textId="77777777" w:rsidR="00411917" w:rsidRPr="00193122" w:rsidRDefault="00411917" w:rsidP="00521054">
            <w:pPr>
              <w:pStyle w:val="TableText0"/>
              <w:numPr>
                <w:ilvl w:val="0"/>
                <w:numId w:val="3"/>
              </w:numPr>
              <w:jc w:val="both"/>
            </w:pPr>
            <w:r w:rsidRPr="00193122">
              <w:t xml:space="preserve">the service activator demonstrates to the carriage service provider that the service activator is the account holder (for example, by giving a valid password for the account to the carriage service provider); and </w:t>
            </w:r>
          </w:p>
          <w:p w14:paraId="57A65B15" w14:textId="77777777" w:rsidR="00411917" w:rsidRPr="00193122" w:rsidRDefault="00411917" w:rsidP="00521054">
            <w:pPr>
              <w:pStyle w:val="TableText0"/>
              <w:numPr>
                <w:ilvl w:val="0"/>
                <w:numId w:val="3"/>
              </w:numPr>
              <w:jc w:val="both"/>
            </w:pPr>
            <w:r w:rsidRPr="00193122">
              <w:t xml:space="preserve">the description of the method of identity verification is recorded by the carriage service provider as “existing post-paid account”. </w:t>
            </w:r>
          </w:p>
          <w:p w14:paraId="24011A89" w14:textId="77777777" w:rsidR="00411917" w:rsidRPr="00193122" w:rsidRDefault="00411917" w:rsidP="00521054">
            <w:pPr>
              <w:pStyle w:val="TableText0"/>
              <w:ind w:left="720"/>
              <w:jc w:val="both"/>
            </w:pPr>
          </w:p>
        </w:tc>
      </w:tr>
      <w:tr w:rsidR="00411917" w:rsidRPr="00193122" w14:paraId="7391AF88" w14:textId="77777777" w:rsidTr="004D0BBE">
        <w:tc>
          <w:tcPr>
            <w:tcW w:w="1105" w:type="dxa"/>
            <w:gridSpan w:val="2"/>
            <w:tcBorders>
              <w:top w:val="single" w:sz="4" w:space="0" w:color="auto"/>
              <w:bottom w:val="single" w:sz="4" w:space="0" w:color="auto"/>
            </w:tcBorders>
          </w:tcPr>
          <w:p w14:paraId="6028197D" w14:textId="77777777" w:rsidR="00411917" w:rsidRPr="00193122" w:rsidRDefault="00411917" w:rsidP="00061C74">
            <w:pPr>
              <w:pStyle w:val="TableText0"/>
              <w:keepNext/>
              <w:keepLines/>
              <w:jc w:val="both"/>
            </w:pPr>
            <w:r w:rsidRPr="00193122">
              <w:lastRenderedPageBreak/>
              <w:t>3</w:t>
            </w:r>
          </w:p>
        </w:tc>
        <w:tc>
          <w:tcPr>
            <w:tcW w:w="7400" w:type="dxa"/>
            <w:tcBorders>
              <w:top w:val="single" w:sz="4" w:space="0" w:color="auto"/>
              <w:bottom w:val="single" w:sz="4" w:space="0" w:color="auto"/>
            </w:tcBorders>
          </w:tcPr>
          <w:p w14:paraId="7D66B496" w14:textId="77777777" w:rsidR="00411917" w:rsidRDefault="00411917" w:rsidP="00061C74">
            <w:pPr>
              <w:pStyle w:val="TableText0"/>
              <w:keepNext/>
              <w:keepLines/>
              <w:jc w:val="both"/>
              <w:rPr>
                <w:color w:val="000000" w:themeColor="text1"/>
              </w:rPr>
            </w:pPr>
            <w:r w:rsidRPr="00193122">
              <w:rPr>
                <w:color w:val="000000" w:themeColor="text1"/>
              </w:rPr>
              <w:t>“White listed email service”</w:t>
            </w:r>
          </w:p>
          <w:p w14:paraId="682AD913" w14:textId="77777777" w:rsidR="00411917" w:rsidRPr="00193122" w:rsidRDefault="00411917" w:rsidP="00061C74">
            <w:pPr>
              <w:pStyle w:val="TableText0"/>
              <w:keepNext/>
              <w:keepLines/>
              <w:jc w:val="both"/>
              <w:rPr>
                <w:color w:val="000000" w:themeColor="text1"/>
              </w:rPr>
            </w:pPr>
          </w:p>
          <w:p w14:paraId="4ED68E09" w14:textId="77777777" w:rsidR="004337D6" w:rsidRDefault="004337D6" w:rsidP="004337D6">
            <w:pPr>
              <w:pStyle w:val="TableText0"/>
              <w:numPr>
                <w:ilvl w:val="0"/>
                <w:numId w:val="118"/>
              </w:numPr>
              <w:jc w:val="both"/>
            </w:pPr>
            <w:r>
              <w:t xml:space="preserve">A carriage service provider may verify the identity of a service activator by confirming that the service activator holds </w:t>
            </w:r>
            <w:r w:rsidRPr="0064332C">
              <w:rPr>
                <w:color w:val="000000" w:themeColor="text1"/>
              </w:rPr>
              <w:t>an email address ending with “.edu.au” or “.gov.au”</w:t>
            </w:r>
            <w:r>
              <w:rPr>
                <w:color w:val="000000" w:themeColor="text1"/>
              </w:rPr>
              <w:t>.</w:t>
            </w:r>
          </w:p>
          <w:p w14:paraId="1813CAD6" w14:textId="77777777" w:rsidR="004337D6" w:rsidRPr="00193122" w:rsidRDefault="004337D6" w:rsidP="004337D6">
            <w:pPr>
              <w:pStyle w:val="TableText0"/>
              <w:numPr>
                <w:ilvl w:val="0"/>
                <w:numId w:val="118"/>
              </w:numPr>
              <w:jc w:val="both"/>
              <w:rPr>
                <w:color w:val="000000" w:themeColor="text1"/>
              </w:rPr>
            </w:pPr>
            <w:r>
              <w:t xml:space="preserve">The </w:t>
            </w:r>
            <w:r w:rsidRPr="00193122">
              <w:t xml:space="preserve">carriage service provider </w:t>
            </w:r>
            <w:r>
              <w:t>is only taken to have verified</w:t>
            </w:r>
            <w:r w:rsidRPr="00193122">
              <w:t xml:space="preserve"> the identi</w:t>
            </w:r>
            <w:r>
              <w:t>ty of the service activator in accordance with subitem (1)</w:t>
            </w:r>
            <w:r w:rsidRPr="00193122">
              <w:t xml:space="preserve"> if:</w:t>
            </w:r>
          </w:p>
          <w:p w14:paraId="4A5925DE" w14:textId="77777777" w:rsidR="004337D6" w:rsidRDefault="004337D6" w:rsidP="004337D6">
            <w:pPr>
              <w:pStyle w:val="TableText0"/>
              <w:keepNext/>
              <w:keepLines/>
              <w:numPr>
                <w:ilvl w:val="0"/>
                <w:numId w:val="4"/>
              </w:numPr>
              <w:jc w:val="both"/>
              <w:rPr>
                <w:color w:val="000000" w:themeColor="text1"/>
              </w:rPr>
            </w:pPr>
            <w:r>
              <w:rPr>
                <w:color w:val="000000" w:themeColor="text1"/>
              </w:rPr>
              <w:t xml:space="preserve">the service activator gives the carriage service provider </w:t>
            </w:r>
            <w:r w:rsidRPr="0064332C">
              <w:rPr>
                <w:color w:val="000000" w:themeColor="text1"/>
              </w:rPr>
              <w:t>an email address ending with “.edu.au” or “.gov.au”</w:t>
            </w:r>
            <w:r>
              <w:rPr>
                <w:color w:val="000000" w:themeColor="text1"/>
              </w:rPr>
              <w:t>;</w:t>
            </w:r>
          </w:p>
          <w:p w14:paraId="590EA358" w14:textId="77777777" w:rsidR="00411917" w:rsidRPr="00193122" w:rsidRDefault="00411917" w:rsidP="00F40B79">
            <w:pPr>
              <w:pStyle w:val="TableText0"/>
              <w:keepNext/>
              <w:keepLines/>
              <w:numPr>
                <w:ilvl w:val="0"/>
                <w:numId w:val="4"/>
              </w:numPr>
              <w:jc w:val="both"/>
              <w:rPr>
                <w:color w:val="000000" w:themeColor="text1"/>
              </w:rPr>
            </w:pPr>
            <w:r w:rsidRPr="00193122">
              <w:rPr>
                <w:color w:val="000000" w:themeColor="text1"/>
              </w:rPr>
              <w:t xml:space="preserve">the carriage service provider sends an email to the email address containing instructions for the service activator to follow to determine if the email account is active; </w:t>
            </w:r>
          </w:p>
          <w:p w14:paraId="219D3DD0" w14:textId="77777777" w:rsidR="00411917" w:rsidRPr="00193122" w:rsidRDefault="00411917" w:rsidP="00F40B79">
            <w:pPr>
              <w:pStyle w:val="TableText0"/>
              <w:keepNext/>
              <w:keepLines/>
              <w:numPr>
                <w:ilvl w:val="0"/>
                <w:numId w:val="4"/>
              </w:numPr>
              <w:jc w:val="both"/>
              <w:rPr>
                <w:color w:val="000000" w:themeColor="text1"/>
              </w:rPr>
            </w:pPr>
            <w:r w:rsidRPr="00193122">
              <w:rPr>
                <w:color w:val="000000" w:themeColor="text1"/>
              </w:rPr>
              <w:t>the service activator follows the instructions which confirms that the email account is active; and</w:t>
            </w:r>
          </w:p>
          <w:p w14:paraId="28591C0C" w14:textId="77777777" w:rsidR="00411917" w:rsidRPr="00193122" w:rsidRDefault="00411917" w:rsidP="00F40B79">
            <w:pPr>
              <w:pStyle w:val="TableText0"/>
              <w:keepNext/>
              <w:keepLines/>
              <w:numPr>
                <w:ilvl w:val="0"/>
                <w:numId w:val="4"/>
              </w:numPr>
              <w:jc w:val="both"/>
              <w:rPr>
                <w:color w:val="000000" w:themeColor="text1"/>
              </w:rPr>
            </w:pPr>
            <w:r w:rsidRPr="00193122">
              <w:rPr>
                <w:color w:val="000000" w:themeColor="text1"/>
              </w:rPr>
              <w:t>the description of the method of identity verification is recorded by the carriage service provider as “white  listed email service”.</w:t>
            </w:r>
          </w:p>
          <w:p w14:paraId="7D95B6C5" w14:textId="77777777" w:rsidR="00411917" w:rsidRPr="00193122" w:rsidRDefault="00411917" w:rsidP="00061C74">
            <w:pPr>
              <w:pStyle w:val="TableText0"/>
              <w:keepNext/>
              <w:keepLines/>
              <w:ind w:left="720"/>
              <w:jc w:val="both"/>
              <w:rPr>
                <w:color w:val="000000" w:themeColor="text1"/>
              </w:rPr>
            </w:pPr>
          </w:p>
        </w:tc>
      </w:tr>
      <w:tr w:rsidR="00411917" w:rsidRPr="00193122" w14:paraId="735A860A" w14:textId="77777777" w:rsidTr="004D0BBE">
        <w:tc>
          <w:tcPr>
            <w:tcW w:w="1105" w:type="dxa"/>
            <w:gridSpan w:val="2"/>
            <w:tcBorders>
              <w:top w:val="single" w:sz="4" w:space="0" w:color="auto"/>
              <w:bottom w:val="single" w:sz="2" w:space="0" w:color="auto"/>
            </w:tcBorders>
          </w:tcPr>
          <w:p w14:paraId="3707D9EF" w14:textId="77777777" w:rsidR="00411917" w:rsidRPr="00193122" w:rsidRDefault="00411917" w:rsidP="00061C74">
            <w:pPr>
              <w:pStyle w:val="TableText0"/>
              <w:jc w:val="both"/>
            </w:pPr>
            <w:r w:rsidRPr="00193122">
              <w:t>4</w:t>
            </w:r>
          </w:p>
        </w:tc>
        <w:tc>
          <w:tcPr>
            <w:tcW w:w="7400" w:type="dxa"/>
            <w:tcBorders>
              <w:top w:val="single" w:sz="4" w:space="0" w:color="auto"/>
              <w:bottom w:val="single" w:sz="2" w:space="0" w:color="auto"/>
            </w:tcBorders>
          </w:tcPr>
          <w:p w14:paraId="43408475" w14:textId="1F17C6BE" w:rsidR="00411917" w:rsidRDefault="00411917" w:rsidP="00061C74">
            <w:pPr>
              <w:pStyle w:val="TableText0"/>
              <w:jc w:val="both"/>
            </w:pPr>
            <w:r w:rsidRPr="00193122">
              <w:t>“</w:t>
            </w:r>
            <w:r w:rsidR="00183641">
              <w:t>R</w:t>
            </w:r>
            <w:r w:rsidR="00183641" w:rsidRPr="00193122">
              <w:t>eal-time</w:t>
            </w:r>
            <w:r w:rsidR="00183641">
              <w:t xml:space="preserve"> f</w:t>
            </w:r>
            <w:r w:rsidR="00183641" w:rsidRPr="00193122">
              <w:t xml:space="preserve">inancial </w:t>
            </w:r>
            <w:r w:rsidRPr="00193122">
              <w:t xml:space="preserve">transaction” </w:t>
            </w:r>
          </w:p>
          <w:p w14:paraId="1D266628" w14:textId="77777777" w:rsidR="00411917" w:rsidRPr="00193122" w:rsidRDefault="00411917" w:rsidP="00061C74">
            <w:pPr>
              <w:pStyle w:val="TableText0"/>
              <w:jc w:val="both"/>
            </w:pPr>
          </w:p>
          <w:p w14:paraId="6529C45A" w14:textId="77777777" w:rsidR="00F57039" w:rsidRDefault="00F57039" w:rsidP="00F57039">
            <w:pPr>
              <w:pStyle w:val="TableText0"/>
              <w:numPr>
                <w:ilvl w:val="0"/>
                <w:numId w:val="119"/>
              </w:numPr>
              <w:jc w:val="both"/>
            </w:pPr>
            <w:r>
              <w:t xml:space="preserve">A carriage service provider may verify the identity of a service activator by </w:t>
            </w:r>
            <w:r w:rsidRPr="002A3972">
              <w:rPr>
                <w:color w:val="000000"/>
              </w:rPr>
              <w:t>mak</w:t>
            </w:r>
            <w:r>
              <w:rPr>
                <w:color w:val="000000"/>
              </w:rPr>
              <w:t>ing</w:t>
            </w:r>
            <w:r w:rsidRPr="002A3972">
              <w:rPr>
                <w:color w:val="000000"/>
              </w:rPr>
              <w:t xml:space="preserve"> a real-time financial transaction in relation to</w:t>
            </w:r>
            <w:r>
              <w:rPr>
                <w:color w:val="000000"/>
              </w:rPr>
              <w:t xml:space="preserve"> </w:t>
            </w:r>
            <w:r w:rsidRPr="00193122">
              <w:t>an existing specified financial account</w:t>
            </w:r>
            <w:r>
              <w:t xml:space="preserve"> held by the service activator</w:t>
            </w:r>
            <w:r>
              <w:rPr>
                <w:color w:val="000000" w:themeColor="text1"/>
              </w:rPr>
              <w:t>.</w:t>
            </w:r>
          </w:p>
          <w:p w14:paraId="0E5E96E7" w14:textId="77777777" w:rsidR="00411917" w:rsidRPr="00193122" w:rsidRDefault="00F57039" w:rsidP="004444BD">
            <w:pPr>
              <w:pStyle w:val="TableText0"/>
              <w:numPr>
                <w:ilvl w:val="0"/>
                <w:numId w:val="119"/>
              </w:numPr>
              <w:tabs>
                <w:tab w:val="left" w:pos="351"/>
              </w:tabs>
              <w:ind w:left="317" w:hanging="284"/>
              <w:jc w:val="both"/>
            </w:pPr>
            <w:r w:rsidRPr="00193122">
              <w:t>Subject to subitems (</w:t>
            </w:r>
            <w:r>
              <w:t>3) and (4</w:t>
            </w:r>
            <w:r w:rsidRPr="00193122">
              <w:t xml:space="preserve">), </w:t>
            </w:r>
            <w:r>
              <w:t xml:space="preserve">the </w:t>
            </w:r>
            <w:r w:rsidRPr="00193122">
              <w:t xml:space="preserve">carriage service provider </w:t>
            </w:r>
            <w:r>
              <w:t>is only taken to have verified</w:t>
            </w:r>
            <w:r w:rsidRPr="00193122">
              <w:t xml:space="preserve"> the identi</w:t>
            </w:r>
            <w:r>
              <w:t>ty of a service activator in accordance with subitem (1)</w:t>
            </w:r>
            <w:r w:rsidRPr="00193122">
              <w:t xml:space="preserve"> if:</w:t>
            </w:r>
            <w:r w:rsidR="00411917" w:rsidRPr="00193122">
              <w:t xml:space="preserve">  </w:t>
            </w:r>
          </w:p>
          <w:p w14:paraId="5DCFC61A" w14:textId="77777777" w:rsidR="00F57039" w:rsidRPr="00741EC1" w:rsidRDefault="00F57039" w:rsidP="00F57039">
            <w:pPr>
              <w:pStyle w:val="TableText0"/>
              <w:numPr>
                <w:ilvl w:val="0"/>
                <w:numId w:val="6"/>
              </w:numPr>
              <w:jc w:val="both"/>
            </w:pPr>
            <w:r>
              <w:t xml:space="preserve">the service activator gives the carriage service provider </w:t>
            </w:r>
            <w:r w:rsidRPr="00193122">
              <w:t>information identifying the service activator as the holder of an existing specified financial account</w:t>
            </w:r>
            <w:r>
              <w:t>;</w:t>
            </w:r>
          </w:p>
          <w:p w14:paraId="06EFB767" w14:textId="1EB33E61" w:rsidR="00411917" w:rsidRPr="00193122" w:rsidRDefault="00F212F6" w:rsidP="00F40B79">
            <w:pPr>
              <w:pStyle w:val="TableText0"/>
              <w:numPr>
                <w:ilvl w:val="0"/>
                <w:numId w:val="6"/>
              </w:numPr>
              <w:jc w:val="both"/>
            </w:pPr>
            <w:r>
              <w:rPr>
                <w:color w:val="000000"/>
              </w:rPr>
              <w:t>t</w:t>
            </w:r>
            <w:r w:rsidRPr="00F212F6">
              <w:rPr>
                <w:color w:val="000000"/>
              </w:rPr>
              <w:t>he carriage service p</w:t>
            </w:r>
            <w:r w:rsidRPr="004444BD">
              <w:rPr>
                <w:color w:val="000000"/>
              </w:rPr>
              <w:t xml:space="preserve">rovider, using the details of the service activator’s account, makes a real-time financial transaction in relation to the account to determine </w:t>
            </w:r>
            <w:r w:rsidR="00D6421C">
              <w:rPr>
                <w:color w:val="000000"/>
              </w:rPr>
              <w:t>if</w:t>
            </w:r>
            <w:r w:rsidR="00D6421C" w:rsidRPr="004444BD">
              <w:rPr>
                <w:color w:val="000000"/>
              </w:rPr>
              <w:t xml:space="preserve"> </w:t>
            </w:r>
            <w:r w:rsidRPr="004444BD">
              <w:rPr>
                <w:color w:val="000000"/>
              </w:rPr>
              <w:t>the account is active</w:t>
            </w:r>
            <w:r w:rsidR="00411917" w:rsidRPr="00193122">
              <w:t xml:space="preserve">; </w:t>
            </w:r>
          </w:p>
          <w:p w14:paraId="355BA9BC" w14:textId="6B46807F" w:rsidR="00411917" w:rsidRPr="00193122" w:rsidRDefault="00411917" w:rsidP="00F40B79">
            <w:pPr>
              <w:pStyle w:val="TableText0"/>
              <w:numPr>
                <w:ilvl w:val="0"/>
                <w:numId w:val="6"/>
              </w:numPr>
              <w:jc w:val="both"/>
            </w:pPr>
            <w:r w:rsidRPr="00193122">
              <w:t xml:space="preserve">the carriage service provider receives a transaction code confirming that the account is active; and </w:t>
            </w:r>
          </w:p>
          <w:p w14:paraId="188B576F" w14:textId="0E97725F" w:rsidR="00411917" w:rsidRPr="00193122" w:rsidRDefault="00411917" w:rsidP="00F40B79">
            <w:pPr>
              <w:pStyle w:val="TableText0"/>
              <w:numPr>
                <w:ilvl w:val="0"/>
                <w:numId w:val="6"/>
              </w:numPr>
              <w:jc w:val="both"/>
            </w:pPr>
            <w:r w:rsidRPr="00193122">
              <w:t>the description of the method of identity verification is recorded by the carriage service provider as “</w:t>
            </w:r>
            <w:r w:rsidR="00747026" w:rsidRPr="00193122">
              <w:t xml:space="preserve">real-time </w:t>
            </w:r>
            <w:r w:rsidRPr="00193122">
              <w:t>financial transaction”.</w:t>
            </w:r>
          </w:p>
          <w:p w14:paraId="741E19B4" w14:textId="570C999F" w:rsidR="00272656" w:rsidRPr="00193122" w:rsidRDefault="00411917" w:rsidP="004444BD">
            <w:pPr>
              <w:pStyle w:val="TableText0"/>
              <w:numPr>
                <w:ilvl w:val="0"/>
                <w:numId w:val="119"/>
              </w:numPr>
              <w:tabs>
                <w:tab w:val="left" w:pos="351"/>
              </w:tabs>
              <w:ind w:left="317" w:hanging="284"/>
              <w:jc w:val="both"/>
            </w:pPr>
            <w:r w:rsidRPr="00193122">
              <w:t xml:space="preserve">For the purposes of </w:t>
            </w:r>
            <w:r w:rsidR="00183641">
              <w:t>paragraph</w:t>
            </w:r>
            <w:r w:rsidR="00183641" w:rsidRPr="00193122">
              <w:t xml:space="preserve"> </w:t>
            </w:r>
            <w:r w:rsidRPr="00193122">
              <w:t>(</w:t>
            </w:r>
            <w:r w:rsidR="00F57039">
              <w:t>2</w:t>
            </w:r>
            <w:r w:rsidRPr="00193122">
              <w:t>)(</w:t>
            </w:r>
            <w:r w:rsidR="00F57039">
              <w:t>b</w:t>
            </w:r>
            <w:r w:rsidRPr="00193122">
              <w:t>), the carriage service provider must complete the real-time financial transaction in a way that does not financially disadvantage the service activator.</w:t>
            </w:r>
          </w:p>
          <w:p w14:paraId="5D2AB91C" w14:textId="77777777" w:rsidR="00411917" w:rsidRPr="00193122" w:rsidRDefault="00411917" w:rsidP="004444BD">
            <w:pPr>
              <w:pStyle w:val="TableText0"/>
              <w:numPr>
                <w:ilvl w:val="0"/>
                <w:numId w:val="119"/>
              </w:numPr>
              <w:tabs>
                <w:tab w:val="left" w:pos="351"/>
              </w:tabs>
              <w:ind w:left="317" w:hanging="284"/>
              <w:jc w:val="both"/>
            </w:pPr>
            <w:r w:rsidRPr="00193122">
              <w:t>If</w:t>
            </w:r>
            <w:r>
              <w:t>,</w:t>
            </w:r>
            <w:r w:rsidRPr="00193122">
              <w:t xml:space="preserve"> in connection with subitem (</w:t>
            </w:r>
            <w:r w:rsidR="00F57039">
              <w:t>2</w:t>
            </w:r>
            <w:r w:rsidRPr="00193122">
              <w:t xml:space="preserve">), the service activator and the carriage service provider agree to implement a direct debit arrangement using the service activator’s account, nothing prevents the carriage service provider from activating the prepaid mobile carriage service at the same time as, or immediately before, the provider receives confirmation that the service activator’s account is active. </w:t>
            </w:r>
          </w:p>
          <w:p w14:paraId="4B0C45F5" w14:textId="77777777" w:rsidR="00411917" w:rsidRPr="00193122" w:rsidRDefault="00411917" w:rsidP="004444BD">
            <w:pPr>
              <w:pStyle w:val="TableText0"/>
              <w:numPr>
                <w:ilvl w:val="0"/>
                <w:numId w:val="119"/>
              </w:numPr>
              <w:tabs>
                <w:tab w:val="left" w:pos="351"/>
              </w:tabs>
              <w:ind w:left="317" w:hanging="284"/>
              <w:jc w:val="both"/>
            </w:pPr>
            <w:r w:rsidRPr="00193122">
              <w:t xml:space="preserve"> In this item:</w:t>
            </w:r>
          </w:p>
          <w:p w14:paraId="30E4993A" w14:textId="77777777" w:rsidR="00411917" w:rsidRDefault="00411917" w:rsidP="00061C74">
            <w:pPr>
              <w:pStyle w:val="TableText0"/>
              <w:ind w:left="720"/>
              <w:jc w:val="both"/>
            </w:pPr>
            <w:r w:rsidRPr="00193122">
              <w:rPr>
                <w:b/>
                <w:i/>
              </w:rPr>
              <w:lastRenderedPageBreak/>
              <w:t>real-time financial transaction</w:t>
            </w:r>
            <w:r w:rsidRPr="00193122">
              <w:t xml:space="preserve"> means a financial transaction for which the </w:t>
            </w:r>
            <w:r>
              <w:t>carriage service provider</w:t>
            </w:r>
            <w:r w:rsidRPr="00193122">
              <w:t xml:space="preserve"> </w:t>
            </w:r>
            <w:r>
              <w:t>can</w:t>
            </w:r>
            <w:r w:rsidRPr="00193122">
              <w:t xml:space="preserve"> confirm at the time of the making of the transaction that the </w:t>
            </w:r>
            <w:r>
              <w:t>service activator</w:t>
            </w:r>
            <w:r w:rsidRPr="00193122">
              <w:t xml:space="preserve"> </w:t>
            </w:r>
            <w:r>
              <w:t>can</w:t>
            </w:r>
            <w:r w:rsidRPr="00193122">
              <w:t xml:space="preserve"> complete the purchase of the desired goods or services by using the specified financial account.</w:t>
            </w:r>
          </w:p>
          <w:p w14:paraId="4CD71C03" w14:textId="77777777" w:rsidR="00411917" w:rsidRPr="00193122" w:rsidRDefault="00411917" w:rsidP="00061C74">
            <w:pPr>
              <w:pStyle w:val="TableText0"/>
              <w:ind w:left="720"/>
              <w:jc w:val="both"/>
              <w:rPr>
                <w:rFonts w:ascii="Arial" w:hAnsi="Arial" w:cs="Arial"/>
                <w:szCs w:val="28"/>
              </w:rPr>
            </w:pPr>
          </w:p>
        </w:tc>
      </w:tr>
      <w:tr w:rsidR="00411917" w:rsidRPr="00193122" w14:paraId="2C9181D8" w14:textId="77777777" w:rsidTr="004D0BBE">
        <w:tc>
          <w:tcPr>
            <w:tcW w:w="1105" w:type="dxa"/>
            <w:gridSpan w:val="2"/>
            <w:tcBorders>
              <w:top w:val="single" w:sz="2" w:space="0" w:color="auto"/>
              <w:bottom w:val="single" w:sz="4" w:space="0" w:color="auto"/>
            </w:tcBorders>
          </w:tcPr>
          <w:p w14:paraId="72D51D7F" w14:textId="77777777" w:rsidR="00411917" w:rsidRPr="00193122" w:rsidRDefault="00411917" w:rsidP="00061C74">
            <w:pPr>
              <w:pStyle w:val="TableText0"/>
              <w:jc w:val="both"/>
            </w:pPr>
            <w:r w:rsidRPr="00193122">
              <w:lastRenderedPageBreak/>
              <w:t>5</w:t>
            </w:r>
          </w:p>
        </w:tc>
        <w:tc>
          <w:tcPr>
            <w:tcW w:w="7400" w:type="dxa"/>
            <w:tcBorders>
              <w:top w:val="single" w:sz="2" w:space="0" w:color="auto"/>
              <w:bottom w:val="single" w:sz="4" w:space="0" w:color="auto"/>
            </w:tcBorders>
          </w:tcPr>
          <w:p w14:paraId="74D998AE" w14:textId="77777777" w:rsidR="00411917" w:rsidRDefault="00411917" w:rsidP="00061C74">
            <w:pPr>
              <w:pStyle w:val="TableText0"/>
              <w:jc w:val="both"/>
            </w:pPr>
            <w:r w:rsidRPr="00193122">
              <w:t>“Time-delayed financial transaction”</w:t>
            </w:r>
          </w:p>
          <w:p w14:paraId="5AC33BAD" w14:textId="77777777" w:rsidR="00411917" w:rsidRPr="00193122" w:rsidRDefault="00411917" w:rsidP="00061C74">
            <w:pPr>
              <w:pStyle w:val="TableText0"/>
              <w:jc w:val="both"/>
            </w:pPr>
          </w:p>
          <w:p w14:paraId="0ED54E6B" w14:textId="77777777" w:rsidR="00A73677" w:rsidRDefault="00A73677" w:rsidP="00A73677">
            <w:pPr>
              <w:pStyle w:val="TableText0"/>
              <w:numPr>
                <w:ilvl w:val="0"/>
                <w:numId w:val="120"/>
              </w:numPr>
              <w:tabs>
                <w:tab w:val="left" w:pos="351"/>
              </w:tabs>
              <w:jc w:val="both"/>
            </w:pPr>
            <w:r>
              <w:t xml:space="preserve">A carriage service provider may verify the identity of a service activator by </w:t>
            </w:r>
            <w:r w:rsidRPr="002A3972">
              <w:rPr>
                <w:color w:val="000000"/>
              </w:rPr>
              <w:t>mak</w:t>
            </w:r>
            <w:r>
              <w:rPr>
                <w:color w:val="000000"/>
              </w:rPr>
              <w:t>ing</w:t>
            </w:r>
            <w:r w:rsidRPr="002A3972">
              <w:rPr>
                <w:color w:val="000000"/>
              </w:rPr>
              <w:t xml:space="preserve"> a time</w:t>
            </w:r>
            <w:r>
              <w:rPr>
                <w:color w:val="000000"/>
              </w:rPr>
              <w:t>-delayed</w:t>
            </w:r>
            <w:r w:rsidRPr="002A3972">
              <w:rPr>
                <w:color w:val="000000"/>
              </w:rPr>
              <w:t xml:space="preserve"> financial transaction in relation to</w:t>
            </w:r>
            <w:r>
              <w:rPr>
                <w:color w:val="000000"/>
              </w:rPr>
              <w:t xml:space="preserve"> </w:t>
            </w:r>
            <w:r w:rsidRPr="00193122">
              <w:t>an existing specified financial account</w:t>
            </w:r>
            <w:r>
              <w:t xml:space="preserve"> held by the service activator</w:t>
            </w:r>
            <w:r>
              <w:rPr>
                <w:color w:val="000000" w:themeColor="text1"/>
              </w:rPr>
              <w:t>.</w:t>
            </w:r>
          </w:p>
          <w:p w14:paraId="282E07EF" w14:textId="77777777" w:rsidR="00A73677" w:rsidRPr="00193122" w:rsidRDefault="00A73677" w:rsidP="00A73677">
            <w:pPr>
              <w:pStyle w:val="TableText0"/>
              <w:numPr>
                <w:ilvl w:val="0"/>
                <w:numId w:val="120"/>
              </w:numPr>
              <w:tabs>
                <w:tab w:val="left" w:pos="351"/>
              </w:tabs>
              <w:jc w:val="both"/>
            </w:pPr>
            <w:r w:rsidRPr="00193122">
              <w:t>Subject to subi</w:t>
            </w:r>
            <w:r>
              <w:t>tems (3) and (4</w:t>
            </w:r>
            <w:r w:rsidRPr="00193122">
              <w:t xml:space="preserve">), </w:t>
            </w:r>
            <w:r>
              <w:t xml:space="preserve">the </w:t>
            </w:r>
            <w:r w:rsidRPr="00193122">
              <w:t xml:space="preserve">carriage service provider </w:t>
            </w:r>
            <w:r>
              <w:t>is only taken to have verified</w:t>
            </w:r>
            <w:r w:rsidRPr="00193122">
              <w:t xml:space="preserve"> the identi</w:t>
            </w:r>
            <w:r>
              <w:t>ty of a service activator</w:t>
            </w:r>
            <w:r w:rsidRPr="00193122">
              <w:t xml:space="preserve"> </w:t>
            </w:r>
            <w:r>
              <w:t xml:space="preserve">in accordance with subitem (1) </w:t>
            </w:r>
            <w:r w:rsidRPr="00193122">
              <w:t>if:</w:t>
            </w:r>
          </w:p>
          <w:p w14:paraId="08F323FC" w14:textId="77777777" w:rsidR="00A73677" w:rsidRDefault="00A73677" w:rsidP="00A73677">
            <w:pPr>
              <w:pStyle w:val="TableText0"/>
              <w:numPr>
                <w:ilvl w:val="0"/>
                <w:numId w:val="10"/>
              </w:numPr>
              <w:jc w:val="both"/>
            </w:pPr>
            <w:r>
              <w:t xml:space="preserve">the service activator gives the carriage service provider </w:t>
            </w:r>
            <w:r w:rsidRPr="00193122">
              <w:t>information identifying the service activator as the holder of an existing specified financial account</w:t>
            </w:r>
            <w:r>
              <w:t>;</w:t>
            </w:r>
          </w:p>
          <w:p w14:paraId="72B82AF3" w14:textId="77777777" w:rsidR="00411917" w:rsidRPr="00193122" w:rsidRDefault="00A73677" w:rsidP="00F40B79">
            <w:pPr>
              <w:pStyle w:val="TableText0"/>
              <w:numPr>
                <w:ilvl w:val="0"/>
                <w:numId w:val="10"/>
              </w:numPr>
              <w:jc w:val="both"/>
            </w:pPr>
            <w:r w:rsidRPr="00193122" w:rsidDel="00A73677">
              <w:t xml:space="preserve"> </w:t>
            </w:r>
            <w:r w:rsidR="00411917" w:rsidRPr="00193122">
              <w:t xml:space="preserve">the carriage service provider, using the details of the service activator’s account, makes a time-delayed financial transaction in relation to the account, to determine if the account is active; </w:t>
            </w:r>
          </w:p>
          <w:p w14:paraId="1E549328" w14:textId="76D55D0B" w:rsidR="00411917" w:rsidRPr="00193122" w:rsidRDefault="00411917" w:rsidP="00F40B79">
            <w:pPr>
              <w:pStyle w:val="TableText0"/>
              <w:numPr>
                <w:ilvl w:val="0"/>
                <w:numId w:val="10"/>
              </w:numPr>
              <w:jc w:val="both"/>
            </w:pPr>
            <w:r w:rsidRPr="00193122">
              <w:t>the carriage service provider temporar</w:t>
            </w:r>
            <w:r w:rsidR="00520FBC">
              <w:t>ily</w:t>
            </w:r>
            <w:r w:rsidRPr="00193122">
              <w:t xml:space="preserve"> activat</w:t>
            </w:r>
            <w:r w:rsidR="00520FBC">
              <w:t>es</w:t>
            </w:r>
            <w:r w:rsidRPr="00193122">
              <w:t xml:space="preserve"> only one prepaid mobile carriage service </w:t>
            </w:r>
            <w:r w:rsidR="00520FBC">
              <w:t>for</w:t>
            </w:r>
            <w:r w:rsidR="00520FBC" w:rsidRPr="00193122">
              <w:t xml:space="preserve"> </w:t>
            </w:r>
            <w:r w:rsidRPr="00193122">
              <w:t xml:space="preserve">the service activator and informs the service activator at the time of activation that the activation will be temporary;  </w:t>
            </w:r>
          </w:p>
          <w:p w14:paraId="2D9E2825" w14:textId="77777777" w:rsidR="00411917" w:rsidRPr="00193122" w:rsidRDefault="00411917" w:rsidP="00F40B79">
            <w:pPr>
              <w:pStyle w:val="TableText0"/>
              <w:numPr>
                <w:ilvl w:val="0"/>
                <w:numId w:val="10"/>
              </w:numPr>
              <w:jc w:val="both"/>
            </w:pPr>
            <w:r w:rsidRPr="00193122">
              <w:t>within two business days of making the time-delayed financial transaction under paragraph (</w:t>
            </w:r>
            <w:r w:rsidR="00FB4C16">
              <w:t>b</w:t>
            </w:r>
            <w:r w:rsidRPr="00193122">
              <w:t xml:space="preserve">), the carriage service provider confirms that the account is active because the transaction has not been rejected or refunded; and </w:t>
            </w:r>
          </w:p>
          <w:p w14:paraId="2776D947" w14:textId="77777777" w:rsidR="00411917" w:rsidRPr="00193122" w:rsidRDefault="00411917" w:rsidP="00F40B79">
            <w:pPr>
              <w:pStyle w:val="TableText0"/>
              <w:numPr>
                <w:ilvl w:val="0"/>
                <w:numId w:val="6"/>
              </w:numPr>
              <w:jc w:val="both"/>
            </w:pPr>
            <w:r w:rsidRPr="00193122">
              <w:t xml:space="preserve">the description of the method of identity verification is recorded by the carriage service provider as “time-delayed financial transaction”.  </w:t>
            </w:r>
          </w:p>
          <w:p w14:paraId="157A375C" w14:textId="7DB4F258" w:rsidR="00411917" w:rsidRPr="00193122" w:rsidRDefault="00411917" w:rsidP="004444BD">
            <w:pPr>
              <w:pStyle w:val="TableText0"/>
              <w:numPr>
                <w:ilvl w:val="0"/>
                <w:numId w:val="120"/>
              </w:numPr>
              <w:tabs>
                <w:tab w:val="left" w:pos="351"/>
              </w:tabs>
              <w:jc w:val="both"/>
            </w:pPr>
            <w:r w:rsidRPr="00193122">
              <w:t xml:space="preserve">For the purposes of </w:t>
            </w:r>
            <w:r w:rsidR="00473654">
              <w:t>paragraph</w:t>
            </w:r>
            <w:r w:rsidR="00473654" w:rsidRPr="00193122">
              <w:t xml:space="preserve"> </w:t>
            </w:r>
            <w:r w:rsidRPr="00193122">
              <w:t>(</w:t>
            </w:r>
            <w:r w:rsidR="00FB4C16">
              <w:t>2</w:t>
            </w:r>
            <w:r w:rsidRPr="00193122">
              <w:t>)(</w:t>
            </w:r>
            <w:r w:rsidR="00FB4C16">
              <w:t>b</w:t>
            </w:r>
            <w:r w:rsidRPr="00193122">
              <w:t>), the carriage service provider must make the time-delayed financial transaction in a way that does not financially disadvantage the service activator.</w:t>
            </w:r>
          </w:p>
          <w:p w14:paraId="0CAA919A" w14:textId="77777777" w:rsidR="00411917" w:rsidRPr="00193122" w:rsidRDefault="00411917" w:rsidP="004444BD">
            <w:pPr>
              <w:pStyle w:val="TableText0"/>
              <w:numPr>
                <w:ilvl w:val="0"/>
                <w:numId w:val="120"/>
              </w:numPr>
              <w:tabs>
                <w:tab w:val="left" w:pos="351"/>
              </w:tabs>
              <w:jc w:val="both"/>
            </w:pPr>
            <w:r w:rsidRPr="00193122">
              <w:t>If a carriage service provider does not confirm within two business days that the service activator’s account is active under paragraph (</w:t>
            </w:r>
            <w:r w:rsidR="00FB4C16">
              <w:t>2</w:t>
            </w:r>
            <w:r w:rsidRPr="00193122">
              <w:t>)(</w:t>
            </w:r>
            <w:r w:rsidR="00FB4C16">
              <w:t>d</w:t>
            </w:r>
            <w:r w:rsidRPr="00193122">
              <w:t>), the carriage service provider is:</w:t>
            </w:r>
          </w:p>
          <w:p w14:paraId="06A077DF" w14:textId="77777777" w:rsidR="00411917" w:rsidRPr="00193122" w:rsidRDefault="00411917" w:rsidP="00F40B79">
            <w:pPr>
              <w:pStyle w:val="TableText0"/>
              <w:numPr>
                <w:ilvl w:val="0"/>
                <w:numId w:val="11"/>
              </w:numPr>
              <w:jc w:val="both"/>
            </w:pPr>
            <w:r w:rsidRPr="00193122">
              <w:t xml:space="preserve">taken to have been unable to </w:t>
            </w:r>
            <w:r w:rsidR="00BC60B4">
              <w:t>verify the identity of the service activator</w:t>
            </w:r>
            <w:r w:rsidRPr="00193122">
              <w:t xml:space="preserve">; and </w:t>
            </w:r>
          </w:p>
          <w:p w14:paraId="55235EF5" w14:textId="0D59B596" w:rsidR="00411917" w:rsidRPr="00193122" w:rsidRDefault="00411917" w:rsidP="00F40B79">
            <w:pPr>
              <w:pStyle w:val="TableText0"/>
              <w:numPr>
                <w:ilvl w:val="0"/>
                <w:numId w:val="11"/>
              </w:numPr>
              <w:jc w:val="both"/>
            </w:pPr>
            <w:r w:rsidRPr="00193122">
              <w:t xml:space="preserve">must deactivate the temporarily activated prepaid mobile </w:t>
            </w:r>
            <w:r w:rsidR="008B646E">
              <w:t xml:space="preserve">carriage </w:t>
            </w:r>
            <w:r w:rsidRPr="00193122">
              <w:t xml:space="preserve">service within one calendar day after the two </w:t>
            </w:r>
            <w:r w:rsidR="00473654">
              <w:t xml:space="preserve">business </w:t>
            </w:r>
            <w:r w:rsidRPr="00193122">
              <w:t>day period referred to in paragraph (</w:t>
            </w:r>
            <w:r w:rsidR="00FB4C16">
              <w:t>2</w:t>
            </w:r>
            <w:r w:rsidRPr="00193122">
              <w:t>)(</w:t>
            </w:r>
            <w:r w:rsidR="00FB4C16">
              <w:t>d</w:t>
            </w:r>
            <w:r w:rsidRPr="00193122">
              <w:t xml:space="preserve">) has passed. </w:t>
            </w:r>
          </w:p>
          <w:p w14:paraId="48FEB8A4" w14:textId="77777777" w:rsidR="00411917" w:rsidRPr="00193122" w:rsidRDefault="00411917" w:rsidP="004444BD">
            <w:pPr>
              <w:pStyle w:val="TableText0"/>
              <w:numPr>
                <w:ilvl w:val="0"/>
                <w:numId w:val="120"/>
              </w:numPr>
              <w:tabs>
                <w:tab w:val="left" w:pos="351"/>
              </w:tabs>
              <w:jc w:val="both"/>
            </w:pPr>
            <w:r w:rsidRPr="00193122">
              <w:t>In this item:</w:t>
            </w:r>
          </w:p>
          <w:p w14:paraId="6EFE4B09" w14:textId="36427A7C" w:rsidR="00411917" w:rsidRPr="00193122" w:rsidRDefault="005D3618" w:rsidP="005D3618">
            <w:pPr>
              <w:pStyle w:val="TableText0"/>
              <w:ind w:left="720"/>
              <w:jc w:val="both"/>
            </w:pPr>
            <w:r w:rsidRPr="00193122">
              <w:rPr>
                <w:b/>
                <w:i/>
              </w:rPr>
              <w:t>T</w:t>
            </w:r>
            <w:r w:rsidR="00411917" w:rsidRPr="00193122">
              <w:rPr>
                <w:b/>
                <w:i/>
              </w:rPr>
              <w:t>ime</w:t>
            </w:r>
            <w:r>
              <w:rPr>
                <w:b/>
                <w:i/>
              </w:rPr>
              <w:t>-</w:t>
            </w:r>
            <w:r w:rsidR="00411917" w:rsidRPr="00193122">
              <w:rPr>
                <w:b/>
                <w:i/>
              </w:rPr>
              <w:t>delayed financial transaction</w:t>
            </w:r>
            <w:r w:rsidR="00411917" w:rsidRPr="00193122">
              <w:t xml:space="preserve"> means a financial transaction by way of account transfer and for which the </w:t>
            </w:r>
            <w:r w:rsidR="00411917">
              <w:t>carriage service provider</w:t>
            </w:r>
            <w:r w:rsidR="00411917" w:rsidRPr="00193122">
              <w:t xml:space="preserve"> is unable to confirm, at the time of the making of the transaction, that the </w:t>
            </w:r>
            <w:r w:rsidR="00411917">
              <w:t>service activator</w:t>
            </w:r>
            <w:r w:rsidR="00411917" w:rsidRPr="00193122">
              <w:t xml:space="preserve"> is able to complete the purchase of the desired goods or services by using the specified financial account.</w:t>
            </w:r>
          </w:p>
        </w:tc>
      </w:tr>
      <w:tr w:rsidR="00411917" w:rsidRPr="00193122" w14:paraId="0EB1023C" w14:textId="77777777" w:rsidTr="004D0BBE">
        <w:tblPrEx>
          <w:tblLook w:val="04A0" w:firstRow="1" w:lastRow="0" w:firstColumn="1" w:lastColumn="0" w:noHBand="0" w:noVBand="1"/>
        </w:tblPrEx>
        <w:trPr>
          <w:gridBefore w:val="1"/>
          <w:wBefore w:w="112" w:type="dxa"/>
          <w:trHeight w:val="699"/>
        </w:trPr>
        <w:tc>
          <w:tcPr>
            <w:tcW w:w="993" w:type="dxa"/>
            <w:tcBorders>
              <w:top w:val="single" w:sz="4" w:space="0" w:color="auto"/>
              <w:left w:val="nil"/>
              <w:bottom w:val="single" w:sz="4" w:space="0" w:color="auto"/>
              <w:right w:val="nil"/>
            </w:tcBorders>
          </w:tcPr>
          <w:p w14:paraId="652F12C2" w14:textId="77777777" w:rsidR="00411917" w:rsidRPr="00193122" w:rsidRDefault="00411917" w:rsidP="00F96C0D">
            <w:pPr>
              <w:pStyle w:val="TableText0"/>
              <w:jc w:val="both"/>
              <w:rPr>
                <w:szCs w:val="22"/>
              </w:rPr>
            </w:pPr>
            <w:r w:rsidRPr="00193122">
              <w:rPr>
                <w:szCs w:val="22"/>
              </w:rPr>
              <w:lastRenderedPageBreak/>
              <w:t>6</w:t>
            </w:r>
          </w:p>
          <w:p w14:paraId="59EF8DC4" w14:textId="77777777" w:rsidR="00411917" w:rsidRPr="00193122" w:rsidRDefault="00411917" w:rsidP="00F96C0D">
            <w:pPr>
              <w:jc w:val="both"/>
            </w:pPr>
          </w:p>
        </w:tc>
        <w:tc>
          <w:tcPr>
            <w:tcW w:w="7400" w:type="dxa"/>
            <w:tcBorders>
              <w:top w:val="single" w:sz="4" w:space="0" w:color="auto"/>
              <w:left w:val="nil"/>
              <w:bottom w:val="single" w:sz="4" w:space="0" w:color="auto"/>
            </w:tcBorders>
          </w:tcPr>
          <w:p w14:paraId="561E8A9E" w14:textId="539F61EF" w:rsidR="00411917" w:rsidRDefault="00411917" w:rsidP="00F96C0D">
            <w:pPr>
              <w:pStyle w:val="TableText0"/>
              <w:jc w:val="both"/>
            </w:pPr>
            <w:r w:rsidRPr="00193122">
              <w:t xml:space="preserve">“Existing eligible prepaid </w:t>
            </w:r>
            <w:r w:rsidR="002238D9">
              <w:t>(other)</w:t>
            </w:r>
            <w:r w:rsidR="005E0DF8">
              <w:t xml:space="preserve"> account</w:t>
            </w:r>
            <w:r w:rsidRPr="00193122">
              <w:t xml:space="preserve">” (no </w:t>
            </w:r>
            <w:r w:rsidR="00783249">
              <w:t>direct debit arrangement in place</w:t>
            </w:r>
            <w:r w:rsidRPr="00193122">
              <w:t>)</w:t>
            </w:r>
          </w:p>
          <w:p w14:paraId="6CB8B73F" w14:textId="77777777" w:rsidR="00411917" w:rsidRPr="00193122" w:rsidRDefault="00411917" w:rsidP="00F96C0D">
            <w:pPr>
              <w:pStyle w:val="TableText0"/>
              <w:jc w:val="both"/>
            </w:pPr>
          </w:p>
          <w:p w14:paraId="055AE2A7" w14:textId="77777777" w:rsidR="006A1011" w:rsidRDefault="006A1011" w:rsidP="006A1011">
            <w:pPr>
              <w:pStyle w:val="TableText0"/>
              <w:numPr>
                <w:ilvl w:val="0"/>
                <w:numId w:val="121"/>
              </w:numPr>
              <w:jc w:val="both"/>
            </w:pPr>
            <w:r>
              <w:t xml:space="preserve">A carriage service provider may verify the identity of a service activator by confirming the </w:t>
            </w:r>
            <w:r w:rsidRPr="00193122">
              <w:t>details of the service activator’s existing</w:t>
            </w:r>
            <w:r>
              <w:t xml:space="preserve"> </w:t>
            </w:r>
            <w:r w:rsidRPr="00193122">
              <w:t xml:space="preserve">eligible prepaid </w:t>
            </w:r>
            <w:r>
              <w:t xml:space="preserve">(other) </w:t>
            </w:r>
            <w:r w:rsidRPr="00193122">
              <w:t>account with the carriage service provider</w:t>
            </w:r>
            <w:r>
              <w:t>.</w:t>
            </w:r>
          </w:p>
          <w:p w14:paraId="0AB5D067" w14:textId="77777777" w:rsidR="006A1011" w:rsidRDefault="006A1011" w:rsidP="006A1011">
            <w:pPr>
              <w:pStyle w:val="TableText0"/>
              <w:numPr>
                <w:ilvl w:val="0"/>
                <w:numId w:val="121"/>
              </w:numPr>
              <w:jc w:val="both"/>
            </w:pPr>
            <w:r>
              <w:t>The carriage service provider is only taken to have verified the identity of the service activator in accordance with subitem (1) if:</w:t>
            </w:r>
          </w:p>
          <w:p w14:paraId="7C08A794" w14:textId="77777777" w:rsidR="00411917" w:rsidRPr="00193122" w:rsidRDefault="00411917" w:rsidP="00F40B79">
            <w:pPr>
              <w:pStyle w:val="TableText0"/>
              <w:numPr>
                <w:ilvl w:val="0"/>
                <w:numId w:val="49"/>
              </w:numPr>
              <w:jc w:val="both"/>
            </w:pPr>
            <w:r w:rsidRPr="00193122">
              <w:t xml:space="preserve">the service activator gives the carriage service provider details of the service activator’s </w:t>
            </w:r>
            <w:r w:rsidR="006A1011" w:rsidRPr="00193122">
              <w:t>existing</w:t>
            </w:r>
            <w:r w:rsidR="006A1011">
              <w:t xml:space="preserve"> </w:t>
            </w:r>
            <w:r w:rsidR="006A1011" w:rsidRPr="00193122">
              <w:t xml:space="preserve">eligible prepaid </w:t>
            </w:r>
            <w:r w:rsidR="006A1011">
              <w:t xml:space="preserve">(other) </w:t>
            </w:r>
            <w:r w:rsidR="006A1011" w:rsidRPr="00193122">
              <w:t>account with the carriage service provider</w:t>
            </w:r>
            <w:r w:rsidR="006A1011" w:rsidRPr="00193122" w:rsidDel="006A1011">
              <w:t xml:space="preserve"> </w:t>
            </w:r>
            <w:r w:rsidRPr="00193122">
              <w:t xml:space="preserve">(for example, the account number or </w:t>
            </w:r>
            <w:r w:rsidR="00BF3A6B">
              <w:t>carriage service</w:t>
            </w:r>
            <w:r w:rsidR="00BF3A6B" w:rsidRPr="00193122">
              <w:t xml:space="preserve"> </w:t>
            </w:r>
            <w:r w:rsidRPr="00193122">
              <w:t xml:space="preserve">number);  </w:t>
            </w:r>
          </w:p>
          <w:p w14:paraId="7311C063" w14:textId="77777777" w:rsidR="00411917" w:rsidRPr="00193122" w:rsidRDefault="00411917" w:rsidP="00F40B79">
            <w:pPr>
              <w:pStyle w:val="TableText0"/>
              <w:numPr>
                <w:ilvl w:val="0"/>
                <w:numId w:val="49"/>
              </w:numPr>
              <w:jc w:val="both"/>
            </w:pPr>
            <w:r w:rsidRPr="00193122">
              <w:t xml:space="preserve">the service activator demonstrates to the carriage service provider that the service activator is the account holder (for example, by giving a valid password for the account to the carriage service provider); </w:t>
            </w:r>
          </w:p>
          <w:p w14:paraId="0B0E9E43" w14:textId="77777777" w:rsidR="00411917" w:rsidRPr="00193122" w:rsidRDefault="00411917" w:rsidP="00F40B79">
            <w:pPr>
              <w:pStyle w:val="TableText0"/>
              <w:numPr>
                <w:ilvl w:val="0"/>
                <w:numId w:val="49"/>
              </w:numPr>
              <w:jc w:val="both"/>
            </w:pPr>
            <w:r w:rsidRPr="00193122">
              <w:t xml:space="preserve">the carriage service provider confirms that the activation of the service will not result in the service activator having 5 </w:t>
            </w:r>
            <w:r>
              <w:t xml:space="preserve">or more </w:t>
            </w:r>
            <w:r w:rsidRPr="00193122">
              <w:t>prepaid mobile carriage services activated using the method of identity verification described in this item; and</w:t>
            </w:r>
          </w:p>
          <w:p w14:paraId="4ADA3366" w14:textId="77777777" w:rsidR="00411917" w:rsidRPr="00193122" w:rsidRDefault="00411917" w:rsidP="00F40B79">
            <w:pPr>
              <w:pStyle w:val="TableText0"/>
              <w:numPr>
                <w:ilvl w:val="0"/>
                <w:numId w:val="49"/>
              </w:numPr>
              <w:jc w:val="both"/>
            </w:pPr>
            <w:r w:rsidRPr="00193122">
              <w:t>the carriage service provider records the description</w:t>
            </w:r>
            <w:r w:rsidR="00451707">
              <w:t xml:space="preserve"> </w:t>
            </w:r>
            <w:r w:rsidRPr="00193122">
              <w:t xml:space="preserve">of the method of identity verification as “eligible prepaid </w:t>
            </w:r>
            <w:r w:rsidR="00783249">
              <w:t xml:space="preserve">(other) </w:t>
            </w:r>
            <w:r w:rsidRPr="00193122">
              <w:t>account”.</w:t>
            </w:r>
          </w:p>
          <w:p w14:paraId="2FF2BFB3" w14:textId="77777777" w:rsidR="00411917" w:rsidRPr="00193122" w:rsidRDefault="00411917" w:rsidP="00F96C0D">
            <w:pPr>
              <w:pStyle w:val="TableText0"/>
              <w:keepNext/>
              <w:spacing w:before="0" w:after="0"/>
              <w:ind w:left="360"/>
              <w:jc w:val="both"/>
            </w:pPr>
          </w:p>
        </w:tc>
      </w:tr>
      <w:tr w:rsidR="00411917" w:rsidRPr="00193122" w14:paraId="34A13FC6" w14:textId="77777777" w:rsidTr="004D0BBE">
        <w:tblPrEx>
          <w:tblLook w:val="04A0" w:firstRow="1" w:lastRow="0" w:firstColumn="1" w:lastColumn="0" w:noHBand="0" w:noVBand="1"/>
        </w:tblPrEx>
        <w:trPr>
          <w:gridBefore w:val="1"/>
          <w:wBefore w:w="112" w:type="dxa"/>
          <w:trHeight w:val="4932"/>
        </w:trPr>
        <w:tc>
          <w:tcPr>
            <w:tcW w:w="993" w:type="dxa"/>
            <w:tcBorders>
              <w:top w:val="single" w:sz="4" w:space="0" w:color="auto"/>
              <w:left w:val="nil"/>
              <w:bottom w:val="single" w:sz="4" w:space="0" w:color="auto"/>
              <w:right w:val="nil"/>
            </w:tcBorders>
          </w:tcPr>
          <w:p w14:paraId="37AF60DC" w14:textId="77777777" w:rsidR="00411917" w:rsidRPr="00193122" w:rsidRDefault="00411917" w:rsidP="006C367D">
            <w:pPr>
              <w:pStyle w:val="TableText0"/>
              <w:rPr>
                <w:rFonts w:asciiTheme="minorHAnsi" w:hAnsiTheme="minorHAnsi" w:cstheme="minorBidi"/>
                <w:szCs w:val="22"/>
              </w:rPr>
            </w:pPr>
            <w:r w:rsidRPr="00193122">
              <w:rPr>
                <w:szCs w:val="22"/>
              </w:rPr>
              <w:t>7</w:t>
            </w:r>
          </w:p>
        </w:tc>
        <w:tc>
          <w:tcPr>
            <w:tcW w:w="7400" w:type="dxa"/>
            <w:tcBorders>
              <w:top w:val="single" w:sz="4" w:space="0" w:color="auto"/>
              <w:left w:val="nil"/>
              <w:bottom w:val="single" w:sz="4" w:space="0" w:color="auto"/>
              <w:right w:val="nil"/>
            </w:tcBorders>
          </w:tcPr>
          <w:p w14:paraId="5E23A014" w14:textId="77777777" w:rsidR="00411917" w:rsidRDefault="00411917" w:rsidP="00F96C0D">
            <w:pPr>
              <w:pStyle w:val="TableText0"/>
              <w:jc w:val="both"/>
            </w:pPr>
            <w:r w:rsidRPr="00193122">
              <w:t xml:space="preserve">“Existing eligible prepaid </w:t>
            </w:r>
            <w:r w:rsidR="00783249">
              <w:t xml:space="preserve">(direct debit) </w:t>
            </w:r>
            <w:r w:rsidRPr="00193122">
              <w:t>account” (</w:t>
            </w:r>
            <w:r w:rsidR="00783249">
              <w:t>direct debit arrangement in place</w:t>
            </w:r>
            <w:r w:rsidRPr="00193122">
              <w:t>)</w:t>
            </w:r>
          </w:p>
          <w:p w14:paraId="17C0F609" w14:textId="77777777" w:rsidR="00411917" w:rsidRPr="00193122" w:rsidRDefault="00411917" w:rsidP="00F96C0D">
            <w:pPr>
              <w:pStyle w:val="TableText0"/>
              <w:jc w:val="both"/>
            </w:pPr>
          </w:p>
          <w:p w14:paraId="60AB77C8" w14:textId="77777777" w:rsidR="00035D7C" w:rsidRDefault="00035D7C" w:rsidP="00035D7C">
            <w:pPr>
              <w:pStyle w:val="TableText0"/>
              <w:numPr>
                <w:ilvl w:val="0"/>
                <w:numId w:val="122"/>
              </w:numPr>
              <w:jc w:val="both"/>
            </w:pPr>
            <w:r>
              <w:t xml:space="preserve">A carriage service provider may verify the identity of a service activator by confirming the </w:t>
            </w:r>
            <w:r w:rsidRPr="00193122">
              <w:t xml:space="preserve">details of the service activator’s existing eligible prepaid </w:t>
            </w:r>
            <w:r>
              <w:t xml:space="preserve">(direct debit) </w:t>
            </w:r>
            <w:r w:rsidRPr="00193122">
              <w:t>account with the carriage service provider</w:t>
            </w:r>
            <w:r>
              <w:t>.</w:t>
            </w:r>
          </w:p>
          <w:p w14:paraId="2D1F1C8F" w14:textId="77777777" w:rsidR="00035D7C" w:rsidRDefault="00035D7C" w:rsidP="00035D7C">
            <w:pPr>
              <w:pStyle w:val="TableText0"/>
              <w:numPr>
                <w:ilvl w:val="0"/>
                <w:numId w:val="122"/>
              </w:numPr>
              <w:jc w:val="both"/>
            </w:pPr>
            <w:r>
              <w:t>The carriage service provider is only taken to have verified the identity of the service activator in accordance with subitem (1) if:</w:t>
            </w:r>
          </w:p>
          <w:p w14:paraId="1D9758D1" w14:textId="77777777" w:rsidR="00411917" w:rsidRPr="00193122" w:rsidRDefault="00411917" w:rsidP="00F40B79">
            <w:pPr>
              <w:pStyle w:val="TableText0"/>
              <w:numPr>
                <w:ilvl w:val="0"/>
                <w:numId w:val="50"/>
              </w:numPr>
              <w:jc w:val="both"/>
            </w:pPr>
            <w:r w:rsidRPr="00193122">
              <w:t xml:space="preserve">the service activator gives the carriage service provider details of the service activator’s </w:t>
            </w:r>
            <w:r w:rsidR="00035D7C" w:rsidRPr="00193122">
              <w:t xml:space="preserve">existing eligible prepaid </w:t>
            </w:r>
            <w:r w:rsidR="00035D7C">
              <w:t xml:space="preserve">(direct debit) </w:t>
            </w:r>
            <w:r w:rsidR="00035D7C" w:rsidRPr="00193122">
              <w:t>account with the carriage service provider</w:t>
            </w:r>
            <w:r w:rsidR="00035D7C" w:rsidRPr="00193122" w:rsidDel="00035D7C">
              <w:t xml:space="preserve"> </w:t>
            </w:r>
            <w:r w:rsidRPr="00193122">
              <w:t xml:space="preserve">(for example, the account number or </w:t>
            </w:r>
            <w:r w:rsidR="00A5618B">
              <w:t>carriage service</w:t>
            </w:r>
            <w:r w:rsidR="00A5618B" w:rsidRPr="00193122">
              <w:t xml:space="preserve"> </w:t>
            </w:r>
            <w:r w:rsidRPr="00193122">
              <w:t xml:space="preserve">number); </w:t>
            </w:r>
          </w:p>
          <w:p w14:paraId="52370C9C" w14:textId="77777777" w:rsidR="00411917" w:rsidRPr="00193122" w:rsidRDefault="00411917" w:rsidP="00F40B79">
            <w:pPr>
              <w:pStyle w:val="TableText0"/>
              <w:numPr>
                <w:ilvl w:val="0"/>
                <w:numId w:val="50"/>
              </w:numPr>
              <w:jc w:val="both"/>
            </w:pPr>
            <w:r w:rsidRPr="00193122">
              <w:t>the service activator demonstrates to the carriage service provider that the service activator is the account holder (for example, by giving a valid password for the account to the carriage service provider); and</w:t>
            </w:r>
          </w:p>
          <w:p w14:paraId="24EBAFD7" w14:textId="247CE378" w:rsidR="00411917" w:rsidRPr="00193122" w:rsidRDefault="00411917" w:rsidP="00F40B79">
            <w:pPr>
              <w:pStyle w:val="TableText0"/>
              <w:numPr>
                <w:ilvl w:val="0"/>
                <w:numId w:val="50"/>
              </w:numPr>
              <w:jc w:val="both"/>
            </w:pPr>
            <w:r w:rsidRPr="00193122">
              <w:t xml:space="preserve">the carriage service provider records the description of the method of identity verification as “eligible prepaid </w:t>
            </w:r>
            <w:r w:rsidR="00783249">
              <w:t xml:space="preserve">(direct debit) </w:t>
            </w:r>
            <w:r w:rsidRPr="00193122">
              <w:t>account”.</w:t>
            </w:r>
          </w:p>
          <w:p w14:paraId="00C5858E" w14:textId="77777777" w:rsidR="00411917" w:rsidRPr="00193122" w:rsidRDefault="00411917" w:rsidP="00F96C0D">
            <w:pPr>
              <w:pStyle w:val="TableText0"/>
              <w:jc w:val="both"/>
              <w:rPr>
                <w:rFonts w:asciiTheme="minorHAnsi" w:hAnsiTheme="minorHAnsi" w:cstheme="minorBidi"/>
                <w:szCs w:val="22"/>
              </w:rPr>
            </w:pPr>
          </w:p>
        </w:tc>
      </w:tr>
      <w:tr w:rsidR="00411917" w:rsidRPr="00FD13B9" w14:paraId="4D1FD458" w14:textId="77777777" w:rsidTr="004D0BBE">
        <w:tblPrEx>
          <w:tblLook w:val="04A0" w:firstRow="1" w:lastRow="0" w:firstColumn="1" w:lastColumn="0" w:noHBand="0" w:noVBand="1"/>
        </w:tblPrEx>
        <w:trPr>
          <w:gridBefore w:val="1"/>
          <w:wBefore w:w="112" w:type="dxa"/>
          <w:trHeight w:val="2967"/>
        </w:trPr>
        <w:tc>
          <w:tcPr>
            <w:tcW w:w="993" w:type="dxa"/>
            <w:tcBorders>
              <w:top w:val="single" w:sz="4" w:space="0" w:color="auto"/>
              <w:left w:val="nil"/>
              <w:bottom w:val="single" w:sz="4" w:space="0" w:color="auto"/>
              <w:right w:val="nil"/>
            </w:tcBorders>
          </w:tcPr>
          <w:p w14:paraId="291868B2" w14:textId="77777777" w:rsidR="00411917" w:rsidRPr="00193122" w:rsidRDefault="00411917" w:rsidP="006C367D">
            <w:pPr>
              <w:pStyle w:val="TableText0"/>
              <w:rPr>
                <w:rFonts w:asciiTheme="minorHAnsi" w:hAnsiTheme="minorHAnsi" w:cstheme="minorBidi"/>
                <w:szCs w:val="22"/>
              </w:rPr>
            </w:pPr>
            <w:r w:rsidRPr="00193122">
              <w:rPr>
                <w:szCs w:val="22"/>
              </w:rPr>
              <w:lastRenderedPageBreak/>
              <w:t>8</w:t>
            </w:r>
          </w:p>
        </w:tc>
        <w:tc>
          <w:tcPr>
            <w:tcW w:w="7400" w:type="dxa"/>
            <w:tcBorders>
              <w:top w:val="single" w:sz="4" w:space="0" w:color="auto"/>
              <w:left w:val="nil"/>
              <w:bottom w:val="single" w:sz="4" w:space="0" w:color="auto"/>
              <w:right w:val="nil"/>
            </w:tcBorders>
          </w:tcPr>
          <w:p w14:paraId="28754ADF" w14:textId="77777777" w:rsidR="00411917" w:rsidRDefault="00411917" w:rsidP="00F96C0D">
            <w:pPr>
              <w:pStyle w:val="TableText0"/>
              <w:jc w:val="both"/>
              <w:rPr>
                <w:szCs w:val="22"/>
              </w:rPr>
            </w:pPr>
            <w:r w:rsidRPr="00193122">
              <w:rPr>
                <w:szCs w:val="22"/>
              </w:rPr>
              <w:t xml:space="preserve">“Visual identity document check” </w:t>
            </w:r>
          </w:p>
          <w:p w14:paraId="36C612CF" w14:textId="77777777" w:rsidR="00411917" w:rsidRPr="00193122" w:rsidRDefault="00411917" w:rsidP="00F96C0D">
            <w:pPr>
              <w:pStyle w:val="TableText0"/>
              <w:jc w:val="both"/>
              <w:rPr>
                <w:szCs w:val="22"/>
              </w:rPr>
            </w:pPr>
          </w:p>
          <w:p w14:paraId="67CC5D76" w14:textId="77777777" w:rsidR="00035D7C" w:rsidRPr="00741EC1" w:rsidRDefault="00035D7C" w:rsidP="00035D7C">
            <w:pPr>
              <w:pStyle w:val="TableText0"/>
              <w:numPr>
                <w:ilvl w:val="0"/>
                <w:numId w:val="52"/>
              </w:numPr>
              <w:jc w:val="both"/>
              <w:rPr>
                <w:szCs w:val="22"/>
              </w:rPr>
            </w:pPr>
            <w:r>
              <w:rPr>
                <w:szCs w:val="22"/>
              </w:rPr>
              <w:t>A carriage service provider may verify the identity of a service activator by conducting a visual identity document check in relation to the service activator.</w:t>
            </w:r>
          </w:p>
          <w:p w14:paraId="262A5A53" w14:textId="77777777" w:rsidR="00035D7C" w:rsidRPr="00193122" w:rsidRDefault="00035D7C" w:rsidP="00035D7C">
            <w:pPr>
              <w:pStyle w:val="TableText0"/>
              <w:numPr>
                <w:ilvl w:val="0"/>
                <w:numId w:val="52"/>
              </w:numPr>
              <w:jc w:val="both"/>
              <w:rPr>
                <w:szCs w:val="22"/>
              </w:rPr>
            </w:pPr>
            <w:r>
              <w:t xml:space="preserve">The </w:t>
            </w:r>
            <w:r w:rsidRPr="00193122">
              <w:t xml:space="preserve">carriage service provider </w:t>
            </w:r>
            <w:r>
              <w:t>is only taken to have verified</w:t>
            </w:r>
            <w:r w:rsidRPr="00193122">
              <w:t xml:space="preserve"> the identi</w:t>
            </w:r>
            <w:r>
              <w:t>ty of a service activator in accordance with subitem (1)</w:t>
            </w:r>
            <w:r w:rsidRPr="00193122">
              <w:t xml:space="preserve"> if</w:t>
            </w:r>
            <w:r w:rsidRPr="00193122">
              <w:rPr>
                <w:szCs w:val="22"/>
              </w:rPr>
              <w:t xml:space="preserve">: </w:t>
            </w:r>
          </w:p>
          <w:p w14:paraId="41D7EF8E" w14:textId="77777777" w:rsidR="00411917" w:rsidRPr="00193122" w:rsidRDefault="00411917" w:rsidP="00F40B79">
            <w:pPr>
              <w:pStyle w:val="TableText0"/>
              <w:numPr>
                <w:ilvl w:val="0"/>
                <w:numId w:val="51"/>
              </w:numPr>
              <w:jc w:val="both"/>
              <w:rPr>
                <w:szCs w:val="22"/>
              </w:rPr>
            </w:pPr>
            <w:r w:rsidRPr="00193122">
              <w:rPr>
                <w:szCs w:val="22"/>
              </w:rPr>
              <w:t xml:space="preserve">the carriage service provider </w:t>
            </w:r>
            <w:r w:rsidR="00277147">
              <w:rPr>
                <w:szCs w:val="22"/>
              </w:rPr>
              <w:t>confirms whether</w:t>
            </w:r>
            <w:r w:rsidRPr="00193122">
              <w:rPr>
                <w:szCs w:val="22"/>
              </w:rPr>
              <w:t xml:space="preserve"> the activation of the service will result in the service activator having 5 or more activated prepaid mobile carriage services; </w:t>
            </w:r>
          </w:p>
          <w:p w14:paraId="140DE66B" w14:textId="77777777" w:rsidR="00411917" w:rsidRPr="00193122" w:rsidRDefault="00411917" w:rsidP="00F40B79">
            <w:pPr>
              <w:pStyle w:val="TableText0"/>
              <w:numPr>
                <w:ilvl w:val="0"/>
                <w:numId w:val="51"/>
              </w:numPr>
              <w:jc w:val="both"/>
              <w:rPr>
                <w:szCs w:val="22"/>
              </w:rPr>
            </w:pPr>
            <w:r w:rsidRPr="00193122">
              <w:rPr>
                <w:szCs w:val="22"/>
              </w:rPr>
              <w:t>the service activator complies with the visual identity document check requirement described in subitem (</w:t>
            </w:r>
            <w:r w:rsidR="00035D7C">
              <w:rPr>
                <w:szCs w:val="22"/>
              </w:rPr>
              <w:t>3</w:t>
            </w:r>
            <w:r w:rsidRPr="00193122">
              <w:rPr>
                <w:szCs w:val="22"/>
              </w:rPr>
              <w:t xml:space="preserve">); </w:t>
            </w:r>
          </w:p>
          <w:p w14:paraId="744D4373" w14:textId="77777777" w:rsidR="00411917" w:rsidRPr="00193122" w:rsidRDefault="00411917" w:rsidP="00F40B79">
            <w:pPr>
              <w:pStyle w:val="TableText0"/>
              <w:numPr>
                <w:ilvl w:val="0"/>
                <w:numId w:val="51"/>
              </w:numPr>
              <w:jc w:val="both"/>
              <w:rPr>
                <w:szCs w:val="22"/>
              </w:rPr>
            </w:pPr>
            <w:r w:rsidRPr="00193122">
              <w:rPr>
                <w:szCs w:val="22"/>
              </w:rPr>
              <w:t xml:space="preserve">the carriage service provider is satisfied that if a document shown to it by the service activator includes an expiry date, the document has not expired;  </w:t>
            </w:r>
          </w:p>
          <w:p w14:paraId="532195E7" w14:textId="77777777" w:rsidR="00411917" w:rsidRPr="00193122" w:rsidRDefault="00411917" w:rsidP="00F40B79">
            <w:pPr>
              <w:pStyle w:val="TableText0"/>
              <w:numPr>
                <w:ilvl w:val="0"/>
                <w:numId w:val="51"/>
              </w:numPr>
              <w:jc w:val="both"/>
              <w:rPr>
                <w:szCs w:val="22"/>
              </w:rPr>
            </w:pPr>
            <w:r w:rsidRPr="00193122">
              <w:rPr>
                <w:szCs w:val="22"/>
              </w:rPr>
              <w:t xml:space="preserve">the carriage service provider immediately activates the prepaid mobile carriage service; and </w:t>
            </w:r>
          </w:p>
          <w:p w14:paraId="4A8093F6" w14:textId="77777777" w:rsidR="00411917" w:rsidRPr="00193122" w:rsidRDefault="00411917" w:rsidP="00F40B79">
            <w:pPr>
              <w:pStyle w:val="TableText0"/>
              <w:numPr>
                <w:ilvl w:val="0"/>
                <w:numId w:val="51"/>
              </w:numPr>
              <w:jc w:val="both"/>
              <w:rPr>
                <w:szCs w:val="22"/>
              </w:rPr>
            </w:pPr>
            <w:r w:rsidRPr="00193122">
              <w:rPr>
                <w:szCs w:val="22"/>
              </w:rPr>
              <w:t>the description of the method of identity verification is recorded by the carriage service provider as “visual identity document check”.</w:t>
            </w:r>
          </w:p>
          <w:p w14:paraId="41B9246D" w14:textId="77777777" w:rsidR="00411917" w:rsidRPr="00193122" w:rsidRDefault="00411917" w:rsidP="00F40B79">
            <w:pPr>
              <w:pStyle w:val="TableText0"/>
              <w:numPr>
                <w:ilvl w:val="0"/>
                <w:numId w:val="52"/>
              </w:numPr>
              <w:jc w:val="both"/>
              <w:rPr>
                <w:rFonts w:asciiTheme="minorHAnsi" w:hAnsiTheme="minorHAnsi" w:cstheme="minorBidi"/>
                <w:szCs w:val="22"/>
              </w:rPr>
            </w:pPr>
            <w:r w:rsidRPr="00193122">
              <w:rPr>
                <w:szCs w:val="22"/>
              </w:rPr>
              <w:t>For the purposes of paragraph (</w:t>
            </w:r>
            <w:r w:rsidR="00035D7C">
              <w:rPr>
                <w:szCs w:val="22"/>
              </w:rPr>
              <w:t>2</w:t>
            </w:r>
            <w:r w:rsidRPr="00193122">
              <w:rPr>
                <w:szCs w:val="22"/>
              </w:rPr>
              <w:t>)(b), the service activator complies with the visual identity document check requirement by complying with either subitem (</w:t>
            </w:r>
            <w:r w:rsidR="00035D7C">
              <w:rPr>
                <w:szCs w:val="22"/>
              </w:rPr>
              <w:t>4</w:t>
            </w:r>
            <w:r w:rsidRPr="00193122">
              <w:rPr>
                <w:szCs w:val="22"/>
              </w:rPr>
              <w:t>) or (</w:t>
            </w:r>
            <w:r w:rsidR="00035D7C">
              <w:rPr>
                <w:szCs w:val="22"/>
              </w:rPr>
              <w:t>5</w:t>
            </w:r>
            <w:r w:rsidRPr="00193122">
              <w:rPr>
                <w:szCs w:val="22"/>
              </w:rPr>
              <w:t xml:space="preserve">), whichever is applicable. </w:t>
            </w:r>
          </w:p>
          <w:p w14:paraId="76B73E30" w14:textId="77777777" w:rsidR="00411917" w:rsidRPr="00193122" w:rsidRDefault="00411917" w:rsidP="00F40B79">
            <w:pPr>
              <w:pStyle w:val="TableText0"/>
              <w:numPr>
                <w:ilvl w:val="0"/>
                <w:numId w:val="52"/>
              </w:numPr>
              <w:jc w:val="both"/>
              <w:rPr>
                <w:rFonts w:asciiTheme="minorHAnsi" w:hAnsiTheme="minorHAnsi" w:cstheme="minorBidi"/>
                <w:szCs w:val="22"/>
              </w:rPr>
            </w:pPr>
            <w:r w:rsidRPr="00193122">
              <w:rPr>
                <w:szCs w:val="22"/>
              </w:rPr>
              <w:t>Subject to subitem (</w:t>
            </w:r>
            <w:r w:rsidR="00035D7C">
              <w:rPr>
                <w:szCs w:val="22"/>
              </w:rPr>
              <w:t>6</w:t>
            </w:r>
            <w:r w:rsidRPr="00193122">
              <w:rPr>
                <w:szCs w:val="22"/>
              </w:rPr>
              <w:t>), if the activation of the service will not result in the service activator having 5 or more activated prepaid mobile carriage services, the service activator must show the carriage service provider either:</w:t>
            </w:r>
          </w:p>
          <w:p w14:paraId="6ED9BA69" w14:textId="77777777" w:rsidR="00411917" w:rsidRPr="00193122" w:rsidRDefault="00411917" w:rsidP="00F40B79">
            <w:pPr>
              <w:pStyle w:val="TableText0"/>
              <w:numPr>
                <w:ilvl w:val="0"/>
                <w:numId w:val="53"/>
              </w:numPr>
              <w:jc w:val="both"/>
              <w:rPr>
                <w:szCs w:val="22"/>
              </w:rPr>
            </w:pPr>
            <w:r w:rsidRPr="00193122">
              <w:rPr>
                <w:szCs w:val="22"/>
              </w:rPr>
              <w:t xml:space="preserve">1 category A document identifying the service activator; or </w:t>
            </w:r>
          </w:p>
          <w:p w14:paraId="31D13B77" w14:textId="77777777" w:rsidR="00411917" w:rsidRPr="00193122" w:rsidRDefault="00411917" w:rsidP="00F40B79">
            <w:pPr>
              <w:pStyle w:val="TableText0"/>
              <w:numPr>
                <w:ilvl w:val="0"/>
                <w:numId w:val="53"/>
              </w:numPr>
              <w:jc w:val="both"/>
              <w:rPr>
                <w:rFonts w:asciiTheme="minorHAnsi" w:hAnsiTheme="minorHAnsi" w:cstheme="minorBidi"/>
                <w:szCs w:val="22"/>
              </w:rPr>
            </w:pPr>
            <w:r w:rsidRPr="00193122">
              <w:rPr>
                <w:szCs w:val="22"/>
              </w:rPr>
              <w:t xml:space="preserve">2 category B documents, each of a different kind,  identifying the service activator. </w:t>
            </w:r>
          </w:p>
          <w:p w14:paraId="42E31EAB" w14:textId="77777777" w:rsidR="00411917" w:rsidRPr="00193122" w:rsidRDefault="00411917" w:rsidP="00F40B79">
            <w:pPr>
              <w:pStyle w:val="TableText0"/>
              <w:numPr>
                <w:ilvl w:val="0"/>
                <w:numId w:val="52"/>
              </w:numPr>
              <w:jc w:val="both"/>
              <w:rPr>
                <w:rFonts w:asciiTheme="minorHAnsi" w:hAnsiTheme="minorHAnsi" w:cstheme="minorBidi"/>
                <w:szCs w:val="22"/>
              </w:rPr>
            </w:pPr>
            <w:r w:rsidRPr="00193122">
              <w:rPr>
                <w:szCs w:val="22"/>
              </w:rPr>
              <w:t>Subject to subitem (</w:t>
            </w:r>
            <w:r w:rsidR="00035D7C">
              <w:rPr>
                <w:szCs w:val="22"/>
              </w:rPr>
              <w:t>6</w:t>
            </w:r>
            <w:r w:rsidRPr="00193122">
              <w:rPr>
                <w:szCs w:val="22"/>
              </w:rPr>
              <w:t xml:space="preserve">), if the activation of the service will result in the service activator having 5 or more activated prepaid mobile carriage services, the service activator must show the carriage service provider either:  </w:t>
            </w:r>
          </w:p>
          <w:p w14:paraId="1E1C692E" w14:textId="77777777" w:rsidR="00411917" w:rsidRPr="004444BD" w:rsidRDefault="00411917" w:rsidP="004444BD">
            <w:pPr>
              <w:pStyle w:val="TableText0"/>
              <w:numPr>
                <w:ilvl w:val="0"/>
                <w:numId w:val="123"/>
              </w:numPr>
              <w:jc w:val="both"/>
              <w:rPr>
                <w:szCs w:val="22"/>
              </w:rPr>
            </w:pPr>
            <w:r w:rsidRPr="00193122">
              <w:rPr>
                <w:szCs w:val="22"/>
              </w:rPr>
              <w:t xml:space="preserve">2 category A documents, each of a different kind, identifying the service activator; or  </w:t>
            </w:r>
          </w:p>
          <w:p w14:paraId="42FBC222" w14:textId="77777777" w:rsidR="00411917" w:rsidRPr="004444BD" w:rsidRDefault="00411917" w:rsidP="004444BD">
            <w:pPr>
              <w:pStyle w:val="TableText0"/>
              <w:numPr>
                <w:ilvl w:val="0"/>
                <w:numId w:val="123"/>
              </w:numPr>
              <w:jc w:val="both"/>
              <w:rPr>
                <w:szCs w:val="22"/>
              </w:rPr>
            </w:pPr>
            <w:r w:rsidRPr="00193122">
              <w:rPr>
                <w:szCs w:val="22"/>
              </w:rPr>
              <w:t>1 category A and 2 category B documents, each of a different kind, identifying the service activator.</w:t>
            </w:r>
          </w:p>
          <w:p w14:paraId="4F536393" w14:textId="77777777" w:rsidR="005A1376" w:rsidRPr="00193122" w:rsidRDefault="00411917" w:rsidP="00964921">
            <w:pPr>
              <w:pStyle w:val="TableText0"/>
              <w:numPr>
                <w:ilvl w:val="0"/>
                <w:numId w:val="52"/>
              </w:numPr>
              <w:jc w:val="both"/>
              <w:rPr>
                <w:rFonts w:asciiTheme="minorHAnsi" w:hAnsiTheme="minorHAnsi"/>
                <w:szCs w:val="22"/>
              </w:rPr>
            </w:pPr>
            <w:r w:rsidRPr="00193122">
              <w:t>If a category A document described in subitem (</w:t>
            </w:r>
            <w:r w:rsidR="00035D7C">
              <w:t>4</w:t>
            </w:r>
            <w:r w:rsidRPr="00193122">
              <w:t>) or (</w:t>
            </w:r>
            <w:r w:rsidR="00035D7C">
              <w:t>5</w:t>
            </w:r>
            <w:r w:rsidRPr="00193122">
              <w:t>) is a</w:t>
            </w:r>
            <w:r w:rsidR="00EB18C6">
              <w:t xml:space="preserve"> foreign</w:t>
            </w:r>
            <w:r w:rsidRPr="00193122">
              <w:t xml:space="preserve"> military ID card, the service activator must show the document to the carriage service provider in an access-controlled defence site.</w:t>
            </w:r>
          </w:p>
        </w:tc>
      </w:tr>
    </w:tbl>
    <w:p w14:paraId="59221AEB" w14:textId="77777777" w:rsidR="00B65964" w:rsidRDefault="00B65964" w:rsidP="00613D91">
      <w:pPr>
        <w:pStyle w:val="Schedulepara"/>
        <w:spacing w:before="120" w:after="240"/>
      </w:pPr>
    </w:p>
    <w:p w14:paraId="0C6F993E" w14:textId="77777777" w:rsidR="009511C9" w:rsidRPr="00A513C1" w:rsidRDefault="009511C9" w:rsidP="00871750"/>
    <w:sectPr w:rsidR="009511C9" w:rsidRPr="00A513C1" w:rsidSect="00000286">
      <w:headerReference w:type="even" r:id="rId34"/>
      <w:headerReference w:type="default" r:id="rId35"/>
      <w:pgSz w:w="11907" w:h="16839" w:code="9"/>
      <w:pgMar w:top="1813" w:right="1797" w:bottom="1418" w:left="1797" w:header="720"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DBB4E" w14:textId="77777777" w:rsidR="005F18BD" w:rsidRDefault="005F18BD" w:rsidP="00715914">
      <w:pPr>
        <w:spacing w:line="240" w:lineRule="auto"/>
      </w:pPr>
      <w:r>
        <w:separator/>
      </w:r>
    </w:p>
  </w:endnote>
  <w:endnote w:type="continuationSeparator" w:id="0">
    <w:p w14:paraId="5A1825CC" w14:textId="77777777" w:rsidR="005F18BD" w:rsidRDefault="005F18B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E106A" w14:textId="77777777" w:rsidR="000D4162" w:rsidRDefault="000D4162" w:rsidP="00EB32A2">
    <w:pPr>
      <w:pStyle w:val="Footer"/>
      <w:pBdr>
        <w:top w:val="single" w:sz="4" w:space="1" w:color="auto"/>
      </w:pBdr>
      <w:jc w:val="center"/>
      <w:rPr>
        <w:i/>
        <w:sz w:val="20"/>
      </w:rPr>
    </w:pPr>
    <w:r w:rsidRPr="00C0317C">
      <w:rPr>
        <w:i/>
        <w:sz w:val="20"/>
      </w:rPr>
      <w:t>Telecommunications (Service Provider – Identity Checks for Prepaid Mobile Carriage Services) Determination 201</w:t>
    </w:r>
    <w:r>
      <w:rPr>
        <w:i/>
        <w:sz w:val="20"/>
      </w:rPr>
      <w:t>7</w:t>
    </w:r>
  </w:p>
  <w:p w14:paraId="0BB86D68" w14:textId="77777777" w:rsidR="000D4162" w:rsidRDefault="000D4162" w:rsidP="00613D91">
    <w:pPr>
      <w:pStyle w:val="Footer"/>
      <w:ind w:right="440"/>
    </w:pPr>
    <w:r w:rsidRPr="00EB32A2">
      <w:rPr>
        <w:sz w:val="20"/>
      </w:rPr>
      <w:fldChar w:fldCharType="begin"/>
    </w:r>
    <w:r w:rsidRPr="00EB32A2">
      <w:rPr>
        <w:sz w:val="20"/>
      </w:rPr>
      <w:instrText xml:space="preserve"> PAGE   \* MERGEFORMAT </w:instrText>
    </w:r>
    <w:r w:rsidRPr="00EB32A2">
      <w:rPr>
        <w:sz w:val="20"/>
      </w:rPr>
      <w:fldChar w:fldCharType="separate"/>
    </w:r>
    <w:r w:rsidR="00124BB3">
      <w:rPr>
        <w:noProof/>
        <w:sz w:val="20"/>
      </w:rPr>
      <w:t>20</w:t>
    </w:r>
    <w:r w:rsidRPr="00EB32A2">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69EE8" w14:textId="77777777" w:rsidR="000D4162" w:rsidRDefault="000D4162" w:rsidP="00EB32A2">
    <w:pPr>
      <w:pStyle w:val="Footer"/>
      <w:pBdr>
        <w:top w:val="single" w:sz="4" w:space="1" w:color="auto"/>
      </w:pBdr>
      <w:jc w:val="center"/>
      <w:rPr>
        <w:i/>
        <w:sz w:val="20"/>
      </w:rPr>
    </w:pPr>
    <w:r w:rsidRPr="00C0317C">
      <w:rPr>
        <w:i/>
        <w:sz w:val="20"/>
      </w:rPr>
      <w:t>Telecommunications (Service Provider – Identity Checks for Prepaid Mobile Carriage Services) Determination 201</w:t>
    </w:r>
    <w:r>
      <w:rPr>
        <w:i/>
        <w:sz w:val="20"/>
      </w:rPr>
      <w:t>7</w:t>
    </w:r>
  </w:p>
  <w:p w14:paraId="45AB1D99" w14:textId="77777777" w:rsidR="000D4162" w:rsidRPr="00613D91" w:rsidRDefault="000D4162" w:rsidP="00521054">
    <w:pPr>
      <w:pStyle w:val="Footer"/>
      <w:pBdr>
        <w:top w:val="single" w:sz="4" w:space="1" w:color="auto"/>
      </w:pBdr>
      <w:jc w:val="right"/>
      <w:rPr>
        <w:sz w:val="20"/>
      </w:rPr>
    </w:pPr>
    <w:r w:rsidRPr="00EB32A2">
      <w:rPr>
        <w:sz w:val="20"/>
      </w:rPr>
      <w:fldChar w:fldCharType="begin"/>
    </w:r>
    <w:r w:rsidRPr="00EB32A2">
      <w:rPr>
        <w:sz w:val="20"/>
      </w:rPr>
      <w:instrText xml:space="preserve"> PAGE   \* MERGEFORMAT </w:instrText>
    </w:r>
    <w:r w:rsidRPr="00EB32A2">
      <w:rPr>
        <w:sz w:val="20"/>
      </w:rPr>
      <w:fldChar w:fldCharType="separate"/>
    </w:r>
    <w:r w:rsidR="00124BB3">
      <w:rPr>
        <w:noProof/>
        <w:sz w:val="20"/>
      </w:rPr>
      <w:t>21</w:t>
    </w:r>
    <w:r w:rsidRPr="00EB32A2">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92E78" w14:textId="77777777" w:rsidR="000D4162" w:rsidRPr="00613D91" w:rsidRDefault="000D4162" w:rsidP="00613D91">
    <w:pPr>
      <w:pStyle w:val="Footer"/>
      <w:jc w:val="center"/>
      <w:rPr>
        <w:i/>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77996" w14:textId="77777777" w:rsidR="000D4162" w:rsidRDefault="000D4162" w:rsidP="00521054">
    <w:pPr>
      <w:pStyle w:val="Footer"/>
      <w:pBdr>
        <w:top w:val="single" w:sz="4" w:space="1" w:color="auto"/>
      </w:pBdr>
      <w:jc w:val="center"/>
      <w:rPr>
        <w:i/>
        <w:sz w:val="20"/>
      </w:rPr>
    </w:pPr>
    <w:r w:rsidRPr="00521054">
      <w:rPr>
        <w:i/>
        <w:sz w:val="20"/>
      </w:rPr>
      <w:t>Telecommunications (Service Provider – Identity Checks for Prepaid Mobile Carriage Services) Determination 201</w:t>
    </w:r>
    <w:r>
      <w:rPr>
        <w:i/>
        <w:sz w:val="20"/>
      </w:rPr>
      <w:t>7</w:t>
    </w:r>
  </w:p>
  <w:p w14:paraId="43E0734B" w14:textId="77777777" w:rsidR="000D4162" w:rsidRPr="00EB32A2" w:rsidRDefault="000D4162" w:rsidP="004D10C5">
    <w:pPr>
      <w:pStyle w:val="Footer"/>
      <w:pBdr>
        <w:top w:val="single" w:sz="4" w:space="1" w:color="auto"/>
      </w:pBdr>
      <w:rPr>
        <w:sz w:val="20"/>
      </w:rPr>
    </w:pPr>
    <w:r w:rsidRPr="00EB32A2">
      <w:rPr>
        <w:sz w:val="20"/>
      </w:rPr>
      <w:fldChar w:fldCharType="begin"/>
    </w:r>
    <w:r w:rsidRPr="00EB32A2">
      <w:rPr>
        <w:sz w:val="20"/>
      </w:rPr>
      <w:instrText xml:space="preserve"> PAGE   \* MERGEFORMAT </w:instrText>
    </w:r>
    <w:r w:rsidRPr="00EB32A2">
      <w:rPr>
        <w:sz w:val="20"/>
      </w:rPr>
      <w:fldChar w:fldCharType="separate"/>
    </w:r>
    <w:r w:rsidR="00124BB3">
      <w:rPr>
        <w:noProof/>
        <w:sz w:val="20"/>
      </w:rPr>
      <w:t>2</w:t>
    </w:r>
    <w:r w:rsidRPr="00EB32A2">
      <w:rPr>
        <w:noProof/>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A0A38" w14:textId="77777777" w:rsidR="004D10C5" w:rsidRDefault="004D10C5" w:rsidP="00521054">
    <w:pPr>
      <w:pStyle w:val="Footer"/>
      <w:pBdr>
        <w:top w:val="single" w:sz="4" w:space="1" w:color="auto"/>
      </w:pBdr>
      <w:jc w:val="center"/>
      <w:rPr>
        <w:i/>
        <w:sz w:val="20"/>
      </w:rPr>
    </w:pPr>
    <w:r w:rsidRPr="00521054">
      <w:rPr>
        <w:i/>
        <w:sz w:val="20"/>
      </w:rPr>
      <w:t>Telecommunications (Service Provider – Identity Checks for Prepaid Mobile Carriage Services) Determination 201</w:t>
    </w:r>
    <w:r>
      <w:rPr>
        <w:i/>
        <w:sz w:val="20"/>
      </w:rPr>
      <w:t>7</w:t>
    </w:r>
  </w:p>
  <w:p w14:paraId="7596E6D9" w14:textId="77777777" w:rsidR="004D10C5" w:rsidRPr="00EB32A2" w:rsidRDefault="004D10C5" w:rsidP="004D10C5">
    <w:pPr>
      <w:pStyle w:val="Footer"/>
      <w:pBdr>
        <w:top w:val="single" w:sz="4" w:space="1" w:color="auto"/>
      </w:pBdr>
      <w:jc w:val="right"/>
      <w:rPr>
        <w:sz w:val="20"/>
      </w:rPr>
    </w:pPr>
    <w:r w:rsidRPr="00EB32A2">
      <w:rPr>
        <w:sz w:val="20"/>
      </w:rPr>
      <w:fldChar w:fldCharType="begin"/>
    </w:r>
    <w:r w:rsidRPr="00EB32A2">
      <w:rPr>
        <w:sz w:val="20"/>
      </w:rPr>
      <w:instrText xml:space="preserve"> PAGE   \* MERGEFORMAT </w:instrText>
    </w:r>
    <w:r w:rsidRPr="00EB32A2">
      <w:rPr>
        <w:sz w:val="20"/>
      </w:rPr>
      <w:fldChar w:fldCharType="separate"/>
    </w:r>
    <w:r w:rsidR="00124BB3">
      <w:rPr>
        <w:noProof/>
        <w:sz w:val="20"/>
      </w:rPr>
      <w:t>9</w:t>
    </w:r>
    <w:r w:rsidRPr="00EB32A2">
      <w:rPr>
        <w:noProof/>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D542D" w14:textId="77777777" w:rsidR="000D4162" w:rsidRDefault="000D4162" w:rsidP="00EB32A2">
    <w:pPr>
      <w:pStyle w:val="Footer"/>
      <w:pBdr>
        <w:top w:val="single" w:sz="4" w:space="1" w:color="auto"/>
      </w:pBdr>
      <w:jc w:val="center"/>
      <w:rPr>
        <w:i/>
        <w:sz w:val="20"/>
      </w:rPr>
    </w:pPr>
    <w:r w:rsidRPr="00C0317C">
      <w:rPr>
        <w:i/>
        <w:sz w:val="20"/>
      </w:rPr>
      <w:t>Telecommunications (Service Provider – Identity Checks for Prepaid Mobile Carriage Services) Determination 201</w:t>
    </w:r>
    <w:r>
      <w:rPr>
        <w:i/>
        <w:sz w:val="20"/>
      </w:rPr>
      <w:t>7</w:t>
    </w:r>
  </w:p>
  <w:p w14:paraId="15932448" w14:textId="77777777" w:rsidR="000D4162" w:rsidRDefault="000D4162" w:rsidP="00EB32A2">
    <w:pPr>
      <w:pStyle w:val="Footer"/>
      <w:pBdr>
        <w:top w:val="single" w:sz="4" w:space="1" w:color="auto"/>
      </w:pBdr>
      <w:jc w:val="center"/>
      <w:rPr>
        <w:i/>
        <w:sz w:val="20"/>
      </w:rPr>
    </w:pPr>
  </w:p>
  <w:p w14:paraId="48E3A124" w14:textId="77777777" w:rsidR="000D4162" w:rsidRPr="00613D91" w:rsidRDefault="000D4162" w:rsidP="002C55EC">
    <w:pPr>
      <w:pStyle w:val="Footer"/>
      <w:ind w:right="400"/>
      <w:rPr>
        <w:sz w:val="20"/>
      </w:rPr>
    </w:pPr>
    <w:r w:rsidRPr="00EB32A2">
      <w:rPr>
        <w:sz w:val="20"/>
      </w:rPr>
      <w:fldChar w:fldCharType="begin"/>
    </w:r>
    <w:r w:rsidRPr="00EB32A2">
      <w:rPr>
        <w:sz w:val="20"/>
      </w:rPr>
      <w:instrText xml:space="preserve"> PAGE   \* MERGEFORMAT </w:instrText>
    </w:r>
    <w:r w:rsidRPr="00EB32A2">
      <w:rPr>
        <w:sz w:val="20"/>
      </w:rPr>
      <w:fldChar w:fldCharType="separate"/>
    </w:r>
    <w:r w:rsidR="00124BB3">
      <w:rPr>
        <w:noProof/>
        <w:sz w:val="20"/>
      </w:rPr>
      <w:t>10</w:t>
    </w:r>
    <w:r w:rsidRPr="00EB32A2">
      <w:rPr>
        <w:noProof/>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3EA61" w14:textId="77777777" w:rsidR="000D4162" w:rsidRDefault="000D4162" w:rsidP="00EB32A2">
    <w:pPr>
      <w:pStyle w:val="Footer"/>
      <w:pBdr>
        <w:top w:val="single" w:sz="4" w:space="1" w:color="auto"/>
      </w:pBdr>
      <w:jc w:val="center"/>
      <w:rPr>
        <w:i/>
        <w:sz w:val="20"/>
      </w:rPr>
    </w:pPr>
    <w:r w:rsidRPr="00C0317C">
      <w:rPr>
        <w:i/>
        <w:sz w:val="20"/>
      </w:rPr>
      <w:t>Telecommunications (Service Provider – Identity Checks for Prepaid Mobile Carriage Services) Determination 201</w:t>
    </w:r>
    <w:r>
      <w:rPr>
        <w:i/>
        <w:sz w:val="20"/>
      </w:rPr>
      <w:t>7</w:t>
    </w:r>
  </w:p>
  <w:p w14:paraId="7843916F" w14:textId="692F9201" w:rsidR="000D4162" w:rsidRPr="00521054" w:rsidRDefault="000D4162" w:rsidP="00521054">
    <w:pPr>
      <w:pStyle w:val="Footer"/>
      <w:pBdr>
        <w:top w:val="single" w:sz="4" w:space="1" w:color="auto"/>
      </w:pBdr>
      <w:rPr>
        <w:sz w:val="20"/>
      </w:rPr>
    </w:pPr>
    <w:r>
      <w:rPr>
        <w:sz w:val="20"/>
      </w:rPr>
      <w:fldChar w:fldCharType="begin"/>
    </w:r>
    <w:r>
      <w:rPr>
        <w:sz w:val="20"/>
      </w:rPr>
      <w:instrText xml:space="preserve"> PAGE   \* MERGEFORMAT </w:instrText>
    </w:r>
    <w:r>
      <w:rPr>
        <w:sz w:val="20"/>
      </w:rPr>
      <w:fldChar w:fldCharType="separate"/>
    </w:r>
    <w:r w:rsidR="00124BB3">
      <w:rPr>
        <w:noProof/>
        <w:sz w:val="20"/>
      </w:rPr>
      <w:t>30</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39739" w14:textId="77777777" w:rsidR="005F18BD" w:rsidRDefault="005F18BD" w:rsidP="00715914">
      <w:pPr>
        <w:spacing w:line="240" w:lineRule="auto"/>
      </w:pPr>
      <w:r>
        <w:separator/>
      </w:r>
    </w:p>
  </w:footnote>
  <w:footnote w:type="continuationSeparator" w:id="0">
    <w:p w14:paraId="2F0F2CE4" w14:textId="77777777" w:rsidR="005F18BD" w:rsidRDefault="005F18B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28" w:type="dxa"/>
      <w:tblInd w:w="-108" w:type="dxa"/>
      <w:tblLook w:val="0000" w:firstRow="0" w:lastRow="0" w:firstColumn="0" w:lastColumn="0" w:noHBand="0" w:noVBand="0"/>
    </w:tblPr>
    <w:tblGrid>
      <w:gridCol w:w="1548"/>
      <w:gridCol w:w="6980"/>
    </w:tblGrid>
    <w:tr w:rsidR="000D4162" w14:paraId="43749192" w14:textId="77777777" w:rsidTr="00820942">
      <w:trPr>
        <w:cantSplit/>
      </w:trPr>
      <w:tc>
        <w:tcPr>
          <w:tcW w:w="1548" w:type="dxa"/>
        </w:tcPr>
        <w:p w14:paraId="6E9950A5" w14:textId="77777777" w:rsidR="000D4162" w:rsidRDefault="000D4162" w:rsidP="00820942">
          <w:pPr>
            <w:pStyle w:val="HeaderLiteEven"/>
          </w:pPr>
          <w:r>
            <w:fldChar w:fldCharType="begin"/>
          </w:r>
          <w:r>
            <w:instrText xml:space="preserve"> STYLEREF  CharPartNo  \* MERGEFORMAT </w:instrText>
          </w:r>
          <w:r>
            <w:fldChar w:fldCharType="end"/>
          </w:r>
        </w:p>
      </w:tc>
      <w:tc>
        <w:tcPr>
          <w:tcW w:w="6980" w:type="dxa"/>
          <w:vAlign w:val="bottom"/>
        </w:tcPr>
        <w:p w14:paraId="0AB7AD00" w14:textId="77777777" w:rsidR="000D4162" w:rsidRDefault="005F18BD" w:rsidP="00820942">
          <w:pPr>
            <w:pStyle w:val="HeaderLiteEven"/>
          </w:pPr>
          <w:r>
            <w:fldChar w:fldCharType="begin"/>
          </w:r>
          <w:r>
            <w:instrText xml:space="preserve"> STYLEREF  CharPartText  \* MERGEFORMAT </w:instrText>
          </w:r>
          <w:r>
            <w:fldChar w:fldCharType="separate"/>
          </w:r>
          <w:r w:rsidR="004D10C5">
            <w:t>Preliminary</w:t>
          </w:r>
          <w:r>
            <w:fldChar w:fldCharType="end"/>
          </w:r>
        </w:p>
      </w:tc>
    </w:tr>
    <w:tr w:rsidR="000D4162" w14:paraId="160697C6" w14:textId="77777777" w:rsidTr="00820942">
      <w:trPr>
        <w:cantSplit/>
      </w:trPr>
      <w:tc>
        <w:tcPr>
          <w:tcW w:w="1548" w:type="dxa"/>
        </w:tcPr>
        <w:p w14:paraId="6A016D32" w14:textId="77777777" w:rsidR="000D4162" w:rsidRDefault="000D4162" w:rsidP="00820942">
          <w:pPr>
            <w:pStyle w:val="HeaderLiteEven"/>
          </w:pPr>
          <w:r>
            <w:fldChar w:fldCharType="begin"/>
          </w:r>
          <w:r>
            <w:instrText xml:space="preserve"> STYLEREF  CharDivNo  \* CHARFORMAT </w:instrText>
          </w:r>
          <w:r>
            <w:fldChar w:fldCharType="end"/>
          </w:r>
        </w:p>
      </w:tc>
      <w:tc>
        <w:tcPr>
          <w:tcW w:w="6980" w:type="dxa"/>
          <w:vAlign w:val="bottom"/>
        </w:tcPr>
        <w:p w14:paraId="53C70B3A" w14:textId="77777777" w:rsidR="000D4162" w:rsidRDefault="000D4162" w:rsidP="00820942">
          <w:pPr>
            <w:pStyle w:val="HeaderLiteEven"/>
          </w:pPr>
          <w:r>
            <w:fldChar w:fldCharType="begin"/>
          </w:r>
          <w:r>
            <w:instrText xml:space="preserve"> STYLEREF  CharDivText  \* CHARFORMAT </w:instrText>
          </w:r>
          <w:r>
            <w:fldChar w:fldCharType="end"/>
          </w:r>
        </w:p>
      </w:tc>
    </w:tr>
    <w:tr w:rsidR="000D4162" w14:paraId="17815F97" w14:textId="77777777" w:rsidTr="00820942">
      <w:trPr>
        <w:cantSplit/>
      </w:trPr>
      <w:tc>
        <w:tcPr>
          <w:tcW w:w="8528" w:type="dxa"/>
          <w:gridSpan w:val="2"/>
          <w:tcBorders>
            <w:bottom w:val="single" w:sz="4" w:space="0" w:color="auto"/>
          </w:tcBorders>
          <w:shd w:val="clear" w:color="auto" w:fill="auto"/>
        </w:tcPr>
        <w:p w14:paraId="15F94965" w14:textId="77777777" w:rsidR="000D4162" w:rsidRDefault="000D4162" w:rsidP="009412A3">
          <w:pPr>
            <w:pStyle w:val="HeaderBoldEven"/>
          </w:pPr>
          <w:r>
            <w:t xml:space="preserve">Section </w:t>
          </w:r>
          <w:r w:rsidR="005F18BD">
            <w:fldChar w:fldCharType="begin"/>
          </w:r>
          <w:r w:rsidR="005F18BD">
            <w:instrText xml:space="preserve"> STYLEREF  CharSectno  \* MERGEFORMAT </w:instrText>
          </w:r>
          <w:r w:rsidR="005F18BD">
            <w:fldChar w:fldCharType="separate"/>
          </w:r>
          <w:r w:rsidR="004D10C5">
            <w:t>1.1</w:t>
          </w:r>
          <w:r w:rsidR="005F18BD">
            <w:fldChar w:fldCharType="end"/>
          </w:r>
        </w:p>
      </w:tc>
    </w:tr>
  </w:tbl>
  <w:p w14:paraId="593CEAA9" w14:textId="00A16C0F" w:rsidR="000D4162" w:rsidRDefault="000D416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28" w:type="dxa"/>
      <w:tblInd w:w="-108" w:type="dxa"/>
      <w:tblLook w:val="0000" w:firstRow="0" w:lastRow="0" w:firstColumn="0" w:lastColumn="0" w:noHBand="0" w:noVBand="0"/>
    </w:tblPr>
    <w:tblGrid>
      <w:gridCol w:w="1548"/>
      <w:gridCol w:w="6980"/>
    </w:tblGrid>
    <w:tr w:rsidR="000D4162" w14:paraId="43048756" w14:textId="77777777" w:rsidTr="00820942">
      <w:trPr>
        <w:cantSplit/>
      </w:trPr>
      <w:tc>
        <w:tcPr>
          <w:tcW w:w="1548" w:type="dxa"/>
        </w:tcPr>
        <w:p w14:paraId="0FD41E71" w14:textId="77777777" w:rsidR="000D4162" w:rsidRDefault="005F18BD" w:rsidP="00820942">
          <w:pPr>
            <w:pStyle w:val="HeaderLiteEven"/>
          </w:pPr>
          <w:r>
            <w:fldChar w:fldCharType="begin"/>
          </w:r>
          <w:r>
            <w:instrText xml:space="preserve"> STYLEREF  CharPartNo  \* MERGEFORMAT </w:instrText>
          </w:r>
          <w:r>
            <w:fldChar w:fldCharType="separate"/>
          </w:r>
          <w:r w:rsidR="00124BB3">
            <w:t>Part 3</w:t>
          </w:r>
          <w:r>
            <w:fldChar w:fldCharType="end"/>
          </w:r>
        </w:p>
      </w:tc>
      <w:tc>
        <w:tcPr>
          <w:tcW w:w="6980" w:type="dxa"/>
          <w:vAlign w:val="bottom"/>
        </w:tcPr>
        <w:p w14:paraId="57A07DBC" w14:textId="77777777" w:rsidR="000D4162" w:rsidRDefault="005F18BD" w:rsidP="00820942">
          <w:pPr>
            <w:pStyle w:val="HeaderLiteEven"/>
          </w:pPr>
          <w:r>
            <w:fldChar w:fldCharType="begin"/>
          </w:r>
          <w:r>
            <w:instrText xml:space="preserve"> STYLEREF  CharPartText  \* MERGEFORMAT </w:instrText>
          </w:r>
          <w:r>
            <w:fldChar w:fldCharType="separate"/>
          </w:r>
          <w:r w:rsidR="00124BB3">
            <w:t>Exemptions from rules</w:t>
          </w:r>
          <w:r>
            <w:fldChar w:fldCharType="end"/>
          </w:r>
        </w:p>
      </w:tc>
    </w:tr>
    <w:tr w:rsidR="000D4162" w14:paraId="0338F0C8" w14:textId="77777777" w:rsidTr="00820942">
      <w:trPr>
        <w:cantSplit/>
      </w:trPr>
      <w:tc>
        <w:tcPr>
          <w:tcW w:w="1548" w:type="dxa"/>
        </w:tcPr>
        <w:p w14:paraId="1FC8D99E" w14:textId="77777777" w:rsidR="000D4162" w:rsidRDefault="000D4162" w:rsidP="00820942">
          <w:pPr>
            <w:pStyle w:val="HeaderLiteEven"/>
          </w:pPr>
          <w:r>
            <w:fldChar w:fldCharType="begin"/>
          </w:r>
          <w:r>
            <w:instrText xml:space="preserve"> STYLEREF  CharDivNo  \* CHARFORMAT </w:instrText>
          </w:r>
          <w:r>
            <w:fldChar w:fldCharType="end"/>
          </w:r>
        </w:p>
      </w:tc>
      <w:tc>
        <w:tcPr>
          <w:tcW w:w="6980" w:type="dxa"/>
          <w:vAlign w:val="bottom"/>
        </w:tcPr>
        <w:p w14:paraId="77514109" w14:textId="77777777" w:rsidR="000D4162" w:rsidRDefault="000D4162" w:rsidP="00820942">
          <w:pPr>
            <w:pStyle w:val="HeaderLiteEven"/>
          </w:pPr>
          <w:r>
            <w:fldChar w:fldCharType="begin"/>
          </w:r>
          <w:r>
            <w:instrText xml:space="preserve"> STYLEREF  CharDivText  \* CHARFORMAT </w:instrText>
          </w:r>
          <w:r>
            <w:fldChar w:fldCharType="end"/>
          </w:r>
        </w:p>
      </w:tc>
    </w:tr>
    <w:tr w:rsidR="000D4162" w14:paraId="6FE7D70F" w14:textId="77777777" w:rsidTr="00820942">
      <w:trPr>
        <w:cantSplit/>
      </w:trPr>
      <w:tc>
        <w:tcPr>
          <w:tcW w:w="8528" w:type="dxa"/>
          <w:gridSpan w:val="2"/>
          <w:tcBorders>
            <w:bottom w:val="single" w:sz="4" w:space="0" w:color="auto"/>
          </w:tcBorders>
          <w:shd w:val="clear" w:color="auto" w:fill="auto"/>
        </w:tcPr>
        <w:p w14:paraId="3A79DB89" w14:textId="77777777" w:rsidR="000D4162" w:rsidRDefault="000D4162" w:rsidP="009412A3">
          <w:pPr>
            <w:pStyle w:val="HeaderBoldEven"/>
          </w:pPr>
          <w:r>
            <w:t xml:space="preserve">Section </w:t>
          </w:r>
          <w:r w:rsidR="005F18BD">
            <w:fldChar w:fldCharType="begin"/>
          </w:r>
          <w:r w:rsidR="005F18BD">
            <w:instrText xml:space="preserve"> STYLEREF  CharSectno  \* MERGEFORMAT </w:instrText>
          </w:r>
          <w:r w:rsidR="005F18BD">
            <w:fldChar w:fldCharType="separate"/>
          </w:r>
          <w:r w:rsidR="00124BB3">
            <w:t>3.2</w:t>
          </w:r>
          <w:r w:rsidR="005F18BD">
            <w:fldChar w:fldCharType="end"/>
          </w:r>
        </w:p>
      </w:tc>
    </w:tr>
  </w:tbl>
  <w:p w14:paraId="2C324573" w14:textId="29ED1A4D" w:rsidR="000D4162" w:rsidRDefault="000D416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1E0" w:firstRow="1" w:lastRow="1" w:firstColumn="1" w:lastColumn="1" w:noHBand="0" w:noVBand="0"/>
    </w:tblPr>
    <w:tblGrid>
      <w:gridCol w:w="6798"/>
      <w:gridCol w:w="1548"/>
    </w:tblGrid>
    <w:tr w:rsidR="000D4162" w14:paraId="747B6C9C" w14:textId="77777777">
      <w:trPr>
        <w:cantSplit/>
      </w:trPr>
      <w:tc>
        <w:tcPr>
          <w:tcW w:w="6798" w:type="dxa"/>
          <w:vAlign w:val="bottom"/>
        </w:tcPr>
        <w:p w14:paraId="340CF5F0" w14:textId="77777777" w:rsidR="000D4162" w:rsidRDefault="000D4162" w:rsidP="00FE69D9">
          <w:pPr>
            <w:pStyle w:val="HeaderLiteOdd"/>
            <w:ind w:right="90"/>
          </w:pPr>
          <w:r>
            <w:fldChar w:fldCharType="begin"/>
          </w:r>
          <w:r>
            <w:instrText xml:space="preserve"> STYLEREF  CharPartText \l \* CHARFORMAT </w:instrText>
          </w:r>
          <w:r>
            <w:fldChar w:fldCharType="separate"/>
          </w:r>
          <w:r w:rsidR="00124BB3">
            <w:t>Exemptions from rules</w:t>
          </w:r>
          <w:r>
            <w:fldChar w:fldCharType="end"/>
          </w:r>
        </w:p>
      </w:tc>
      <w:tc>
        <w:tcPr>
          <w:tcW w:w="1548" w:type="dxa"/>
        </w:tcPr>
        <w:p w14:paraId="7043CF7A" w14:textId="77777777" w:rsidR="000D4162" w:rsidRDefault="000D4162">
          <w:pPr>
            <w:pStyle w:val="HeaderLiteOdd"/>
          </w:pPr>
          <w:r>
            <w:fldChar w:fldCharType="begin"/>
          </w:r>
          <w:r>
            <w:instrText xml:space="preserve"> STYLEREF  CharPartNo \l \* CHARFORMAT </w:instrText>
          </w:r>
          <w:r>
            <w:fldChar w:fldCharType="separate"/>
          </w:r>
          <w:r w:rsidR="00124BB3">
            <w:t>Part 3</w:t>
          </w:r>
          <w:r>
            <w:fldChar w:fldCharType="end"/>
          </w:r>
        </w:p>
      </w:tc>
    </w:tr>
    <w:tr w:rsidR="000D4162" w14:paraId="1C39DCBD" w14:textId="77777777">
      <w:trPr>
        <w:cantSplit/>
      </w:trPr>
      <w:tc>
        <w:tcPr>
          <w:tcW w:w="6798" w:type="dxa"/>
          <w:vAlign w:val="bottom"/>
        </w:tcPr>
        <w:p w14:paraId="3E028F16" w14:textId="77777777" w:rsidR="000D4162" w:rsidRDefault="000D4162">
          <w:pPr>
            <w:pStyle w:val="HeaderLiteOdd"/>
          </w:pPr>
          <w:r>
            <w:fldChar w:fldCharType="begin"/>
          </w:r>
          <w:r>
            <w:instrText xml:space="preserve"> STYLEREF  CharDivText \l \* CHARFORMAT </w:instrText>
          </w:r>
          <w:r>
            <w:fldChar w:fldCharType="end"/>
          </w:r>
        </w:p>
      </w:tc>
      <w:tc>
        <w:tcPr>
          <w:tcW w:w="1548" w:type="dxa"/>
        </w:tcPr>
        <w:p w14:paraId="033826EC" w14:textId="77777777" w:rsidR="000D4162" w:rsidRDefault="000D4162">
          <w:pPr>
            <w:pStyle w:val="HeaderLiteOdd"/>
          </w:pPr>
          <w:r>
            <w:fldChar w:fldCharType="begin"/>
          </w:r>
          <w:r>
            <w:instrText xml:space="preserve"> STYLEREF  CharDivNo \l \* CHARFORMAT </w:instrText>
          </w:r>
          <w:r>
            <w:fldChar w:fldCharType="end"/>
          </w:r>
        </w:p>
      </w:tc>
    </w:tr>
    <w:tr w:rsidR="000D4162" w14:paraId="19461CE3" w14:textId="77777777">
      <w:trPr>
        <w:cantSplit/>
      </w:trPr>
      <w:tc>
        <w:tcPr>
          <w:tcW w:w="1548" w:type="dxa"/>
          <w:gridSpan w:val="2"/>
          <w:tcBorders>
            <w:bottom w:val="single" w:sz="4" w:space="0" w:color="auto"/>
          </w:tcBorders>
          <w:shd w:val="clear" w:color="auto" w:fill="auto"/>
        </w:tcPr>
        <w:p w14:paraId="72D6108E" w14:textId="77777777" w:rsidR="000D4162" w:rsidRDefault="000D4162" w:rsidP="00FE69D9">
          <w:pPr>
            <w:pStyle w:val="HeaderBoldOdd"/>
          </w:pPr>
          <w:r>
            <w:t xml:space="preserve">Section </w:t>
          </w:r>
          <w:r>
            <w:fldChar w:fldCharType="begin"/>
          </w:r>
          <w:r>
            <w:instrText xml:space="preserve"> STYLEREF \* CHARFORMAT CharSectno </w:instrText>
          </w:r>
          <w:r>
            <w:fldChar w:fldCharType="separate"/>
          </w:r>
          <w:r w:rsidR="00124BB3">
            <w:t>3.2</w:t>
          </w:r>
          <w:r>
            <w:fldChar w:fldCharType="end"/>
          </w:r>
        </w:p>
      </w:tc>
    </w:tr>
  </w:tbl>
  <w:p w14:paraId="31CEE956" w14:textId="0816C93A" w:rsidR="000D4162" w:rsidRDefault="000D416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B3A39" w14:textId="234F07DB" w:rsidR="000D4162" w:rsidRDefault="000D416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28" w:type="dxa"/>
      <w:tblInd w:w="-108" w:type="dxa"/>
      <w:tblLook w:val="0000" w:firstRow="0" w:lastRow="0" w:firstColumn="0" w:lastColumn="0" w:noHBand="0" w:noVBand="0"/>
    </w:tblPr>
    <w:tblGrid>
      <w:gridCol w:w="1548"/>
      <w:gridCol w:w="6980"/>
    </w:tblGrid>
    <w:tr w:rsidR="000D4162" w14:paraId="3846260D" w14:textId="77777777" w:rsidTr="006C367D">
      <w:trPr>
        <w:cantSplit/>
      </w:trPr>
      <w:tc>
        <w:tcPr>
          <w:tcW w:w="1548" w:type="dxa"/>
        </w:tcPr>
        <w:p w14:paraId="73CEF004" w14:textId="77777777" w:rsidR="000D4162" w:rsidRDefault="005F18BD" w:rsidP="004B5186">
          <w:pPr>
            <w:pStyle w:val="HeaderLiteEven"/>
          </w:pPr>
          <w:r>
            <w:fldChar w:fldCharType="begin"/>
          </w:r>
          <w:r>
            <w:instrText xml:space="preserve"> STYLEREF  CharPartNo  \* MERGEFORMAT </w:instrText>
          </w:r>
          <w:r>
            <w:fldChar w:fldCharType="separate"/>
          </w:r>
          <w:r w:rsidR="00124BB3">
            <w:t>Part 5</w:t>
          </w:r>
          <w:r>
            <w:fldChar w:fldCharType="end"/>
          </w:r>
        </w:p>
      </w:tc>
      <w:tc>
        <w:tcPr>
          <w:tcW w:w="6980" w:type="dxa"/>
          <w:vAlign w:val="bottom"/>
        </w:tcPr>
        <w:p w14:paraId="64DAC861" w14:textId="77777777" w:rsidR="000D4162" w:rsidRDefault="005F18BD" w:rsidP="004B5186">
          <w:pPr>
            <w:pStyle w:val="HeaderLiteEven"/>
          </w:pPr>
          <w:r>
            <w:fldChar w:fldCharType="begin"/>
          </w:r>
          <w:r>
            <w:instrText xml:space="preserve"> STYLEREF  CharPartText  \* MERGEFORMAT </w:instrText>
          </w:r>
          <w:r>
            <w:fldChar w:fldCharType="separate"/>
          </w:r>
          <w:r w:rsidR="00124BB3">
            <w:t>Alternative methods for obtaining information and verifying the identity of customers</w:t>
          </w:r>
          <w:r>
            <w:fldChar w:fldCharType="end"/>
          </w:r>
        </w:p>
      </w:tc>
    </w:tr>
    <w:tr w:rsidR="000D4162" w14:paraId="5CFFDC0F" w14:textId="77777777" w:rsidTr="006C367D">
      <w:trPr>
        <w:cantSplit/>
      </w:trPr>
      <w:tc>
        <w:tcPr>
          <w:tcW w:w="1548" w:type="dxa"/>
        </w:tcPr>
        <w:p w14:paraId="762EA161" w14:textId="77777777" w:rsidR="000D4162" w:rsidRDefault="000D4162" w:rsidP="004B5186">
          <w:pPr>
            <w:pStyle w:val="HeaderLiteEven"/>
          </w:pPr>
          <w:r>
            <w:fldChar w:fldCharType="begin"/>
          </w:r>
          <w:r>
            <w:instrText xml:space="preserve"> STYLEREF  CharDivNo  \* CHARFORMAT </w:instrText>
          </w:r>
          <w:r>
            <w:fldChar w:fldCharType="end"/>
          </w:r>
        </w:p>
      </w:tc>
      <w:tc>
        <w:tcPr>
          <w:tcW w:w="6980" w:type="dxa"/>
          <w:vAlign w:val="bottom"/>
        </w:tcPr>
        <w:p w14:paraId="75F1EC36" w14:textId="77777777" w:rsidR="000D4162" w:rsidRDefault="000D4162" w:rsidP="004B5186">
          <w:pPr>
            <w:pStyle w:val="HeaderLiteEven"/>
          </w:pPr>
          <w:r>
            <w:fldChar w:fldCharType="begin"/>
          </w:r>
          <w:r>
            <w:instrText xml:space="preserve"> STYLEREF  CharDivText  \* CHARFORMAT </w:instrText>
          </w:r>
          <w:r>
            <w:fldChar w:fldCharType="end"/>
          </w:r>
        </w:p>
      </w:tc>
    </w:tr>
    <w:tr w:rsidR="000D4162" w14:paraId="4006469A" w14:textId="77777777" w:rsidTr="006C367D">
      <w:trPr>
        <w:cantSplit/>
      </w:trPr>
      <w:tc>
        <w:tcPr>
          <w:tcW w:w="8528" w:type="dxa"/>
          <w:gridSpan w:val="2"/>
          <w:tcBorders>
            <w:bottom w:val="single" w:sz="4" w:space="0" w:color="auto"/>
          </w:tcBorders>
          <w:shd w:val="clear" w:color="auto" w:fill="auto"/>
        </w:tcPr>
        <w:p w14:paraId="5EAA22CF" w14:textId="77777777" w:rsidR="000D4162" w:rsidRDefault="000D4162" w:rsidP="004B5186">
          <w:pPr>
            <w:pStyle w:val="HeaderBoldEven"/>
          </w:pPr>
          <w:r>
            <w:t xml:space="preserve">Section </w:t>
          </w:r>
          <w:r w:rsidR="005F18BD">
            <w:fldChar w:fldCharType="begin"/>
          </w:r>
          <w:r w:rsidR="005F18BD">
            <w:instrText xml:space="preserve"> STYLEREF  CharSectno  \* MERGEFORMAT </w:instrText>
          </w:r>
          <w:r w:rsidR="005F18BD">
            <w:fldChar w:fldCharType="separate"/>
          </w:r>
          <w:r w:rsidR="00124BB3">
            <w:t>5.5</w:t>
          </w:r>
          <w:r w:rsidR="005F18BD">
            <w:fldChar w:fldCharType="end"/>
          </w:r>
        </w:p>
      </w:tc>
    </w:tr>
  </w:tbl>
  <w:p w14:paraId="4BCF4EE5" w14:textId="43977F8E" w:rsidR="000D4162" w:rsidRDefault="000D416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28" w:type="dxa"/>
      <w:tblInd w:w="108" w:type="dxa"/>
      <w:tblLayout w:type="fixed"/>
      <w:tblLook w:val="01E0" w:firstRow="1" w:lastRow="1" w:firstColumn="1" w:lastColumn="1" w:noHBand="0" w:noVBand="0"/>
    </w:tblPr>
    <w:tblGrid>
      <w:gridCol w:w="6980"/>
      <w:gridCol w:w="1548"/>
    </w:tblGrid>
    <w:tr w:rsidR="000D4162" w14:paraId="341E4933" w14:textId="77777777" w:rsidTr="00613D91">
      <w:trPr>
        <w:cantSplit/>
      </w:trPr>
      <w:tc>
        <w:tcPr>
          <w:tcW w:w="6980" w:type="dxa"/>
          <w:vAlign w:val="bottom"/>
        </w:tcPr>
        <w:p w14:paraId="430EDD7F" w14:textId="77777777" w:rsidR="000D4162" w:rsidRDefault="000D4162" w:rsidP="004B5186">
          <w:pPr>
            <w:pStyle w:val="HeaderLiteOdd"/>
            <w:ind w:right="90"/>
          </w:pPr>
          <w:r>
            <w:fldChar w:fldCharType="begin"/>
          </w:r>
          <w:r>
            <w:instrText xml:space="preserve"> STYLEREF  CharPartText \l \* CHARFORMAT </w:instrText>
          </w:r>
          <w:r>
            <w:fldChar w:fldCharType="separate"/>
          </w:r>
          <w:r w:rsidR="00124BB3">
            <w:t>Alternative methods for obtaining information and verifying the identity of customers</w:t>
          </w:r>
          <w:r>
            <w:fldChar w:fldCharType="end"/>
          </w:r>
        </w:p>
      </w:tc>
      <w:tc>
        <w:tcPr>
          <w:tcW w:w="1548" w:type="dxa"/>
        </w:tcPr>
        <w:p w14:paraId="2C542BBA" w14:textId="77777777" w:rsidR="000D4162" w:rsidRDefault="000D4162" w:rsidP="004B5186">
          <w:pPr>
            <w:pStyle w:val="HeaderLiteOdd"/>
          </w:pPr>
          <w:r>
            <w:fldChar w:fldCharType="begin"/>
          </w:r>
          <w:r>
            <w:instrText xml:space="preserve"> STYLEREF  CharPartNo \l \* CHARFORMAT </w:instrText>
          </w:r>
          <w:r>
            <w:fldChar w:fldCharType="separate"/>
          </w:r>
          <w:r w:rsidR="00124BB3">
            <w:t>Part 5</w:t>
          </w:r>
          <w:r>
            <w:fldChar w:fldCharType="end"/>
          </w:r>
        </w:p>
      </w:tc>
    </w:tr>
    <w:tr w:rsidR="000D4162" w14:paraId="3CDE647D" w14:textId="77777777" w:rsidTr="00613D91">
      <w:trPr>
        <w:cantSplit/>
      </w:trPr>
      <w:tc>
        <w:tcPr>
          <w:tcW w:w="6980" w:type="dxa"/>
          <w:vAlign w:val="bottom"/>
        </w:tcPr>
        <w:p w14:paraId="08EB0013" w14:textId="77777777" w:rsidR="000D4162" w:rsidRDefault="000D4162" w:rsidP="004B5186">
          <w:pPr>
            <w:pStyle w:val="HeaderLiteOdd"/>
          </w:pPr>
          <w:r>
            <w:fldChar w:fldCharType="begin"/>
          </w:r>
          <w:r>
            <w:instrText xml:space="preserve"> STYLEREF  CharDivText \l \* CHARFORMAT </w:instrText>
          </w:r>
          <w:r>
            <w:fldChar w:fldCharType="end"/>
          </w:r>
        </w:p>
      </w:tc>
      <w:tc>
        <w:tcPr>
          <w:tcW w:w="1548" w:type="dxa"/>
        </w:tcPr>
        <w:p w14:paraId="3A6E8483" w14:textId="77777777" w:rsidR="000D4162" w:rsidRDefault="000D4162" w:rsidP="004B5186">
          <w:pPr>
            <w:pStyle w:val="HeaderLiteOdd"/>
          </w:pPr>
          <w:r>
            <w:fldChar w:fldCharType="begin"/>
          </w:r>
          <w:r>
            <w:instrText xml:space="preserve"> STYLEREF  CharDivNo \l \* CHARFORMAT </w:instrText>
          </w:r>
          <w:r>
            <w:fldChar w:fldCharType="end"/>
          </w:r>
        </w:p>
      </w:tc>
    </w:tr>
    <w:tr w:rsidR="000D4162" w14:paraId="3DA7DC34" w14:textId="77777777" w:rsidTr="00613D91">
      <w:trPr>
        <w:cantSplit/>
      </w:trPr>
      <w:tc>
        <w:tcPr>
          <w:tcW w:w="8528" w:type="dxa"/>
          <w:gridSpan w:val="2"/>
          <w:tcBorders>
            <w:bottom w:val="single" w:sz="4" w:space="0" w:color="auto"/>
          </w:tcBorders>
          <w:shd w:val="clear" w:color="auto" w:fill="auto"/>
        </w:tcPr>
        <w:p w14:paraId="3AC1F384" w14:textId="77777777" w:rsidR="000D4162" w:rsidRDefault="000D4162">
          <w:pPr>
            <w:pStyle w:val="HeaderBoldOdd"/>
          </w:pPr>
          <w:r>
            <w:t xml:space="preserve">Section </w:t>
          </w:r>
          <w:r w:rsidR="005F18BD">
            <w:fldChar w:fldCharType="begin"/>
          </w:r>
          <w:r w:rsidR="005F18BD">
            <w:instrText xml:space="preserve"> STYLEREF  CharSectno  \* MERGEFOR</w:instrText>
          </w:r>
          <w:r w:rsidR="005F18BD">
            <w:instrText xml:space="preserve">MAT </w:instrText>
          </w:r>
          <w:r w:rsidR="005F18BD">
            <w:fldChar w:fldCharType="separate"/>
          </w:r>
          <w:r w:rsidR="00124BB3">
            <w:t>5.7</w:t>
          </w:r>
          <w:r w:rsidR="005F18BD">
            <w:fldChar w:fldCharType="end"/>
          </w:r>
        </w:p>
      </w:tc>
    </w:tr>
  </w:tbl>
  <w:p w14:paraId="6BB79B24" w14:textId="260546AD" w:rsidR="000D4162" w:rsidRDefault="000D416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FBD93" w14:textId="6D3273F5" w:rsidR="000D4162" w:rsidRDefault="000D416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97" w:type="dxa"/>
      <w:tblInd w:w="-108" w:type="dxa"/>
      <w:tblLook w:val="0000" w:firstRow="0" w:lastRow="0" w:firstColumn="0" w:lastColumn="0" w:noHBand="0" w:noVBand="0"/>
    </w:tblPr>
    <w:tblGrid>
      <w:gridCol w:w="1548"/>
      <w:gridCol w:w="6980"/>
      <w:gridCol w:w="369"/>
    </w:tblGrid>
    <w:tr w:rsidR="000D4162" w14:paraId="57F70170" w14:textId="77777777" w:rsidTr="00C8652F">
      <w:trPr>
        <w:cantSplit/>
      </w:trPr>
      <w:tc>
        <w:tcPr>
          <w:tcW w:w="1548" w:type="dxa"/>
        </w:tcPr>
        <w:p w14:paraId="70EAEE7D" w14:textId="77777777" w:rsidR="000D4162" w:rsidRDefault="005F18BD" w:rsidP="00C8652F">
          <w:pPr>
            <w:pStyle w:val="HeaderLiteEven"/>
          </w:pPr>
          <w:r>
            <w:fldChar w:fldCharType="begin"/>
          </w:r>
          <w:r>
            <w:instrText xml:space="preserve"> STYLEREF  CharPartNo  \* MERGEFORMAT </w:instrText>
          </w:r>
          <w:r>
            <w:fldChar w:fldCharType="separate"/>
          </w:r>
          <w:r w:rsidR="00124BB3">
            <w:t>Part 6</w:t>
          </w:r>
          <w:r>
            <w:fldChar w:fldCharType="end"/>
          </w:r>
        </w:p>
      </w:tc>
      <w:tc>
        <w:tcPr>
          <w:tcW w:w="7349" w:type="dxa"/>
          <w:gridSpan w:val="2"/>
          <w:vAlign w:val="bottom"/>
        </w:tcPr>
        <w:p w14:paraId="7FCC3415" w14:textId="77777777" w:rsidR="000D4162" w:rsidRDefault="005F18BD" w:rsidP="00C8652F">
          <w:pPr>
            <w:pStyle w:val="HeaderLiteEven"/>
          </w:pPr>
          <w:r>
            <w:fldChar w:fldCharType="begin"/>
          </w:r>
          <w:r>
            <w:instrText xml:space="preserve"> STYLEREF  CharPartText  \* MERGEFORMAT </w:instrText>
          </w:r>
          <w:r>
            <w:fldChar w:fldCharType="separate"/>
          </w:r>
          <w:r w:rsidR="00124BB3">
            <w:t>Records</w:t>
          </w:r>
          <w:r>
            <w:fldChar w:fldCharType="end"/>
          </w:r>
        </w:p>
      </w:tc>
    </w:tr>
    <w:tr w:rsidR="000D4162" w14:paraId="212127F1" w14:textId="77777777" w:rsidTr="00C8652F">
      <w:trPr>
        <w:gridAfter w:val="1"/>
        <w:wAfter w:w="369" w:type="dxa"/>
        <w:cantSplit/>
      </w:trPr>
      <w:tc>
        <w:tcPr>
          <w:tcW w:w="1548" w:type="dxa"/>
        </w:tcPr>
        <w:p w14:paraId="39FF109C" w14:textId="77777777" w:rsidR="000D4162" w:rsidRDefault="000D4162" w:rsidP="00C8652F">
          <w:pPr>
            <w:pStyle w:val="HeaderLiteEven"/>
          </w:pPr>
          <w:r>
            <w:fldChar w:fldCharType="begin"/>
          </w:r>
          <w:r>
            <w:instrText xml:space="preserve"> STYLEREF  CharDivNo  \* CHARFORMAT </w:instrText>
          </w:r>
          <w:r>
            <w:fldChar w:fldCharType="end"/>
          </w:r>
        </w:p>
      </w:tc>
      <w:tc>
        <w:tcPr>
          <w:tcW w:w="6980" w:type="dxa"/>
          <w:vAlign w:val="bottom"/>
        </w:tcPr>
        <w:p w14:paraId="092D123B" w14:textId="77777777" w:rsidR="000D4162" w:rsidRDefault="000D4162" w:rsidP="00C8652F">
          <w:pPr>
            <w:pStyle w:val="HeaderLiteEven"/>
          </w:pPr>
          <w:r>
            <w:fldChar w:fldCharType="begin"/>
          </w:r>
          <w:r>
            <w:instrText xml:space="preserve"> STYLEREF  CharDivText  \* CHARFORMAT </w:instrText>
          </w:r>
          <w:r>
            <w:fldChar w:fldCharType="end"/>
          </w:r>
        </w:p>
      </w:tc>
    </w:tr>
    <w:tr w:rsidR="000D4162" w14:paraId="55F20D0B" w14:textId="77777777" w:rsidTr="00C8652F">
      <w:trPr>
        <w:gridAfter w:val="1"/>
        <w:wAfter w:w="369" w:type="dxa"/>
        <w:cantSplit/>
      </w:trPr>
      <w:tc>
        <w:tcPr>
          <w:tcW w:w="8528" w:type="dxa"/>
          <w:gridSpan w:val="2"/>
          <w:tcBorders>
            <w:bottom w:val="single" w:sz="4" w:space="0" w:color="auto"/>
          </w:tcBorders>
          <w:shd w:val="clear" w:color="auto" w:fill="auto"/>
        </w:tcPr>
        <w:p w14:paraId="10061F79" w14:textId="7D0C9462" w:rsidR="000D4162" w:rsidRDefault="000D4162" w:rsidP="00C8652F">
          <w:pPr>
            <w:pStyle w:val="HeaderBoldEven"/>
          </w:pPr>
          <w:r>
            <w:t xml:space="preserve">Section </w:t>
          </w:r>
          <w:r w:rsidR="005F18BD">
            <w:fldChar w:fldCharType="begin"/>
          </w:r>
          <w:r w:rsidR="005F18BD">
            <w:instrText xml:space="preserve"> STYLEREF  CharSectno  \* MERGEFORMAT </w:instrText>
          </w:r>
          <w:r w:rsidR="005F18BD">
            <w:fldChar w:fldCharType="separate"/>
          </w:r>
          <w:r w:rsidR="00124BB3">
            <w:t>6.1</w:t>
          </w:r>
          <w:r w:rsidR="005F18BD">
            <w:fldChar w:fldCharType="end"/>
          </w:r>
        </w:p>
      </w:tc>
    </w:tr>
  </w:tbl>
  <w:p w14:paraId="41EB3FA7" w14:textId="33751764" w:rsidR="000D4162" w:rsidRPr="00234C39" w:rsidRDefault="000D4162" w:rsidP="00B87D62">
    <w:pPr>
      <w:rPr>
        <w:rFonts w:ascii="Arial" w:hAnsi="Arial" w:cs="Arial"/>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39" w:type="dxa"/>
      <w:tblInd w:w="-142" w:type="dxa"/>
      <w:tblLayout w:type="fixed"/>
      <w:tblLook w:val="01E0" w:firstRow="1" w:lastRow="1" w:firstColumn="1" w:lastColumn="1" w:noHBand="0" w:noVBand="0"/>
    </w:tblPr>
    <w:tblGrid>
      <w:gridCol w:w="7405"/>
      <w:gridCol w:w="1134"/>
    </w:tblGrid>
    <w:tr w:rsidR="000D4162" w14:paraId="06285DFE" w14:textId="77777777" w:rsidTr="00C8652F">
      <w:trPr>
        <w:cantSplit/>
      </w:trPr>
      <w:tc>
        <w:tcPr>
          <w:tcW w:w="7405" w:type="dxa"/>
          <w:vAlign w:val="bottom"/>
        </w:tcPr>
        <w:p w14:paraId="092BCEF4" w14:textId="77777777" w:rsidR="000D4162" w:rsidRDefault="000D4162" w:rsidP="00C8652F">
          <w:pPr>
            <w:pStyle w:val="HeaderLiteOdd"/>
            <w:ind w:right="90"/>
          </w:pPr>
          <w:r>
            <w:fldChar w:fldCharType="begin"/>
          </w:r>
          <w:r>
            <w:instrText xml:space="preserve"> STYLEREF  CharPartText \l \* CHARFORMAT </w:instrText>
          </w:r>
          <w:r>
            <w:fldChar w:fldCharType="separate"/>
          </w:r>
          <w:r w:rsidR="00124BB3">
            <w:t>Records</w:t>
          </w:r>
          <w:r>
            <w:fldChar w:fldCharType="end"/>
          </w:r>
        </w:p>
      </w:tc>
      <w:tc>
        <w:tcPr>
          <w:tcW w:w="1134" w:type="dxa"/>
        </w:tcPr>
        <w:p w14:paraId="70AF0A3B" w14:textId="77777777" w:rsidR="000D4162" w:rsidRDefault="000D4162" w:rsidP="00C8652F">
          <w:pPr>
            <w:pStyle w:val="HeaderLiteOdd"/>
          </w:pPr>
          <w:r>
            <w:fldChar w:fldCharType="begin"/>
          </w:r>
          <w:r>
            <w:instrText xml:space="preserve"> STYLEREF  CharPartNo \l \* CHARFORMAT </w:instrText>
          </w:r>
          <w:r>
            <w:fldChar w:fldCharType="separate"/>
          </w:r>
          <w:r w:rsidR="00124BB3">
            <w:t>Part 6</w:t>
          </w:r>
          <w:r>
            <w:fldChar w:fldCharType="end"/>
          </w:r>
        </w:p>
      </w:tc>
    </w:tr>
    <w:tr w:rsidR="000D4162" w14:paraId="14E52CBF" w14:textId="77777777" w:rsidTr="00C8652F">
      <w:trPr>
        <w:cantSplit/>
      </w:trPr>
      <w:tc>
        <w:tcPr>
          <w:tcW w:w="7405" w:type="dxa"/>
          <w:vAlign w:val="bottom"/>
        </w:tcPr>
        <w:p w14:paraId="55AA83C2" w14:textId="77777777" w:rsidR="000D4162" w:rsidRDefault="000D4162" w:rsidP="00C8652F">
          <w:pPr>
            <w:pStyle w:val="HeaderLiteOdd"/>
          </w:pPr>
          <w:r>
            <w:fldChar w:fldCharType="begin"/>
          </w:r>
          <w:r>
            <w:instrText xml:space="preserve"> STYLEREF  CharDivText \l \* CHARFORMAT </w:instrText>
          </w:r>
          <w:r>
            <w:fldChar w:fldCharType="end"/>
          </w:r>
        </w:p>
      </w:tc>
      <w:tc>
        <w:tcPr>
          <w:tcW w:w="1134" w:type="dxa"/>
        </w:tcPr>
        <w:p w14:paraId="098D82F2" w14:textId="77777777" w:rsidR="000D4162" w:rsidRDefault="000D4162" w:rsidP="00C8652F">
          <w:pPr>
            <w:pStyle w:val="HeaderLiteOdd"/>
          </w:pPr>
          <w:r>
            <w:fldChar w:fldCharType="begin"/>
          </w:r>
          <w:r>
            <w:instrText xml:space="preserve"> STYLEREF  CharDivNo \l \* CHARFORMAT </w:instrText>
          </w:r>
          <w:r>
            <w:fldChar w:fldCharType="end"/>
          </w:r>
        </w:p>
      </w:tc>
    </w:tr>
    <w:tr w:rsidR="000D4162" w14:paraId="0BCD832C" w14:textId="77777777" w:rsidTr="00C8652F">
      <w:trPr>
        <w:cantSplit/>
      </w:trPr>
      <w:tc>
        <w:tcPr>
          <w:tcW w:w="8539" w:type="dxa"/>
          <w:gridSpan w:val="2"/>
          <w:tcBorders>
            <w:bottom w:val="single" w:sz="4" w:space="0" w:color="auto"/>
          </w:tcBorders>
          <w:shd w:val="clear" w:color="auto" w:fill="auto"/>
        </w:tcPr>
        <w:p w14:paraId="36F26305" w14:textId="6EC73D2B" w:rsidR="000D4162" w:rsidRDefault="000D4162" w:rsidP="00C8652F">
          <w:pPr>
            <w:pStyle w:val="HeaderBoldOdd"/>
          </w:pPr>
          <w:r>
            <w:t xml:space="preserve">Section </w:t>
          </w:r>
          <w:r w:rsidR="005F18BD">
            <w:fldChar w:fldCharType="begin"/>
          </w:r>
          <w:r w:rsidR="005F18BD">
            <w:instrText xml:space="preserve"> STYLEREF  Ch</w:instrText>
          </w:r>
          <w:r w:rsidR="005F18BD">
            <w:instrText xml:space="preserve">arSectno  \* MERGEFORMAT </w:instrText>
          </w:r>
          <w:r w:rsidR="005F18BD">
            <w:fldChar w:fldCharType="separate"/>
          </w:r>
          <w:r w:rsidR="00124BB3">
            <w:t>6.4</w:t>
          </w:r>
          <w:r w:rsidR="005F18BD">
            <w:fldChar w:fldCharType="end"/>
          </w:r>
        </w:p>
      </w:tc>
    </w:tr>
  </w:tbl>
  <w:p w14:paraId="662DE5FB" w14:textId="2E0F282D" w:rsidR="000D4162" w:rsidRPr="009E4CF5" w:rsidRDefault="000D4162" w:rsidP="00B87D62">
    <w:pPr>
      <w:ind w:left="1440" w:right="400" w:firstLine="720"/>
      <w:rPr>
        <w:rFonts w:ascii="Arial" w:hAnsi="Arial" w:cs="Arial"/>
        <w:sz w:val="18"/>
        <w:szCs w:val="18"/>
      </w:rPr>
    </w:pPr>
    <w:r w:rsidRPr="009E4CF5">
      <w:rPr>
        <w:rFonts w:ascii="Arial" w:hAnsi="Arial" w:cs="Arial"/>
        <w:b/>
        <w:sz w:val="18"/>
        <w:szCs w:val="18"/>
      </w:rPr>
      <w:fldChar w:fldCharType="begin"/>
    </w:r>
    <w:r w:rsidRPr="009E4CF5">
      <w:rPr>
        <w:rFonts w:ascii="Arial" w:hAnsi="Arial" w:cs="Arial"/>
        <w:b/>
        <w:sz w:val="18"/>
        <w:szCs w:val="18"/>
      </w:rPr>
      <w:instrText xml:space="preserve"> STYLEREF CharDivNo </w:instrText>
    </w:r>
    <w:r w:rsidRPr="009E4CF5">
      <w:rPr>
        <w:rFonts w:ascii="Arial" w:hAnsi="Arial" w:cs="Arial"/>
        <w:b/>
        <w:sz w:val="18"/>
        <w:szCs w:val="1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97" w:type="dxa"/>
      <w:tblInd w:w="-108" w:type="dxa"/>
      <w:tblLook w:val="0000" w:firstRow="0" w:lastRow="0" w:firstColumn="0" w:lastColumn="0" w:noHBand="0" w:noVBand="0"/>
    </w:tblPr>
    <w:tblGrid>
      <w:gridCol w:w="1548"/>
      <w:gridCol w:w="6980"/>
      <w:gridCol w:w="369"/>
    </w:tblGrid>
    <w:tr w:rsidR="000D4162" w14:paraId="7D6E915B" w14:textId="77777777" w:rsidTr="00C8652F">
      <w:trPr>
        <w:cantSplit/>
      </w:trPr>
      <w:tc>
        <w:tcPr>
          <w:tcW w:w="1548" w:type="dxa"/>
        </w:tcPr>
        <w:p w14:paraId="7986B30A" w14:textId="77777777" w:rsidR="000D4162" w:rsidRDefault="005F18BD" w:rsidP="00C8652F">
          <w:pPr>
            <w:pStyle w:val="HeaderLiteEven"/>
          </w:pPr>
          <w:r>
            <w:fldChar w:fldCharType="begin"/>
          </w:r>
          <w:r>
            <w:instrText xml:space="preserve"> STYLEREF  CharPartNo  \* MERGEFORMAT </w:instrText>
          </w:r>
          <w:r>
            <w:fldChar w:fldCharType="separate"/>
          </w:r>
          <w:r w:rsidR="00124BB3">
            <w:t>Schedule 1</w:t>
          </w:r>
          <w:r>
            <w:fldChar w:fldCharType="end"/>
          </w:r>
        </w:p>
      </w:tc>
      <w:tc>
        <w:tcPr>
          <w:tcW w:w="7349" w:type="dxa"/>
          <w:gridSpan w:val="2"/>
          <w:vAlign w:val="bottom"/>
        </w:tcPr>
        <w:p w14:paraId="3F8F7454" w14:textId="77777777" w:rsidR="000D4162" w:rsidRDefault="005F18BD" w:rsidP="00C8652F">
          <w:pPr>
            <w:pStyle w:val="HeaderLiteEven"/>
          </w:pPr>
          <w:r>
            <w:fldChar w:fldCharType="begin"/>
          </w:r>
          <w:r>
            <w:instrText xml:space="preserve"> STYLEREF  CharPartText  \* MERGEFORMAT </w:instrText>
          </w:r>
          <w:r>
            <w:fldChar w:fldCharType="separate"/>
          </w:r>
          <w:r w:rsidR="00124BB3">
            <w:t>Approved methods for verification of the identity of a customer who is a service activator</w:t>
          </w:r>
          <w:r>
            <w:fldChar w:fldCharType="end"/>
          </w:r>
        </w:p>
      </w:tc>
    </w:tr>
    <w:tr w:rsidR="000D4162" w14:paraId="34577102" w14:textId="77777777" w:rsidTr="00C8652F">
      <w:trPr>
        <w:gridAfter w:val="1"/>
        <w:wAfter w:w="369" w:type="dxa"/>
        <w:cantSplit/>
      </w:trPr>
      <w:tc>
        <w:tcPr>
          <w:tcW w:w="1548" w:type="dxa"/>
        </w:tcPr>
        <w:p w14:paraId="15CB3DE8" w14:textId="77777777" w:rsidR="000D4162" w:rsidRDefault="000D4162" w:rsidP="00C8652F">
          <w:pPr>
            <w:pStyle w:val="HeaderLiteEven"/>
          </w:pPr>
          <w:r>
            <w:fldChar w:fldCharType="begin"/>
          </w:r>
          <w:r>
            <w:instrText xml:space="preserve"> STYLEREF  CharDivNo  \* CHARFORMAT </w:instrText>
          </w:r>
          <w:r>
            <w:fldChar w:fldCharType="end"/>
          </w:r>
        </w:p>
      </w:tc>
      <w:tc>
        <w:tcPr>
          <w:tcW w:w="6980" w:type="dxa"/>
          <w:vAlign w:val="bottom"/>
        </w:tcPr>
        <w:p w14:paraId="3112ABD9" w14:textId="77777777" w:rsidR="000D4162" w:rsidRDefault="000D4162" w:rsidP="00C8652F">
          <w:pPr>
            <w:pStyle w:val="HeaderLiteEven"/>
          </w:pPr>
          <w:r>
            <w:fldChar w:fldCharType="begin"/>
          </w:r>
          <w:r>
            <w:instrText xml:space="preserve"> STYLEREF  CharDivText  \* CHARFORMAT </w:instrText>
          </w:r>
          <w:r>
            <w:fldChar w:fldCharType="end"/>
          </w:r>
        </w:p>
      </w:tc>
    </w:tr>
    <w:tr w:rsidR="000D4162" w14:paraId="59264D66" w14:textId="77777777" w:rsidTr="00C8652F">
      <w:trPr>
        <w:gridAfter w:val="1"/>
        <w:wAfter w:w="369" w:type="dxa"/>
        <w:cantSplit/>
      </w:trPr>
      <w:tc>
        <w:tcPr>
          <w:tcW w:w="8528" w:type="dxa"/>
          <w:gridSpan w:val="2"/>
          <w:tcBorders>
            <w:bottom w:val="single" w:sz="4" w:space="0" w:color="auto"/>
          </w:tcBorders>
          <w:shd w:val="clear" w:color="auto" w:fill="auto"/>
        </w:tcPr>
        <w:p w14:paraId="19973704" w14:textId="5AA3EEC2" w:rsidR="000D4162" w:rsidRDefault="000D4162" w:rsidP="00C8652F">
          <w:pPr>
            <w:pStyle w:val="HeaderBoldEven"/>
          </w:pPr>
        </w:p>
      </w:tc>
    </w:tr>
  </w:tbl>
  <w:p w14:paraId="2D741DB2" w14:textId="77777777" w:rsidR="000D4162" w:rsidRPr="00234C39" w:rsidRDefault="000D4162" w:rsidP="00B87D62">
    <w:pPr>
      <w:rPr>
        <w:rFonts w:ascii="Arial" w:hAnsi="Arial" w:cs="Arial"/>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39" w:type="dxa"/>
      <w:tblInd w:w="-142" w:type="dxa"/>
      <w:tblLayout w:type="fixed"/>
      <w:tblLook w:val="01E0" w:firstRow="1" w:lastRow="1" w:firstColumn="1" w:lastColumn="1" w:noHBand="0" w:noVBand="0"/>
    </w:tblPr>
    <w:tblGrid>
      <w:gridCol w:w="7405"/>
      <w:gridCol w:w="1134"/>
    </w:tblGrid>
    <w:tr w:rsidR="000D4162" w14:paraId="0F0E417E" w14:textId="77777777" w:rsidTr="00C8652F">
      <w:trPr>
        <w:cantSplit/>
      </w:trPr>
      <w:tc>
        <w:tcPr>
          <w:tcW w:w="7405" w:type="dxa"/>
          <w:vAlign w:val="bottom"/>
        </w:tcPr>
        <w:p w14:paraId="350E0B2C" w14:textId="77777777" w:rsidR="000D4162" w:rsidRDefault="000D4162" w:rsidP="00C8652F">
          <w:pPr>
            <w:pStyle w:val="HeaderLiteOdd"/>
            <w:ind w:right="90"/>
          </w:pPr>
          <w:r>
            <w:fldChar w:fldCharType="begin"/>
          </w:r>
          <w:r>
            <w:instrText xml:space="preserve"> STYLEREF  CharPartText \l \* CHARFORMAT </w:instrText>
          </w:r>
          <w:r>
            <w:fldChar w:fldCharType="separate"/>
          </w:r>
          <w:r w:rsidR="00124BB3">
            <w:t>Approved methods for verification of the identity of a customer who is a service activator</w:t>
          </w:r>
          <w:r>
            <w:fldChar w:fldCharType="end"/>
          </w:r>
        </w:p>
      </w:tc>
      <w:tc>
        <w:tcPr>
          <w:tcW w:w="1134" w:type="dxa"/>
        </w:tcPr>
        <w:p w14:paraId="76CF7025" w14:textId="77777777" w:rsidR="000D4162" w:rsidRDefault="000D4162" w:rsidP="00C8652F">
          <w:pPr>
            <w:pStyle w:val="HeaderLiteOdd"/>
          </w:pPr>
          <w:r>
            <w:fldChar w:fldCharType="begin"/>
          </w:r>
          <w:r>
            <w:instrText xml:space="preserve"> STYLEREF  CharPartNo \l \* CHARFORMAT </w:instrText>
          </w:r>
          <w:r>
            <w:fldChar w:fldCharType="separate"/>
          </w:r>
          <w:r w:rsidR="00124BB3">
            <w:t>Schedule 1</w:t>
          </w:r>
          <w:r>
            <w:fldChar w:fldCharType="end"/>
          </w:r>
        </w:p>
      </w:tc>
    </w:tr>
    <w:tr w:rsidR="000D4162" w14:paraId="14932788" w14:textId="77777777" w:rsidTr="00C8652F">
      <w:trPr>
        <w:cantSplit/>
      </w:trPr>
      <w:tc>
        <w:tcPr>
          <w:tcW w:w="7405" w:type="dxa"/>
          <w:vAlign w:val="bottom"/>
        </w:tcPr>
        <w:p w14:paraId="30F3309A" w14:textId="77777777" w:rsidR="000D4162" w:rsidRDefault="000D4162" w:rsidP="00C8652F">
          <w:pPr>
            <w:pStyle w:val="HeaderLiteOdd"/>
          </w:pPr>
          <w:r>
            <w:fldChar w:fldCharType="begin"/>
          </w:r>
          <w:r>
            <w:instrText xml:space="preserve"> STYLEREF  CharDivText \l \* CHARFORMAT </w:instrText>
          </w:r>
          <w:r>
            <w:fldChar w:fldCharType="end"/>
          </w:r>
        </w:p>
      </w:tc>
      <w:tc>
        <w:tcPr>
          <w:tcW w:w="1134" w:type="dxa"/>
        </w:tcPr>
        <w:p w14:paraId="7C9C55C3" w14:textId="77777777" w:rsidR="000D4162" w:rsidRDefault="000D4162" w:rsidP="00C8652F">
          <w:pPr>
            <w:pStyle w:val="HeaderLiteOdd"/>
          </w:pPr>
          <w:r>
            <w:fldChar w:fldCharType="begin"/>
          </w:r>
          <w:r>
            <w:instrText xml:space="preserve"> STYLEREF  CharDivNo \l \* CHARFORMAT </w:instrText>
          </w:r>
          <w:r>
            <w:fldChar w:fldCharType="end"/>
          </w:r>
        </w:p>
      </w:tc>
    </w:tr>
    <w:tr w:rsidR="000D4162" w14:paraId="464872B3" w14:textId="77777777" w:rsidTr="00C8652F">
      <w:trPr>
        <w:cantSplit/>
      </w:trPr>
      <w:tc>
        <w:tcPr>
          <w:tcW w:w="8539" w:type="dxa"/>
          <w:gridSpan w:val="2"/>
          <w:tcBorders>
            <w:bottom w:val="single" w:sz="4" w:space="0" w:color="auto"/>
          </w:tcBorders>
          <w:shd w:val="clear" w:color="auto" w:fill="auto"/>
        </w:tcPr>
        <w:p w14:paraId="6C605276" w14:textId="17307D0B" w:rsidR="000D4162" w:rsidRDefault="000D4162" w:rsidP="00C8652F">
          <w:pPr>
            <w:pStyle w:val="HeaderBoldOdd"/>
          </w:pPr>
        </w:p>
      </w:tc>
    </w:tr>
  </w:tbl>
  <w:p w14:paraId="6465245A" w14:textId="77777777" w:rsidR="000D4162" w:rsidRPr="009E4CF5" w:rsidRDefault="000D4162" w:rsidP="00B87D62">
    <w:pPr>
      <w:ind w:left="1440" w:right="400" w:firstLine="720"/>
      <w:rPr>
        <w:rFonts w:ascii="Arial" w:hAnsi="Arial" w:cs="Arial"/>
        <w:sz w:val="18"/>
        <w:szCs w:val="18"/>
      </w:rPr>
    </w:pPr>
    <w:r w:rsidRPr="009E4CF5">
      <w:rPr>
        <w:rFonts w:ascii="Arial" w:hAnsi="Arial" w:cs="Arial"/>
        <w:b/>
        <w:sz w:val="18"/>
        <w:szCs w:val="18"/>
      </w:rPr>
      <w:fldChar w:fldCharType="begin"/>
    </w:r>
    <w:r w:rsidRPr="009E4CF5">
      <w:rPr>
        <w:rFonts w:ascii="Arial" w:hAnsi="Arial" w:cs="Arial"/>
        <w:b/>
        <w:sz w:val="18"/>
        <w:szCs w:val="18"/>
      </w:rPr>
      <w:instrText xml:space="preserve"> STYLEREF CharDivNo </w:instrText>
    </w:r>
    <w:r w:rsidRPr="009E4CF5">
      <w:rPr>
        <w:rFonts w:ascii="Arial" w:hAnsi="Arial" w:cs="Arial"/>
        <w:b/>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1E0" w:firstRow="1" w:lastRow="1" w:firstColumn="1" w:lastColumn="1" w:noHBand="0" w:noVBand="0"/>
    </w:tblPr>
    <w:tblGrid>
      <w:gridCol w:w="6798"/>
      <w:gridCol w:w="1548"/>
    </w:tblGrid>
    <w:tr w:rsidR="000D4162" w14:paraId="30DC5B4B" w14:textId="77777777">
      <w:trPr>
        <w:cantSplit/>
      </w:trPr>
      <w:tc>
        <w:tcPr>
          <w:tcW w:w="6798" w:type="dxa"/>
          <w:vAlign w:val="bottom"/>
        </w:tcPr>
        <w:p w14:paraId="45F51767" w14:textId="77777777" w:rsidR="000D4162" w:rsidRDefault="000D4162">
          <w:pPr>
            <w:pStyle w:val="HeaderLiteOdd"/>
          </w:pPr>
          <w:r>
            <w:fldChar w:fldCharType="begin"/>
          </w:r>
          <w:r>
            <w:instrText xml:space="preserve"> STYLEREF  CharPartText \l \* CHARFORMAT </w:instrText>
          </w:r>
          <w:r>
            <w:fldChar w:fldCharType="separate"/>
          </w:r>
          <w:r w:rsidR="004D10C5">
            <w:t>Preliminary</w:t>
          </w:r>
          <w:r>
            <w:fldChar w:fldCharType="end"/>
          </w:r>
        </w:p>
      </w:tc>
      <w:tc>
        <w:tcPr>
          <w:tcW w:w="1548" w:type="dxa"/>
        </w:tcPr>
        <w:p w14:paraId="668FAC92" w14:textId="77777777" w:rsidR="000D4162" w:rsidRDefault="000D4162">
          <w:pPr>
            <w:pStyle w:val="HeaderLiteOdd"/>
          </w:pPr>
          <w:r>
            <w:fldChar w:fldCharType="begin"/>
          </w:r>
          <w:r>
            <w:instrText xml:space="preserve"> STYLEREF  CharPartNo \l \* CHARFORMAT </w:instrText>
          </w:r>
          <w:r>
            <w:fldChar w:fldCharType="end"/>
          </w:r>
        </w:p>
      </w:tc>
    </w:tr>
    <w:tr w:rsidR="000D4162" w14:paraId="5FAD588A" w14:textId="77777777">
      <w:trPr>
        <w:cantSplit/>
      </w:trPr>
      <w:tc>
        <w:tcPr>
          <w:tcW w:w="6798" w:type="dxa"/>
          <w:vAlign w:val="bottom"/>
        </w:tcPr>
        <w:p w14:paraId="10A72890" w14:textId="77777777" w:rsidR="000D4162" w:rsidRDefault="000D4162">
          <w:pPr>
            <w:pStyle w:val="HeaderLiteOdd"/>
          </w:pPr>
          <w:r>
            <w:fldChar w:fldCharType="begin"/>
          </w:r>
          <w:r>
            <w:instrText xml:space="preserve"> STYLEREF  CharDivText \l \* CHARFORMAT </w:instrText>
          </w:r>
          <w:r>
            <w:fldChar w:fldCharType="end"/>
          </w:r>
        </w:p>
      </w:tc>
      <w:tc>
        <w:tcPr>
          <w:tcW w:w="1548" w:type="dxa"/>
        </w:tcPr>
        <w:p w14:paraId="77CBC765" w14:textId="77777777" w:rsidR="000D4162" w:rsidRDefault="000D4162">
          <w:pPr>
            <w:pStyle w:val="HeaderLiteOdd"/>
          </w:pPr>
          <w:r>
            <w:fldChar w:fldCharType="begin"/>
          </w:r>
          <w:r>
            <w:instrText xml:space="preserve"> STYLEREF  CharDivNo \l \* CHARFORMAT </w:instrText>
          </w:r>
          <w:r>
            <w:fldChar w:fldCharType="end"/>
          </w:r>
        </w:p>
      </w:tc>
    </w:tr>
    <w:tr w:rsidR="000D4162" w14:paraId="319EC394" w14:textId="77777777">
      <w:trPr>
        <w:cantSplit/>
      </w:trPr>
      <w:tc>
        <w:tcPr>
          <w:tcW w:w="1548" w:type="dxa"/>
          <w:gridSpan w:val="2"/>
          <w:tcBorders>
            <w:bottom w:val="single" w:sz="4" w:space="0" w:color="auto"/>
          </w:tcBorders>
          <w:shd w:val="clear" w:color="auto" w:fill="auto"/>
        </w:tcPr>
        <w:p w14:paraId="182A80E0" w14:textId="77777777" w:rsidR="000D4162" w:rsidRDefault="000D4162" w:rsidP="00FE69D9">
          <w:pPr>
            <w:pStyle w:val="HeaderBoldOdd"/>
          </w:pPr>
          <w:r>
            <w:t xml:space="preserve">Section </w:t>
          </w:r>
          <w:r>
            <w:fldChar w:fldCharType="begin"/>
          </w:r>
          <w:r>
            <w:instrText xml:space="preserve"> STYLEREF \* CHARFORMAT CharSectno </w:instrText>
          </w:r>
          <w:r>
            <w:fldChar w:fldCharType="separate"/>
          </w:r>
          <w:r w:rsidR="004D10C5">
            <w:t>1.1</w:t>
          </w:r>
          <w:r>
            <w:fldChar w:fldCharType="end"/>
          </w:r>
        </w:p>
      </w:tc>
    </w:tr>
  </w:tbl>
  <w:p w14:paraId="32C1D311" w14:textId="4BBB2F60" w:rsidR="000D4162" w:rsidRDefault="000D41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1517"/>
      <w:gridCol w:w="6795"/>
    </w:tblGrid>
    <w:tr w:rsidR="000D4162" w14:paraId="153AB72F" w14:textId="77777777" w:rsidTr="002D2852">
      <w:trPr>
        <w:cantSplit/>
      </w:trPr>
      <w:tc>
        <w:tcPr>
          <w:tcW w:w="1548" w:type="dxa"/>
        </w:tcPr>
        <w:p w14:paraId="3C89D3CA" w14:textId="77777777" w:rsidR="000D4162" w:rsidRDefault="000D4162" w:rsidP="002D2852">
          <w:pPr>
            <w:pStyle w:val="HeaderLiteEven"/>
          </w:pPr>
          <w:r>
            <w:fldChar w:fldCharType="begin"/>
          </w:r>
          <w:r>
            <w:instrText xml:space="preserve"> STYLEREF  CharPartNo  \* CHARFORMAT </w:instrText>
          </w:r>
          <w:r>
            <w:fldChar w:fldCharType="separate"/>
          </w:r>
          <w:r w:rsidR="00124BB3">
            <w:t>Part 1</w:t>
          </w:r>
          <w:r>
            <w:fldChar w:fldCharType="end"/>
          </w:r>
        </w:p>
      </w:tc>
      <w:tc>
        <w:tcPr>
          <w:tcW w:w="6980" w:type="dxa"/>
          <w:vAlign w:val="bottom"/>
        </w:tcPr>
        <w:p w14:paraId="0E8EBECF" w14:textId="77777777" w:rsidR="000D4162" w:rsidRDefault="000D4162" w:rsidP="002D2852">
          <w:pPr>
            <w:pStyle w:val="HeaderLiteEven"/>
          </w:pPr>
          <w:r>
            <w:fldChar w:fldCharType="begin"/>
          </w:r>
          <w:r>
            <w:instrText xml:space="preserve"> STYLEREF  CharPartText  \* CHARFORMAT </w:instrText>
          </w:r>
          <w:r>
            <w:fldChar w:fldCharType="separate"/>
          </w:r>
          <w:r w:rsidR="00124BB3">
            <w:t>Preliminary</w:t>
          </w:r>
          <w:r>
            <w:fldChar w:fldCharType="end"/>
          </w:r>
        </w:p>
      </w:tc>
    </w:tr>
    <w:tr w:rsidR="000D4162" w14:paraId="2011C8B4" w14:textId="77777777" w:rsidTr="002D2852">
      <w:trPr>
        <w:cantSplit/>
      </w:trPr>
      <w:tc>
        <w:tcPr>
          <w:tcW w:w="1548" w:type="dxa"/>
        </w:tcPr>
        <w:p w14:paraId="08925175" w14:textId="77777777" w:rsidR="000D4162" w:rsidRDefault="000D4162" w:rsidP="002D2852">
          <w:pPr>
            <w:pStyle w:val="HeaderLiteEven"/>
          </w:pPr>
          <w:r>
            <w:fldChar w:fldCharType="begin"/>
          </w:r>
          <w:r>
            <w:instrText xml:space="preserve"> STYLEREF  CharDivNo  \* CHARFORMAT </w:instrText>
          </w:r>
          <w:r>
            <w:fldChar w:fldCharType="end"/>
          </w:r>
        </w:p>
      </w:tc>
      <w:tc>
        <w:tcPr>
          <w:tcW w:w="6980" w:type="dxa"/>
          <w:vAlign w:val="bottom"/>
        </w:tcPr>
        <w:p w14:paraId="704B9EA3" w14:textId="77777777" w:rsidR="000D4162" w:rsidRDefault="000D4162" w:rsidP="002D2852">
          <w:pPr>
            <w:pStyle w:val="HeaderLiteEven"/>
          </w:pPr>
          <w:r>
            <w:fldChar w:fldCharType="begin"/>
          </w:r>
          <w:r>
            <w:instrText xml:space="preserve"> STYLEREF  CharDivText  \* CHARFORMAT </w:instrText>
          </w:r>
          <w:r>
            <w:fldChar w:fldCharType="end"/>
          </w:r>
        </w:p>
      </w:tc>
    </w:tr>
    <w:tr w:rsidR="000D4162" w14:paraId="67696485" w14:textId="77777777" w:rsidTr="002D2852">
      <w:trPr>
        <w:cantSplit/>
      </w:trPr>
      <w:tc>
        <w:tcPr>
          <w:tcW w:w="8528" w:type="dxa"/>
          <w:gridSpan w:val="2"/>
          <w:tcBorders>
            <w:bottom w:val="single" w:sz="4" w:space="0" w:color="auto"/>
          </w:tcBorders>
          <w:shd w:val="clear" w:color="auto" w:fill="auto"/>
        </w:tcPr>
        <w:p w14:paraId="654D7409" w14:textId="497F582F" w:rsidR="000D4162" w:rsidRDefault="000D4162" w:rsidP="002471EE">
          <w:pPr>
            <w:pStyle w:val="HeaderBoldEven"/>
          </w:pPr>
          <w:r>
            <w:t xml:space="preserve">Section </w:t>
          </w:r>
          <w:r>
            <w:fldChar w:fldCharType="begin"/>
          </w:r>
          <w:r>
            <w:instrText xml:space="preserve"> STYLEREF  CharSectno  \* CHARFORMAT </w:instrText>
          </w:r>
          <w:r>
            <w:fldChar w:fldCharType="separate"/>
          </w:r>
          <w:r w:rsidR="00124BB3">
            <w:t>1.8</w:t>
          </w:r>
          <w:r>
            <w:fldChar w:fldCharType="end"/>
          </w:r>
        </w:p>
      </w:tc>
    </w:tr>
  </w:tbl>
  <w:p w14:paraId="514227B2" w14:textId="36EAE4C4" w:rsidR="000D4162" w:rsidRDefault="000D4162" w:rsidP="002D285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1E0" w:firstRow="1" w:lastRow="1" w:firstColumn="1" w:lastColumn="1" w:noHBand="0" w:noVBand="0"/>
    </w:tblPr>
    <w:tblGrid>
      <w:gridCol w:w="6798"/>
      <w:gridCol w:w="1548"/>
    </w:tblGrid>
    <w:tr w:rsidR="000D4162" w14:paraId="6665D20C" w14:textId="77777777" w:rsidTr="002D2852">
      <w:trPr>
        <w:cantSplit/>
      </w:trPr>
      <w:tc>
        <w:tcPr>
          <w:tcW w:w="6798" w:type="dxa"/>
          <w:vAlign w:val="bottom"/>
        </w:tcPr>
        <w:p w14:paraId="11B9E372" w14:textId="77777777" w:rsidR="000D4162" w:rsidRDefault="000D4162" w:rsidP="002D2852">
          <w:pPr>
            <w:pStyle w:val="HeaderLiteOdd"/>
            <w:ind w:right="90"/>
          </w:pPr>
          <w:r>
            <w:fldChar w:fldCharType="begin"/>
          </w:r>
          <w:r>
            <w:instrText xml:space="preserve"> STYLEREF  CharPartText \l \* CHARFORMAT </w:instrText>
          </w:r>
          <w:r>
            <w:fldChar w:fldCharType="separate"/>
          </w:r>
          <w:r w:rsidR="00124BB3">
            <w:t>Preliminary</w:t>
          </w:r>
          <w:r>
            <w:fldChar w:fldCharType="end"/>
          </w:r>
        </w:p>
      </w:tc>
      <w:tc>
        <w:tcPr>
          <w:tcW w:w="1548" w:type="dxa"/>
        </w:tcPr>
        <w:p w14:paraId="235747AF" w14:textId="77777777" w:rsidR="000D4162" w:rsidRDefault="000D4162" w:rsidP="002D2852">
          <w:pPr>
            <w:pStyle w:val="HeaderLiteOdd"/>
          </w:pPr>
          <w:r>
            <w:fldChar w:fldCharType="begin"/>
          </w:r>
          <w:r>
            <w:instrText xml:space="preserve"> STYLEREF  CharPartNo \l \* CHARFORMAT </w:instrText>
          </w:r>
          <w:r>
            <w:fldChar w:fldCharType="separate"/>
          </w:r>
          <w:r w:rsidR="00124BB3">
            <w:t>Part 1</w:t>
          </w:r>
          <w:r>
            <w:fldChar w:fldCharType="end"/>
          </w:r>
        </w:p>
      </w:tc>
    </w:tr>
    <w:tr w:rsidR="000D4162" w14:paraId="151BB238" w14:textId="77777777" w:rsidTr="002D2852">
      <w:trPr>
        <w:cantSplit/>
      </w:trPr>
      <w:tc>
        <w:tcPr>
          <w:tcW w:w="6798" w:type="dxa"/>
          <w:vAlign w:val="bottom"/>
        </w:tcPr>
        <w:p w14:paraId="6B380F84" w14:textId="77777777" w:rsidR="000D4162" w:rsidRDefault="000D4162" w:rsidP="002D2852">
          <w:pPr>
            <w:pStyle w:val="HeaderLiteOdd"/>
          </w:pPr>
          <w:r>
            <w:fldChar w:fldCharType="begin"/>
          </w:r>
          <w:r>
            <w:instrText xml:space="preserve"> STYLEREF  CharDivText \l \* CHARFORMAT </w:instrText>
          </w:r>
          <w:r>
            <w:fldChar w:fldCharType="end"/>
          </w:r>
        </w:p>
      </w:tc>
      <w:tc>
        <w:tcPr>
          <w:tcW w:w="1548" w:type="dxa"/>
        </w:tcPr>
        <w:p w14:paraId="60B83024" w14:textId="77777777" w:rsidR="000D4162" w:rsidRDefault="000D4162" w:rsidP="002D2852">
          <w:pPr>
            <w:pStyle w:val="HeaderLiteOdd"/>
          </w:pPr>
          <w:r>
            <w:fldChar w:fldCharType="begin"/>
          </w:r>
          <w:r>
            <w:instrText xml:space="preserve"> STYLEREF  CharDivNo \l \* CHARFORMAT </w:instrText>
          </w:r>
          <w:r>
            <w:fldChar w:fldCharType="end"/>
          </w:r>
        </w:p>
      </w:tc>
    </w:tr>
    <w:tr w:rsidR="000D4162" w14:paraId="65239593" w14:textId="77777777" w:rsidTr="002D2852">
      <w:trPr>
        <w:cantSplit/>
      </w:trPr>
      <w:tc>
        <w:tcPr>
          <w:tcW w:w="1548" w:type="dxa"/>
          <w:gridSpan w:val="2"/>
          <w:tcBorders>
            <w:bottom w:val="single" w:sz="4" w:space="0" w:color="auto"/>
          </w:tcBorders>
          <w:shd w:val="clear" w:color="auto" w:fill="auto"/>
        </w:tcPr>
        <w:p w14:paraId="6290B95A" w14:textId="77777777" w:rsidR="000D4162" w:rsidRDefault="000D4162" w:rsidP="002D2852">
          <w:pPr>
            <w:pStyle w:val="HeaderBoldOdd"/>
          </w:pPr>
          <w:r>
            <w:t xml:space="preserve">Section </w:t>
          </w:r>
          <w:r>
            <w:fldChar w:fldCharType="begin"/>
          </w:r>
          <w:r>
            <w:instrText xml:space="preserve"> STYLEREF \* CHARFORMAT CharSectno </w:instrText>
          </w:r>
          <w:r>
            <w:fldChar w:fldCharType="separate"/>
          </w:r>
          <w:r w:rsidR="00124BB3">
            <w:t>1.6</w:t>
          </w:r>
          <w:r>
            <w:fldChar w:fldCharType="end"/>
          </w:r>
        </w:p>
      </w:tc>
    </w:tr>
  </w:tbl>
  <w:p w14:paraId="212E071D" w14:textId="6C56FBA8" w:rsidR="000D4162" w:rsidRDefault="000D4162" w:rsidP="002D285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1520"/>
      <w:gridCol w:w="6792"/>
    </w:tblGrid>
    <w:tr w:rsidR="000D4162" w14:paraId="1F67840B" w14:textId="77777777" w:rsidTr="00000286">
      <w:trPr>
        <w:cantSplit/>
      </w:trPr>
      <w:tc>
        <w:tcPr>
          <w:tcW w:w="1520" w:type="dxa"/>
        </w:tcPr>
        <w:p w14:paraId="3CBEF872" w14:textId="76CB1FE6" w:rsidR="000D4162" w:rsidRDefault="00E2508C" w:rsidP="00FE2ADF">
          <w:pPr>
            <w:pStyle w:val="HeaderLiteEven"/>
          </w:pPr>
          <w:r>
            <w:t>Contents</w:t>
          </w:r>
        </w:p>
      </w:tc>
      <w:tc>
        <w:tcPr>
          <w:tcW w:w="6792" w:type="dxa"/>
          <w:vAlign w:val="bottom"/>
        </w:tcPr>
        <w:p w14:paraId="054E1425" w14:textId="024891A0" w:rsidR="000D4162" w:rsidRDefault="000D4162" w:rsidP="00820942">
          <w:pPr>
            <w:pStyle w:val="HeaderLiteEven"/>
          </w:pPr>
        </w:p>
      </w:tc>
    </w:tr>
    <w:tr w:rsidR="000D4162" w14:paraId="590CA84F" w14:textId="77777777" w:rsidTr="00000286">
      <w:trPr>
        <w:cantSplit/>
      </w:trPr>
      <w:tc>
        <w:tcPr>
          <w:tcW w:w="8312" w:type="dxa"/>
          <w:gridSpan w:val="2"/>
          <w:tcBorders>
            <w:bottom w:val="single" w:sz="4" w:space="0" w:color="auto"/>
          </w:tcBorders>
          <w:shd w:val="clear" w:color="auto" w:fill="auto"/>
        </w:tcPr>
        <w:p w14:paraId="27CF5C17" w14:textId="35074CD1" w:rsidR="000D4162" w:rsidRDefault="000D4162" w:rsidP="00820942">
          <w:pPr>
            <w:pStyle w:val="HeaderBoldEven"/>
          </w:pPr>
        </w:p>
      </w:tc>
    </w:tr>
  </w:tbl>
  <w:p w14:paraId="6BDF6CF6" w14:textId="77777777" w:rsidR="000D4162" w:rsidRPr="00820942" w:rsidRDefault="000D4162" w:rsidP="00613D9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1E0" w:firstRow="1" w:lastRow="1" w:firstColumn="1" w:lastColumn="1" w:noHBand="0" w:noVBand="0"/>
    </w:tblPr>
    <w:tblGrid>
      <w:gridCol w:w="6798"/>
      <w:gridCol w:w="1548"/>
    </w:tblGrid>
    <w:tr w:rsidR="000D4162" w14:paraId="2CAE7E5F" w14:textId="77777777" w:rsidTr="00A80DDE">
      <w:trPr>
        <w:cantSplit/>
      </w:trPr>
      <w:tc>
        <w:tcPr>
          <w:tcW w:w="6798" w:type="dxa"/>
          <w:vAlign w:val="bottom"/>
        </w:tcPr>
        <w:p w14:paraId="07185381" w14:textId="77777777" w:rsidR="000D4162" w:rsidRDefault="000D4162" w:rsidP="00FE2ADF">
          <w:pPr>
            <w:pStyle w:val="HeaderLiteOdd"/>
            <w:ind w:right="90"/>
          </w:pPr>
          <w:r>
            <w:fldChar w:fldCharType="begin"/>
          </w:r>
          <w:r>
            <w:instrText xml:space="preserve"> STYLEREF  CharPartText \l \* CHARFORMAT </w:instrText>
          </w:r>
          <w:r>
            <w:fldChar w:fldCharType="separate"/>
          </w:r>
          <w:r w:rsidR="00124BB3">
            <w:t>Preliminary</w:t>
          </w:r>
          <w:r>
            <w:fldChar w:fldCharType="end"/>
          </w:r>
        </w:p>
      </w:tc>
      <w:tc>
        <w:tcPr>
          <w:tcW w:w="1548" w:type="dxa"/>
        </w:tcPr>
        <w:p w14:paraId="4B48388E" w14:textId="77777777" w:rsidR="000D4162" w:rsidRDefault="000D4162" w:rsidP="00FE2ADF">
          <w:pPr>
            <w:pStyle w:val="HeaderLiteOdd"/>
          </w:pPr>
          <w:r>
            <w:fldChar w:fldCharType="begin"/>
          </w:r>
          <w:r>
            <w:instrText xml:space="preserve"> STYLEREF  CharPartNo \l \* CHARFORMAT </w:instrText>
          </w:r>
          <w:r>
            <w:fldChar w:fldCharType="separate"/>
          </w:r>
          <w:r w:rsidR="00124BB3">
            <w:t>Part 1</w:t>
          </w:r>
          <w:r>
            <w:fldChar w:fldCharType="end"/>
          </w:r>
        </w:p>
      </w:tc>
    </w:tr>
    <w:tr w:rsidR="000D4162" w14:paraId="0EF6701D" w14:textId="77777777" w:rsidTr="00A80DDE">
      <w:trPr>
        <w:cantSplit/>
      </w:trPr>
      <w:tc>
        <w:tcPr>
          <w:tcW w:w="6798" w:type="dxa"/>
          <w:vAlign w:val="bottom"/>
        </w:tcPr>
        <w:p w14:paraId="3D32D3BC" w14:textId="77777777" w:rsidR="000D4162" w:rsidRDefault="000D4162" w:rsidP="00FE2ADF">
          <w:pPr>
            <w:pStyle w:val="HeaderLiteOdd"/>
          </w:pPr>
          <w:r>
            <w:fldChar w:fldCharType="begin"/>
          </w:r>
          <w:r>
            <w:instrText xml:space="preserve"> STYLEREF  CharDivText \l \* CHARFORMAT </w:instrText>
          </w:r>
          <w:r>
            <w:fldChar w:fldCharType="end"/>
          </w:r>
        </w:p>
      </w:tc>
      <w:tc>
        <w:tcPr>
          <w:tcW w:w="1548" w:type="dxa"/>
        </w:tcPr>
        <w:p w14:paraId="61F1A93D" w14:textId="77777777" w:rsidR="000D4162" w:rsidRDefault="000D4162" w:rsidP="00FE2ADF">
          <w:pPr>
            <w:pStyle w:val="HeaderLiteOdd"/>
          </w:pPr>
          <w:r>
            <w:fldChar w:fldCharType="begin"/>
          </w:r>
          <w:r>
            <w:instrText xml:space="preserve"> STYLEREF  CharDivNo \l \* CHARFORMAT </w:instrText>
          </w:r>
          <w:r>
            <w:fldChar w:fldCharType="end"/>
          </w:r>
        </w:p>
      </w:tc>
    </w:tr>
    <w:tr w:rsidR="000D4162" w14:paraId="3B81AABE" w14:textId="77777777" w:rsidTr="00A80DDE">
      <w:trPr>
        <w:cantSplit/>
      </w:trPr>
      <w:tc>
        <w:tcPr>
          <w:tcW w:w="1548" w:type="dxa"/>
          <w:gridSpan w:val="2"/>
          <w:tcBorders>
            <w:bottom w:val="single" w:sz="4" w:space="0" w:color="auto"/>
          </w:tcBorders>
          <w:shd w:val="clear" w:color="auto" w:fill="auto"/>
        </w:tcPr>
        <w:p w14:paraId="1F37D20B" w14:textId="77777777" w:rsidR="000D4162" w:rsidRDefault="000D4162" w:rsidP="00FE2ADF">
          <w:pPr>
            <w:pStyle w:val="HeaderBoldOdd"/>
          </w:pPr>
          <w:r>
            <w:t xml:space="preserve">Section </w:t>
          </w:r>
          <w:r>
            <w:fldChar w:fldCharType="begin"/>
          </w:r>
          <w:r>
            <w:instrText xml:space="preserve"> STYLEREF \* CHARFORMAT CharSectno </w:instrText>
          </w:r>
          <w:r>
            <w:fldChar w:fldCharType="separate"/>
          </w:r>
          <w:r w:rsidR="00124BB3">
            <w:t>1.8</w:t>
          </w:r>
          <w:r>
            <w:fldChar w:fldCharType="end"/>
          </w:r>
        </w:p>
      </w:tc>
    </w:tr>
  </w:tbl>
  <w:p w14:paraId="787FFE15" w14:textId="77777777" w:rsidR="000D4162" w:rsidRDefault="000D4162" w:rsidP="00FE2AD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28" w:type="dxa"/>
      <w:tblInd w:w="-108" w:type="dxa"/>
      <w:tblLook w:val="0000" w:firstRow="0" w:lastRow="0" w:firstColumn="0" w:lastColumn="0" w:noHBand="0" w:noVBand="0"/>
    </w:tblPr>
    <w:tblGrid>
      <w:gridCol w:w="1548"/>
      <w:gridCol w:w="6980"/>
    </w:tblGrid>
    <w:tr w:rsidR="000D4162" w14:paraId="1834CEEF" w14:textId="77777777" w:rsidTr="00820942">
      <w:trPr>
        <w:cantSplit/>
      </w:trPr>
      <w:tc>
        <w:tcPr>
          <w:tcW w:w="1548" w:type="dxa"/>
        </w:tcPr>
        <w:p w14:paraId="50876441" w14:textId="77777777" w:rsidR="000D4162" w:rsidRDefault="005F18BD" w:rsidP="00820942">
          <w:pPr>
            <w:pStyle w:val="HeaderLiteEven"/>
          </w:pPr>
          <w:r>
            <w:fldChar w:fldCharType="begin"/>
          </w:r>
          <w:r>
            <w:instrText xml:space="preserve"> STYLEREF  CharPartNo  \* MERGEFORMAT </w:instrText>
          </w:r>
          <w:r>
            <w:fldChar w:fldCharType="separate"/>
          </w:r>
          <w:r w:rsidR="00124BB3">
            <w:t>Part 2</w:t>
          </w:r>
          <w:r>
            <w:fldChar w:fldCharType="end"/>
          </w:r>
        </w:p>
      </w:tc>
      <w:tc>
        <w:tcPr>
          <w:tcW w:w="6980" w:type="dxa"/>
          <w:vAlign w:val="bottom"/>
        </w:tcPr>
        <w:p w14:paraId="751DEDB2" w14:textId="77777777" w:rsidR="000D4162" w:rsidRDefault="005F18BD" w:rsidP="00820942">
          <w:pPr>
            <w:pStyle w:val="HeaderLiteEven"/>
          </w:pPr>
          <w:r>
            <w:fldChar w:fldCharType="begin"/>
          </w:r>
          <w:r>
            <w:instrText xml:space="preserve"> STYLEREF  CharPartText  \* MERGEFORMAT </w:instrText>
          </w:r>
          <w:r>
            <w:fldChar w:fldCharType="separate"/>
          </w:r>
          <w:r w:rsidR="00124BB3">
            <w:t>Objects and application of Determination</w:t>
          </w:r>
          <w:r>
            <w:fldChar w:fldCharType="end"/>
          </w:r>
        </w:p>
      </w:tc>
    </w:tr>
    <w:tr w:rsidR="000D4162" w14:paraId="16D67179" w14:textId="77777777" w:rsidTr="00820942">
      <w:trPr>
        <w:cantSplit/>
      </w:trPr>
      <w:tc>
        <w:tcPr>
          <w:tcW w:w="1548" w:type="dxa"/>
        </w:tcPr>
        <w:p w14:paraId="3CF377AC" w14:textId="77777777" w:rsidR="000D4162" w:rsidRDefault="000D4162" w:rsidP="00820942">
          <w:pPr>
            <w:pStyle w:val="HeaderLiteEven"/>
          </w:pPr>
          <w:r>
            <w:fldChar w:fldCharType="begin"/>
          </w:r>
          <w:r>
            <w:instrText xml:space="preserve"> STYLEREF  CharDivNo  \* CHARFORMAT </w:instrText>
          </w:r>
          <w:r>
            <w:fldChar w:fldCharType="end"/>
          </w:r>
        </w:p>
      </w:tc>
      <w:tc>
        <w:tcPr>
          <w:tcW w:w="6980" w:type="dxa"/>
          <w:vAlign w:val="bottom"/>
        </w:tcPr>
        <w:p w14:paraId="6342DAF2" w14:textId="77777777" w:rsidR="000D4162" w:rsidRDefault="000D4162" w:rsidP="00820942">
          <w:pPr>
            <w:pStyle w:val="HeaderLiteEven"/>
          </w:pPr>
          <w:r>
            <w:fldChar w:fldCharType="begin"/>
          </w:r>
          <w:r>
            <w:instrText xml:space="preserve"> STYLEREF  CharDivText  \* CHARFORMAT </w:instrText>
          </w:r>
          <w:r>
            <w:fldChar w:fldCharType="end"/>
          </w:r>
        </w:p>
      </w:tc>
    </w:tr>
    <w:tr w:rsidR="000D4162" w14:paraId="1ABFCB36" w14:textId="77777777" w:rsidTr="00820942">
      <w:trPr>
        <w:cantSplit/>
      </w:trPr>
      <w:tc>
        <w:tcPr>
          <w:tcW w:w="8528" w:type="dxa"/>
          <w:gridSpan w:val="2"/>
          <w:tcBorders>
            <w:bottom w:val="single" w:sz="4" w:space="0" w:color="auto"/>
          </w:tcBorders>
          <w:shd w:val="clear" w:color="auto" w:fill="auto"/>
        </w:tcPr>
        <w:p w14:paraId="3BCBF697" w14:textId="77777777" w:rsidR="000D4162" w:rsidRDefault="000D4162" w:rsidP="009412A3">
          <w:pPr>
            <w:pStyle w:val="HeaderBoldEven"/>
          </w:pPr>
          <w:r>
            <w:t xml:space="preserve">Section </w:t>
          </w:r>
          <w:r w:rsidR="005F18BD">
            <w:fldChar w:fldCharType="begin"/>
          </w:r>
          <w:r w:rsidR="005F18BD">
            <w:instrText xml:space="preserve"> STYLEREF  CharSectno  \* MERGEFORMAT </w:instrText>
          </w:r>
          <w:r w:rsidR="005F18BD">
            <w:fldChar w:fldCharType="separate"/>
          </w:r>
          <w:r w:rsidR="00124BB3">
            <w:t>2.4</w:t>
          </w:r>
          <w:r w:rsidR="005F18BD">
            <w:fldChar w:fldCharType="end"/>
          </w:r>
        </w:p>
      </w:tc>
    </w:tr>
  </w:tbl>
  <w:p w14:paraId="4AE38D9D" w14:textId="2D33F307" w:rsidR="000D4162" w:rsidRDefault="000D416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1E0" w:firstRow="1" w:lastRow="1" w:firstColumn="1" w:lastColumn="1" w:noHBand="0" w:noVBand="0"/>
    </w:tblPr>
    <w:tblGrid>
      <w:gridCol w:w="6798"/>
      <w:gridCol w:w="1548"/>
    </w:tblGrid>
    <w:tr w:rsidR="000D4162" w14:paraId="172F3EA3" w14:textId="77777777" w:rsidTr="002D2852">
      <w:trPr>
        <w:cantSplit/>
      </w:trPr>
      <w:tc>
        <w:tcPr>
          <w:tcW w:w="6798" w:type="dxa"/>
          <w:vAlign w:val="bottom"/>
        </w:tcPr>
        <w:p w14:paraId="5E452294" w14:textId="77777777" w:rsidR="000D4162" w:rsidRDefault="000D4162" w:rsidP="002D2852">
          <w:pPr>
            <w:pStyle w:val="HeaderLiteOdd"/>
            <w:ind w:right="90"/>
          </w:pPr>
          <w:r>
            <w:fldChar w:fldCharType="begin"/>
          </w:r>
          <w:r>
            <w:instrText xml:space="preserve"> STYLEREF  CharPartText \l \* CHARFORMAT </w:instrText>
          </w:r>
          <w:r>
            <w:fldChar w:fldCharType="separate"/>
          </w:r>
          <w:r w:rsidR="00124BB3">
            <w:t>Objects and application of Determination</w:t>
          </w:r>
          <w:r>
            <w:fldChar w:fldCharType="end"/>
          </w:r>
        </w:p>
      </w:tc>
      <w:tc>
        <w:tcPr>
          <w:tcW w:w="1548" w:type="dxa"/>
        </w:tcPr>
        <w:p w14:paraId="1D4C679A" w14:textId="77777777" w:rsidR="000D4162" w:rsidRDefault="000D4162" w:rsidP="002D2852">
          <w:pPr>
            <w:pStyle w:val="HeaderLiteOdd"/>
          </w:pPr>
          <w:r>
            <w:fldChar w:fldCharType="begin"/>
          </w:r>
          <w:r>
            <w:instrText xml:space="preserve"> STYLEREF  CharPartNo \l \* CHARFORMAT </w:instrText>
          </w:r>
          <w:r>
            <w:fldChar w:fldCharType="separate"/>
          </w:r>
          <w:r w:rsidR="00124BB3">
            <w:t>Part 2</w:t>
          </w:r>
          <w:r>
            <w:fldChar w:fldCharType="end"/>
          </w:r>
        </w:p>
      </w:tc>
    </w:tr>
    <w:tr w:rsidR="000D4162" w14:paraId="6218A8C2" w14:textId="77777777" w:rsidTr="002D2852">
      <w:trPr>
        <w:cantSplit/>
      </w:trPr>
      <w:tc>
        <w:tcPr>
          <w:tcW w:w="6798" w:type="dxa"/>
          <w:vAlign w:val="bottom"/>
        </w:tcPr>
        <w:p w14:paraId="0A82B5D4" w14:textId="77777777" w:rsidR="000D4162" w:rsidRDefault="000D4162" w:rsidP="002D2852">
          <w:pPr>
            <w:pStyle w:val="HeaderLiteOdd"/>
          </w:pPr>
          <w:r>
            <w:fldChar w:fldCharType="begin"/>
          </w:r>
          <w:r>
            <w:instrText xml:space="preserve"> STYLEREF  CharDivText \l \* CHARFORMAT </w:instrText>
          </w:r>
          <w:r>
            <w:fldChar w:fldCharType="end"/>
          </w:r>
        </w:p>
      </w:tc>
      <w:tc>
        <w:tcPr>
          <w:tcW w:w="1548" w:type="dxa"/>
        </w:tcPr>
        <w:p w14:paraId="53864BD9" w14:textId="77777777" w:rsidR="000D4162" w:rsidRDefault="000D4162" w:rsidP="002D2852">
          <w:pPr>
            <w:pStyle w:val="HeaderLiteOdd"/>
          </w:pPr>
          <w:r>
            <w:fldChar w:fldCharType="begin"/>
          </w:r>
          <w:r>
            <w:instrText xml:space="preserve"> STYLEREF  CharDivNo \l \* CHARFORMAT </w:instrText>
          </w:r>
          <w:r>
            <w:fldChar w:fldCharType="end"/>
          </w:r>
        </w:p>
      </w:tc>
    </w:tr>
    <w:tr w:rsidR="000D4162" w14:paraId="47998CBD" w14:textId="77777777" w:rsidTr="002D2852">
      <w:trPr>
        <w:cantSplit/>
      </w:trPr>
      <w:tc>
        <w:tcPr>
          <w:tcW w:w="1548" w:type="dxa"/>
          <w:gridSpan w:val="2"/>
          <w:tcBorders>
            <w:bottom w:val="single" w:sz="4" w:space="0" w:color="auto"/>
          </w:tcBorders>
          <w:shd w:val="clear" w:color="auto" w:fill="auto"/>
        </w:tcPr>
        <w:p w14:paraId="670F0E04" w14:textId="77777777" w:rsidR="000D4162" w:rsidRDefault="000D4162" w:rsidP="002D2852">
          <w:pPr>
            <w:pStyle w:val="HeaderBoldOdd"/>
          </w:pPr>
          <w:r>
            <w:t xml:space="preserve">Section </w:t>
          </w:r>
          <w:r>
            <w:fldChar w:fldCharType="begin"/>
          </w:r>
          <w:r>
            <w:instrText xml:space="preserve"> STYLEREF \* CHARFORMAT CharSectno </w:instrText>
          </w:r>
          <w:r>
            <w:fldChar w:fldCharType="separate"/>
          </w:r>
          <w:r w:rsidR="00124BB3">
            <w:t>2.3</w:t>
          </w:r>
          <w:r>
            <w:fldChar w:fldCharType="end"/>
          </w:r>
        </w:p>
      </w:tc>
    </w:tr>
  </w:tbl>
  <w:p w14:paraId="68B90DF7" w14:textId="3CFF2584" w:rsidR="000D4162" w:rsidRDefault="000D4162" w:rsidP="002D285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28" w:type="dxa"/>
      <w:tblInd w:w="-108" w:type="dxa"/>
      <w:tblLook w:val="0000" w:firstRow="0" w:lastRow="0" w:firstColumn="0" w:lastColumn="0" w:noHBand="0" w:noVBand="0"/>
    </w:tblPr>
    <w:tblGrid>
      <w:gridCol w:w="1548"/>
      <w:gridCol w:w="6980"/>
    </w:tblGrid>
    <w:tr w:rsidR="000D4162" w14:paraId="66F2FAC9" w14:textId="77777777" w:rsidTr="00A80DDE">
      <w:trPr>
        <w:cantSplit/>
      </w:trPr>
      <w:tc>
        <w:tcPr>
          <w:tcW w:w="1548" w:type="dxa"/>
        </w:tcPr>
        <w:p w14:paraId="5FDCF4A1" w14:textId="77777777" w:rsidR="000D4162" w:rsidRDefault="005F18BD" w:rsidP="00FE2ADF">
          <w:pPr>
            <w:pStyle w:val="HeaderLiteEven"/>
          </w:pPr>
          <w:r>
            <w:fldChar w:fldCharType="begin"/>
          </w:r>
          <w:r>
            <w:instrText xml:space="preserve"> STYLEREF  CharPartNo  \* MERGEFORMAT </w:instrText>
          </w:r>
          <w:r>
            <w:fldChar w:fldCharType="separate"/>
          </w:r>
          <w:r w:rsidR="00124BB3">
            <w:t>Part 2</w:t>
          </w:r>
          <w:r>
            <w:fldChar w:fldCharType="end"/>
          </w:r>
        </w:p>
      </w:tc>
      <w:tc>
        <w:tcPr>
          <w:tcW w:w="6980" w:type="dxa"/>
          <w:vAlign w:val="bottom"/>
        </w:tcPr>
        <w:p w14:paraId="3AA1A991" w14:textId="77777777" w:rsidR="000D4162" w:rsidRDefault="005F18BD" w:rsidP="00FE2ADF">
          <w:pPr>
            <w:pStyle w:val="HeaderLiteEven"/>
          </w:pPr>
          <w:r>
            <w:fldChar w:fldCharType="begin"/>
          </w:r>
          <w:r>
            <w:instrText xml:space="preserve"> STYLEREF  CharPartText  \* MERGEFORMAT </w:instrText>
          </w:r>
          <w:r>
            <w:fldChar w:fldCharType="separate"/>
          </w:r>
          <w:r w:rsidR="00124BB3">
            <w:t>Objects and application of Determination</w:t>
          </w:r>
          <w:r>
            <w:fldChar w:fldCharType="end"/>
          </w:r>
        </w:p>
      </w:tc>
    </w:tr>
    <w:tr w:rsidR="000D4162" w14:paraId="3BB88EA0" w14:textId="77777777" w:rsidTr="00A80DDE">
      <w:trPr>
        <w:cantSplit/>
      </w:trPr>
      <w:tc>
        <w:tcPr>
          <w:tcW w:w="1548" w:type="dxa"/>
        </w:tcPr>
        <w:p w14:paraId="128BEC6E" w14:textId="77777777" w:rsidR="000D4162" w:rsidRDefault="000D4162" w:rsidP="00FE2ADF">
          <w:pPr>
            <w:pStyle w:val="HeaderLiteEven"/>
          </w:pPr>
          <w:r>
            <w:fldChar w:fldCharType="begin"/>
          </w:r>
          <w:r>
            <w:instrText xml:space="preserve"> STYLEREF  CharDivNo  \* CHARFORMAT </w:instrText>
          </w:r>
          <w:r>
            <w:fldChar w:fldCharType="end"/>
          </w:r>
        </w:p>
      </w:tc>
      <w:tc>
        <w:tcPr>
          <w:tcW w:w="6980" w:type="dxa"/>
          <w:vAlign w:val="bottom"/>
        </w:tcPr>
        <w:p w14:paraId="1CF9F1A8" w14:textId="77777777" w:rsidR="000D4162" w:rsidRDefault="000D4162" w:rsidP="00FE2ADF">
          <w:pPr>
            <w:pStyle w:val="HeaderLiteEven"/>
          </w:pPr>
          <w:r>
            <w:fldChar w:fldCharType="begin"/>
          </w:r>
          <w:r>
            <w:instrText xml:space="preserve"> STYLEREF  CharDivText  \* CHARFORMAT </w:instrText>
          </w:r>
          <w:r>
            <w:fldChar w:fldCharType="end"/>
          </w:r>
        </w:p>
      </w:tc>
    </w:tr>
    <w:tr w:rsidR="000D4162" w14:paraId="060C559F" w14:textId="77777777" w:rsidTr="00A80DDE">
      <w:trPr>
        <w:cantSplit/>
      </w:trPr>
      <w:tc>
        <w:tcPr>
          <w:tcW w:w="8528" w:type="dxa"/>
          <w:gridSpan w:val="2"/>
          <w:tcBorders>
            <w:bottom w:val="single" w:sz="4" w:space="0" w:color="auto"/>
          </w:tcBorders>
          <w:shd w:val="clear" w:color="auto" w:fill="auto"/>
        </w:tcPr>
        <w:p w14:paraId="32446CBD" w14:textId="77777777" w:rsidR="000D4162" w:rsidRDefault="000D4162" w:rsidP="00FE2ADF">
          <w:pPr>
            <w:pStyle w:val="HeaderBoldEven"/>
          </w:pPr>
          <w:r>
            <w:t xml:space="preserve">Section </w:t>
          </w:r>
          <w:r w:rsidR="005F18BD">
            <w:fldChar w:fldCharType="begin"/>
          </w:r>
          <w:r w:rsidR="005F18BD">
            <w:instrText xml:space="preserve"> STYLEREF  CharSectno  \* MERGEFORMAT </w:instrText>
          </w:r>
          <w:r w:rsidR="005F18BD">
            <w:fldChar w:fldCharType="separate"/>
          </w:r>
          <w:r w:rsidR="00124BB3">
            <w:t>2.1</w:t>
          </w:r>
          <w:r w:rsidR="005F18BD">
            <w:fldChar w:fldCharType="end"/>
          </w:r>
        </w:p>
      </w:tc>
    </w:tr>
  </w:tbl>
  <w:p w14:paraId="223D68C4" w14:textId="77777777" w:rsidR="000D4162" w:rsidRDefault="000D4162" w:rsidP="00FE2A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3741"/>
    <w:multiLevelType w:val="hybridMultilevel"/>
    <w:tmpl w:val="E88AB056"/>
    <w:lvl w:ilvl="0" w:tplc="DFBE1E62">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
    <w:nsid w:val="01BC3180"/>
    <w:multiLevelType w:val="hybridMultilevel"/>
    <w:tmpl w:val="E4926BF2"/>
    <w:lvl w:ilvl="0" w:tplc="0C09001B">
      <w:start w:val="1"/>
      <w:numFmt w:val="lowerRoman"/>
      <w:lvlText w:val="%1."/>
      <w:lvlJc w:val="right"/>
      <w:pPr>
        <w:ind w:left="2705" w:hanging="360"/>
      </w:pPr>
    </w:lvl>
    <w:lvl w:ilvl="1" w:tplc="B7BAD39A">
      <w:start w:val="1"/>
      <w:numFmt w:val="lowerRoman"/>
      <w:lvlText w:val="(%2)"/>
      <w:lvlJc w:val="left"/>
      <w:pPr>
        <w:ind w:left="1636" w:hanging="360"/>
      </w:pPr>
      <w:rPr>
        <w:rFonts w:ascii="Times New Roman" w:eastAsia="Times New Roman" w:hAnsi="Times New Roman" w:cs="Times New Roman"/>
      </w:r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2">
    <w:nsid w:val="037E19A9"/>
    <w:multiLevelType w:val="hybridMultilevel"/>
    <w:tmpl w:val="3A5064B2"/>
    <w:lvl w:ilvl="0" w:tplc="AF1E9002">
      <w:start w:val="1"/>
      <w:numFmt w:val="lowerLetter"/>
      <w:lvlText w:val="(%1)"/>
      <w:lvlJc w:val="left"/>
      <w:pPr>
        <w:tabs>
          <w:tab w:val="num" w:pos="2159"/>
        </w:tabs>
        <w:ind w:left="2159" w:hanging="481"/>
      </w:pPr>
      <w:rPr>
        <w:rFonts w:hint="default"/>
      </w:rPr>
    </w:lvl>
    <w:lvl w:ilvl="1" w:tplc="7148759E">
      <w:start w:val="1"/>
      <w:numFmt w:val="lowerRoman"/>
      <w:lvlText w:val="(%2)"/>
      <w:lvlJc w:val="left"/>
      <w:pPr>
        <w:ind w:left="2403" w:hanging="363"/>
      </w:pPr>
      <w:rPr>
        <w:rFonts w:hint="default"/>
      </w:r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3">
    <w:nsid w:val="061508F5"/>
    <w:multiLevelType w:val="hybridMultilevel"/>
    <w:tmpl w:val="DFBCB332"/>
    <w:lvl w:ilvl="0" w:tplc="26EC833A">
      <w:start w:val="1"/>
      <w:numFmt w:val="lowerLetter"/>
      <w:lvlText w:val="(%1)"/>
      <w:lvlJc w:val="left"/>
      <w:pPr>
        <w:ind w:left="3189" w:hanging="360"/>
      </w:pPr>
      <w:rPr>
        <w:rFonts w:ascii="Times New Roman" w:hAnsi="Times New Roman" w:cs="Times New Roman" w:hint="default"/>
        <w:sz w:val="24"/>
      </w:rPr>
    </w:lvl>
    <w:lvl w:ilvl="1" w:tplc="0C090019" w:tentative="1">
      <w:start w:val="1"/>
      <w:numFmt w:val="lowerLetter"/>
      <w:lvlText w:val="%2."/>
      <w:lvlJc w:val="left"/>
      <w:pPr>
        <w:ind w:left="3909" w:hanging="360"/>
      </w:pPr>
    </w:lvl>
    <w:lvl w:ilvl="2" w:tplc="0C09001B" w:tentative="1">
      <w:start w:val="1"/>
      <w:numFmt w:val="lowerRoman"/>
      <w:lvlText w:val="%3."/>
      <w:lvlJc w:val="right"/>
      <w:pPr>
        <w:ind w:left="4629" w:hanging="180"/>
      </w:pPr>
    </w:lvl>
    <w:lvl w:ilvl="3" w:tplc="0C09000F" w:tentative="1">
      <w:start w:val="1"/>
      <w:numFmt w:val="decimal"/>
      <w:lvlText w:val="%4."/>
      <w:lvlJc w:val="left"/>
      <w:pPr>
        <w:ind w:left="5349" w:hanging="360"/>
      </w:pPr>
    </w:lvl>
    <w:lvl w:ilvl="4" w:tplc="0C090019" w:tentative="1">
      <w:start w:val="1"/>
      <w:numFmt w:val="lowerLetter"/>
      <w:lvlText w:val="%5."/>
      <w:lvlJc w:val="left"/>
      <w:pPr>
        <w:ind w:left="6069" w:hanging="360"/>
      </w:pPr>
    </w:lvl>
    <w:lvl w:ilvl="5" w:tplc="0C09001B" w:tentative="1">
      <w:start w:val="1"/>
      <w:numFmt w:val="lowerRoman"/>
      <w:lvlText w:val="%6."/>
      <w:lvlJc w:val="right"/>
      <w:pPr>
        <w:ind w:left="6789" w:hanging="180"/>
      </w:pPr>
    </w:lvl>
    <w:lvl w:ilvl="6" w:tplc="0C09000F" w:tentative="1">
      <w:start w:val="1"/>
      <w:numFmt w:val="decimal"/>
      <w:lvlText w:val="%7."/>
      <w:lvlJc w:val="left"/>
      <w:pPr>
        <w:ind w:left="7509" w:hanging="360"/>
      </w:pPr>
    </w:lvl>
    <w:lvl w:ilvl="7" w:tplc="0C090019" w:tentative="1">
      <w:start w:val="1"/>
      <w:numFmt w:val="lowerLetter"/>
      <w:lvlText w:val="%8."/>
      <w:lvlJc w:val="left"/>
      <w:pPr>
        <w:ind w:left="8229" w:hanging="360"/>
      </w:pPr>
    </w:lvl>
    <w:lvl w:ilvl="8" w:tplc="0C09001B" w:tentative="1">
      <w:start w:val="1"/>
      <w:numFmt w:val="lowerRoman"/>
      <w:lvlText w:val="%9."/>
      <w:lvlJc w:val="right"/>
      <w:pPr>
        <w:ind w:left="8949" w:hanging="180"/>
      </w:pPr>
    </w:lvl>
  </w:abstractNum>
  <w:abstractNum w:abstractNumId="4">
    <w:nsid w:val="06342AE8"/>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
    <w:nsid w:val="06E36B72"/>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nsid w:val="076564D6"/>
    <w:multiLevelType w:val="hybridMultilevel"/>
    <w:tmpl w:val="1854A6B8"/>
    <w:lvl w:ilvl="0" w:tplc="161A54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7713051"/>
    <w:multiLevelType w:val="hybridMultilevel"/>
    <w:tmpl w:val="5726CB6A"/>
    <w:lvl w:ilvl="0" w:tplc="5BE02358">
      <w:start w:val="1"/>
      <w:numFmt w:val="lowerRoman"/>
      <w:lvlText w:val="(%1)"/>
      <w:lvlJc w:val="left"/>
      <w:pPr>
        <w:tabs>
          <w:tab w:val="num" w:pos="1928"/>
        </w:tabs>
        <w:ind w:left="1928"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89560CD"/>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
    <w:nsid w:val="0C6A60EA"/>
    <w:multiLevelType w:val="hybridMultilevel"/>
    <w:tmpl w:val="0B3E9FA0"/>
    <w:lvl w:ilvl="0" w:tplc="93AE0CC2">
      <w:start w:val="1"/>
      <w:numFmt w:val="lowerLetter"/>
      <w:lvlText w:val="(%1)"/>
      <w:lvlJc w:val="left"/>
      <w:pPr>
        <w:ind w:left="1324" w:hanging="360"/>
      </w:pPr>
      <w:rPr>
        <w:rFonts w:hint="default"/>
      </w:rPr>
    </w:lvl>
    <w:lvl w:ilvl="1" w:tplc="4FCEECA2">
      <w:start w:val="1"/>
      <w:numFmt w:val="upperLetter"/>
      <w:lvlText w:val="(%2)"/>
      <w:lvlJc w:val="left"/>
      <w:pPr>
        <w:ind w:left="2404" w:hanging="720"/>
      </w:pPr>
      <w:rPr>
        <w:rFonts w:hint="default"/>
      </w:r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0">
    <w:nsid w:val="0C8339CB"/>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0CBC4B0F"/>
    <w:multiLevelType w:val="hybridMultilevel"/>
    <w:tmpl w:val="F02C80FC"/>
    <w:lvl w:ilvl="0" w:tplc="AB2EA22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0D231DFF"/>
    <w:multiLevelType w:val="hybridMultilevel"/>
    <w:tmpl w:val="82F2FD6C"/>
    <w:lvl w:ilvl="0" w:tplc="D0CCBBB4">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nsid w:val="0DED74D2"/>
    <w:multiLevelType w:val="hybridMultilevel"/>
    <w:tmpl w:val="D0746A0A"/>
    <w:lvl w:ilvl="0" w:tplc="58623BF6">
      <w:start w:val="1"/>
      <w:numFmt w:val="lowerRoman"/>
      <w:lvlText w:val="(%1)"/>
      <w:lvlJc w:val="left"/>
      <w:pPr>
        <w:ind w:left="1948" w:hanging="360"/>
      </w:pPr>
      <w:rPr>
        <w:rFonts w:hint="default"/>
      </w:rPr>
    </w:lvl>
    <w:lvl w:ilvl="1" w:tplc="0C090019">
      <w:start w:val="1"/>
      <w:numFmt w:val="lowerLetter"/>
      <w:lvlText w:val="%2."/>
      <w:lvlJc w:val="left"/>
      <w:pPr>
        <w:ind w:left="2668" w:hanging="360"/>
      </w:pPr>
    </w:lvl>
    <w:lvl w:ilvl="2" w:tplc="0C09001B" w:tentative="1">
      <w:start w:val="1"/>
      <w:numFmt w:val="lowerRoman"/>
      <w:lvlText w:val="%3."/>
      <w:lvlJc w:val="right"/>
      <w:pPr>
        <w:ind w:left="3388" w:hanging="180"/>
      </w:pPr>
    </w:lvl>
    <w:lvl w:ilvl="3" w:tplc="0C09000F" w:tentative="1">
      <w:start w:val="1"/>
      <w:numFmt w:val="decimal"/>
      <w:lvlText w:val="%4."/>
      <w:lvlJc w:val="left"/>
      <w:pPr>
        <w:ind w:left="4108" w:hanging="360"/>
      </w:pPr>
    </w:lvl>
    <w:lvl w:ilvl="4" w:tplc="0C090019" w:tentative="1">
      <w:start w:val="1"/>
      <w:numFmt w:val="lowerLetter"/>
      <w:lvlText w:val="%5."/>
      <w:lvlJc w:val="left"/>
      <w:pPr>
        <w:ind w:left="4828" w:hanging="360"/>
      </w:pPr>
    </w:lvl>
    <w:lvl w:ilvl="5" w:tplc="0C09001B" w:tentative="1">
      <w:start w:val="1"/>
      <w:numFmt w:val="lowerRoman"/>
      <w:lvlText w:val="%6."/>
      <w:lvlJc w:val="right"/>
      <w:pPr>
        <w:ind w:left="5548" w:hanging="180"/>
      </w:pPr>
    </w:lvl>
    <w:lvl w:ilvl="6" w:tplc="0C09000F" w:tentative="1">
      <w:start w:val="1"/>
      <w:numFmt w:val="decimal"/>
      <w:lvlText w:val="%7."/>
      <w:lvlJc w:val="left"/>
      <w:pPr>
        <w:ind w:left="6268" w:hanging="360"/>
      </w:pPr>
    </w:lvl>
    <w:lvl w:ilvl="7" w:tplc="0C090019" w:tentative="1">
      <w:start w:val="1"/>
      <w:numFmt w:val="lowerLetter"/>
      <w:lvlText w:val="%8."/>
      <w:lvlJc w:val="left"/>
      <w:pPr>
        <w:ind w:left="6988" w:hanging="360"/>
      </w:pPr>
    </w:lvl>
    <w:lvl w:ilvl="8" w:tplc="0C09001B" w:tentative="1">
      <w:start w:val="1"/>
      <w:numFmt w:val="lowerRoman"/>
      <w:lvlText w:val="%9."/>
      <w:lvlJc w:val="right"/>
      <w:pPr>
        <w:ind w:left="7708" w:hanging="180"/>
      </w:pPr>
    </w:lvl>
  </w:abstractNum>
  <w:abstractNum w:abstractNumId="14">
    <w:nsid w:val="0F4C1A57"/>
    <w:multiLevelType w:val="hybridMultilevel"/>
    <w:tmpl w:val="5726CB6A"/>
    <w:lvl w:ilvl="0" w:tplc="5BE02358">
      <w:start w:val="1"/>
      <w:numFmt w:val="lowerRoman"/>
      <w:lvlText w:val="(%1)"/>
      <w:lvlJc w:val="left"/>
      <w:pPr>
        <w:tabs>
          <w:tab w:val="num" w:pos="1928"/>
        </w:tabs>
        <w:ind w:left="1928"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FB414D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140A7FC3"/>
    <w:multiLevelType w:val="hybridMultilevel"/>
    <w:tmpl w:val="63845130"/>
    <w:lvl w:ilvl="0" w:tplc="0A7CB208">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7">
    <w:nsid w:val="14DB4838"/>
    <w:multiLevelType w:val="hybridMultilevel"/>
    <w:tmpl w:val="ADBC79A2"/>
    <w:lvl w:ilvl="0" w:tplc="161A54B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153132E6"/>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158A0908"/>
    <w:multiLevelType w:val="hybridMultilevel"/>
    <w:tmpl w:val="5726CB6A"/>
    <w:lvl w:ilvl="0" w:tplc="5BE02358">
      <w:start w:val="1"/>
      <w:numFmt w:val="lowerRoman"/>
      <w:lvlText w:val="(%1)"/>
      <w:lvlJc w:val="left"/>
      <w:pPr>
        <w:tabs>
          <w:tab w:val="num" w:pos="1928"/>
        </w:tabs>
        <w:ind w:left="1928"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5A048B4"/>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174310A2"/>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18E54AF9"/>
    <w:multiLevelType w:val="hybridMultilevel"/>
    <w:tmpl w:val="68C4C8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1B6F3574"/>
    <w:multiLevelType w:val="hybridMultilevel"/>
    <w:tmpl w:val="C79E7898"/>
    <w:lvl w:ilvl="0" w:tplc="161A54B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4">
    <w:nsid w:val="1C755994"/>
    <w:multiLevelType w:val="hybridMultilevel"/>
    <w:tmpl w:val="D33AF4F2"/>
    <w:lvl w:ilvl="0" w:tplc="5D18F8E4">
      <w:start w:val="1"/>
      <w:numFmt w:val="decimal"/>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1D4402A4"/>
    <w:multiLevelType w:val="hybridMultilevel"/>
    <w:tmpl w:val="71181D8A"/>
    <w:lvl w:ilvl="0" w:tplc="5BE02358">
      <w:start w:val="1"/>
      <w:numFmt w:val="lowerRoman"/>
      <w:lvlText w:val="(%1)"/>
      <w:lvlJc w:val="left"/>
      <w:pPr>
        <w:tabs>
          <w:tab w:val="num" w:pos="1928"/>
        </w:tabs>
        <w:ind w:left="1928" w:hanging="454"/>
      </w:pPr>
      <w:rPr>
        <w:rFonts w:hint="default"/>
      </w:rPr>
    </w:lvl>
    <w:lvl w:ilvl="1" w:tplc="FB2668F2">
      <w:start w:val="1"/>
      <w:numFmt w:val="upperLetter"/>
      <w:pStyle w:val="Level5"/>
      <w:lvlText w:val="(%2)"/>
      <w:lvlJc w:val="left"/>
      <w:pPr>
        <w:tabs>
          <w:tab w:val="num" w:pos="2381"/>
        </w:tabs>
        <w:ind w:left="2381" w:hanging="453"/>
      </w:pPr>
      <w:rPr>
        <w:rFonts w:hint="default"/>
      </w:rPr>
    </w:lvl>
    <w:lvl w:ilvl="2" w:tplc="ABAA4C5A">
      <w:start w:val="1"/>
      <w:numFmt w:val="lowerLetter"/>
      <w:lvlText w:val="(%3)"/>
      <w:lvlJc w:val="left"/>
      <w:pPr>
        <w:ind w:left="1352"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1D6268E0"/>
    <w:multiLevelType w:val="hybridMultilevel"/>
    <w:tmpl w:val="0B3E9FA0"/>
    <w:lvl w:ilvl="0" w:tplc="93AE0CC2">
      <w:start w:val="1"/>
      <w:numFmt w:val="lowerLetter"/>
      <w:lvlText w:val="(%1)"/>
      <w:lvlJc w:val="left"/>
      <w:pPr>
        <w:ind w:left="1324" w:hanging="360"/>
      </w:pPr>
      <w:rPr>
        <w:rFonts w:hint="default"/>
      </w:rPr>
    </w:lvl>
    <w:lvl w:ilvl="1" w:tplc="4FCEECA2">
      <w:start w:val="1"/>
      <w:numFmt w:val="upperLetter"/>
      <w:lvlText w:val="(%2)"/>
      <w:lvlJc w:val="left"/>
      <w:pPr>
        <w:ind w:left="2404" w:hanging="720"/>
      </w:pPr>
      <w:rPr>
        <w:rFonts w:hint="default"/>
      </w:r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7">
    <w:nsid w:val="1DF85BBE"/>
    <w:multiLevelType w:val="hybridMultilevel"/>
    <w:tmpl w:val="B8C26A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1E334DA4"/>
    <w:multiLevelType w:val="hybridMultilevel"/>
    <w:tmpl w:val="87E82E7A"/>
    <w:lvl w:ilvl="0" w:tplc="F5BA94A8">
      <w:start w:val="1"/>
      <w:numFmt w:val="lowerLetter"/>
      <w:lvlText w:val="(%1)"/>
      <w:lvlJc w:val="left"/>
      <w:pPr>
        <w:tabs>
          <w:tab w:val="num" w:pos="1474"/>
        </w:tabs>
        <w:ind w:left="1474" w:hanging="481"/>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9">
    <w:nsid w:val="1F0F4ADE"/>
    <w:multiLevelType w:val="hybridMultilevel"/>
    <w:tmpl w:val="F02C80FC"/>
    <w:lvl w:ilvl="0" w:tplc="AB2EA22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1F680E7D"/>
    <w:multiLevelType w:val="hybridMultilevel"/>
    <w:tmpl w:val="B792F3BC"/>
    <w:lvl w:ilvl="0" w:tplc="263658D4">
      <w:start w:val="1"/>
      <w:numFmt w:val="decimal"/>
      <w:lvlText w:val="(%1)"/>
      <w:lvlJc w:val="left"/>
      <w:pPr>
        <w:ind w:left="720" w:hanging="360"/>
      </w:pPr>
      <w:rPr>
        <w:rFonts w:ascii="Times New Roman" w:eastAsia="Calibr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1F884F5C"/>
    <w:multiLevelType w:val="hybridMultilevel"/>
    <w:tmpl w:val="91062000"/>
    <w:lvl w:ilvl="0" w:tplc="0292F0FC">
      <w:start w:val="1"/>
      <w:numFmt w:val="lowerLetter"/>
      <w:lvlText w:val="(%1)"/>
      <w:lvlJc w:val="left"/>
      <w:pPr>
        <w:ind w:left="1320" w:hanging="36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2">
    <w:nsid w:val="228B6988"/>
    <w:multiLevelType w:val="hybridMultilevel"/>
    <w:tmpl w:val="672C8B34"/>
    <w:lvl w:ilvl="0" w:tplc="B9FEECFE">
      <w:start w:val="1"/>
      <w:numFmt w:val="lowerLetter"/>
      <w:lvlText w:val="(%1)"/>
      <w:lvlJc w:val="left"/>
      <w:pPr>
        <w:ind w:left="2831" w:hanging="360"/>
      </w:pPr>
      <w:rPr>
        <w:rFonts w:ascii="Times New Roman" w:hAnsi="Times New Roman" w:cs="Times New Roman" w:hint="default"/>
        <w:sz w:val="24"/>
      </w:rPr>
    </w:lvl>
    <w:lvl w:ilvl="1" w:tplc="0C090019" w:tentative="1">
      <w:start w:val="1"/>
      <w:numFmt w:val="lowerLetter"/>
      <w:lvlText w:val="%2."/>
      <w:lvlJc w:val="left"/>
      <w:pPr>
        <w:ind w:left="3551" w:hanging="360"/>
      </w:pPr>
    </w:lvl>
    <w:lvl w:ilvl="2" w:tplc="0C09001B" w:tentative="1">
      <w:start w:val="1"/>
      <w:numFmt w:val="lowerRoman"/>
      <w:lvlText w:val="%3."/>
      <w:lvlJc w:val="right"/>
      <w:pPr>
        <w:ind w:left="4271" w:hanging="180"/>
      </w:pPr>
    </w:lvl>
    <w:lvl w:ilvl="3" w:tplc="0C09000F" w:tentative="1">
      <w:start w:val="1"/>
      <w:numFmt w:val="decimal"/>
      <w:lvlText w:val="%4."/>
      <w:lvlJc w:val="left"/>
      <w:pPr>
        <w:ind w:left="4991" w:hanging="360"/>
      </w:pPr>
    </w:lvl>
    <w:lvl w:ilvl="4" w:tplc="0C090019" w:tentative="1">
      <w:start w:val="1"/>
      <w:numFmt w:val="lowerLetter"/>
      <w:lvlText w:val="%5."/>
      <w:lvlJc w:val="left"/>
      <w:pPr>
        <w:ind w:left="5711" w:hanging="360"/>
      </w:pPr>
    </w:lvl>
    <w:lvl w:ilvl="5" w:tplc="0C09001B" w:tentative="1">
      <w:start w:val="1"/>
      <w:numFmt w:val="lowerRoman"/>
      <w:lvlText w:val="%6."/>
      <w:lvlJc w:val="right"/>
      <w:pPr>
        <w:ind w:left="6431" w:hanging="180"/>
      </w:pPr>
    </w:lvl>
    <w:lvl w:ilvl="6" w:tplc="0C09000F" w:tentative="1">
      <w:start w:val="1"/>
      <w:numFmt w:val="decimal"/>
      <w:lvlText w:val="%7."/>
      <w:lvlJc w:val="left"/>
      <w:pPr>
        <w:ind w:left="7151" w:hanging="360"/>
      </w:pPr>
    </w:lvl>
    <w:lvl w:ilvl="7" w:tplc="0C090019" w:tentative="1">
      <w:start w:val="1"/>
      <w:numFmt w:val="lowerLetter"/>
      <w:lvlText w:val="%8."/>
      <w:lvlJc w:val="left"/>
      <w:pPr>
        <w:ind w:left="7871" w:hanging="360"/>
      </w:pPr>
    </w:lvl>
    <w:lvl w:ilvl="8" w:tplc="0C09001B" w:tentative="1">
      <w:start w:val="1"/>
      <w:numFmt w:val="lowerRoman"/>
      <w:lvlText w:val="%9."/>
      <w:lvlJc w:val="right"/>
      <w:pPr>
        <w:ind w:left="8591" w:hanging="180"/>
      </w:pPr>
    </w:lvl>
  </w:abstractNum>
  <w:abstractNum w:abstractNumId="33">
    <w:nsid w:val="22FE1840"/>
    <w:multiLevelType w:val="hybridMultilevel"/>
    <w:tmpl w:val="D70EE12A"/>
    <w:lvl w:ilvl="0" w:tplc="FFD89154">
      <w:start w:val="1"/>
      <w:numFmt w:val="upp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4">
    <w:nsid w:val="23DF53F4"/>
    <w:multiLevelType w:val="hybridMultilevel"/>
    <w:tmpl w:val="1854A6B8"/>
    <w:lvl w:ilvl="0" w:tplc="161A54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24772B5C"/>
    <w:multiLevelType w:val="hybridMultilevel"/>
    <w:tmpl w:val="1854A6B8"/>
    <w:lvl w:ilvl="0" w:tplc="161A54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255C6FC5"/>
    <w:multiLevelType w:val="hybridMultilevel"/>
    <w:tmpl w:val="5726CB6A"/>
    <w:lvl w:ilvl="0" w:tplc="5BE02358">
      <w:start w:val="1"/>
      <w:numFmt w:val="lowerRoman"/>
      <w:lvlText w:val="(%1)"/>
      <w:lvlJc w:val="left"/>
      <w:pPr>
        <w:tabs>
          <w:tab w:val="num" w:pos="1928"/>
        </w:tabs>
        <w:ind w:left="1928"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25B248DA"/>
    <w:multiLevelType w:val="hybridMultilevel"/>
    <w:tmpl w:val="5726CB6A"/>
    <w:lvl w:ilvl="0" w:tplc="5BE02358">
      <w:start w:val="1"/>
      <w:numFmt w:val="lowerRoman"/>
      <w:lvlText w:val="(%1)"/>
      <w:lvlJc w:val="left"/>
      <w:pPr>
        <w:tabs>
          <w:tab w:val="num" w:pos="1928"/>
        </w:tabs>
        <w:ind w:left="1928"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25CE0C51"/>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27011A41"/>
    <w:multiLevelType w:val="hybridMultilevel"/>
    <w:tmpl w:val="1854A6B8"/>
    <w:lvl w:ilvl="0" w:tplc="161A54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28AC7A67"/>
    <w:multiLevelType w:val="hybridMultilevel"/>
    <w:tmpl w:val="9F90E9A4"/>
    <w:lvl w:ilvl="0" w:tplc="D452FCD6">
      <w:start w:val="1"/>
      <w:numFmt w:val="lowerLetter"/>
      <w:lvlText w:val="(%1)"/>
      <w:lvlJc w:val="left"/>
      <w:pPr>
        <w:ind w:left="1324" w:hanging="360"/>
      </w:pPr>
      <w:rPr>
        <w:rFonts w:hint="default"/>
        <w:b w:val="0"/>
        <w:i w:val="0"/>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1">
    <w:nsid w:val="28B972FA"/>
    <w:multiLevelType w:val="hybridMultilevel"/>
    <w:tmpl w:val="60A87BD2"/>
    <w:lvl w:ilvl="0" w:tplc="AB2EA22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28DC2D21"/>
    <w:multiLevelType w:val="hybridMultilevel"/>
    <w:tmpl w:val="62A24EF6"/>
    <w:lvl w:ilvl="0" w:tplc="AF1E9002">
      <w:start w:val="1"/>
      <w:numFmt w:val="lowerLetter"/>
      <w:lvlText w:val="(%1)"/>
      <w:lvlJc w:val="left"/>
      <w:pPr>
        <w:tabs>
          <w:tab w:val="num" w:pos="1474"/>
        </w:tabs>
        <w:ind w:left="1474" w:hanging="481"/>
      </w:pPr>
      <w:rPr>
        <w:rFonts w:hint="default"/>
      </w:rPr>
    </w:lvl>
    <w:lvl w:ilvl="1" w:tplc="5BE02358">
      <w:start w:val="1"/>
      <w:numFmt w:val="lowerRoman"/>
      <w:lvlText w:val="(%2)"/>
      <w:lvlJc w:val="left"/>
      <w:pPr>
        <w:tabs>
          <w:tab w:val="num" w:pos="1928"/>
        </w:tabs>
        <w:ind w:left="1928" w:hanging="454"/>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nsid w:val="29B828B5"/>
    <w:multiLevelType w:val="hybridMultilevel"/>
    <w:tmpl w:val="4C0CBC4A"/>
    <w:lvl w:ilvl="0" w:tplc="27F6534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2A3E5088"/>
    <w:multiLevelType w:val="hybridMultilevel"/>
    <w:tmpl w:val="5BECCC9C"/>
    <w:lvl w:ilvl="0" w:tplc="161A54B2">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5">
    <w:nsid w:val="2A983AE1"/>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6">
    <w:nsid w:val="2CB26061"/>
    <w:multiLevelType w:val="hybridMultilevel"/>
    <w:tmpl w:val="5B66DC7C"/>
    <w:lvl w:ilvl="0" w:tplc="AB2EA22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nsid w:val="2CDE6B9A"/>
    <w:multiLevelType w:val="hybridMultilevel"/>
    <w:tmpl w:val="0B3E9FA0"/>
    <w:lvl w:ilvl="0" w:tplc="93AE0CC2">
      <w:start w:val="1"/>
      <w:numFmt w:val="lowerLetter"/>
      <w:lvlText w:val="(%1)"/>
      <w:lvlJc w:val="left"/>
      <w:pPr>
        <w:ind w:left="1324" w:hanging="360"/>
      </w:pPr>
      <w:rPr>
        <w:rFonts w:hint="default"/>
      </w:rPr>
    </w:lvl>
    <w:lvl w:ilvl="1" w:tplc="4FCEECA2">
      <w:start w:val="1"/>
      <w:numFmt w:val="upperLetter"/>
      <w:lvlText w:val="(%2)"/>
      <w:lvlJc w:val="left"/>
      <w:pPr>
        <w:ind w:left="2404" w:hanging="720"/>
      </w:pPr>
      <w:rPr>
        <w:rFonts w:hint="default"/>
      </w:r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8">
    <w:nsid w:val="2DC33C49"/>
    <w:multiLevelType w:val="hybridMultilevel"/>
    <w:tmpl w:val="87E82E7A"/>
    <w:lvl w:ilvl="0" w:tplc="F5BA94A8">
      <w:start w:val="1"/>
      <w:numFmt w:val="lowerLetter"/>
      <w:lvlText w:val="(%1)"/>
      <w:lvlJc w:val="left"/>
      <w:pPr>
        <w:tabs>
          <w:tab w:val="num" w:pos="1474"/>
        </w:tabs>
        <w:ind w:left="1474" w:hanging="481"/>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9">
    <w:nsid w:val="2EE0051D"/>
    <w:multiLevelType w:val="hybridMultilevel"/>
    <w:tmpl w:val="25685E34"/>
    <w:lvl w:ilvl="0" w:tplc="69B6D08A">
      <w:start w:val="1"/>
      <w:numFmt w:val="lowerLetter"/>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nsid w:val="2F657504"/>
    <w:multiLevelType w:val="hybridMultilevel"/>
    <w:tmpl w:val="F1CEF750"/>
    <w:lvl w:ilvl="0" w:tplc="D0CCBBB4">
      <w:start w:val="1"/>
      <w:numFmt w:val="lowerRoman"/>
      <w:lvlText w:val="(%1)"/>
      <w:lvlJc w:val="right"/>
      <w:pPr>
        <w:ind w:left="1834" w:hanging="360"/>
      </w:pPr>
      <w:rPr>
        <w:rFonts w:hint="default"/>
      </w:rPr>
    </w:lvl>
    <w:lvl w:ilvl="1" w:tplc="D0CCBBB4">
      <w:start w:val="1"/>
      <w:numFmt w:val="lowerRoman"/>
      <w:lvlText w:val="(%2)"/>
      <w:lvlJc w:val="right"/>
      <w:pPr>
        <w:ind w:left="2554" w:hanging="360"/>
      </w:pPr>
      <w:rPr>
        <w:rFonts w:hint="default"/>
      </w:rPr>
    </w:lvl>
    <w:lvl w:ilvl="2" w:tplc="0C09001B" w:tentative="1">
      <w:start w:val="1"/>
      <w:numFmt w:val="lowerRoman"/>
      <w:lvlText w:val="%3."/>
      <w:lvlJc w:val="right"/>
      <w:pPr>
        <w:ind w:left="3274" w:hanging="180"/>
      </w:pPr>
    </w:lvl>
    <w:lvl w:ilvl="3" w:tplc="0C09000F" w:tentative="1">
      <w:start w:val="1"/>
      <w:numFmt w:val="decimal"/>
      <w:lvlText w:val="%4."/>
      <w:lvlJc w:val="left"/>
      <w:pPr>
        <w:ind w:left="3994" w:hanging="360"/>
      </w:pPr>
    </w:lvl>
    <w:lvl w:ilvl="4" w:tplc="0C090019" w:tentative="1">
      <w:start w:val="1"/>
      <w:numFmt w:val="lowerLetter"/>
      <w:lvlText w:val="%5."/>
      <w:lvlJc w:val="left"/>
      <w:pPr>
        <w:ind w:left="4714" w:hanging="360"/>
      </w:pPr>
    </w:lvl>
    <w:lvl w:ilvl="5" w:tplc="0C09001B" w:tentative="1">
      <w:start w:val="1"/>
      <w:numFmt w:val="lowerRoman"/>
      <w:lvlText w:val="%6."/>
      <w:lvlJc w:val="right"/>
      <w:pPr>
        <w:ind w:left="5434" w:hanging="180"/>
      </w:pPr>
    </w:lvl>
    <w:lvl w:ilvl="6" w:tplc="0C09000F" w:tentative="1">
      <w:start w:val="1"/>
      <w:numFmt w:val="decimal"/>
      <w:lvlText w:val="%7."/>
      <w:lvlJc w:val="left"/>
      <w:pPr>
        <w:ind w:left="6154" w:hanging="360"/>
      </w:pPr>
    </w:lvl>
    <w:lvl w:ilvl="7" w:tplc="0C090019" w:tentative="1">
      <w:start w:val="1"/>
      <w:numFmt w:val="lowerLetter"/>
      <w:lvlText w:val="%8."/>
      <w:lvlJc w:val="left"/>
      <w:pPr>
        <w:ind w:left="6874" w:hanging="360"/>
      </w:pPr>
    </w:lvl>
    <w:lvl w:ilvl="8" w:tplc="0C09001B" w:tentative="1">
      <w:start w:val="1"/>
      <w:numFmt w:val="lowerRoman"/>
      <w:lvlText w:val="%9."/>
      <w:lvlJc w:val="right"/>
      <w:pPr>
        <w:ind w:left="7594" w:hanging="180"/>
      </w:pPr>
    </w:lvl>
  </w:abstractNum>
  <w:abstractNum w:abstractNumId="51">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52">
    <w:nsid w:val="31B35A1E"/>
    <w:multiLevelType w:val="hybridMultilevel"/>
    <w:tmpl w:val="D70EE12A"/>
    <w:lvl w:ilvl="0" w:tplc="FFD89154">
      <w:start w:val="1"/>
      <w:numFmt w:val="upp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53">
    <w:nsid w:val="335B789B"/>
    <w:multiLevelType w:val="hybridMultilevel"/>
    <w:tmpl w:val="FF1688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34AB3BB2"/>
    <w:multiLevelType w:val="hybridMultilevel"/>
    <w:tmpl w:val="7AFA2986"/>
    <w:lvl w:ilvl="0" w:tplc="D4BA6EC8">
      <w:start w:val="1"/>
      <w:numFmt w:val="lowerLetter"/>
      <w:lvlText w:val="(%1)"/>
      <w:lvlJc w:val="left"/>
      <w:pPr>
        <w:ind w:left="1474" w:hanging="481"/>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5">
    <w:nsid w:val="34C479B6"/>
    <w:multiLevelType w:val="hybridMultilevel"/>
    <w:tmpl w:val="87E82E7A"/>
    <w:lvl w:ilvl="0" w:tplc="F5BA94A8">
      <w:start w:val="1"/>
      <w:numFmt w:val="lowerLetter"/>
      <w:lvlText w:val="(%1)"/>
      <w:lvlJc w:val="left"/>
      <w:pPr>
        <w:tabs>
          <w:tab w:val="num" w:pos="1474"/>
        </w:tabs>
        <w:ind w:left="1474" w:hanging="481"/>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6">
    <w:nsid w:val="34DE769C"/>
    <w:multiLevelType w:val="hybridMultilevel"/>
    <w:tmpl w:val="5726CB6A"/>
    <w:lvl w:ilvl="0" w:tplc="5BE02358">
      <w:start w:val="1"/>
      <w:numFmt w:val="lowerRoman"/>
      <w:lvlText w:val="(%1)"/>
      <w:lvlJc w:val="left"/>
      <w:pPr>
        <w:tabs>
          <w:tab w:val="num" w:pos="1928"/>
        </w:tabs>
        <w:ind w:left="1928"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35040FD8"/>
    <w:multiLevelType w:val="hybridMultilevel"/>
    <w:tmpl w:val="672C8B34"/>
    <w:lvl w:ilvl="0" w:tplc="B9FEECFE">
      <w:start w:val="1"/>
      <w:numFmt w:val="lowerLetter"/>
      <w:lvlText w:val="(%1)"/>
      <w:lvlJc w:val="left"/>
      <w:pPr>
        <w:ind w:left="1353" w:hanging="360"/>
      </w:pPr>
      <w:rPr>
        <w:rFonts w:ascii="Times New Roman" w:hAnsi="Times New Roman" w:cs="Times New Roman" w:hint="default"/>
        <w:sz w:val="24"/>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8">
    <w:nsid w:val="356B0392"/>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9">
    <w:nsid w:val="360F2AAA"/>
    <w:multiLevelType w:val="hybridMultilevel"/>
    <w:tmpl w:val="87E82E7A"/>
    <w:lvl w:ilvl="0" w:tplc="F5BA94A8">
      <w:start w:val="1"/>
      <w:numFmt w:val="lowerLetter"/>
      <w:lvlText w:val="(%1)"/>
      <w:lvlJc w:val="left"/>
      <w:pPr>
        <w:tabs>
          <w:tab w:val="num" w:pos="1474"/>
        </w:tabs>
        <w:ind w:left="1474" w:hanging="481"/>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0">
    <w:nsid w:val="375213D8"/>
    <w:multiLevelType w:val="hybridMultilevel"/>
    <w:tmpl w:val="60A87BD2"/>
    <w:lvl w:ilvl="0" w:tplc="AB2EA22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nsid w:val="37A7454A"/>
    <w:multiLevelType w:val="multilevel"/>
    <w:tmpl w:val="E550A97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39AA67FC"/>
    <w:multiLevelType w:val="hybridMultilevel"/>
    <w:tmpl w:val="A154BA96"/>
    <w:lvl w:ilvl="0" w:tplc="B8ECE368">
      <w:start w:val="1"/>
      <w:numFmt w:val="decimal"/>
      <w:lvlText w:val="%1."/>
      <w:lvlJc w:val="left"/>
      <w:pPr>
        <w:ind w:left="1920" w:hanging="360"/>
      </w:pPr>
      <w:rPr>
        <w:rFonts w:ascii="Times New Roman" w:hAnsi="Times New Roman" w:cs="Times New Roman"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6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64">
    <w:nsid w:val="3CB115F1"/>
    <w:multiLevelType w:val="hybridMultilevel"/>
    <w:tmpl w:val="E86C3B20"/>
    <w:lvl w:ilvl="0" w:tplc="D0CCBBB4">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5">
    <w:nsid w:val="3CBF2B69"/>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6">
    <w:nsid w:val="3DFF213E"/>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7">
    <w:nsid w:val="3E354A3D"/>
    <w:multiLevelType w:val="hybridMultilevel"/>
    <w:tmpl w:val="48DA5A5C"/>
    <w:lvl w:ilvl="0" w:tplc="7E0E8354">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68">
    <w:nsid w:val="3F072E3A"/>
    <w:multiLevelType w:val="hybridMultilevel"/>
    <w:tmpl w:val="8D0CA2CC"/>
    <w:lvl w:ilvl="0" w:tplc="090ED244">
      <w:start w:val="1"/>
      <w:numFmt w:val="lowerLetter"/>
      <w:lvlText w:val="(%1)"/>
      <w:lvlJc w:val="left"/>
      <w:pPr>
        <w:ind w:left="1320" w:hanging="360"/>
      </w:pPr>
      <w:rPr>
        <w:rFonts w:hint="default"/>
        <w:b w:val="0"/>
        <w:i w:val="0"/>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69">
    <w:nsid w:val="4216024E"/>
    <w:multiLevelType w:val="hybridMultilevel"/>
    <w:tmpl w:val="B792F3BC"/>
    <w:lvl w:ilvl="0" w:tplc="263658D4">
      <w:start w:val="1"/>
      <w:numFmt w:val="decimal"/>
      <w:lvlText w:val="(%1)"/>
      <w:lvlJc w:val="left"/>
      <w:pPr>
        <w:ind w:left="720" w:hanging="360"/>
      </w:pPr>
      <w:rPr>
        <w:rFonts w:ascii="Times New Roman" w:eastAsia="Calibr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424F11C5"/>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1">
    <w:nsid w:val="42F739EC"/>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2">
    <w:nsid w:val="43723184"/>
    <w:multiLevelType w:val="hybridMultilevel"/>
    <w:tmpl w:val="DEB21784"/>
    <w:lvl w:ilvl="0" w:tplc="7548AEA6">
      <w:start w:val="1"/>
      <w:numFmt w:val="lowerLetter"/>
      <w:lvlText w:val="(%1)"/>
      <w:lvlJc w:val="left"/>
      <w:pPr>
        <w:ind w:left="810" w:hanging="390"/>
      </w:pPr>
      <w:rPr>
        <w:rFonts w:ascii="Times New Roman" w:hAnsi="Times New Roman" w:cs="Times New Roman"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3">
    <w:nsid w:val="43D92C53"/>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4">
    <w:nsid w:val="444F5119"/>
    <w:multiLevelType w:val="hybridMultilevel"/>
    <w:tmpl w:val="FE3CD1A4"/>
    <w:lvl w:ilvl="0" w:tplc="AF1E9002">
      <w:start w:val="1"/>
      <w:numFmt w:val="lowerLetter"/>
      <w:lvlText w:val="(%1)"/>
      <w:lvlJc w:val="left"/>
      <w:pPr>
        <w:tabs>
          <w:tab w:val="num" w:pos="1474"/>
        </w:tabs>
        <w:ind w:left="1474" w:hanging="481"/>
      </w:pPr>
      <w:rPr>
        <w:rFonts w:hint="default"/>
      </w:rPr>
    </w:lvl>
    <w:lvl w:ilvl="1" w:tplc="FF9CC552">
      <w:start w:val="1"/>
      <w:numFmt w:val="lowerRoman"/>
      <w:lvlText w:val="(%2)"/>
      <w:lvlJc w:val="left"/>
      <w:pPr>
        <w:ind w:left="1922" w:hanging="363"/>
      </w:pPr>
      <w:rPr>
        <w:rFonts w:ascii="Times New Roman" w:hAnsi="Times New Roman" w:cs="Times New Roman" w:hint="default"/>
        <w:sz w:val="24"/>
        <w:szCs w:val="24"/>
      </w:rPr>
    </w:lvl>
    <w:lvl w:ilvl="2" w:tplc="0C09001B">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5">
    <w:nsid w:val="4524490D"/>
    <w:multiLevelType w:val="hybridMultilevel"/>
    <w:tmpl w:val="97262932"/>
    <w:lvl w:ilvl="0" w:tplc="AA446EC2">
      <w:start w:val="1"/>
      <w:numFmt w:val="decimal"/>
      <w:lvlText w:val="(%1)"/>
      <w:lvlJc w:val="left"/>
      <w:pPr>
        <w:ind w:left="360" w:hanging="360"/>
      </w:pPr>
      <w:rPr>
        <w:rFonts w:ascii="Times New Roman" w:hAnsi="Times New Roman"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nsid w:val="453D708F"/>
    <w:multiLevelType w:val="hybridMultilevel"/>
    <w:tmpl w:val="C96CB19A"/>
    <w:lvl w:ilvl="0" w:tplc="0C09000F">
      <w:start w:val="1"/>
      <w:numFmt w:val="decimal"/>
      <w:lvlText w:val="%1."/>
      <w:lvlJc w:val="left"/>
      <w:pPr>
        <w:ind w:left="1920" w:hanging="360"/>
      </w:pPr>
    </w:lvl>
    <w:lvl w:ilvl="1" w:tplc="0C090019">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77">
    <w:nsid w:val="461F53BB"/>
    <w:multiLevelType w:val="hybridMultilevel"/>
    <w:tmpl w:val="E88AB056"/>
    <w:lvl w:ilvl="0" w:tplc="DFBE1E62">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8">
    <w:nsid w:val="464051FE"/>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9">
    <w:nsid w:val="46DA54D7"/>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0">
    <w:nsid w:val="46F02447"/>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1">
    <w:nsid w:val="477942C0"/>
    <w:multiLevelType w:val="hybridMultilevel"/>
    <w:tmpl w:val="C79E7898"/>
    <w:lvl w:ilvl="0" w:tplc="161A54B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82">
    <w:nsid w:val="48511375"/>
    <w:multiLevelType w:val="hybridMultilevel"/>
    <w:tmpl w:val="6BBC80EC"/>
    <w:lvl w:ilvl="0" w:tplc="161A54B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nsid w:val="48547C21"/>
    <w:multiLevelType w:val="hybridMultilevel"/>
    <w:tmpl w:val="4C0CBC4A"/>
    <w:lvl w:ilvl="0" w:tplc="27F6534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nsid w:val="4B0D6CBF"/>
    <w:multiLevelType w:val="hybridMultilevel"/>
    <w:tmpl w:val="87E82E7A"/>
    <w:lvl w:ilvl="0" w:tplc="F5BA94A8">
      <w:start w:val="1"/>
      <w:numFmt w:val="lowerLetter"/>
      <w:lvlText w:val="(%1)"/>
      <w:lvlJc w:val="left"/>
      <w:pPr>
        <w:tabs>
          <w:tab w:val="num" w:pos="1474"/>
        </w:tabs>
        <w:ind w:left="1474" w:hanging="481"/>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5">
    <w:nsid w:val="4BDF72F7"/>
    <w:multiLevelType w:val="hybridMultilevel"/>
    <w:tmpl w:val="5726CB6A"/>
    <w:lvl w:ilvl="0" w:tplc="5BE02358">
      <w:start w:val="1"/>
      <w:numFmt w:val="lowerRoman"/>
      <w:lvlText w:val="(%1)"/>
      <w:lvlJc w:val="left"/>
      <w:pPr>
        <w:tabs>
          <w:tab w:val="num" w:pos="1928"/>
        </w:tabs>
        <w:ind w:left="1928"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nsid w:val="4CB17639"/>
    <w:multiLevelType w:val="hybridMultilevel"/>
    <w:tmpl w:val="1854A6B8"/>
    <w:lvl w:ilvl="0" w:tplc="161A54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nsid w:val="4CB74AFB"/>
    <w:multiLevelType w:val="hybridMultilevel"/>
    <w:tmpl w:val="5726CB6A"/>
    <w:lvl w:ilvl="0" w:tplc="5BE02358">
      <w:start w:val="1"/>
      <w:numFmt w:val="lowerRoman"/>
      <w:lvlText w:val="(%1)"/>
      <w:lvlJc w:val="left"/>
      <w:pPr>
        <w:tabs>
          <w:tab w:val="num" w:pos="1928"/>
        </w:tabs>
        <w:ind w:left="1928"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nsid w:val="4D625F55"/>
    <w:multiLevelType w:val="hybridMultilevel"/>
    <w:tmpl w:val="5726CB6A"/>
    <w:lvl w:ilvl="0" w:tplc="5BE02358">
      <w:start w:val="1"/>
      <w:numFmt w:val="lowerRoman"/>
      <w:lvlText w:val="(%1)"/>
      <w:lvlJc w:val="left"/>
      <w:pPr>
        <w:tabs>
          <w:tab w:val="num" w:pos="1928"/>
        </w:tabs>
        <w:ind w:left="1928" w:hanging="45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nsid w:val="4E0D1F59"/>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0">
    <w:nsid w:val="4F2222C7"/>
    <w:multiLevelType w:val="hybridMultilevel"/>
    <w:tmpl w:val="0B3E9FA0"/>
    <w:lvl w:ilvl="0" w:tplc="93AE0CC2">
      <w:start w:val="1"/>
      <w:numFmt w:val="lowerLetter"/>
      <w:lvlText w:val="(%1)"/>
      <w:lvlJc w:val="left"/>
      <w:pPr>
        <w:ind w:left="1324" w:hanging="360"/>
      </w:pPr>
      <w:rPr>
        <w:rFonts w:hint="default"/>
      </w:rPr>
    </w:lvl>
    <w:lvl w:ilvl="1" w:tplc="4FCEECA2">
      <w:start w:val="1"/>
      <w:numFmt w:val="upperLetter"/>
      <w:lvlText w:val="(%2)"/>
      <w:lvlJc w:val="left"/>
      <w:pPr>
        <w:ind w:left="2404" w:hanging="720"/>
      </w:pPr>
      <w:rPr>
        <w:rFonts w:hint="default"/>
      </w:r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91">
    <w:nsid w:val="51476924"/>
    <w:multiLevelType w:val="hybridMultilevel"/>
    <w:tmpl w:val="87E82E7A"/>
    <w:lvl w:ilvl="0" w:tplc="F5BA94A8">
      <w:start w:val="1"/>
      <w:numFmt w:val="lowerLetter"/>
      <w:lvlText w:val="(%1)"/>
      <w:lvlJc w:val="left"/>
      <w:pPr>
        <w:tabs>
          <w:tab w:val="num" w:pos="1474"/>
        </w:tabs>
        <w:ind w:left="1474" w:hanging="481"/>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2">
    <w:nsid w:val="51882059"/>
    <w:multiLevelType w:val="hybridMultilevel"/>
    <w:tmpl w:val="91062000"/>
    <w:lvl w:ilvl="0" w:tplc="0292F0FC">
      <w:start w:val="1"/>
      <w:numFmt w:val="lowerLetter"/>
      <w:lvlText w:val="(%1)"/>
      <w:lvlJc w:val="left"/>
      <w:pPr>
        <w:ind w:left="1320" w:hanging="36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93">
    <w:nsid w:val="534534BC"/>
    <w:multiLevelType w:val="hybridMultilevel"/>
    <w:tmpl w:val="5726CB6A"/>
    <w:lvl w:ilvl="0" w:tplc="5BE02358">
      <w:start w:val="1"/>
      <w:numFmt w:val="lowerRoman"/>
      <w:lvlText w:val="(%1)"/>
      <w:lvlJc w:val="left"/>
      <w:pPr>
        <w:tabs>
          <w:tab w:val="num" w:pos="1928"/>
        </w:tabs>
        <w:ind w:left="1928"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nsid w:val="53E40810"/>
    <w:multiLevelType w:val="hybridMultilevel"/>
    <w:tmpl w:val="87E82E7A"/>
    <w:lvl w:ilvl="0" w:tplc="F5BA94A8">
      <w:start w:val="1"/>
      <w:numFmt w:val="lowerLetter"/>
      <w:lvlText w:val="(%1)"/>
      <w:lvlJc w:val="left"/>
      <w:pPr>
        <w:tabs>
          <w:tab w:val="num" w:pos="1474"/>
        </w:tabs>
        <w:ind w:left="1474" w:hanging="481"/>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5">
    <w:nsid w:val="547F42ED"/>
    <w:multiLevelType w:val="hybridMultilevel"/>
    <w:tmpl w:val="553C6EBE"/>
    <w:lvl w:ilvl="0" w:tplc="0924E362">
      <w:start w:val="1"/>
      <w:numFmt w:val="lowerLetter"/>
      <w:lvlText w:val="(%1)"/>
      <w:lvlJc w:val="left"/>
      <w:pPr>
        <w:tabs>
          <w:tab w:val="num" w:pos="1474"/>
        </w:tabs>
        <w:ind w:left="1474" w:hanging="481"/>
      </w:pPr>
      <w:rPr>
        <w:rFonts w:hint="default"/>
        <w:i w:val="0"/>
        <w:sz w:val="24"/>
        <w:szCs w:val="24"/>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6">
    <w:nsid w:val="54D8383C"/>
    <w:multiLevelType w:val="hybridMultilevel"/>
    <w:tmpl w:val="9AB46286"/>
    <w:lvl w:ilvl="0" w:tplc="327079CA">
      <w:start w:val="1"/>
      <w:numFmt w:val="lowerLetter"/>
      <w:lvlText w:val="(%1)"/>
      <w:lvlJc w:val="left"/>
      <w:pPr>
        <w:tabs>
          <w:tab w:val="num" w:pos="1474"/>
        </w:tabs>
        <w:ind w:left="1474" w:hanging="481"/>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7">
    <w:nsid w:val="551B2E03"/>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8">
    <w:nsid w:val="5576676E"/>
    <w:multiLevelType w:val="hybridMultilevel"/>
    <w:tmpl w:val="672C8B34"/>
    <w:lvl w:ilvl="0" w:tplc="B9FEECFE">
      <w:start w:val="1"/>
      <w:numFmt w:val="lowerLetter"/>
      <w:lvlText w:val="(%1)"/>
      <w:lvlJc w:val="left"/>
      <w:pPr>
        <w:ind w:left="1353" w:hanging="360"/>
      </w:pPr>
      <w:rPr>
        <w:rFonts w:ascii="Times New Roman" w:hAnsi="Times New Roman" w:cs="Times New Roman" w:hint="default"/>
        <w:sz w:val="24"/>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9">
    <w:nsid w:val="57325DE9"/>
    <w:multiLevelType w:val="hybridMultilevel"/>
    <w:tmpl w:val="A5B8FA60"/>
    <w:lvl w:ilvl="0" w:tplc="F02E9A0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0">
    <w:nsid w:val="57645D8A"/>
    <w:multiLevelType w:val="hybridMultilevel"/>
    <w:tmpl w:val="722A0F12"/>
    <w:lvl w:ilvl="0" w:tplc="D0CCBBB4">
      <w:start w:val="1"/>
      <w:numFmt w:val="lowerRoman"/>
      <w:lvlText w:val="(%1)"/>
      <w:lvlJc w:val="right"/>
      <w:pPr>
        <w:ind w:left="2880" w:hanging="360"/>
      </w:pPr>
      <w:rPr>
        <w:rFonts w:hint="default"/>
      </w:rPr>
    </w:lvl>
    <w:lvl w:ilvl="1" w:tplc="D0CCBBB4">
      <w:start w:val="1"/>
      <w:numFmt w:val="lowerRoman"/>
      <w:lvlText w:val="(%2)"/>
      <w:lvlJc w:val="right"/>
      <w:pPr>
        <w:ind w:left="3600" w:hanging="360"/>
      </w:pPr>
      <w:rPr>
        <w:rFonts w:hint="default"/>
      </w:r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01">
    <w:nsid w:val="585A3034"/>
    <w:multiLevelType w:val="hybridMultilevel"/>
    <w:tmpl w:val="91062000"/>
    <w:lvl w:ilvl="0" w:tplc="0292F0FC">
      <w:start w:val="1"/>
      <w:numFmt w:val="lowerLetter"/>
      <w:lvlText w:val="(%1)"/>
      <w:lvlJc w:val="left"/>
      <w:pPr>
        <w:ind w:left="1320" w:hanging="36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02">
    <w:nsid w:val="5B0D4964"/>
    <w:multiLevelType w:val="hybridMultilevel"/>
    <w:tmpl w:val="AF5C0342"/>
    <w:lvl w:ilvl="0" w:tplc="B94A046C">
      <w:start w:val="1"/>
      <w:numFmt w:val="lowerLetter"/>
      <w:lvlText w:val="(%1)"/>
      <w:lvlJc w:val="left"/>
      <w:pPr>
        <w:ind w:left="720" w:hanging="360"/>
      </w:pPr>
      <w:rPr>
        <w:rFonts w:hint="default"/>
      </w:rPr>
    </w:lvl>
    <w:lvl w:ilvl="1" w:tplc="58623BF6">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nsid w:val="5B871B87"/>
    <w:multiLevelType w:val="hybridMultilevel"/>
    <w:tmpl w:val="DEB21784"/>
    <w:lvl w:ilvl="0" w:tplc="7548AEA6">
      <w:start w:val="1"/>
      <w:numFmt w:val="lowerLetter"/>
      <w:lvlText w:val="(%1)"/>
      <w:lvlJc w:val="left"/>
      <w:pPr>
        <w:ind w:left="810" w:hanging="390"/>
      </w:pPr>
      <w:rPr>
        <w:rFonts w:ascii="Times New Roman" w:hAnsi="Times New Roman" w:cs="Times New Roman"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4">
    <w:nsid w:val="5C266456"/>
    <w:multiLevelType w:val="hybridMultilevel"/>
    <w:tmpl w:val="28DCCF98"/>
    <w:lvl w:ilvl="0" w:tplc="AB2EA224">
      <w:start w:val="1"/>
      <w:numFmt w:val="decimal"/>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105">
    <w:nsid w:val="5C4F0A49"/>
    <w:multiLevelType w:val="hybridMultilevel"/>
    <w:tmpl w:val="8F0E984A"/>
    <w:lvl w:ilvl="0" w:tplc="0C090001">
      <w:start w:val="1"/>
      <w:numFmt w:val="bullet"/>
      <w:lvlText w:val=""/>
      <w:lvlJc w:val="left"/>
      <w:pPr>
        <w:ind w:left="1324" w:hanging="360"/>
      </w:pPr>
      <w:rPr>
        <w:rFonts w:ascii="Symbol" w:hAnsi="Symbol"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106">
    <w:nsid w:val="5C6F4D9E"/>
    <w:multiLevelType w:val="hybridMultilevel"/>
    <w:tmpl w:val="5726CB6A"/>
    <w:lvl w:ilvl="0" w:tplc="5BE02358">
      <w:start w:val="1"/>
      <w:numFmt w:val="lowerRoman"/>
      <w:lvlText w:val="(%1)"/>
      <w:lvlJc w:val="left"/>
      <w:pPr>
        <w:tabs>
          <w:tab w:val="num" w:pos="1928"/>
        </w:tabs>
        <w:ind w:left="1928"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nsid w:val="5DBD69CE"/>
    <w:multiLevelType w:val="hybridMultilevel"/>
    <w:tmpl w:val="DF9AD016"/>
    <w:lvl w:ilvl="0" w:tplc="6E0C529C">
      <w:start w:val="1"/>
      <w:numFmt w:val="lowerLetter"/>
      <w:lvlText w:val="(%1)"/>
      <w:lvlJc w:val="left"/>
      <w:pPr>
        <w:ind w:left="720" w:hanging="360"/>
      </w:pPr>
      <w:rPr>
        <w:rFonts w:ascii="Times New Roman" w:hAnsi="Times New Roman" w:cs="Times New Roman" w:hint="default"/>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08">
    <w:nsid w:val="5F480CDD"/>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9">
    <w:nsid w:val="5F934D16"/>
    <w:multiLevelType w:val="multilevel"/>
    <w:tmpl w:val="2766B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FF1726D"/>
    <w:multiLevelType w:val="hybridMultilevel"/>
    <w:tmpl w:val="A33E0CD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1">
    <w:nsid w:val="60446C25"/>
    <w:multiLevelType w:val="hybridMultilevel"/>
    <w:tmpl w:val="60A87BD2"/>
    <w:lvl w:ilvl="0" w:tplc="AB2EA22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nsid w:val="60C70D6E"/>
    <w:multiLevelType w:val="hybridMultilevel"/>
    <w:tmpl w:val="4966227E"/>
    <w:lvl w:ilvl="0" w:tplc="71C644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nsid w:val="61537FA9"/>
    <w:multiLevelType w:val="hybridMultilevel"/>
    <w:tmpl w:val="5726CB6A"/>
    <w:lvl w:ilvl="0" w:tplc="5BE02358">
      <w:start w:val="1"/>
      <w:numFmt w:val="lowerRoman"/>
      <w:lvlText w:val="(%1)"/>
      <w:lvlJc w:val="left"/>
      <w:pPr>
        <w:tabs>
          <w:tab w:val="num" w:pos="1928"/>
        </w:tabs>
        <w:ind w:left="1928"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nsid w:val="63E340D1"/>
    <w:multiLevelType w:val="hybridMultilevel"/>
    <w:tmpl w:val="672C8B34"/>
    <w:lvl w:ilvl="0" w:tplc="B9FEECFE">
      <w:start w:val="1"/>
      <w:numFmt w:val="lowerLetter"/>
      <w:lvlText w:val="(%1)"/>
      <w:lvlJc w:val="left"/>
      <w:pPr>
        <w:ind w:left="2831" w:hanging="360"/>
      </w:pPr>
      <w:rPr>
        <w:rFonts w:ascii="Times New Roman" w:hAnsi="Times New Roman" w:cs="Times New Roman" w:hint="default"/>
        <w:sz w:val="24"/>
      </w:rPr>
    </w:lvl>
    <w:lvl w:ilvl="1" w:tplc="0C090019" w:tentative="1">
      <w:start w:val="1"/>
      <w:numFmt w:val="lowerLetter"/>
      <w:lvlText w:val="%2."/>
      <w:lvlJc w:val="left"/>
      <w:pPr>
        <w:ind w:left="3551" w:hanging="360"/>
      </w:pPr>
    </w:lvl>
    <w:lvl w:ilvl="2" w:tplc="0C09001B" w:tentative="1">
      <w:start w:val="1"/>
      <w:numFmt w:val="lowerRoman"/>
      <w:lvlText w:val="%3."/>
      <w:lvlJc w:val="right"/>
      <w:pPr>
        <w:ind w:left="4271" w:hanging="180"/>
      </w:pPr>
    </w:lvl>
    <w:lvl w:ilvl="3" w:tplc="0C09000F" w:tentative="1">
      <w:start w:val="1"/>
      <w:numFmt w:val="decimal"/>
      <w:lvlText w:val="%4."/>
      <w:lvlJc w:val="left"/>
      <w:pPr>
        <w:ind w:left="4991" w:hanging="360"/>
      </w:pPr>
    </w:lvl>
    <w:lvl w:ilvl="4" w:tplc="0C090019" w:tentative="1">
      <w:start w:val="1"/>
      <w:numFmt w:val="lowerLetter"/>
      <w:lvlText w:val="%5."/>
      <w:lvlJc w:val="left"/>
      <w:pPr>
        <w:ind w:left="5711" w:hanging="360"/>
      </w:pPr>
    </w:lvl>
    <w:lvl w:ilvl="5" w:tplc="0C09001B" w:tentative="1">
      <w:start w:val="1"/>
      <w:numFmt w:val="lowerRoman"/>
      <w:lvlText w:val="%6."/>
      <w:lvlJc w:val="right"/>
      <w:pPr>
        <w:ind w:left="6431" w:hanging="180"/>
      </w:pPr>
    </w:lvl>
    <w:lvl w:ilvl="6" w:tplc="0C09000F" w:tentative="1">
      <w:start w:val="1"/>
      <w:numFmt w:val="decimal"/>
      <w:lvlText w:val="%7."/>
      <w:lvlJc w:val="left"/>
      <w:pPr>
        <w:ind w:left="7151" w:hanging="360"/>
      </w:pPr>
    </w:lvl>
    <w:lvl w:ilvl="7" w:tplc="0C090019" w:tentative="1">
      <w:start w:val="1"/>
      <w:numFmt w:val="lowerLetter"/>
      <w:lvlText w:val="%8."/>
      <w:lvlJc w:val="left"/>
      <w:pPr>
        <w:ind w:left="7871" w:hanging="360"/>
      </w:pPr>
    </w:lvl>
    <w:lvl w:ilvl="8" w:tplc="0C09001B" w:tentative="1">
      <w:start w:val="1"/>
      <w:numFmt w:val="lowerRoman"/>
      <w:lvlText w:val="%9."/>
      <w:lvlJc w:val="right"/>
      <w:pPr>
        <w:ind w:left="8591" w:hanging="180"/>
      </w:pPr>
    </w:lvl>
  </w:abstractNum>
  <w:abstractNum w:abstractNumId="115">
    <w:nsid w:val="65D865C0"/>
    <w:multiLevelType w:val="hybridMultilevel"/>
    <w:tmpl w:val="672C8B34"/>
    <w:lvl w:ilvl="0" w:tplc="B9FEECFE">
      <w:start w:val="1"/>
      <w:numFmt w:val="lowerLetter"/>
      <w:lvlText w:val="(%1)"/>
      <w:lvlJc w:val="left"/>
      <w:pPr>
        <w:ind w:left="2831" w:hanging="360"/>
      </w:pPr>
      <w:rPr>
        <w:rFonts w:ascii="Times New Roman" w:hAnsi="Times New Roman" w:cs="Times New Roman" w:hint="default"/>
        <w:sz w:val="24"/>
      </w:rPr>
    </w:lvl>
    <w:lvl w:ilvl="1" w:tplc="0C090019" w:tentative="1">
      <w:start w:val="1"/>
      <w:numFmt w:val="lowerLetter"/>
      <w:lvlText w:val="%2."/>
      <w:lvlJc w:val="left"/>
      <w:pPr>
        <w:ind w:left="3551" w:hanging="360"/>
      </w:pPr>
    </w:lvl>
    <w:lvl w:ilvl="2" w:tplc="0C09001B" w:tentative="1">
      <w:start w:val="1"/>
      <w:numFmt w:val="lowerRoman"/>
      <w:lvlText w:val="%3."/>
      <w:lvlJc w:val="right"/>
      <w:pPr>
        <w:ind w:left="4271" w:hanging="180"/>
      </w:pPr>
    </w:lvl>
    <w:lvl w:ilvl="3" w:tplc="0C09000F" w:tentative="1">
      <w:start w:val="1"/>
      <w:numFmt w:val="decimal"/>
      <w:lvlText w:val="%4."/>
      <w:lvlJc w:val="left"/>
      <w:pPr>
        <w:ind w:left="4991" w:hanging="360"/>
      </w:pPr>
    </w:lvl>
    <w:lvl w:ilvl="4" w:tplc="0C090019" w:tentative="1">
      <w:start w:val="1"/>
      <w:numFmt w:val="lowerLetter"/>
      <w:lvlText w:val="%5."/>
      <w:lvlJc w:val="left"/>
      <w:pPr>
        <w:ind w:left="5711" w:hanging="360"/>
      </w:pPr>
    </w:lvl>
    <w:lvl w:ilvl="5" w:tplc="0C09001B" w:tentative="1">
      <w:start w:val="1"/>
      <w:numFmt w:val="lowerRoman"/>
      <w:lvlText w:val="%6."/>
      <w:lvlJc w:val="right"/>
      <w:pPr>
        <w:ind w:left="6431" w:hanging="180"/>
      </w:pPr>
    </w:lvl>
    <w:lvl w:ilvl="6" w:tplc="0C09000F" w:tentative="1">
      <w:start w:val="1"/>
      <w:numFmt w:val="decimal"/>
      <w:lvlText w:val="%7."/>
      <w:lvlJc w:val="left"/>
      <w:pPr>
        <w:ind w:left="7151" w:hanging="360"/>
      </w:pPr>
    </w:lvl>
    <w:lvl w:ilvl="7" w:tplc="0C090019" w:tentative="1">
      <w:start w:val="1"/>
      <w:numFmt w:val="lowerLetter"/>
      <w:lvlText w:val="%8."/>
      <w:lvlJc w:val="left"/>
      <w:pPr>
        <w:ind w:left="7871" w:hanging="360"/>
      </w:pPr>
    </w:lvl>
    <w:lvl w:ilvl="8" w:tplc="0C09001B" w:tentative="1">
      <w:start w:val="1"/>
      <w:numFmt w:val="lowerRoman"/>
      <w:lvlText w:val="%9."/>
      <w:lvlJc w:val="right"/>
      <w:pPr>
        <w:ind w:left="8591" w:hanging="180"/>
      </w:pPr>
    </w:lvl>
  </w:abstractNum>
  <w:abstractNum w:abstractNumId="116">
    <w:nsid w:val="66EF2DB3"/>
    <w:multiLevelType w:val="hybridMultilevel"/>
    <w:tmpl w:val="C6C61EF8"/>
    <w:lvl w:ilvl="0" w:tplc="0292F0FC">
      <w:start w:val="1"/>
      <w:numFmt w:val="lowerLetter"/>
      <w:lvlText w:val="(%1)"/>
      <w:lvlJc w:val="left"/>
      <w:pPr>
        <w:ind w:left="1320" w:hanging="360"/>
      </w:pPr>
      <w:rPr>
        <w:rFonts w:hint="default"/>
      </w:rPr>
    </w:lvl>
    <w:lvl w:ilvl="1" w:tplc="58623BF6">
      <w:start w:val="1"/>
      <w:numFmt w:val="lowerRoman"/>
      <w:lvlText w:val="(%2)"/>
      <w:lvlJc w:val="left"/>
      <w:pPr>
        <w:ind w:left="2040" w:hanging="360"/>
      </w:pPr>
      <w:rPr>
        <w:rFonts w:hint="default"/>
      </w:r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17">
    <w:nsid w:val="670B5474"/>
    <w:multiLevelType w:val="hybridMultilevel"/>
    <w:tmpl w:val="369084AE"/>
    <w:lvl w:ilvl="0" w:tplc="161A54B2">
      <w:start w:val="1"/>
      <w:numFmt w:val="lowerLetter"/>
      <w:lvlText w:val="(%1)"/>
      <w:lvlJc w:val="left"/>
      <w:pPr>
        <w:ind w:left="1684" w:hanging="360"/>
      </w:pPr>
      <w:rPr>
        <w:rFonts w:hint="default"/>
      </w:rPr>
    </w:lvl>
    <w:lvl w:ilvl="1" w:tplc="D0CCBBB4">
      <w:start w:val="1"/>
      <w:numFmt w:val="lowerRoman"/>
      <w:lvlText w:val="(%2)"/>
      <w:lvlJc w:val="right"/>
      <w:pPr>
        <w:ind w:left="2404" w:hanging="36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18">
    <w:nsid w:val="69E67D98"/>
    <w:multiLevelType w:val="hybridMultilevel"/>
    <w:tmpl w:val="63845130"/>
    <w:lvl w:ilvl="0" w:tplc="0A7CB208">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19">
    <w:nsid w:val="6B7C50C5"/>
    <w:multiLevelType w:val="hybridMultilevel"/>
    <w:tmpl w:val="D27EA58A"/>
    <w:lvl w:ilvl="0" w:tplc="FFD89154">
      <w:start w:val="1"/>
      <w:numFmt w:val="upperLetter"/>
      <w:lvlText w:val="(%1)"/>
      <w:lvlJc w:val="left"/>
      <w:pPr>
        <w:ind w:left="2520" w:hanging="360"/>
      </w:pPr>
      <w:rPr>
        <w:rFonts w:hint="default"/>
      </w:rPr>
    </w:lvl>
    <w:lvl w:ilvl="1" w:tplc="D0CCBBB4">
      <w:start w:val="1"/>
      <w:numFmt w:val="lowerRoman"/>
      <w:lvlText w:val="(%2)"/>
      <w:lvlJc w:val="right"/>
      <w:pPr>
        <w:ind w:left="3240" w:hanging="360"/>
      </w:pPr>
      <w:rPr>
        <w:rFonts w:hint="default"/>
      </w:r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20">
    <w:nsid w:val="6BBF4C5D"/>
    <w:multiLevelType w:val="hybridMultilevel"/>
    <w:tmpl w:val="8AEC23DE"/>
    <w:lvl w:ilvl="0" w:tplc="161A54B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nsid w:val="6D203B0A"/>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2">
    <w:nsid w:val="6D7F7984"/>
    <w:multiLevelType w:val="hybridMultilevel"/>
    <w:tmpl w:val="DDE652EC"/>
    <w:lvl w:ilvl="0" w:tplc="27F653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nsid w:val="6DC332F0"/>
    <w:multiLevelType w:val="hybridMultilevel"/>
    <w:tmpl w:val="D70EE12A"/>
    <w:lvl w:ilvl="0" w:tplc="FFD89154">
      <w:start w:val="1"/>
      <w:numFmt w:val="upp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24">
    <w:nsid w:val="6DF92E4A"/>
    <w:multiLevelType w:val="hybridMultilevel"/>
    <w:tmpl w:val="70107CDA"/>
    <w:lvl w:ilvl="0" w:tplc="FFD89154">
      <w:start w:val="1"/>
      <w:numFmt w:val="upperLetter"/>
      <w:lvlText w:val="(%1)"/>
      <w:lvlJc w:val="left"/>
      <w:pPr>
        <w:ind w:left="1800" w:hanging="360"/>
      </w:pPr>
      <w:rPr>
        <w:rFonts w:hint="default"/>
      </w:rPr>
    </w:lvl>
    <w:lvl w:ilvl="1" w:tplc="3DD80D72">
      <w:start w:val="1"/>
      <w:numFmt w:val="lowerLetter"/>
      <w:lvlText w:val="(%2)"/>
      <w:lvlJc w:val="left"/>
      <w:pPr>
        <w:ind w:left="3124" w:hanging="964"/>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5">
    <w:nsid w:val="6EF801EE"/>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6">
    <w:nsid w:val="6FE617EE"/>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7">
    <w:nsid w:val="72D22903"/>
    <w:multiLevelType w:val="hybridMultilevel"/>
    <w:tmpl w:val="31D66B2E"/>
    <w:lvl w:ilvl="0" w:tplc="161A54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8">
    <w:nsid w:val="73B64BF7"/>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9">
    <w:nsid w:val="73D6273D"/>
    <w:multiLevelType w:val="hybridMultilevel"/>
    <w:tmpl w:val="00089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0">
    <w:nsid w:val="74941EAC"/>
    <w:multiLevelType w:val="hybridMultilevel"/>
    <w:tmpl w:val="4C0CBC4A"/>
    <w:lvl w:ilvl="0" w:tplc="27F6534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nsid w:val="776D5EB4"/>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2">
    <w:nsid w:val="778620CF"/>
    <w:multiLevelType w:val="hybridMultilevel"/>
    <w:tmpl w:val="9AB46286"/>
    <w:lvl w:ilvl="0" w:tplc="327079CA">
      <w:start w:val="1"/>
      <w:numFmt w:val="lowerLetter"/>
      <w:lvlText w:val="(%1)"/>
      <w:lvlJc w:val="left"/>
      <w:pPr>
        <w:tabs>
          <w:tab w:val="num" w:pos="1474"/>
        </w:tabs>
        <w:ind w:left="1474" w:hanging="481"/>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3">
    <w:nsid w:val="78297EFA"/>
    <w:multiLevelType w:val="hybridMultilevel"/>
    <w:tmpl w:val="A762E354"/>
    <w:lvl w:ilvl="0" w:tplc="D2E06A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nsid w:val="78B80F61"/>
    <w:multiLevelType w:val="hybridMultilevel"/>
    <w:tmpl w:val="4238E0F4"/>
    <w:lvl w:ilvl="0" w:tplc="D0CCBBB4">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5">
    <w:nsid w:val="7C713B9C"/>
    <w:multiLevelType w:val="hybridMultilevel"/>
    <w:tmpl w:val="FAC87EA2"/>
    <w:lvl w:ilvl="0" w:tplc="161A54B2">
      <w:start w:val="1"/>
      <w:numFmt w:val="lowerLetter"/>
      <w:lvlText w:val="(%1)"/>
      <w:lvlJc w:val="left"/>
      <w:pPr>
        <w:ind w:left="720" w:hanging="360"/>
      </w:pPr>
      <w:rPr>
        <w:rFonts w:hint="default"/>
      </w:rPr>
    </w:lvl>
    <w:lvl w:ilvl="1" w:tplc="161A54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nsid w:val="7D033379"/>
    <w:multiLevelType w:val="hybridMultilevel"/>
    <w:tmpl w:val="F54E3B60"/>
    <w:lvl w:ilvl="0" w:tplc="3644463A">
      <w:start w:val="1"/>
      <w:numFmt w:val="lowerLetter"/>
      <w:pStyle w:val="Level4"/>
      <w:lvlText w:val="(%1)"/>
      <w:lvlJc w:val="left"/>
      <w:pPr>
        <w:tabs>
          <w:tab w:val="num" w:pos="1474"/>
        </w:tabs>
        <w:ind w:left="1474" w:hanging="481"/>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7">
    <w:nsid w:val="7DD77111"/>
    <w:multiLevelType w:val="hybridMultilevel"/>
    <w:tmpl w:val="E48E98CC"/>
    <w:lvl w:ilvl="0" w:tplc="D0CCBBB4">
      <w:start w:val="1"/>
      <w:numFmt w:val="lowerRoman"/>
      <w:lvlText w:val="(%1)"/>
      <w:lvlJc w:val="right"/>
      <w:pPr>
        <w:ind w:left="1440" w:hanging="360"/>
      </w:pPr>
      <w:rPr>
        <w:rFonts w:hint="default"/>
      </w:rPr>
    </w:lvl>
    <w:lvl w:ilvl="1" w:tplc="0C090015">
      <w:start w:val="1"/>
      <w:numFmt w:val="upp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8">
    <w:nsid w:val="7E0E313D"/>
    <w:multiLevelType w:val="hybridMultilevel"/>
    <w:tmpl w:val="68F4AFDA"/>
    <w:lvl w:ilvl="0" w:tplc="4678F5AA">
      <w:start w:val="1"/>
      <w:numFmt w:val="lowerLetter"/>
      <w:lvlText w:val="(%1)"/>
      <w:lvlJc w:val="left"/>
      <w:pPr>
        <w:ind w:left="1352" w:hanging="360"/>
      </w:pPr>
      <w:rPr>
        <w:rFonts w:hint="default"/>
      </w:rPr>
    </w:lvl>
    <w:lvl w:ilvl="1" w:tplc="AB2EA224">
      <w:start w:val="1"/>
      <w:numFmt w:val="decimal"/>
      <w:lvlText w:val="(%2)"/>
      <w:lvlJc w:val="left"/>
      <w:pPr>
        <w:ind w:left="1004" w:hanging="720"/>
      </w:pPr>
      <w:rPr>
        <w:rFonts w:hint="default"/>
      </w:r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39">
    <w:nsid w:val="7E5976B2"/>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0">
    <w:nsid w:val="7F28017B"/>
    <w:multiLevelType w:val="hybridMultilevel"/>
    <w:tmpl w:val="7788185A"/>
    <w:lvl w:ilvl="0" w:tplc="AA446EC2">
      <w:start w:val="1"/>
      <w:numFmt w:val="decimal"/>
      <w:lvlText w:val="(%1)"/>
      <w:lvlJc w:val="left"/>
      <w:pPr>
        <w:ind w:left="501" w:hanging="360"/>
      </w:pPr>
      <w:rPr>
        <w:rFonts w:ascii="Times New Roman" w:hAnsi="Times New Roman" w:cs="Times New Roman"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41">
    <w:nsid w:val="7F8433D9"/>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63"/>
  </w:num>
  <w:num w:numId="2">
    <w:abstractNumId w:val="15"/>
  </w:num>
  <w:num w:numId="3">
    <w:abstractNumId w:val="122"/>
  </w:num>
  <w:num w:numId="4">
    <w:abstractNumId w:val="112"/>
  </w:num>
  <w:num w:numId="5">
    <w:abstractNumId w:val="102"/>
  </w:num>
  <w:num w:numId="6">
    <w:abstractNumId w:val="43"/>
  </w:num>
  <w:num w:numId="7">
    <w:abstractNumId w:val="105"/>
  </w:num>
  <w:num w:numId="8">
    <w:abstractNumId w:val="52"/>
  </w:num>
  <w:num w:numId="9">
    <w:abstractNumId w:val="123"/>
  </w:num>
  <w:num w:numId="10">
    <w:abstractNumId w:val="130"/>
  </w:num>
  <w:num w:numId="11">
    <w:abstractNumId w:val="83"/>
  </w:num>
  <w:num w:numId="12">
    <w:abstractNumId w:val="51"/>
  </w:num>
  <w:num w:numId="13">
    <w:abstractNumId w:val="110"/>
  </w:num>
  <w:num w:numId="14">
    <w:abstractNumId w:val="54"/>
  </w:num>
  <w:num w:numId="15">
    <w:abstractNumId w:val="42"/>
  </w:num>
  <w:num w:numId="16">
    <w:abstractNumId w:val="48"/>
  </w:num>
  <w:num w:numId="17">
    <w:abstractNumId w:val="28"/>
  </w:num>
  <w:num w:numId="18">
    <w:abstractNumId w:val="94"/>
  </w:num>
  <w:num w:numId="19">
    <w:abstractNumId w:val="136"/>
  </w:num>
  <w:num w:numId="20">
    <w:abstractNumId w:val="96"/>
  </w:num>
  <w:num w:numId="21">
    <w:abstractNumId w:val="91"/>
  </w:num>
  <w:num w:numId="22">
    <w:abstractNumId w:val="59"/>
  </w:num>
  <w:num w:numId="23">
    <w:abstractNumId w:val="80"/>
  </w:num>
  <w:num w:numId="24">
    <w:abstractNumId w:val="141"/>
  </w:num>
  <w:num w:numId="25">
    <w:abstractNumId w:val="73"/>
  </w:num>
  <w:num w:numId="26">
    <w:abstractNumId w:val="21"/>
  </w:num>
  <w:num w:numId="27">
    <w:abstractNumId w:val="66"/>
  </w:num>
  <w:num w:numId="28">
    <w:abstractNumId w:val="5"/>
  </w:num>
  <w:num w:numId="29">
    <w:abstractNumId w:val="79"/>
  </w:num>
  <w:num w:numId="30">
    <w:abstractNumId w:val="131"/>
  </w:num>
  <w:num w:numId="31">
    <w:abstractNumId w:val="95"/>
  </w:num>
  <w:num w:numId="32">
    <w:abstractNumId w:val="128"/>
  </w:num>
  <w:num w:numId="33">
    <w:abstractNumId w:val="10"/>
  </w:num>
  <w:num w:numId="34">
    <w:abstractNumId w:val="4"/>
  </w:num>
  <w:num w:numId="35">
    <w:abstractNumId w:val="71"/>
  </w:num>
  <w:num w:numId="36">
    <w:abstractNumId w:val="74"/>
  </w:num>
  <w:num w:numId="37">
    <w:abstractNumId w:val="2"/>
  </w:num>
  <w:num w:numId="38">
    <w:abstractNumId w:val="45"/>
  </w:num>
  <w:num w:numId="39">
    <w:abstractNumId w:val="19"/>
  </w:num>
  <w:num w:numId="40">
    <w:abstractNumId w:val="37"/>
  </w:num>
  <w:num w:numId="41">
    <w:abstractNumId w:val="36"/>
  </w:num>
  <w:num w:numId="42">
    <w:abstractNumId w:val="25"/>
  </w:num>
  <w:num w:numId="43">
    <w:abstractNumId w:val="7"/>
  </w:num>
  <w:num w:numId="44">
    <w:abstractNumId w:val="32"/>
  </w:num>
  <w:num w:numId="45">
    <w:abstractNumId w:val="115"/>
  </w:num>
  <w:num w:numId="46">
    <w:abstractNumId w:val="76"/>
  </w:num>
  <w:num w:numId="47">
    <w:abstractNumId w:val="62"/>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3"/>
  </w:num>
  <w:num w:numId="50">
    <w:abstractNumId w:val="107"/>
  </w:num>
  <w:num w:numId="51">
    <w:abstractNumId w:val="67"/>
  </w:num>
  <w:num w:numId="52">
    <w:abstractNumId w:val="140"/>
  </w:num>
  <w:num w:numId="53">
    <w:abstractNumId w:val="103"/>
  </w:num>
  <w:num w:numId="54">
    <w:abstractNumId w:val="3"/>
  </w:num>
  <w:num w:numId="55">
    <w:abstractNumId w:val="97"/>
  </w:num>
  <w:num w:numId="56">
    <w:abstractNumId w:val="138"/>
  </w:num>
  <w:num w:numId="57">
    <w:abstractNumId w:val="44"/>
  </w:num>
  <w:num w:numId="58">
    <w:abstractNumId w:val="118"/>
  </w:num>
  <w:num w:numId="59">
    <w:abstractNumId w:val="31"/>
  </w:num>
  <w:num w:numId="6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13"/>
  </w:num>
  <w:num w:numId="63">
    <w:abstractNumId w:val="58"/>
  </w:num>
  <w:num w:numId="64">
    <w:abstractNumId w:val="18"/>
  </w:num>
  <w:num w:numId="65">
    <w:abstractNumId w:val="125"/>
  </w:num>
  <w:num w:numId="66">
    <w:abstractNumId w:val="132"/>
  </w:num>
  <w:num w:numId="67">
    <w:abstractNumId w:val="139"/>
  </w:num>
  <w:num w:numId="68">
    <w:abstractNumId w:val="14"/>
  </w:num>
  <w:num w:numId="69">
    <w:abstractNumId w:val="84"/>
  </w:num>
  <w:num w:numId="70">
    <w:abstractNumId w:val="116"/>
  </w:num>
  <w:num w:numId="71">
    <w:abstractNumId w:val="85"/>
  </w:num>
  <w:num w:numId="72">
    <w:abstractNumId w:val="113"/>
  </w:num>
  <w:num w:numId="73">
    <w:abstractNumId w:val="56"/>
  </w:num>
  <w:num w:numId="74">
    <w:abstractNumId w:val="89"/>
  </w:num>
  <w:num w:numId="75">
    <w:abstractNumId w:val="34"/>
  </w:num>
  <w:num w:numId="76">
    <w:abstractNumId w:val="35"/>
  </w:num>
  <w:num w:numId="77">
    <w:abstractNumId w:val="64"/>
  </w:num>
  <w:num w:numId="78">
    <w:abstractNumId w:val="39"/>
  </w:num>
  <w:num w:numId="79">
    <w:abstractNumId w:val="137"/>
  </w:num>
  <w:num w:numId="80">
    <w:abstractNumId w:val="6"/>
  </w:num>
  <w:num w:numId="81">
    <w:abstractNumId w:val="17"/>
  </w:num>
  <w:num w:numId="82">
    <w:abstractNumId w:val="127"/>
  </w:num>
  <w:num w:numId="83">
    <w:abstractNumId w:val="69"/>
  </w:num>
  <w:num w:numId="84">
    <w:abstractNumId w:val="61"/>
  </w:num>
  <w:num w:numId="85">
    <w:abstractNumId w:val="27"/>
  </w:num>
  <w:num w:numId="86">
    <w:abstractNumId w:val="99"/>
  </w:num>
  <w:num w:numId="87">
    <w:abstractNumId w:val="75"/>
  </w:num>
  <w:num w:numId="88">
    <w:abstractNumId w:val="124"/>
  </w:num>
  <w:num w:numId="89">
    <w:abstractNumId w:val="12"/>
  </w:num>
  <w:num w:numId="90">
    <w:abstractNumId w:val="81"/>
  </w:num>
  <w:num w:numId="91">
    <w:abstractNumId w:val="16"/>
  </w:num>
  <w:num w:numId="92">
    <w:abstractNumId w:val="23"/>
  </w:num>
  <w:num w:numId="93">
    <w:abstractNumId w:val="117"/>
  </w:num>
  <w:num w:numId="94">
    <w:abstractNumId w:val="100"/>
  </w:num>
  <w:num w:numId="95">
    <w:abstractNumId w:val="126"/>
  </w:num>
  <w:num w:numId="96">
    <w:abstractNumId w:val="119"/>
  </w:num>
  <w:num w:numId="97">
    <w:abstractNumId w:val="82"/>
  </w:num>
  <w:num w:numId="98">
    <w:abstractNumId w:val="135"/>
  </w:num>
  <w:num w:numId="99">
    <w:abstractNumId w:val="101"/>
  </w:num>
  <w:num w:numId="100">
    <w:abstractNumId w:val="120"/>
  </w:num>
  <w:num w:numId="101">
    <w:abstractNumId w:val="86"/>
  </w:num>
  <w:num w:numId="102">
    <w:abstractNumId w:val="134"/>
  </w:num>
  <w:num w:numId="103">
    <w:abstractNumId w:val="50"/>
  </w:num>
  <w:num w:numId="104">
    <w:abstractNumId w:val="8"/>
  </w:num>
  <w:num w:numId="105">
    <w:abstractNumId w:val="88"/>
  </w:num>
  <w:num w:numId="106">
    <w:abstractNumId w:val="70"/>
  </w:num>
  <w:num w:numId="107">
    <w:abstractNumId w:val="108"/>
  </w:num>
  <w:num w:numId="108">
    <w:abstractNumId w:val="65"/>
  </w:num>
  <w:num w:numId="109">
    <w:abstractNumId w:val="55"/>
  </w:num>
  <w:num w:numId="110">
    <w:abstractNumId w:val="92"/>
  </w:num>
  <w:num w:numId="111">
    <w:abstractNumId w:val="109"/>
  </w:num>
  <w:num w:numId="112">
    <w:abstractNumId w:val="22"/>
  </w:num>
  <w:num w:numId="113">
    <w:abstractNumId w:val="49"/>
  </w:num>
  <w:num w:numId="114">
    <w:abstractNumId w:val="68"/>
  </w:num>
  <w:num w:numId="115">
    <w:abstractNumId w:val="30"/>
  </w:num>
  <w:num w:numId="116">
    <w:abstractNumId w:val="46"/>
  </w:num>
  <w:num w:numId="117">
    <w:abstractNumId w:val="41"/>
  </w:num>
  <w:num w:numId="118">
    <w:abstractNumId w:val="29"/>
  </w:num>
  <w:num w:numId="119">
    <w:abstractNumId w:val="11"/>
  </w:num>
  <w:num w:numId="120">
    <w:abstractNumId w:val="104"/>
  </w:num>
  <w:num w:numId="121">
    <w:abstractNumId w:val="60"/>
  </w:num>
  <w:num w:numId="122">
    <w:abstractNumId w:val="111"/>
  </w:num>
  <w:num w:numId="123">
    <w:abstractNumId w:val="72"/>
  </w:num>
  <w:num w:numId="124">
    <w:abstractNumId w:val="53"/>
  </w:num>
  <w:num w:numId="125">
    <w:abstractNumId w:val="40"/>
  </w:num>
  <w:num w:numId="126">
    <w:abstractNumId w:val="77"/>
  </w:num>
  <w:num w:numId="127">
    <w:abstractNumId w:val="0"/>
  </w:num>
  <w:num w:numId="128">
    <w:abstractNumId w:val="90"/>
  </w:num>
  <w:num w:numId="129">
    <w:abstractNumId w:val="1"/>
  </w:num>
  <w:num w:numId="130">
    <w:abstractNumId w:val="26"/>
  </w:num>
  <w:num w:numId="131">
    <w:abstractNumId w:val="9"/>
  </w:num>
  <w:num w:numId="132">
    <w:abstractNumId w:val="57"/>
  </w:num>
  <w:num w:numId="133">
    <w:abstractNumId w:val="98"/>
  </w:num>
  <w:num w:numId="134">
    <w:abstractNumId w:val="47"/>
  </w:num>
  <w:num w:numId="1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9"/>
  </w:num>
  <w:num w:numId="138">
    <w:abstractNumId w:val="121"/>
  </w:num>
  <w:num w:numId="139">
    <w:abstractNumId w:val="87"/>
  </w:num>
  <w:num w:numId="140">
    <w:abstractNumId w:val="93"/>
  </w:num>
  <w:num w:numId="141">
    <w:abstractNumId w:val="33"/>
  </w:num>
  <w:num w:numId="142">
    <w:abstractNumId w:val="20"/>
  </w:num>
  <w:num w:numId="143">
    <w:abstractNumId w:val="106"/>
  </w:num>
  <w:num w:numId="144">
    <w:abstractNumId w:val="114"/>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C2"/>
    <w:rsid w:val="00000286"/>
    <w:rsid w:val="000022C8"/>
    <w:rsid w:val="0000448D"/>
    <w:rsid w:val="000136AF"/>
    <w:rsid w:val="00014254"/>
    <w:rsid w:val="0001645E"/>
    <w:rsid w:val="00023112"/>
    <w:rsid w:val="000232F8"/>
    <w:rsid w:val="00023338"/>
    <w:rsid w:val="00023638"/>
    <w:rsid w:val="0002375B"/>
    <w:rsid w:val="00024486"/>
    <w:rsid w:val="0002690F"/>
    <w:rsid w:val="00030059"/>
    <w:rsid w:val="000308A7"/>
    <w:rsid w:val="00032948"/>
    <w:rsid w:val="0003541F"/>
    <w:rsid w:val="00035D7C"/>
    <w:rsid w:val="00036694"/>
    <w:rsid w:val="00036FAE"/>
    <w:rsid w:val="000406AB"/>
    <w:rsid w:val="00040C85"/>
    <w:rsid w:val="000434CD"/>
    <w:rsid w:val="00043C67"/>
    <w:rsid w:val="0004552C"/>
    <w:rsid w:val="00046D66"/>
    <w:rsid w:val="00046F7A"/>
    <w:rsid w:val="0004763F"/>
    <w:rsid w:val="00051CF8"/>
    <w:rsid w:val="000521E1"/>
    <w:rsid w:val="00052B18"/>
    <w:rsid w:val="0005365D"/>
    <w:rsid w:val="000545A5"/>
    <w:rsid w:val="0005492B"/>
    <w:rsid w:val="0006149B"/>
    <w:rsid w:val="000614BF"/>
    <w:rsid w:val="00061C74"/>
    <w:rsid w:val="00064FDF"/>
    <w:rsid w:val="00073405"/>
    <w:rsid w:val="0007472B"/>
    <w:rsid w:val="00082CDB"/>
    <w:rsid w:val="00087C19"/>
    <w:rsid w:val="00092CBE"/>
    <w:rsid w:val="00093285"/>
    <w:rsid w:val="000A2A74"/>
    <w:rsid w:val="000A35CA"/>
    <w:rsid w:val="000A47CA"/>
    <w:rsid w:val="000A7D97"/>
    <w:rsid w:val="000B017C"/>
    <w:rsid w:val="000B1595"/>
    <w:rsid w:val="000B1E92"/>
    <w:rsid w:val="000B3C7F"/>
    <w:rsid w:val="000B5CEA"/>
    <w:rsid w:val="000B7020"/>
    <w:rsid w:val="000C126C"/>
    <w:rsid w:val="000C2D90"/>
    <w:rsid w:val="000C7BC6"/>
    <w:rsid w:val="000D05EF"/>
    <w:rsid w:val="000D4162"/>
    <w:rsid w:val="000E2261"/>
    <w:rsid w:val="000E2317"/>
    <w:rsid w:val="000E392E"/>
    <w:rsid w:val="000E7BB5"/>
    <w:rsid w:val="000F0E50"/>
    <w:rsid w:val="000F21C1"/>
    <w:rsid w:val="000F639F"/>
    <w:rsid w:val="000F6864"/>
    <w:rsid w:val="000F6EF2"/>
    <w:rsid w:val="00103009"/>
    <w:rsid w:val="00103049"/>
    <w:rsid w:val="0010745C"/>
    <w:rsid w:val="0011086E"/>
    <w:rsid w:val="001109FB"/>
    <w:rsid w:val="001134E4"/>
    <w:rsid w:val="00113736"/>
    <w:rsid w:val="00113E0D"/>
    <w:rsid w:val="0011487C"/>
    <w:rsid w:val="001158A9"/>
    <w:rsid w:val="00116337"/>
    <w:rsid w:val="00123F4B"/>
    <w:rsid w:val="00124BB3"/>
    <w:rsid w:val="00125307"/>
    <w:rsid w:val="00127E4B"/>
    <w:rsid w:val="00127EFD"/>
    <w:rsid w:val="00130307"/>
    <w:rsid w:val="001304D0"/>
    <w:rsid w:val="00131676"/>
    <w:rsid w:val="00132CCD"/>
    <w:rsid w:val="00133001"/>
    <w:rsid w:val="001338E0"/>
    <w:rsid w:val="0013682E"/>
    <w:rsid w:val="00136DB3"/>
    <w:rsid w:val="00140C11"/>
    <w:rsid w:val="00142B62"/>
    <w:rsid w:val="0014321B"/>
    <w:rsid w:val="00147261"/>
    <w:rsid w:val="001500EA"/>
    <w:rsid w:val="001508FA"/>
    <w:rsid w:val="001509B1"/>
    <w:rsid w:val="00152412"/>
    <w:rsid w:val="001547F1"/>
    <w:rsid w:val="00156D7B"/>
    <w:rsid w:val="00157B8B"/>
    <w:rsid w:val="00160D24"/>
    <w:rsid w:val="0016138B"/>
    <w:rsid w:val="00164CD8"/>
    <w:rsid w:val="00166C2F"/>
    <w:rsid w:val="0016782E"/>
    <w:rsid w:val="001703F8"/>
    <w:rsid w:val="00170E67"/>
    <w:rsid w:val="0017259F"/>
    <w:rsid w:val="00172C69"/>
    <w:rsid w:val="00174181"/>
    <w:rsid w:val="00174E75"/>
    <w:rsid w:val="0017524C"/>
    <w:rsid w:val="00176B37"/>
    <w:rsid w:val="00177EA5"/>
    <w:rsid w:val="001809D7"/>
    <w:rsid w:val="00180EB7"/>
    <w:rsid w:val="00181545"/>
    <w:rsid w:val="00182024"/>
    <w:rsid w:val="001821D1"/>
    <w:rsid w:val="00182DBA"/>
    <w:rsid w:val="00183641"/>
    <w:rsid w:val="0018518B"/>
    <w:rsid w:val="00193122"/>
    <w:rsid w:val="001939E1"/>
    <w:rsid w:val="00194C3E"/>
    <w:rsid w:val="00194EBA"/>
    <w:rsid w:val="00195382"/>
    <w:rsid w:val="001971BF"/>
    <w:rsid w:val="001A01B7"/>
    <w:rsid w:val="001A3238"/>
    <w:rsid w:val="001A4A0C"/>
    <w:rsid w:val="001A6D9A"/>
    <w:rsid w:val="001B2A5F"/>
    <w:rsid w:val="001B3021"/>
    <w:rsid w:val="001B3770"/>
    <w:rsid w:val="001B7982"/>
    <w:rsid w:val="001C0509"/>
    <w:rsid w:val="001C2EDA"/>
    <w:rsid w:val="001C3326"/>
    <w:rsid w:val="001C6517"/>
    <w:rsid w:val="001C69C4"/>
    <w:rsid w:val="001D01D3"/>
    <w:rsid w:val="001D2839"/>
    <w:rsid w:val="001D37EF"/>
    <w:rsid w:val="001D38FA"/>
    <w:rsid w:val="001D6259"/>
    <w:rsid w:val="001D7667"/>
    <w:rsid w:val="001E095B"/>
    <w:rsid w:val="001E3590"/>
    <w:rsid w:val="001E6AD3"/>
    <w:rsid w:val="001E7407"/>
    <w:rsid w:val="001E76FB"/>
    <w:rsid w:val="001E7EDB"/>
    <w:rsid w:val="001F166F"/>
    <w:rsid w:val="001F1F74"/>
    <w:rsid w:val="001F4857"/>
    <w:rsid w:val="001F4881"/>
    <w:rsid w:val="001F5D5E"/>
    <w:rsid w:val="001F6219"/>
    <w:rsid w:val="001F6ADC"/>
    <w:rsid w:val="001F7A93"/>
    <w:rsid w:val="001F7B10"/>
    <w:rsid w:val="00200407"/>
    <w:rsid w:val="00202FD4"/>
    <w:rsid w:val="00203518"/>
    <w:rsid w:val="00205BF4"/>
    <w:rsid w:val="00206C4D"/>
    <w:rsid w:val="00206D3B"/>
    <w:rsid w:val="00207688"/>
    <w:rsid w:val="00212236"/>
    <w:rsid w:val="00212541"/>
    <w:rsid w:val="002142C4"/>
    <w:rsid w:val="00216ABA"/>
    <w:rsid w:val="00217783"/>
    <w:rsid w:val="0022002C"/>
    <w:rsid w:val="002210B5"/>
    <w:rsid w:val="002212CF"/>
    <w:rsid w:val="002232A7"/>
    <w:rsid w:val="002238D9"/>
    <w:rsid w:val="00223D2E"/>
    <w:rsid w:val="00224A79"/>
    <w:rsid w:val="00224DAE"/>
    <w:rsid w:val="00225866"/>
    <w:rsid w:val="00227F70"/>
    <w:rsid w:val="002316E8"/>
    <w:rsid w:val="002321FD"/>
    <w:rsid w:val="00234C39"/>
    <w:rsid w:val="002366D8"/>
    <w:rsid w:val="00237BF3"/>
    <w:rsid w:val="0024010F"/>
    <w:rsid w:val="00240749"/>
    <w:rsid w:val="00240A26"/>
    <w:rsid w:val="00245CDB"/>
    <w:rsid w:val="002471EE"/>
    <w:rsid w:val="00247757"/>
    <w:rsid w:val="00250151"/>
    <w:rsid w:val="00254A7A"/>
    <w:rsid w:val="00256486"/>
    <w:rsid w:val="002564A4"/>
    <w:rsid w:val="0025730E"/>
    <w:rsid w:val="002609EF"/>
    <w:rsid w:val="0026736C"/>
    <w:rsid w:val="00271E88"/>
    <w:rsid w:val="00272615"/>
    <w:rsid w:val="00272622"/>
    <w:rsid w:val="00272656"/>
    <w:rsid w:val="00272DC9"/>
    <w:rsid w:val="00273B55"/>
    <w:rsid w:val="00275B37"/>
    <w:rsid w:val="002764E2"/>
    <w:rsid w:val="00276A94"/>
    <w:rsid w:val="00277147"/>
    <w:rsid w:val="0027714F"/>
    <w:rsid w:val="00280728"/>
    <w:rsid w:val="00281308"/>
    <w:rsid w:val="00283CE6"/>
    <w:rsid w:val="00286E74"/>
    <w:rsid w:val="002876EC"/>
    <w:rsid w:val="00290DED"/>
    <w:rsid w:val="002914CC"/>
    <w:rsid w:val="00291FAC"/>
    <w:rsid w:val="00294CFD"/>
    <w:rsid w:val="002976B4"/>
    <w:rsid w:val="00297ECB"/>
    <w:rsid w:val="002A4785"/>
    <w:rsid w:val="002A7BCF"/>
    <w:rsid w:val="002B0B63"/>
    <w:rsid w:val="002B1814"/>
    <w:rsid w:val="002B1ED6"/>
    <w:rsid w:val="002B256D"/>
    <w:rsid w:val="002B4D72"/>
    <w:rsid w:val="002B50B1"/>
    <w:rsid w:val="002B7E58"/>
    <w:rsid w:val="002C2D0F"/>
    <w:rsid w:val="002C2FFF"/>
    <w:rsid w:val="002C3C8D"/>
    <w:rsid w:val="002C55EC"/>
    <w:rsid w:val="002C6192"/>
    <w:rsid w:val="002C6D28"/>
    <w:rsid w:val="002D043A"/>
    <w:rsid w:val="002D2852"/>
    <w:rsid w:val="002D5E79"/>
    <w:rsid w:val="002D6224"/>
    <w:rsid w:val="002D6398"/>
    <w:rsid w:val="002E04D4"/>
    <w:rsid w:val="002E0AAC"/>
    <w:rsid w:val="002E107E"/>
    <w:rsid w:val="002E24DF"/>
    <w:rsid w:val="002E29CD"/>
    <w:rsid w:val="002E3928"/>
    <w:rsid w:val="002E3E19"/>
    <w:rsid w:val="002E46EB"/>
    <w:rsid w:val="002E4D09"/>
    <w:rsid w:val="002E5FA8"/>
    <w:rsid w:val="002E6402"/>
    <w:rsid w:val="002E699E"/>
    <w:rsid w:val="002F19AE"/>
    <w:rsid w:val="002F1C9A"/>
    <w:rsid w:val="002F3CD8"/>
    <w:rsid w:val="002F6245"/>
    <w:rsid w:val="002F64A8"/>
    <w:rsid w:val="002F6AFD"/>
    <w:rsid w:val="002F6B16"/>
    <w:rsid w:val="00300066"/>
    <w:rsid w:val="00300106"/>
    <w:rsid w:val="003014BB"/>
    <w:rsid w:val="00301DCE"/>
    <w:rsid w:val="0030303A"/>
    <w:rsid w:val="003041CA"/>
    <w:rsid w:val="00304F8B"/>
    <w:rsid w:val="00306206"/>
    <w:rsid w:val="003173E7"/>
    <w:rsid w:val="0032013C"/>
    <w:rsid w:val="003217A5"/>
    <w:rsid w:val="003227CF"/>
    <w:rsid w:val="0032299C"/>
    <w:rsid w:val="003264BC"/>
    <w:rsid w:val="003279BE"/>
    <w:rsid w:val="003308B0"/>
    <w:rsid w:val="00331234"/>
    <w:rsid w:val="00335BC6"/>
    <w:rsid w:val="00335F5B"/>
    <w:rsid w:val="00340861"/>
    <w:rsid w:val="00341145"/>
    <w:rsid w:val="003415D3"/>
    <w:rsid w:val="00341D39"/>
    <w:rsid w:val="00342F62"/>
    <w:rsid w:val="00343385"/>
    <w:rsid w:val="00343849"/>
    <w:rsid w:val="0034511F"/>
    <w:rsid w:val="00345141"/>
    <w:rsid w:val="00346F60"/>
    <w:rsid w:val="003519A2"/>
    <w:rsid w:val="00352B0F"/>
    <w:rsid w:val="003535E5"/>
    <w:rsid w:val="00354C02"/>
    <w:rsid w:val="00354F89"/>
    <w:rsid w:val="00356691"/>
    <w:rsid w:val="0035674E"/>
    <w:rsid w:val="00356DB8"/>
    <w:rsid w:val="00360459"/>
    <w:rsid w:val="00360B05"/>
    <w:rsid w:val="00363F85"/>
    <w:rsid w:val="00364EE0"/>
    <w:rsid w:val="00366B79"/>
    <w:rsid w:val="003704F1"/>
    <w:rsid w:val="00371193"/>
    <w:rsid w:val="00371B3E"/>
    <w:rsid w:val="00373102"/>
    <w:rsid w:val="00381642"/>
    <w:rsid w:val="00381B8E"/>
    <w:rsid w:val="003822E7"/>
    <w:rsid w:val="003832A7"/>
    <w:rsid w:val="00384370"/>
    <w:rsid w:val="003854A1"/>
    <w:rsid w:val="00386B56"/>
    <w:rsid w:val="00387D6F"/>
    <w:rsid w:val="00391904"/>
    <w:rsid w:val="003934C8"/>
    <w:rsid w:val="003967B9"/>
    <w:rsid w:val="003A0049"/>
    <w:rsid w:val="003A1114"/>
    <w:rsid w:val="003A3AC6"/>
    <w:rsid w:val="003A512F"/>
    <w:rsid w:val="003A6308"/>
    <w:rsid w:val="003A712D"/>
    <w:rsid w:val="003A7E90"/>
    <w:rsid w:val="003B3D2F"/>
    <w:rsid w:val="003B5477"/>
    <w:rsid w:val="003B5938"/>
    <w:rsid w:val="003B7CC4"/>
    <w:rsid w:val="003C070F"/>
    <w:rsid w:val="003C4D4F"/>
    <w:rsid w:val="003C5678"/>
    <w:rsid w:val="003C6231"/>
    <w:rsid w:val="003D03BD"/>
    <w:rsid w:val="003D0BFE"/>
    <w:rsid w:val="003D1FF4"/>
    <w:rsid w:val="003D2886"/>
    <w:rsid w:val="003D317D"/>
    <w:rsid w:val="003D5700"/>
    <w:rsid w:val="003E341B"/>
    <w:rsid w:val="003E5DCE"/>
    <w:rsid w:val="003F0487"/>
    <w:rsid w:val="003F2518"/>
    <w:rsid w:val="003F29E1"/>
    <w:rsid w:val="003F36AA"/>
    <w:rsid w:val="003F6F71"/>
    <w:rsid w:val="003F7640"/>
    <w:rsid w:val="00402CBB"/>
    <w:rsid w:val="00404E0F"/>
    <w:rsid w:val="004051EA"/>
    <w:rsid w:val="004072B5"/>
    <w:rsid w:val="00407E99"/>
    <w:rsid w:val="004116CD"/>
    <w:rsid w:val="00411917"/>
    <w:rsid w:val="004151F2"/>
    <w:rsid w:val="00417EB9"/>
    <w:rsid w:val="00421ED5"/>
    <w:rsid w:val="00422969"/>
    <w:rsid w:val="00424CA9"/>
    <w:rsid w:val="0042530C"/>
    <w:rsid w:val="00425683"/>
    <w:rsid w:val="00425793"/>
    <w:rsid w:val="004267C6"/>
    <w:rsid w:val="00426B87"/>
    <w:rsid w:val="00426C31"/>
    <w:rsid w:val="00427678"/>
    <w:rsid w:val="00431451"/>
    <w:rsid w:val="00431E9B"/>
    <w:rsid w:val="004322EE"/>
    <w:rsid w:val="004337D6"/>
    <w:rsid w:val="004362F0"/>
    <w:rsid w:val="004379E3"/>
    <w:rsid w:val="0044291A"/>
    <w:rsid w:val="004444BD"/>
    <w:rsid w:val="004451CA"/>
    <w:rsid w:val="00446F69"/>
    <w:rsid w:val="00451707"/>
    <w:rsid w:val="004540F7"/>
    <w:rsid w:val="004541B7"/>
    <w:rsid w:val="00454FE0"/>
    <w:rsid w:val="00460B45"/>
    <w:rsid w:val="00463224"/>
    <w:rsid w:val="00467661"/>
    <w:rsid w:val="00470031"/>
    <w:rsid w:val="00471081"/>
    <w:rsid w:val="004720CA"/>
    <w:rsid w:val="00472DBE"/>
    <w:rsid w:val="00473593"/>
    <w:rsid w:val="00473654"/>
    <w:rsid w:val="004826A3"/>
    <w:rsid w:val="00482B0B"/>
    <w:rsid w:val="00483CA1"/>
    <w:rsid w:val="00485778"/>
    <w:rsid w:val="00485A36"/>
    <w:rsid w:val="00487601"/>
    <w:rsid w:val="004921B5"/>
    <w:rsid w:val="0049250B"/>
    <w:rsid w:val="00492B35"/>
    <w:rsid w:val="00492DAF"/>
    <w:rsid w:val="00495535"/>
    <w:rsid w:val="0049563E"/>
    <w:rsid w:val="0049670C"/>
    <w:rsid w:val="00496F97"/>
    <w:rsid w:val="004A10C2"/>
    <w:rsid w:val="004A61FE"/>
    <w:rsid w:val="004B5186"/>
    <w:rsid w:val="004C222C"/>
    <w:rsid w:val="004C4548"/>
    <w:rsid w:val="004C521B"/>
    <w:rsid w:val="004C79CF"/>
    <w:rsid w:val="004C7D29"/>
    <w:rsid w:val="004C7DF1"/>
    <w:rsid w:val="004D0BBE"/>
    <w:rsid w:val="004D10C5"/>
    <w:rsid w:val="004D1E46"/>
    <w:rsid w:val="004D2D1F"/>
    <w:rsid w:val="004D61D0"/>
    <w:rsid w:val="004D7216"/>
    <w:rsid w:val="004E05E9"/>
    <w:rsid w:val="004E08C3"/>
    <w:rsid w:val="004E370A"/>
    <w:rsid w:val="004E5E1A"/>
    <w:rsid w:val="004E6FF7"/>
    <w:rsid w:val="004E71AC"/>
    <w:rsid w:val="004E7BEC"/>
    <w:rsid w:val="004F1136"/>
    <w:rsid w:val="004F23CB"/>
    <w:rsid w:val="004F3030"/>
    <w:rsid w:val="004F36E0"/>
    <w:rsid w:val="004F5E3C"/>
    <w:rsid w:val="004F6C02"/>
    <w:rsid w:val="004F702B"/>
    <w:rsid w:val="004F7062"/>
    <w:rsid w:val="00500974"/>
    <w:rsid w:val="00500CC6"/>
    <w:rsid w:val="00501FFC"/>
    <w:rsid w:val="0050258F"/>
    <w:rsid w:val="00505D3D"/>
    <w:rsid w:val="00506AF6"/>
    <w:rsid w:val="00510C57"/>
    <w:rsid w:val="00510EAE"/>
    <w:rsid w:val="00511447"/>
    <w:rsid w:val="00512078"/>
    <w:rsid w:val="005120BB"/>
    <w:rsid w:val="005130E8"/>
    <w:rsid w:val="0051361B"/>
    <w:rsid w:val="00514507"/>
    <w:rsid w:val="00514D21"/>
    <w:rsid w:val="00516B8D"/>
    <w:rsid w:val="00520FBC"/>
    <w:rsid w:val="00521054"/>
    <w:rsid w:val="00523832"/>
    <w:rsid w:val="00532065"/>
    <w:rsid w:val="00534DFB"/>
    <w:rsid w:val="005368A5"/>
    <w:rsid w:val="00537FBC"/>
    <w:rsid w:val="005404F5"/>
    <w:rsid w:val="0054052B"/>
    <w:rsid w:val="00541622"/>
    <w:rsid w:val="00545790"/>
    <w:rsid w:val="00551058"/>
    <w:rsid w:val="0055226F"/>
    <w:rsid w:val="0055444A"/>
    <w:rsid w:val="00554785"/>
    <w:rsid w:val="00556685"/>
    <w:rsid w:val="00556D4B"/>
    <w:rsid w:val="00562827"/>
    <w:rsid w:val="005666C2"/>
    <w:rsid w:val="00571AC3"/>
    <w:rsid w:val="005727E6"/>
    <w:rsid w:val="005729D1"/>
    <w:rsid w:val="0057537A"/>
    <w:rsid w:val="00575941"/>
    <w:rsid w:val="00576FFC"/>
    <w:rsid w:val="005815AE"/>
    <w:rsid w:val="00582D0C"/>
    <w:rsid w:val="005845A3"/>
    <w:rsid w:val="00584811"/>
    <w:rsid w:val="00585784"/>
    <w:rsid w:val="00587031"/>
    <w:rsid w:val="00590A67"/>
    <w:rsid w:val="0059344D"/>
    <w:rsid w:val="00593AA6"/>
    <w:rsid w:val="00594161"/>
    <w:rsid w:val="00594749"/>
    <w:rsid w:val="00596B21"/>
    <w:rsid w:val="005A1376"/>
    <w:rsid w:val="005A7111"/>
    <w:rsid w:val="005A730B"/>
    <w:rsid w:val="005B06F1"/>
    <w:rsid w:val="005B2553"/>
    <w:rsid w:val="005B4067"/>
    <w:rsid w:val="005B51E5"/>
    <w:rsid w:val="005B6DD4"/>
    <w:rsid w:val="005B753A"/>
    <w:rsid w:val="005C0CFA"/>
    <w:rsid w:val="005C3F41"/>
    <w:rsid w:val="005C4A76"/>
    <w:rsid w:val="005C5487"/>
    <w:rsid w:val="005D1216"/>
    <w:rsid w:val="005D2D09"/>
    <w:rsid w:val="005D3618"/>
    <w:rsid w:val="005D3B89"/>
    <w:rsid w:val="005D4416"/>
    <w:rsid w:val="005E0DF8"/>
    <w:rsid w:val="005E0F7A"/>
    <w:rsid w:val="005E1694"/>
    <w:rsid w:val="005E2650"/>
    <w:rsid w:val="005E3FE1"/>
    <w:rsid w:val="005E596C"/>
    <w:rsid w:val="005E6297"/>
    <w:rsid w:val="005E6E89"/>
    <w:rsid w:val="005E7B6E"/>
    <w:rsid w:val="005F053C"/>
    <w:rsid w:val="005F18BD"/>
    <w:rsid w:val="005F2288"/>
    <w:rsid w:val="005F4B48"/>
    <w:rsid w:val="005F72FD"/>
    <w:rsid w:val="00600219"/>
    <w:rsid w:val="0060263F"/>
    <w:rsid w:val="006044F2"/>
    <w:rsid w:val="00604975"/>
    <w:rsid w:val="006058D3"/>
    <w:rsid w:val="00606317"/>
    <w:rsid w:val="00607281"/>
    <w:rsid w:val="00613D91"/>
    <w:rsid w:val="00620076"/>
    <w:rsid w:val="0062014A"/>
    <w:rsid w:val="00620B36"/>
    <w:rsid w:val="00622F47"/>
    <w:rsid w:val="00623CF3"/>
    <w:rsid w:val="00626B4E"/>
    <w:rsid w:val="00630A1B"/>
    <w:rsid w:val="00633097"/>
    <w:rsid w:val="0063367C"/>
    <w:rsid w:val="00636D8B"/>
    <w:rsid w:val="0064012A"/>
    <w:rsid w:val="00641FFA"/>
    <w:rsid w:val="006428A0"/>
    <w:rsid w:val="006433BD"/>
    <w:rsid w:val="00643496"/>
    <w:rsid w:val="00643973"/>
    <w:rsid w:val="006451CF"/>
    <w:rsid w:val="00645873"/>
    <w:rsid w:val="00646773"/>
    <w:rsid w:val="006523C8"/>
    <w:rsid w:val="00654393"/>
    <w:rsid w:val="00656E01"/>
    <w:rsid w:val="006648DD"/>
    <w:rsid w:val="0066596F"/>
    <w:rsid w:val="006669D0"/>
    <w:rsid w:val="00670467"/>
    <w:rsid w:val="00671B2B"/>
    <w:rsid w:val="00671DD9"/>
    <w:rsid w:val="00671F52"/>
    <w:rsid w:val="00673A97"/>
    <w:rsid w:val="006753E6"/>
    <w:rsid w:val="0067795C"/>
    <w:rsid w:val="00677CC2"/>
    <w:rsid w:val="00681969"/>
    <w:rsid w:val="0068206F"/>
    <w:rsid w:val="0068213A"/>
    <w:rsid w:val="00682B67"/>
    <w:rsid w:val="00684C09"/>
    <w:rsid w:val="006905DE"/>
    <w:rsid w:val="006912B4"/>
    <w:rsid w:val="0069207B"/>
    <w:rsid w:val="006933F0"/>
    <w:rsid w:val="00695519"/>
    <w:rsid w:val="00696E3C"/>
    <w:rsid w:val="00697A1D"/>
    <w:rsid w:val="006A1011"/>
    <w:rsid w:val="006A1A40"/>
    <w:rsid w:val="006A231E"/>
    <w:rsid w:val="006A5500"/>
    <w:rsid w:val="006A690F"/>
    <w:rsid w:val="006A6E18"/>
    <w:rsid w:val="006A7639"/>
    <w:rsid w:val="006B362F"/>
    <w:rsid w:val="006B54A1"/>
    <w:rsid w:val="006B77BB"/>
    <w:rsid w:val="006B78FE"/>
    <w:rsid w:val="006C112E"/>
    <w:rsid w:val="006C367D"/>
    <w:rsid w:val="006C3870"/>
    <w:rsid w:val="006C4D42"/>
    <w:rsid w:val="006C7F8C"/>
    <w:rsid w:val="006C7FE4"/>
    <w:rsid w:val="006D0689"/>
    <w:rsid w:val="006D1E01"/>
    <w:rsid w:val="006D3F12"/>
    <w:rsid w:val="006D61D4"/>
    <w:rsid w:val="006E2776"/>
    <w:rsid w:val="006E3B72"/>
    <w:rsid w:val="006E6246"/>
    <w:rsid w:val="006F2B66"/>
    <w:rsid w:val="006F318F"/>
    <w:rsid w:val="006F710A"/>
    <w:rsid w:val="006F7CD5"/>
    <w:rsid w:val="006F7F90"/>
    <w:rsid w:val="00700B2C"/>
    <w:rsid w:val="00702F0C"/>
    <w:rsid w:val="00704001"/>
    <w:rsid w:val="007050A2"/>
    <w:rsid w:val="007061D7"/>
    <w:rsid w:val="00706FA9"/>
    <w:rsid w:val="0071026C"/>
    <w:rsid w:val="007118B6"/>
    <w:rsid w:val="00711AF3"/>
    <w:rsid w:val="00713084"/>
    <w:rsid w:val="00714F20"/>
    <w:rsid w:val="00714F26"/>
    <w:rsid w:val="0071590F"/>
    <w:rsid w:val="00715914"/>
    <w:rsid w:val="007177E0"/>
    <w:rsid w:val="00721177"/>
    <w:rsid w:val="007220AF"/>
    <w:rsid w:val="00722C9B"/>
    <w:rsid w:val="00725466"/>
    <w:rsid w:val="00731043"/>
    <w:rsid w:val="00731E00"/>
    <w:rsid w:val="007332E0"/>
    <w:rsid w:val="0073550B"/>
    <w:rsid w:val="00735CA6"/>
    <w:rsid w:val="00736C1A"/>
    <w:rsid w:val="007376CE"/>
    <w:rsid w:val="00740CAA"/>
    <w:rsid w:val="007418AC"/>
    <w:rsid w:val="00742DC4"/>
    <w:rsid w:val="00743F82"/>
    <w:rsid w:val="007440B7"/>
    <w:rsid w:val="00745BEE"/>
    <w:rsid w:val="00747026"/>
    <w:rsid w:val="007476F9"/>
    <w:rsid w:val="007500C8"/>
    <w:rsid w:val="0075111D"/>
    <w:rsid w:val="00753C4D"/>
    <w:rsid w:val="00753DD7"/>
    <w:rsid w:val="0075502C"/>
    <w:rsid w:val="0076168C"/>
    <w:rsid w:val="00762279"/>
    <w:rsid w:val="007715C9"/>
    <w:rsid w:val="007717B0"/>
    <w:rsid w:val="0077193F"/>
    <w:rsid w:val="00773854"/>
    <w:rsid w:val="00774EDD"/>
    <w:rsid w:val="007757EC"/>
    <w:rsid w:val="007759B5"/>
    <w:rsid w:val="00775A5B"/>
    <w:rsid w:val="00780E40"/>
    <w:rsid w:val="007825C4"/>
    <w:rsid w:val="00783249"/>
    <w:rsid w:val="00784925"/>
    <w:rsid w:val="00786D44"/>
    <w:rsid w:val="00787439"/>
    <w:rsid w:val="007904F6"/>
    <w:rsid w:val="00791805"/>
    <w:rsid w:val="00792802"/>
    <w:rsid w:val="00793915"/>
    <w:rsid w:val="007A0059"/>
    <w:rsid w:val="007A02E2"/>
    <w:rsid w:val="007A136C"/>
    <w:rsid w:val="007A36DE"/>
    <w:rsid w:val="007A3F74"/>
    <w:rsid w:val="007A5C7A"/>
    <w:rsid w:val="007A5E60"/>
    <w:rsid w:val="007A78E8"/>
    <w:rsid w:val="007B1D49"/>
    <w:rsid w:val="007B2006"/>
    <w:rsid w:val="007B6F42"/>
    <w:rsid w:val="007B794B"/>
    <w:rsid w:val="007C0B04"/>
    <w:rsid w:val="007C15E4"/>
    <w:rsid w:val="007C2253"/>
    <w:rsid w:val="007C27F2"/>
    <w:rsid w:val="007C2A7D"/>
    <w:rsid w:val="007C5213"/>
    <w:rsid w:val="007C5981"/>
    <w:rsid w:val="007C605C"/>
    <w:rsid w:val="007C6510"/>
    <w:rsid w:val="007D1650"/>
    <w:rsid w:val="007D38EE"/>
    <w:rsid w:val="007D5384"/>
    <w:rsid w:val="007D6151"/>
    <w:rsid w:val="007D7378"/>
    <w:rsid w:val="007E082A"/>
    <w:rsid w:val="007E0BB2"/>
    <w:rsid w:val="007E163D"/>
    <w:rsid w:val="007E2F3C"/>
    <w:rsid w:val="007E323A"/>
    <w:rsid w:val="007E4A15"/>
    <w:rsid w:val="007E667A"/>
    <w:rsid w:val="007E6ECC"/>
    <w:rsid w:val="007E705C"/>
    <w:rsid w:val="007F1620"/>
    <w:rsid w:val="007F1928"/>
    <w:rsid w:val="007F45EF"/>
    <w:rsid w:val="00800DA8"/>
    <w:rsid w:val="00804017"/>
    <w:rsid w:val="00804033"/>
    <w:rsid w:val="00805781"/>
    <w:rsid w:val="008117E9"/>
    <w:rsid w:val="00812D4B"/>
    <w:rsid w:val="00813696"/>
    <w:rsid w:val="00813C92"/>
    <w:rsid w:val="00814970"/>
    <w:rsid w:val="00816073"/>
    <w:rsid w:val="00820942"/>
    <w:rsid w:val="00821111"/>
    <w:rsid w:val="008214A6"/>
    <w:rsid w:val="008224F0"/>
    <w:rsid w:val="00823624"/>
    <w:rsid w:val="00824EF0"/>
    <w:rsid w:val="00826C83"/>
    <w:rsid w:val="008279C3"/>
    <w:rsid w:val="0083112A"/>
    <w:rsid w:val="008315C9"/>
    <w:rsid w:val="008325DA"/>
    <w:rsid w:val="008325E3"/>
    <w:rsid w:val="00832A15"/>
    <w:rsid w:val="00833115"/>
    <w:rsid w:val="008359BC"/>
    <w:rsid w:val="00835BC0"/>
    <w:rsid w:val="00836AB2"/>
    <w:rsid w:val="00836E5B"/>
    <w:rsid w:val="00837A96"/>
    <w:rsid w:val="00840B83"/>
    <w:rsid w:val="00845FD3"/>
    <w:rsid w:val="008477E0"/>
    <w:rsid w:val="00853456"/>
    <w:rsid w:val="00856A31"/>
    <w:rsid w:val="00862203"/>
    <w:rsid w:val="00867B37"/>
    <w:rsid w:val="00870BB8"/>
    <w:rsid w:val="00871750"/>
    <w:rsid w:val="008748B8"/>
    <w:rsid w:val="008750AD"/>
    <w:rsid w:val="008754D0"/>
    <w:rsid w:val="00875F7A"/>
    <w:rsid w:val="00876845"/>
    <w:rsid w:val="00876D3E"/>
    <w:rsid w:val="00876FED"/>
    <w:rsid w:val="008811E5"/>
    <w:rsid w:val="0088166B"/>
    <w:rsid w:val="00881BBF"/>
    <w:rsid w:val="00881F02"/>
    <w:rsid w:val="008858FA"/>
    <w:rsid w:val="00886456"/>
    <w:rsid w:val="0089081D"/>
    <w:rsid w:val="00891806"/>
    <w:rsid w:val="0089598A"/>
    <w:rsid w:val="008965E7"/>
    <w:rsid w:val="008A3140"/>
    <w:rsid w:val="008A46E1"/>
    <w:rsid w:val="008A74F9"/>
    <w:rsid w:val="008A7932"/>
    <w:rsid w:val="008B2706"/>
    <w:rsid w:val="008B2C71"/>
    <w:rsid w:val="008B36E5"/>
    <w:rsid w:val="008B3E9F"/>
    <w:rsid w:val="008B48FE"/>
    <w:rsid w:val="008B4BF7"/>
    <w:rsid w:val="008B63FE"/>
    <w:rsid w:val="008B646E"/>
    <w:rsid w:val="008B7941"/>
    <w:rsid w:val="008C192F"/>
    <w:rsid w:val="008D043B"/>
    <w:rsid w:val="008D0EE0"/>
    <w:rsid w:val="008D5D5D"/>
    <w:rsid w:val="008D6A77"/>
    <w:rsid w:val="008D7825"/>
    <w:rsid w:val="008D7EFD"/>
    <w:rsid w:val="008E0A99"/>
    <w:rsid w:val="008E2885"/>
    <w:rsid w:val="008E4EFE"/>
    <w:rsid w:val="008E798E"/>
    <w:rsid w:val="008F54E7"/>
    <w:rsid w:val="008F7FE6"/>
    <w:rsid w:val="0090071C"/>
    <w:rsid w:val="00900B19"/>
    <w:rsid w:val="0090172A"/>
    <w:rsid w:val="009028FB"/>
    <w:rsid w:val="00903422"/>
    <w:rsid w:val="00904D6C"/>
    <w:rsid w:val="00907890"/>
    <w:rsid w:val="00907CEA"/>
    <w:rsid w:val="00910B51"/>
    <w:rsid w:val="00910EED"/>
    <w:rsid w:val="0091102E"/>
    <w:rsid w:val="009114A1"/>
    <w:rsid w:val="00912880"/>
    <w:rsid w:val="0091421E"/>
    <w:rsid w:val="009160C0"/>
    <w:rsid w:val="00916109"/>
    <w:rsid w:val="009205DF"/>
    <w:rsid w:val="00922185"/>
    <w:rsid w:val="0092295B"/>
    <w:rsid w:val="00924900"/>
    <w:rsid w:val="009319C7"/>
    <w:rsid w:val="00932377"/>
    <w:rsid w:val="00932BCE"/>
    <w:rsid w:val="00934FC3"/>
    <w:rsid w:val="00935B36"/>
    <w:rsid w:val="00940B96"/>
    <w:rsid w:val="00940FCD"/>
    <w:rsid w:val="009412A3"/>
    <w:rsid w:val="00942F15"/>
    <w:rsid w:val="009436A7"/>
    <w:rsid w:val="00945886"/>
    <w:rsid w:val="0094610F"/>
    <w:rsid w:val="009461DD"/>
    <w:rsid w:val="009469C4"/>
    <w:rsid w:val="0094716E"/>
    <w:rsid w:val="0094775A"/>
    <w:rsid w:val="00947D5A"/>
    <w:rsid w:val="0095004F"/>
    <w:rsid w:val="009511C9"/>
    <w:rsid w:val="00952A47"/>
    <w:rsid w:val="009532A5"/>
    <w:rsid w:val="009537D9"/>
    <w:rsid w:val="009539F8"/>
    <w:rsid w:val="0095476D"/>
    <w:rsid w:val="00957E53"/>
    <w:rsid w:val="00963212"/>
    <w:rsid w:val="00963CC6"/>
    <w:rsid w:val="00964921"/>
    <w:rsid w:val="00966CB9"/>
    <w:rsid w:val="00971911"/>
    <w:rsid w:val="00971CEB"/>
    <w:rsid w:val="00972575"/>
    <w:rsid w:val="00974A0B"/>
    <w:rsid w:val="00974E4D"/>
    <w:rsid w:val="009768D8"/>
    <w:rsid w:val="009769F0"/>
    <w:rsid w:val="00976F76"/>
    <w:rsid w:val="00977D35"/>
    <w:rsid w:val="00980015"/>
    <w:rsid w:val="00980CEE"/>
    <w:rsid w:val="009821B4"/>
    <w:rsid w:val="009822CF"/>
    <w:rsid w:val="009823D2"/>
    <w:rsid w:val="00982E59"/>
    <w:rsid w:val="00983541"/>
    <w:rsid w:val="0098393A"/>
    <w:rsid w:val="009843DA"/>
    <w:rsid w:val="009844DD"/>
    <w:rsid w:val="00984686"/>
    <w:rsid w:val="009868E9"/>
    <w:rsid w:val="00987A1D"/>
    <w:rsid w:val="009936D3"/>
    <w:rsid w:val="009938CC"/>
    <w:rsid w:val="00994286"/>
    <w:rsid w:val="0099623F"/>
    <w:rsid w:val="00997E5E"/>
    <w:rsid w:val="009A13AA"/>
    <w:rsid w:val="009A1A09"/>
    <w:rsid w:val="009A3A23"/>
    <w:rsid w:val="009A742A"/>
    <w:rsid w:val="009A796D"/>
    <w:rsid w:val="009B0CE0"/>
    <w:rsid w:val="009B25AE"/>
    <w:rsid w:val="009B5F89"/>
    <w:rsid w:val="009B5FE1"/>
    <w:rsid w:val="009B7A28"/>
    <w:rsid w:val="009C0230"/>
    <w:rsid w:val="009C1F9F"/>
    <w:rsid w:val="009C2E33"/>
    <w:rsid w:val="009C73F9"/>
    <w:rsid w:val="009D262D"/>
    <w:rsid w:val="009D2D8F"/>
    <w:rsid w:val="009D45C2"/>
    <w:rsid w:val="009D6AB5"/>
    <w:rsid w:val="009E0666"/>
    <w:rsid w:val="009E1D0B"/>
    <w:rsid w:val="009E4CF5"/>
    <w:rsid w:val="009E5BEE"/>
    <w:rsid w:val="009E6190"/>
    <w:rsid w:val="009F0919"/>
    <w:rsid w:val="009F226B"/>
    <w:rsid w:val="009F39A1"/>
    <w:rsid w:val="009F6E03"/>
    <w:rsid w:val="00A0105C"/>
    <w:rsid w:val="00A01861"/>
    <w:rsid w:val="00A02264"/>
    <w:rsid w:val="00A04E6F"/>
    <w:rsid w:val="00A055D7"/>
    <w:rsid w:val="00A05658"/>
    <w:rsid w:val="00A056DF"/>
    <w:rsid w:val="00A07AC6"/>
    <w:rsid w:val="00A10B7E"/>
    <w:rsid w:val="00A1134F"/>
    <w:rsid w:val="00A12128"/>
    <w:rsid w:val="00A176FF"/>
    <w:rsid w:val="00A22C98"/>
    <w:rsid w:val="00A231E2"/>
    <w:rsid w:val="00A2323F"/>
    <w:rsid w:val="00A242C7"/>
    <w:rsid w:val="00A24CE9"/>
    <w:rsid w:val="00A25A85"/>
    <w:rsid w:val="00A26407"/>
    <w:rsid w:val="00A2686C"/>
    <w:rsid w:val="00A26AA0"/>
    <w:rsid w:val="00A33542"/>
    <w:rsid w:val="00A348AB"/>
    <w:rsid w:val="00A34C56"/>
    <w:rsid w:val="00A34DA4"/>
    <w:rsid w:val="00A35D73"/>
    <w:rsid w:val="00A367A3"/>
    <w:rsid w:val="00A40724"/>
    <w:rsid w:val="00A41DF6"/>
    <w:rsid w:val="00A42B56"/>
    <w:rsid w:val="00A478A3"/>
    <w:rsid w:val="00A47C52"/>
    <w:rsid w:val="00A50679"/>
    <w:rsid w:val="00A50B0F"/>
    <w:rsid w:val="00A513C1"/>
    <w:rsid w:val="00A5618B"/>
    <w:rsid w:val="00A57A06"/>
    <w:rsid w:val="00A6151F"/>
    <w:rsid w:val="00A62B0E"/>
    <w:rsid w:val="00A64071"/>
    <w:rsid w:val="00A64912"/>
    <w:rsid w:val="00A66A63"/>
    <w:rsid w:val="00A70A74"/>
    <w:rsid w:val="00A71519"/>
    <w:rsid w:val="00A721DD"/>
    <w:rsid w:val="00A72FE9"/>
    <w:rsid w:val="00A73363"/>
    <w:rsid w:val="00A73677"/>
    <w:rsid w:val="00A74246"/>
    <w:rsid w:val="00A75A26"/>
    <w:rsid w:val="00A760C1"/>
    <w:rsid w:val="00A80B0B"/>
    <w:rsid w:val="00A80DDE"/>
    <w:rsid w:val="00A8741B"/>
    <w:rsid w:val="00A92944"/>
    <w:rsid w:val="00A973FE"/>
    <w:rsid w:val="00AA397A"/>
    <w:rsid w:val="00AA49D8"/>
    <w:rsid w:val="00AA6BF5"/>
    <w:rsid w:val="00AA772D"/>
    <w:rsid w:val="00AB0F4E"/>
    <w:rsid w:val="00AB13F7"/>
    <w:rsid w:val="00AB1466"/>
    <w:rsid w:val="00AB14AC"/>
    <w:rsid w:val="00AB3C0F"/>
    <w:rsid w:val="00AB76B4"/>
    <w:rsid w:val="00AB7B6E"/>
    <w:rsid w:val="00AD0AAF"/>
    <w:rsid w:val="00AD1865"/>
    <w:rsid w:val="00AD305B"/>
    <w:rsid w:val="00AD46ED"/>
    <w:rsid w:val="00AD4786"/>
    <w:rsid w:val="00AD4A2B"/>
    <w:rsid w:val="00AD5641"/>
    <w:rsid w:val="00AD62B9"/>
    <w:rsid w:val="00AE1613"/>
    <w:rsid w:val="00AE1A8E"/>
    <w:rsid w:val="00AE34F3"/>
    <w:rsid w:val="00AE431F"/>
    <w:rsid w:val="00AE71AD"/>
    <w:rsid w:val="00AF0135"/>
    <w:rsid w:val="00AF06CF"/>
    <w:rsid w:val="00AF22CA"/>
    <w:rsid w:val="00AF2BA9"/>
    <w:rsid w:val="00AF772D"/>
    <w:rsid w:val="00AF7B78"/>
    <w:rsid w:val="00B02C6E"/>
    <w:rsid w:val="00B05C02"/>
    <w:rsid w:val="00B06DC3"/>
    <w:rsid w:val="00B07CDB"/>
    <w:rsid w:val="00B10AF1"/>
    <w:rsid w:val="00B12EE3"/>
    <w:rsid w:val="00B14AB3"/>
    <w:rsid w:val="00B16A31"/>
    <w:rsid w:val="00B17DFD"/>
    <w:rsid w:val="00B23F35"/>
    <w:rsid w:val="00B26DCB"/>
    <w:rsid w:val="00B26ED1"/>
    <w:rsid w:val="00B308FE"/>
    <w:rsid w:val="00B310C1"/>
    <w:rsid w:val="00B322BF"/>
    <w:rsid w:val="00B32859"/>
    <w:rsid w:val="00B33709"/>
    <w:rsid w:val="00B33B3C"/>
    <w:rsid w:val="00B34E33"/>
    <w:rsid w:val="00B3628E"/>
    <w:rsid w:val="00B36B6C"/>
    <w:rsid w:val="00B36DFC"/>
    <w:rsid w:val="00B372E7"/>
    <w:rsid w:val="00B4035C"/>
    <w:rsid w:val="00B410B8"/>
    <w:rsid w:val="00B420F1"/>
    <w:rsid w:val="00B50502"/>
    <w:rsid w:val="00B51833"/>
    <w:rsid w:val="00B52E95"/>
    <w:rsid w:val="00B569C3"/>
    <w:rsid w:val="00B57205"/>
    <w:rsid w:val="00B614E0"/>
    <w:rsid w:val="00B61F0D"/>
    <w:rsid w:val="00B63834"/>
    <w:rsid w:val="00B63CE3"/>
    <w:rsid w:val="00B65964"/>
    <w:rsid w:val="00B677E8"/>
    <w:rsid w:val="00B67F0B"/>
    <w:rsid w:val="00B67F2B"/>
    <w:rsid w:val="00B700D3"/>
    <w:rsid w:val="00B7274D"/>
    <w:rsid w:val="00B75849"/>
    <w:rsid w:val="00B80199"/>
    <w:rsid w:val="00B81225"/>
    <w:rsid w:val="00B824F6"/>
    <w:rsid w:val="00B85053"/>
    <w:rsid w:val="00B85E72"/>
    <w:rsid w:val="00B86F5F"/>
    <w:rsid w:val="00B87D62"/>
    <w:rsid w:val="00B92A9A"/>
    <w:rsid w:val="00B93373"/>
    <w:rsid w:val="00B942E2"/>
    <w:rsid w:val="00BA220B"/>
    <w:rsid w:val="00BA3455"/>
    <w:rsid w:val="00BA39DB"/>
    <w:rsid w:val="00BA3A57"/>
    <w:rsid w:val="00BA5534"/>
    <w:rsid w:val="00BA625B"/>
    <w:rsid w:val="00BA62CD"/>
    <w:rsid w:val="00BB2DD4"/>
    <w:rsid w:val="00BB31BC"/>
    <w:rsid w:val="00BB4625"/>
    <w:rsid w:val="00BB4E1A"/>
    <w:rsid w:val="00BB67A2"/>
    <w:rsid w:val="00BC015E"/>
    <w:rsid w:val="00BC12BD"/>
    <w:rsid w:val="00BC136A"/>
    <w:rsid w:val="00BC3029"/>
    <w:rsid w:val="00BC3AE3"/>
    <w:rsid w:val="00BC484B"/>
    <w:rsid w:val="00BC4D67"/>
    <w:rsid w:val="00BC60B4"/>
    <w:rsid w:val="00BC7165"/>
    <w:rsid w:val="00BC76AC"/>
    <w:rsid w:val="00BD209D"/>
    <w:rsid w:val="00BD268C"/>
    <w:rsid w:val="00BD2D74"/>
    <w:rsid w:val="00BD3DC7"/>
    <w:rsid w:val="00BD5D7C"/>
    <w:rsid w:val="00BD6C1E"/>
    <w:rsid w:val="00BD6C70"/>
    <w:rsid w:val="00BD70F2"/>
    <w:rsid w:val="00BD7E68"/>
    <w:rsid w:val="00BE11BE"/>
    <w:rsid w:val="00BE274F"/>
    <w:rsid w:val="00BE6ED0"/>
    <w:rsid w:val="00BE719A"/>
    <w:rsid w:val="00BE720A"/>
    <w:rsid w:val="00BE7612"/>
    <w:rsid w:val="00BF08E9"/>
    <w:rsid w:val="00BF0D73"/>
    <w:rsid w:val="00BF1B6D"/>
    <w:rsid w:val="00BF2465"/>
    <w:rsid w:val="00BF2684"/>
    <w:rsid w:val="00BF3A6B"/>
    <w:rsid w:val="00BF4349"/>
    <w:rsid w:val="00BF5053"/>
    <w:rsid w:val="00BF6F57"/>
    <w:rsid w:val="00C044B4"/>
    <w:rsid w:val="00C07E1C"/>
    <w:rsid w:val="00C10031"/>
    <w:rsid w:val="00C106D5"/>
    <w:rsid w:val="00C117EA"/>
    <w:rsid w:val="00C12A0B"/>
    <w:rsid w:val="00C1361A"/>
    <w:rsid w:val="00C13F00"/>
    <w:rsid w:val="00C17074"/>
    <w:rsid w:val="00C25777"/>
    <w:rsid w:val="00C25E7F"/>
    <w:rsid w:val="00C271BF"/>
    <w:rsid w:val="00C2746F"/>
    <w:rsid w:val="00C3125B"/>
    <w:rsid w:val="00C31B3C"/>
    <w:rsid w:val="00C31F51"/>
    <w:rsid w:val="00C324A0"/>
    <w:rsid w:val="00C3264E"/>
    <w:rsid w:val="00C343BC"/>
    <w:rsid w:val="00C34A4D"/>
    <w:rsid w:val="00C429B5"/>
    <w:rsid w:val="00C42BF8"/>
    <w:rsid w:val="00C45AFB"/>
    <w:rsid w:val="00C4645B"/>
    <w:rsid w:val="00C465A1"/>
    <w:rsid w:val="00C50043"/>
    <w:rsid w:val="00C51257"/>
    <w:rsid w:val="00C52505"/>
    <w:rsid w:val="00C52E50"/>
    <w:rsid w:val="00C52EB5"/>
    <w:rsid w:val="00C53E76"/>
    <w:rsid w:val="00C55568"/>
    <w:rsid w:val="00C61A7A"/>
    <w:rsid w:val="00C63B47"/>
    <w:rsid w:val="00C67A23"/>
    <w:rsid w:val="00C74046"/>
    <w:rsid w:val="00C74545"/>
    <w:rsid w:val="00C7573B"/>
    <w:rsid w:val="00C75A38"/>
    <w:rsid w:val="00C819F5"/>
    <w:rsid w:val="00C838BF"/>
    <w:rsid w:val="00C845AF"/>
    <w:rsid w:val="00C84638"/>
    <w:rsid w:val="00C8652F"/>
    <w:rsid w:val="00C86A28"/>
    <w:rsid w:val="00C9115D"/>
    <w:rsid w:val="00C91D1E"/>
    <w:rsid w:val="00C927BF"/>
    <w:rsid w:val="00C95814"/>
    <w:rsid w:val="00C9647C"/>
    <w:rsid w:val="00CA0631"/>
    <w:rsid w:val="00CA135C"/>
    <w:rsid w:val="00CA3EAF"/>
    <w:rsid w:val="00CA6100"/>
    <w:rsid w:val="00CA659D"/>
    <w:rsid w:val="00CA7AB1"/>
    <w:rsid w:val="00CB3614"/>
    <w:rsid w:val="00CB3BD8"/>
    <w:rsid w:val="00CB42D7"/>
    <w:rsid w:val="00CC0EF6"/>
    <w:rsid w:val="00CC2E3A"/>
    <w:rsid w:val="00CC4701"/>
    <w:rsid w:val="00CC7F86"/>
    <w:rsid w:val="00CD1401"/>
    <w:rsid w:val="00CD1761"/>
    <w:rsid w:val="00CD256E"/>
    <w:rsid w:val="00CD4B81"/>
    <w:rsid w:val="00CD7114"/>
    <w:rsid w:val="00CD7DFC"/>
    <w:rsid w:val="00CE04C7"/>
    <w:rsid w:val="00CE051D"/>
    <w:rsid w:val="00CE115B"/>
    <w:rsid w:val="00CE358C"/>
    <w:rsid w:val="00CE4921"/>
    <w:rsid w:val="00CE493D"/>
    <w:rsid w:val="00CE5705"/>
    <w:rsid w:val="00CF0BB2"/>
    <w:rsid w:val="00CF35A9"/>
    <w:rsid w:val="00CF3EE8"/>
    <w:rsid w:val="00CF4910"/>
    <w:rsid w:val="00CF4D83"/>
    <w:rsid w:val="00CF5AFE"/>
    <w:rsid w:val="00D00B1D"/>
    <w:rsid w:val="00D012C3"/>
    <w:rsid w:val="00D021FD"/>
    <w:rsid w:val="00D04601"/>
    <w:rsid w:val="00D065C5"/>
    <w:rsid w:val="00D07582"/>
    <w:rsid w:val="00D07CD3"/>
    <w:rsid w:val="00D121F5"/>
    <w:rsid w:val="00D13441"/>
    <w:rsid w:val="00D13FB2"/>
    <w:rsid w:val="00D150E7"/>
    <w:rsid w:val="00D15A65"/>
    <w:rsid w:val="00D16F4D"/>
    <w:rsid w:val="00D258AC"/>
    <w:rsid w:val="00D30E53"/>
    <w:rsid w:val="00D351AD"/>
    <w:rsid w:val="00D41C7C"/>
    <w:rsid w:val="00D43137"/>
    <w:rsid w:val="00D43FF6"/>
    <w:rsid w:val="00D4424B"/>
    <w:rsid w:val="00D44A87"/>
    <w:rsid w:val="00D45AC9"/>
    <w:rsid w:val="00D45C88"/>
    <w:rsid w:val="00D57592"/>
    <w:rsid w:val="00D60239"/>
    <w:rsid w:val="00D6086A"/>
    <w:rsid w:val="00D635AB"/>
    <w:rsid w:val="00D6421C"/>
    <w:rsid w:val="00D6461E"/>
    <w:rsid w:val="00D65FDD"/>
    <w:rsid w:val="00D66F1F"/>
    <w:rsid w:val="00D70DFB"/>
    <w:rsid w:val="00D7480A"/>
    <w:rsid w:val="00D766DF"/>
    <w:rsid w:val="00D77723"/>
    <w:rsid w:val="00D803A3"/>
    <w:rsid w:val="00D80E0A"/>
    <w:rsid w:val="00D84188"/>
    <w:rsid w:val="00D84E2E"/>
    <w:rsid w:val="00D92A67"/>
    <w:rsid w:val="00D93167"/>
    <w:rsid w:val="00D94F89"/>
    <w:rsid w:val="00D962F2"/>
    <w:rsid w:val="00DA0217"/>
    <w:rsid w:val="00DA12C3"/>
    <w:rsid w:val="00DA186E"/>
    <w:rsid w:val="00DA22EF"/>
    <w:rsid w:val="00DA3B34"/>
    <w:rsid w:val="00DA3CF4"/>
    <w:rsid w:val="00DB082A"/>
    <w:rsid w:val="00DB1250"/>
    <w:rsid w:val="00DB251C"/>
    <w:rsid w:val="00DB25FE"/>
    <w:rsid w:val="00DB384D"/>
    <w:rsid w:val="00DB45C3"/>
    <w:rsid w:val="00DB4C64"/>
    <w:rsid w:val="00DB63A0"/>
    <w:rsid w:val="00DB70B3"/>
    <w:rsid w:val="00DC1371"/>
    <w:rsid w:val="00DC2B61"/>
    <w:rsid w:val="00DC375C"/>
    <w:rsid w:val="00DC4F88"/>
    <w:rsid w:val="00DC5DAB"/>
    <w:rsid w:val="00DC769C"/>
    <w:rsid w:val="00DD383E"/>
    <w:rsid w:val="00DD3F23"/>
    <w:rsid w:val="00DD5817"/>
    <w:rsid w:val="00DD7280"/>
    <w:rsid w:val="00DE09CF"/>
    <w:rsid w:val="00DE1221"/>
    <w:rsid w:val="00DE1B9B"/>
    <w:rsid w:val="00DE275A"/>
    <w:rsid w:val="00DE34A1"/>
    <w:rsid w:val="00DE39A6"/>
    <w:rsid w:val="00DE41F7"/>
    <w:rsid w:val="00DE69A5"/>
    <w:rsid w:val="00DF00EE"/>
    <w:rsid w:val="00DF4BBD"/>
    <w:rsid w:val="00DF5AA9"/>
    <w:rsid w:val="00E006B9"/>
    <w:rsid w:val="00E02463"/>
    <w:rsid w:val="00E0315C"/>
    <w:rsid w:val="00E043D0"/>
    <w:rsid w:val="00E05644"/>
    <w:rsid w:val="00E05704"/>
    <w:rsid w:val="00E066D6"/>
    <w:rsid w:val="00E078D6"/>
    <w:rsid w:val="00E12373"/>
    <w:rsid w:val="00E12B87"/>
    <w:rsid w:val="00E14E4C"/>
    <w:rsid w:val="00E21DF0"/>
    <w:rsid w:val="00E23079"/>
    <w:rsid w:val="00E24A03"/>
    <w:rsid w:val="00E2508C"/>
    <w:rsid w:val="00E25899"/>
    <w:rsid w:val="00E261FB"/>
    <w:rsid w:val="00E27218"/>
    <w:rsid w:val="00E27657"/>
    <w:rsid w:val="00E31172"/>
    <w:rsid w:val="00E329A1"/>
    <w:rsid w:val="00E32A3A"/>
    <w:rsid w:val="00E32F8A"/>
    <w:rsid w:val="00E338EF"/>
    <w:rsid w:val="00E33C41"/>
    <w:rsid w:val="00E33D83"/>
    <w:rsid w:val="00E344EF"/>
    <w:rsid w:val="00E349C9"/>
    <w:rsid w:val="00E36930"/>
    <w:rsid w:val="00E36B06"/>
    <w:rsid w:val="00E372CD"/>
    <w:rsid w:val="00E400D1"/>
    <w:rsid w:val="00E40A47"/>
    <w:rsid w:val="00E41304"/>
    <w:rsid w:val="00E43320"/>
    <w:rsid w:val="00E43D98"/>
    <w:rsid w:val="00E44430"/>
    <w:rsid w:val="00E472FB"/>
    <w:rsid w:val="00E53F52"/>
    <w:rsid w:val="00E60D40"/>
    <w:rsid w:val="00E620F4"/>
    <w:rsid w:val="00E64D1D"/>
    <w:rsid w:val="00E65C87"/>
    <w:rsid w:val="00E66080"/>
    <w:rsid w:val="00E700BF"/>
    <w:rsid w:val="00E70FBF"/>
    <w:rsid w:val="00E71EBD"/>
    <w:rsid w:val="00E72CAA"/>
    <w:rsid w:val="00E74BE4"/>
    <w:rsid w:val="00E74DC7"/>
    <w:rsid w:val="00E8075A"/>
    <w:rsid w:val="00E8502F"/>
    <w:rsid w:val="00E94D5E"/>
    <w:rsid w:val="00E95C79"/>
    <w:rsid w:val="00EA0586"/>
    <w:rsid w:val="00EA10AC"/>
    <w:rsid w:val="00EA1B58"/>
    <w:rsid w:val="00EA3104"/>
    <w:rsid w:val="00EA3D0B"/>
    <w:rsid w:val="00EA5231"/>
    <w:rsid w:val="00EA57A5"/>
    <w:rsid w:val="00EA6C98"/>
    <w:rsid w:val="00EA7100"/>
    <w:rsid w:val="00EA7F9F"/>
    <w:rsid w:val="00EB18C6"/>
    <w:rsid w:val="00EB1A6C"/>
    <w:rsid w:val="00EB307F"/>
    <w:rsid w:val="00EB32A2"/>
    <w:rsid w:val="00EB6630"/>
    <w:rsid w:val="00EB7236"/>
    <w:rsid w:val="00EB7427"/>
    <w:rsid w:val="00EC0EC0"/>
    <w:rsid w:val="00EC0F6E"/>
    <w:rsid w:val="00EC275D"/>
    <w:rsid w:val="00EC3E02"/>
    <w:rsid w:val="00EC4A03"/>
    <w:rsid w:val="00EC4E85"/>
    <w:rsid w:val="00ED2BB6"/>
    <w:rsid w:val="00ED5170"/>
    <w:rsid w:val="00ED7A0F"/>
    <w:rsid w:val="00ED7F15"/>
    <w:rsid w:val="00ED7F69"/>
    <w:rsid w:val="00EE1BED"/>
    <w:rsid w:val="00EF04AB"/>
    <w:rsid w:val="00EF1336"/>
    <w:rsid w:val="00EF1665"/>
    <w:rsid w:val="00EF1C26"/>
    <w:rsid w:val="00EF1E42"/>
    <w:rsid w:val="00EF2E3A"/>
    <w:rsid w:val="00EF3E63"/>
    <w:rsid w:val="00EF4018"/>
    <w:rsid w:val="00EF4491"/>
    <w:rsid w:val="00EF7081"/>
    <w:rsid w:val="00F01657"/>
    <w:rsid w:val="00F05D9F"/>
    <w:rsid w:val="00F06EC9"/>
    <w:rsid w:val="00F072A7"/>
    <w:rsid w:val="00F078DC"/>
    <w:rsid w:val="00F13542"/>
    <w:rsid w:val="00F13A80"/>
    <w:rsid w:val="00F1475C"/>
    <w:rsid w:val="00F167E2"/>
    <w:rsid w:val="00F206F6"/>
    <w:rsid w:val="00F20F19"/>
    <w:rsid w:val="00F212F6"/>
    <w:rsid w:val="00F21325"/>
    <w:rsid w:val="00F22885"/>
    <w:rsid w:val="00F26B8B"/>
    <w:rsid w:val="00F273B0"/>
    <w:rsid w:val="00F27AC4"/>
    <w:rsid w:val="00F30766"/>
    <w:rsid w:val="00F308C8"/>
    <w:rsid w:val="00F30CF6"/>
    <w:rsid w:val="00F310DD"/>
    <w:rsid w:val="00F349F1"/>
    <w:rsid w:val="00F36220"/>
    <w:rsid w:val="00F40503"/>
    <w:rsid w:val="00F40B79"/>
    <w:rsid w:val="00F40C77"/>
    <w:rsid w:val="00F4350D"/>
    <w:rsid w:val="00F445E1"/>
    <w:rsid w:val="00F45193"/>
    <w:rsid w:val="00F458B2"/>
    <w:rsid w:val="00F46BB9"/>
    <w:rsid w:val="00F47BE2"/>
    <w:rsid w:val="00F52DD1"/>
    <w:rsid w:val="00F53BCE"/>
    <w:rsid w:val="00F558A0"/>
    <w:rsid w:val="00F567F7"/>
    <w:rsid w:val="00F57039"/>
    <w:rsid w:val="00F608CF"/>
    <w:rsid w:val="00F61B39"/>
    <w:rsid w:val="00F64482"/>
    <w:rsid w:val="00F6631F"/>
    <w:rsid w:val="00F66455"/>
    <w:rsid w:val="00F66AB1"/>
    <w:rsid w:val="00F71C5F"/>
    <w:rsid w:val="00F7274E"/>
    <w:rsid w:val="00F731C7"/>
    <w:rsid w:val="00F73BD6"/>
    <w:rsid w:val="00F77865"/>
    <w:rsid w:val="00F77E03"/>
    <w:rsid w:val="00F80FB8"/>
    <w:rsid w:val="00F80FED"/>
    <w:rsid w:val="00F821CF"/>
    <w:rsid w:val="00F82754"/>
    <w:rsid w:val="00F83989"/>
    <w:rsid w:val="00F84638"/>
    <w:rsid w:val="00F85099"/>
    <w:rsid w:val="00F862F5"/>
    <w:rsid w:val="00F864C0"/>
    <w:rsid w:val="00F86D87"/>
    <w:rsid w:val="00F873C9"/>
    <w:rsid w:val="00F90AAD"/>
    <w:rsid w:val="00F913AC"/>
    <w:rsid w:val="00F9379C"/>
    <w:rsid w:val="00F942DD"/>
    <w:rsid w:val="00F96116"/>
    <w:rsid w:val="00F9632C"/>
    <w:rsid w:val="00F96C0D"/>
    <w:rsid w:val="00F97035"/>
    <w:rsid w:val="00FA1E52"/>
    <w:rsid w:val="00FB0A14"/>
    <w:rsid w:val="00FB3581"/>
    <w:rsid w:val="00FB42B1"/>
    <w:rsid w:val="00FB4C16"/>
    <w:rsid w:val="00FB7DB0"/>
    <w:rsid w:val="00FC3FC7"/>
    <w:rsid w:val="00FC5531"/>
    <w:rsid w:val="00FC7F4E"/>
    <w:rsid w:val="00FD0E89"/>
    <w:rsid w:val="00FD15A8"/>
    <w:rsid w:val="00FD28E4"/>
    <w:rsid w:val="00FD3E17"/>
    <w:rsid w:val="00FD60A9"/>
    <w:rsid w:val="00FD7DA2"/>
    <w:rsid w:val="00FE0250"/>
    <w:rsid w:val="00FE1ABD"/>
    <w:rsid w:val="00FE2ADF"/>
    <w:rsid w:val="00FE50BC"/>
    <w:rsid w:val="00FE69D9"/>
    <w:rsid w:val="00FF45A8"/>
    <w:rsid w:val="00FF4DA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D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00BF"/>
    <w:pPr>
      <w:spacing w:line="260" w:lineRule="atLeast"/>
    </w:pPr>
    <w:rPr>
      <w:sz w:val="22"/>
    </w:rPr>
  </w:style>
  <w:style w:type="paragraph" w:styleId="Heading1">
    <w:name w:val="heading 1"/>
    <w:basedOn w:val="Normal"/>
    <w:next w:val="Normal"/>
    <w:link w:val="Heading1Char"/>
    <w:qFormat/>
    <w:rsid w:val="00FE69D9"/>
    <w:pPr>
      <w:keepNext/>
      <w:spacing w:before="240" w:after="60" w:line="240" w:lineRule="auto"/>
      <w:outlineLvl w:val="0"/>
    </w:pPr>
    <w:rPr>
      <w:rFonts w:ascii="Arial" w:eastAsia="Times New Roman" w:hAnsi="Arial" w:cs="Arial"/>
      <w:b/>
      <w:bCs/>
      <w:noProof/>
      <w:kern w:val="32"/>
      <w:sz w:val="32"/>
      <w:szCs w:val="32"/>
      <w:lang w:eastAsia="en-AU"/>
    </w:rPr>
  </w:style>
  <w:style w:type="paragraph" w:styleId="Heading2">
    <w:name w:val="heading 2"/>
    <w:basedOn w:val="Normal"/>
    <w:next w:val="Normal"/>
    <w:link w:val="Heading2Char"/>
    <w:qFormat/>
    <w:rsid w:val="00FE69D9"/>
    <w:pPr>
      <w:keepNext/>
      <w:spacing w:before="240" w:after="60" w:line="240" w:lineRule="auto"/>
      <w:outlineLvl w:val="1"/>
    </w:pPr>
    <w:rPr>
      <w:rFonts w:ascii="Arial" w:eastAsia="Times New Roman" w:hAnsi="Arial" w:cs="Arial"/>
      <w:b/>
      <w:bCs/>
      <w:i/>
      <w:iCs/>
      <w:noProof/>
      <w:sz w:val="28"/>
      <w:szCs w:val="28"/>
      <w:lang w:eastAsia="en-AU"/>
    </w:rPr>
  </w:style>
  <w:style w:type="paragraph" w:styleId="Heading3">
    <w:name w:val="heading 3"/>
    <w:basedOn w:val="Normal"/>
    <w:next w:val="Normal"/>
    <w:link w:val="Heading3Char"/>
    <w:qFormat/>
    <w:rsid w:val="00FE69D9"/>
    <w:pPr>
      <w:keepNext/>
      <w:spacing w:before="240" w:after="60" w:line="240" w:lineRule="auto"/>
      <w:outlineLvl w:val="2"/>
    </w:pPr>
    <w:rPr>
      <w:rFonts w:ascii="Arial" w:eastAsia="Times New Roman" w:hAnsi="Arial" w:cs="Arial"/>
      <w:b/>
      <w:bCs/>
      <w:noProof/>
      <w:sz w:val="26"/>
      <w:szCs w:val="26"/>
      <w:lang w:eastAsia="en-AU"/>
    </w:rPr>
  </w:style>
  <w:style w:type="paragraph" w:styleId="Heading4">
    <w:name w:val="heading 4"/>
    <w:basedOn w:val="Normal"/>
    <w:next w:val="Normal"/>
    <w:link w:val="Heading4Char"/>
    <w:qFormat/>
    <w:rsid w:val="00FE69D9"/>
    <w:pPr>
      <w:keepNext/>
      <w:spacing w:before="240" w:after="60" w:line="240" w:lineRule="auto"/>
      <w:outlineLvl w:val="3"/>
    </w:pPr>
    <w:rPr>
      <w:rFonts w:eastAsia="Times New Roman" w:cs="Times New Roman"/>
      <w:b/>
      <w:bCs/>
      <w:noProof/>
      <w:sz w:val="28"/>
      <w:szCs w:val="28"/>
      <w:lang w:eastAsia="en-AU"/>
    </w:rPr>
  </w:style>
  <w:style w:type="paragraph" w:styleId="Heading5">
    <w:name w:val="heading 5"/>
    <w:basedOn w:val="Normal"/>
    <w:next w:val="Normal"/>
    <w:link w:val="Heading5Char"/>
    <w:qFormat/>
    <w:rsid w:val="00FE69D9"/>
    <w:pPr>
      <w:spacing w:before="240" w:after="60" w:line="240" w:lineRule="auto"/>
      <w:outlineLvl w:val="4"/>
    </w:pPr>
    <w:rPr>
      <w:rFonts w:eastAsia="Times New Roman" w:cs="Times New Roman"/>
      <w:b/>
      <w:bCs/>
      <w:i/>
      <w:iCs/>
      <w:noProof/>
      <w:sz w:val="26"/>
      <w:szCs w:val="26"/>
      <w:lang w:eastAsia="en-AU"/>
    </w:rPr>
  </w:style>
  <w:style w:type="paragraph" w:styleId="Heading6">
    <w:name w:val="heading 6"/>
    <w:basedOn w:val="Normal"/>
    <w:next w:val="Normal"/>
    <w:link w:val="Heading6Char"/>
    <w:qFormat/>
    <w:rsid w:val="00FE69D9"/>
    <w:pPr>
      <w:spacing w:before="240" w:after="60" w:line="240" w:lineRule="auto"/>
      <w:outlineLvl w:val="5"/>
    </w:pPr>
    <w:rPr>
      <w:rFonts w:eastAsia="Times New Roman" w:cs="Times New Roman"/>
      <w:b/>
      <w:bCs/>
      <w:noProof/>
      <w:szCs w:val="22"/>
      <w:lang w:eastAsia="en-AU"/>
    </w:rPr>
  </w:style>
  <w:style w:type="paragraph" w:styleId="Heading7">
    <w:name w:val="heading 7"/>
    <w:basedOn w:val="Normal"/>
    <w:next w:val="Normal"/>
    <w:link w:val="Heading7Char"/>
    <w:qFormat/>
    <w:rsid w:val="00FE69D9"/>
    <w:pPr>
      <w:spacing w:before="240" w:after="60" w:line="240" w:lineRule="auto"/>
      <w:outlineLvl w:val="6"/>
    </w:pPr>
    <w:rPr>
      <w:rFonts w:eastAsia="Times New Roman" w:cs="Times New Roman"/>
      <w:noProof/>
      <w:sz w:val="24"/>
      <w:szCs w:val="24"/>
      <w:lang w:eastAsia="en-AU"/>
    </w:rPr>
  </w:style>
  <w:style w:type="paragraph" w:styleId="Heading8">
    <w:name w:val="heading 8"/>
    <w:basedOn w:val="Normal"/>
    <w:next w:val="Normal"/>
    <w:link w:val="Heading8Char"/>
    <w:qFormat/>
    <w:rsid w:val="00FE69D9"/>
    <w:pPr>
      <w:spacing w:before="240" w:after="60" w:line="240" w:lineRule="auto"/>
      <w:outlineLvl w:val="7"/>
    </w:pPr>
    <w:rPr>
      <w:rFonts w:eastAsia="Times New Roman" w:cs="Times New Roman"/>
      <w:i/>
      <w:iCs/>
      <w:noProof/>
      <w:sz w:val="24"/>
      <w:szCs w:val="24"/>
      <w:lang w:eastAsia="en-AU"/>
    </w:rPr>
  </w:style>
  <w:style w:type="paragraph" w:styleId="Heading9">
    <w:name w:val="heading 9"/>
    <w:basedOn w:val="Normal"/>
    <w:next w:val="Normal"/>
    <w:link w:val="Heading9Char"/>
    <w:qFormat/>
    <w:rsid w:val="00FE69D9"/>
    <w:pPr>
      <w:spacing w:before="240" w:after="60" w:line="240" w:lineRule="auto"/>
      <w:outlineLvl w:val="8"/>
    </w:pPr>
    <w:rPr>
      <w:rFonts w:ascii="Arial" w:eastAsia="Times New Roman" w:hAnsi="Arial" w:cs="Arial"/>
      <w:noProof/>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9D9"/>
    <w:rPr>
      <w:rFonts w:ascii="Arial" w:eastAsia="Times New Roman" w:hAnsi="Arial" w:cs="Arial"/>
      <w:b/>
      <w:bCs/>
      <w:noProof/>
      <w:kern w:val="32"/>
      <w:sz w:val="32"/>
      <w:szCs w:val="32"/>
      <w:lang w:eastAsia="en-AU"/>
    </w:rPr>
  </w:style>
  <w:style w:type="character" w:customStyle="1" w:styleId="Heading2Char">
    <w:name w:val="Heading 2 Char"/>
    <w:basedOn w:val="DefaultParagraphFont"/>
    <w:link w:val="Heading2"/>
    <w:rsid w:val="00FE69D9"/>
    <w:rPr>
      <w:rFonts w:ascii="Arial" w:eastAsia="Times New Roman" w:hAnsi="Arial" w:cs="Arial"/>
      <w:b/>
      <w:bCs/>
      <w:i/>
      <w:iCs/>
      <w:noProof/>
      <w:sz w:val="28"/>
      <w:szCs w:val="28"/>
      <w:lang w:eastAsia="en-AU"/>
    </w:rPr>
  </w:style>
  <w:style w:type="character" w:customStyle="1" w:styleId="Heading3Char">
    <w:name w:val="Heading 3 Char"/>
    <w:basedOn w:val="DefaultParagraphFont"/>
    <w:link w:val="Heading3"/>
    <w:rsid w:val="00FE69D9"/>
    <w:rPr>
      <w:rFonts w:ascii="Arial" w:eastAsia="Times New Roman" w:hAnsi="Arial" w:cs="Arial"/>
      <w:b/>
      <w:bCs/>
      <w:noProof/>
      <w:sz w:val="26"/>
      <w:szCs w:val="26"/>
      <w:lang w:eastAsia="en-AU"/>
    </w:rPr>
  </w:style>
  <w:style w:type="character" w:customStyle="1" w:styleId="Heading4Char">
    <w:name w:val="Heading 4 Char"/>
    <w:basedOn w:val="DefaultParagraphFont"/>
    <w:link w:val="Heading4"/>
    <w:rsid w:val="00FE69D9"/>
    <w:rPr>
      <w:rFonts w:eastAsia="Times New Roman" w:cs="Times New Roman"/>
      <w:b/>
      <w:bCs/>
      <w:noProof/>
      <w:sz w:val="28"/>
      <w:szCs w:val="28"/>
      <w:lang w:eastAsia="en-AU"/>
    </w:rPr>
  </w:style>
  <w:style w:type="character" w:customStyle="1" w:styleId="Heading5Char">
    <w:name w:val="Heading 5 Char"/>
    <w:basedOn w:val="DefaultParagraphFont"/>
    <w:link w:val="Heading5"/>
    <w:rsid w:val="00FE69D9"/>
    <w:rPr>
      <w:rFonts w:eastAsia="Times New Roman" w:cs="Times New Roman"/>
      <w:b/>
      <w:bCs/>
      <w:i/>
      <w:iCs/>
      <w:noProof/>
      <w:sz w:val="26"/>
      <w:szCs w:val="26"/>
      <w:lang w:eastAsia="en-AU"/>
    </w:rPr>
  </w:style>
  <w:style w:type="character" w:customStyle="1" w:styleId="Heading6Char">
    <w:name w:val="Heading 6 Char"/>
    <w:basedOn w:val="DefaultParagraphFont"/>
    <w:link w:val="Heading6"/>
    <w:rsid w:val="00FE69D9"/>
    <w:rPr>
      <w:rFonts w:eastAsia="Times New Roman" w:cs="Times New Roman"/>
      <w:b/>
      <w:bCs/>
      <w:noProof/>
      <w:sz w:val="22"/>
      <w:szCs w:val="22"/>
      <w:lang w:eastAsia="en-AU"/>
    </w:rPr>
  </w:style>
  <w:style w:type="character" w:customStyle="1" w:styleId="Heading7Char">
    <w:name w:val="Heading 7 Char"/>
    <w:basedOn w:val="DefaultParagraphFont"/>
    <w:link w:val="Heading7"/>
    <w:rsid w:val="00FE69D9"/>
    <w:rPr>
      <w:rFonts w:eastAsia="Times New Roman" w:cs="Times New Roman"/>
      <w:noProof/>
      <w:sz w:val="24"/>
      <w:szCs w:val="24"/>
      <w:lang w:eastAsia="en-AU"/>
    </w:rPr>
  </w:style>
  <w:style w:type="character" w:customStyle="1" w:styleId="Heading8Char">
    <w:name w:val="Heading 8 Char"/>
    <w:basedOn w:val="DefaultParagraphFont"/>
    <w:link w:val="Heading8"/>
    <w:rsid w:val="00FE69D9"/>
    <w:rPr>
      <w:rFonts w:eastAsia="Times New Roman" w:cs="Times New Roman"/>
      <w:i/>
      <w:iCs/>
      <w:noProof/>
      <w:sz w:val="24"/>
      <w:szCs w:val="24"/>
      <w:lang w:eastAsia="en-AU"/>
    </w:rPr>
  </w:style>
  <w:style w:type="character" w:customStyle="1" w:styleId="Heading9Char">
    <w:name w:val="Heading 9 Char"/>
    <w:basedOn w:val="DefaultParagraphFont"/>
    <w:link w:val="Heading9"/>
    <w:rsid w:val="00FE69D9"/>
    <w:rPr>
      <w:rFonts w:ascii="Arial" w:eastAsia="Times New Roman" w:hAnsi="Arial" w:cs="Arial"/>
      <w:noProof/>
      <w:sz w:val="22"/>
      <w:szCs w:val="22"/>
      <w:lang w:eastAsia="en-AU"/>
    </w:rPr>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2B0B63"/>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Step">
    <w:name w:val="BoxStep"/>
    <w:aliases w:val="bs"/>
    <w:basedOn w:val="BoxText"/>
    <w:qFormat/>
    <w:rsid w:val="00A231E2"/>
    <w:pPr>
      <w:ind w:left="1985" w:hanging="851"/>
    </w:p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qFormat/>
    <w:rsid w:val="008224F0"/>
    <w:rPr>
      <w:rFonts w:cs="Arial"/>
    </w:rPr>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5D3B89"/>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5D3B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B89"/>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5D3B89"/>
    <w:pPr>
      <w:tabs>
        <w:tab w:val="right" w:pos="340"/>
      </w:tabs>
      <w:spacing w:before="60" w:line="240" w:lineRule="auto"/>
      <w:ind w:left="454" w:hanging="454"/>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nhideWhenUsed/>
    <w:rsid w:val="00A7151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151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71519"/>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A7151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71519"/>
    <w:pPr>
      <w:keepLines/>
      <w:tabs>
        <w:tab w:val="righ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71519"/>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A7151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71519"/>
    <w:pPr>
      <w:keepLines/>
      <w:tabs>
        <w:tab w:val="right" w:pos="8278"/>
      </w:tabs>
      <w:spacing w:before="80" w:line="240" w:lineRule="auto"/>
      <w:ind w:left="1900" w:right="567" w:hanging="1049"/>
    </w:pPr>
    <w:rPr>
      <w:kern w:val="28"/>
      <w:sz w:val="20"/>
    </w:rPr>
  </w:style>
  <w:style w:type="paragraph" w:styleId="TOC9">
    <w:name w:val="toc 9"/>
    <w:basedOn w:val="OPCParaBase"/>
    <w:next w:val="Normal"/>
    <w:unhideWhenUsed/>
    <w:rsid w:val="00A7151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3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ActHead10">
    <w:name w:val="ActHead 10"/>
    <w:aliases w:val="sp"/>
    <w:basedOn w:val="OPCParaBase"/>
    <w:next w:val="ActHead3"/>
    <w:rsid w:val="0026736C"/>
    <w:pPr>
      <w:keepNext/>
      <w:spacing w:before="280" w:line="240" w:lineRule="auto"/>
      <w:outlineLvl w:val="1"/>
    </w:pPr>
    <w:rPr>
      <w:b/>
      <w:sz w:val="32"/>
      <w:szCs w:val="30"/>
    </w:rPr>
  </w:style>
  <w:style w:type="paragraph" w:customStyle="1" w:styleId="SignCoverPageEnd">
    <w:name w:val="SignCoverPageEnd"/>
    <w:basedOn w:val="OPCParaBase"/>
    <w:next w:val="Normal"/>
    <w:rsid w:val="00B1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TableHeading">
    <w:name w:val="TableHeading"/>
    <w:aliases w:val="th"/>
    <w:basedOn w:val="OPCParaBase"/>
    <w:next w:val="Tabletext"/>
    <w:rsid w:val="00202FD4"/>
    <w:pPr>
      <w:keepNext/>
      <w:spacing w:before="60" w:line="240" w:lineRule="atLeast"/>
    </w:pPr>
    <w:rPr>
      <w:b/>
      <w:sz w:val="20"/>
    </w:rPr>
  </w:style>
  <w:style w:type="paragraph" w:customStyle="1" w:styleId="NoteToSubpara">
    <w:name w:val="NoteToSubpara"/>
    <w:aliases w:val="nts"/>
    <w:basedOn w:val="OPCParaBase"/>
    <w:rsid w:val="00821111"/>
    <w:pPr>
      <w:spacing w:before="40" w:line="198" w:lineRule="exact"/>
      <w:ind w:left="2835" w:hanging="709"/>
    </w:pPr>
    <w:rPr>
      <w:sz w:val="18"/>
    </w:rPr>
  </w:style>
  <w:style w:type="paragraph" w:customStyle="1" w:styleId="ENoteTableHeading">
    <w:name w:val="ENoteTableHeading"/>
    <w:aliases w:val="enth"/>
    <w:basedOn w:val="OPCParaBase"/>
    <w:rsid w:val="00E8502F"/>
    <w:pPr>
      <w:keepNext/>
      <w:spacing w:before="60" w:line="240" w:lineRule="atLeast"/>
    </w:pPr>
    <w:rPr>
      <w:rFonts w:ascii="Arial" w:hAnsi="Arial"/>
      <w:b/>
      <w:sz w:val="16"/>
    </w:rPr>
  </w:style>
  <w:style w:type="paragraph" w:customStyle="1" w:styleId="ENoteTableText">
    <w:name w:val="ENoteTableText"/>
    <w:aliases w:val="entt"/>
    <w:basedOn w:val="OPCParaBase"/>
    <w:rsid w:val="00E700BF"/>
    <w:pPr>
      <w:spacing w:before="60" w:line="240" w:lineRule="atLeast"/>
    </w:pPr>
    <w:rPr>
      <w:sz w:val="16"/>
    </w:rPr>
  </w:style>
  <w:style w:type="paragraph" w:customStyle="1" w:styleId="ENoteTTi">
    <w:name w:val="ENoteTTi"/>
    <w:aliases w:val="entti"/>
    <w:basedOn w:val="OPCParaBase"/>
    <w:rsid w:val="00E44430"/>
    <w:pPr>
      <w:keepNext/>
      <w:spacing w:before="60" w:line="240" w:lineRule="atLeast"/>
      <w:ind w:left="170"/>
    </w:pPr>
    <w:rPr>
      <w:sz w:val="16"/>
    </w:rPr>
  </w:style>
  <w:style w:type="paragraph" w:customStyle="1" w:styleId="ENoteTTIndentHeading">
    <w:name w:val="ENoteTTIndentHeading"/>
    <w:aliases w:val="enTTHi"/>
    <w:basedOn w:val="OPCParaBase"/>
    <w:rsid w:val="000E7BB5"/>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EA10AC"/>
    <w:pPr>
      <w:spacing w:before="120"/>
      <w:outlineLvl w:val="1"/>
    </w:pPr>
    <w:rPr>
      <w:b/>
      <w:sz w:val="28"/>
      <w:szCs w:val="28"/>
    </w:rPr>
  </w:style>
  <w:style w:type="paragraph" w:customStyle="1" w:styleId="ENotesHeading2">
    <w:name w:val="ENotesHeading 2"/>
    <w:aliases w:val="Enh2,ENh2"/>
    <w:basedOn w:val="OPCParaBase"/>
    <w:next w:val="Normal"/>
    <w:rsid w:val="00B75849"/>
    <w:pPr>
      <w:spacing w:before="120" w:after="120"/>
      <w:outlineLvl w:val="2"/>
    </w:pPr>
    <w:rPr>
      <w:b/>
      <w:sz w:val="24"/>
      <w:szCs w:val="28"/>
    </w:rPr>
  </w:style>
  <w:style w:type="paragraph" w:customStyle="1" w:styleId="MadeunderText">
    <w:name w:val="MadeunderText"/>
    <w:basedOn w:val="OPCParaBase"/>
    <w:next w:val="CompiledMadeUnder"/>
    <w:rsid w:val="002E04D4"/>
    <w:pPr>
      <w:spacing w:before="240"/>
    </w:pPr>
    <w:rPr>
      <w:sz w:val="24"/>
      <w:szCs w:val="24"/>
    </w:rPr>
  </w:style>
  <w:style w:type="paragraph" w:customStyle="1" w:styleId="ENotesHeading3">
    <w:name w:val="ENotesHeading 3"/>
    <w:aliases w:val="Enh3"/>
    <w:basedOn w:val="OPCParaBase"/>
    <w:next w:val="Normal"/>
    <w:rsid w:val="008477E0"/>
    <w:pPr>
      <w:keepNext/>
      <w:spacing w:before="120" w:line="240" w:lineRule="auto"/>
      <w:outlineLvl w:val="4"/>
    </w:pPr>
    <w:rPr>
      <w:b/>
      <w:szCs w:val="24"/>
    </w:rPr>
  </w:style>
  <w:style w:type="paragraph" w:customStyle="1" w:styleId="SubPartCASA">
    <w:name w:val="SubPart(CASA)"/>
    <w:aliases w:val="csp"/>
    <w:basedOn w:val="OPCParaBase"/>
    <w:next w:val="ActHead3"/>
    <w:rsid w:val="009938CC"/>
    <w:pPr>
      <w:keepNext/>
      <w:keepLines/>
      <w:spacing w:before="280"/>
      <w:outlineLvl w:val="1"/>
    </w:pPr>
    <w:rPr>
      <w:b/>
      <w:kern w:val="28"/>
      <w:sz w:val="32"/>
    </w:rPr>
  </w:style>
  <w:style w:type="character" w:customStyle="1" w:styleId="CharSubPartTextCASA">
    <w:name w:val="CharSubPartText(CASA)"/>
    <w:basedOn w:val="OPCCharBase"/>
    <w:uiPriority w:val="1"/>
    <w:rsid w:val="003217A5"/>
  </w:style>
  <w:style w:type="character" w:customStyle="1" w:styleId="CharSubPartNoCASA">
    <w:name w:val="CharSubPartNo(CASA)"/>
    <w:basedOn w:val="OPCCharBase"/>
    <w:uiPriority w:val="1"/>
    <w:rsid w:val="00E95C79"/>
  </w:style>
  <w:style w:type="paragraph" w:customStyle="1" w:styleId="ENoteTTIndentHeadingSub">
    <w:name w:val="ENoteTTIndentHeadingSub"/>
    <w:aliases w:val="enTTHis"/>
    <w:basedOn w:val="OPCParaBase"/>
    <w:rsid w:val="00500CC6"/>
    <w:pPr>
      <w:keepNext/>
      <w:spacing w:before="60" w:line="240" w:lineRule="atLeast"/>
      <w:ind w:left="340"/>
    </w:pPr>
    <w:rPr>
      <w:b/>
      <w:sz w:val="16"/>
    </w:rPr>
  </w:style>
  <w:style w:type="paragraph" w:customStyle="1" w:styleId="ENoteTTiSub">
    <w:name w:val="ENoteTTiSub"/>
    <w:aliases w:val="enttis"/>
    <w:basedOn w:val="OPCParaBase"/>
    <w:rsid w:val="00CA7AB1"/>
    <w:pPr>
      <w:keepNext/>
      <w:spacing w:before="60" w:line="240" w:lineRule="atLeast"/>
      <w:ind w:left="340"/>
    </w:pPr>
    <w:rPr>
      <w:sz w:val="16"/>
    </w:rPr>
  </w:style>
  <w:style w:type="paragraph" w:customStyle="1" w:styleId="SubDivisionMigration">
    <w:name w:val="SubDivisionMigration"/>
    <w:aliases w:val="sdm"/>
    <w:basedOn w:val="OPCParaBase"/>
    <w:rsid w:val="004D7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CF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21ED5"/>
    <w:pPr>
      <w:spacing w:before="122" w:line="240" w:lineRule="auto"/>
      <w:ind w:left="1985" w:hanging="851"/>
    </w:pPr>
    <w:rPr>
      <w:sz w:val="18"/>
    </w:rPr>
  </w:style>
  <w:style w:type="paragraph" w:styleId="Title">
    <w:name w:val="Title"/>
    <w:basedOn w:val="Normal"/>
    <w:next w:val="Normal"/>
    <w:link w:val="TitleChar"/>
    <w:qFormat/>
    <w:rsid w:val="00FE69D9"/>
    <w:pPr>
      <w:spacing w:before="480" w:line="240" w:lineRule="auto"/>
    </w:pPr>
    <w:rPr>
      <w:rFonts w:ascii="Arial" w:eastAsia="Times New Roman" w:hAnsi="Arial" w:cs="Arial"/>
      <w:b/>
      <w:bCs/>
      <w:noProof/>
      <w:sz w:val="40"/>
      <w:szCs w:val="40"/>
    </w:rPr>
  </w:style>
  <w:style w:type="character" w:customStyle="1" w:styleId="TitleChar">
    <w:name w:val="Title Char"/>
    <w:basedOn w:val="DefaultParagraphFont"/>
    <w:link w:val="Title"/>
    <w:rsid w:val="00FE69D9"/>
    <w:rPr>
      <w:rFonts w:ascii="Arial" w:eastAsia="Times New Roman" w:hAnsi="Arial" w:cs="Arial"/>
      <w:b/>
      <w:bCs/>
      <w:noProof/>
      <w:sz w:val="40"/>
      <w:szCs w:val="40"/>
    </w:rPr>
  </w:style>
  <w:style w:type="paragraph" w:customStyle="1" w:styleId="CoverUpdate">
    <w:name w:val="CoverUpdate"/>
    <w:basedOn w:val="Normal"/>
    <w:rsid w:val="00FE69D9"/>
    <w:pPr>
      <w:spacing w:before="240" w:line="240" w:lineRule="auto"/>
    </w:pPr>
    <w:rPr>
      <w:rFonts w:eastAsia="Times New Roman" w:cs="Times New Roman"/>
      <w:sz w:val="24"/>
      <w:szCs w:val="24"/>
      <w:lang w:eastAsia="en-AU"/>
    </w:rPr>
  </w:style>
  <w:style w:type="paragraph" w:customStyle="1" w:styleId="SigningPageBreak">
    <w:name w:val="SigningPageBreak"/>
    <w:basedOn w:val="Normal"/>
    <w:next w:val="Normal"/>
    <w:rsid w:val="00FE69D9"/>
    <w:pPr>
      <w:spacing w:line="240" w:lineRule="auto"/>
    </w:pPr>
    <w:rPr>
      <w:rFonts w:eastAsia="Times New Roman" w:cs="Times New Roman"/>
      <w:noProof/>
      <w:sz w:val="24"/>
      <w:szCs w:val="24"/>
      <w:lang w:eastAsia="en-AU"/>
    </w:rPr>
  </w:style>
  <w:style w:type="character" w:styleId="PageNumber">
    <w:name w:val="page number"/>
    <w:basedOn w:val="DefaultParagraphFont"/>
    <w:rsid w:val="00FE69D9"/>
    <w:rPr>
      <w:rFonts w:ascii="Arial" w:hAnsi="Arial"/>
      <w:sz w:val="22"/>
    </w:rPr>
  </w:style>
  <w:style w:type="paragraph" w:customStyle="1" w:styleId="Citation">
    <w:name w:val="Citation"/>
    <w:basedOn w:val="Footer"/>
    <w:rsid w:val="00FE69D9"/>
    <w:pPr>
      <w:tabs>
        <w:tab w:val="clear" w:pos="4153"/>
        <w:tab w:val="clear" w:pos="8306"/>
      </w:tabs>
    </w:pPr>
    <w:rPr>
      <w:rFonts w:ascii="Arial" w:hAnsi="Arial"/>
      <w:noProof/>
      <w:sz w:val="18"/>
    </w:rPr>
  </w:style>
  <w:style w:type="paragraph" w:customStyle="1" w:styleId="citation0">
    <w:name w:val="citation"/>
    <w:basedOn w:val="Footer"/>
    <w:rsid w:val="00FE69D9"/>
    <w:pPr>
      <w:tabs>
        <w:tab w:val="clear" w:pos="4153"/>
        <w:tab w:val="clear" w:pos="8306"/>
      </w:tabs>
    </w:pPr>
    <w:rPr>
      <w:rFonts w:ascii="Arial" w:hAnsi="Arial"/>
      <w:noProof/>
      <w:sz w:val="18"/>
    </w:rPr>
  </w:style>
  <w:style w:type="paragraph" w:customStyle="1" w:styleId="HeaderLiteEven">
    <w:name w:val="HeaderLiteEven"/>
    <w:basedOn w:val="Normal"/>
    <w:rsid w:val="00FE69D9"/>
    <w:pPr>
      <w:spacing w:before="60" w:line="240" w:lineRule="auto"/>
    </w:pPr>
    <w:rPr>
      <w:rFonts w:ascii="Arial" w:eastAsia="Times New Roman" w:hAnsi="Arial" w:cs="Times New Roman"/>
      <w:noProof/>
      <w:sz w:val="18"/>
      <w:szCs w:val="24"/>
      <w:lang w:eastAsia="en-AU"/>
    </w:rPr>
  </w:style>
  <w:style w:type="paragraph" w:customStyle="1" w:styleId="HeaderContentsPage">
    <w:name w:val="HeaderContents&quot;Page&quot;"/>
    <w:basedOn w:val="Normal"/>
    <w:rsid w:val="00FE69D9"/>
    <w:pPr>
      <w:spacing w:before="120" w:after="120" w:line="240" w:lineRule="auto"/>
      <w:jc w:val="right"/>
    </w:pPr>
    <w:rPr>
      <w:rFonts w:ascii="Arial" w:eastAsia="Times New Roman" w:hAnsi="Arial" w:cs="Times New Roman"/>
      <w:noProof/>
      <w:sz w:val="20"/>
      <w:szCs w:val="24"/>
      <w:lang w:eastAsia="en-AU"/>
    </w:rPr>
  </w:style>
  <w:style w:type="paragraph" w:customStyle="1" w:styleId="HeaderLiteOdd">
    <w:name w:val="HeaderLiteOdd"/>
    <w:basedOn w:val="Normal"/>
    <w:rsid w:val="00FE69D9"/>
    <w:pPr>
      <w:spacing w:before="60" w:line="240" w:lineRule="auto"/>
      <w:jc w:val="right"/>
    </w:pPr>
    <w:rPr>
      <w:rFonts w:ascii="Arial" w:eastAsia="Times New Roman" w:hAnsi="Arial" w:cs="Times New Roman"/>
      <w:noProof/>
      <w:sz w:val="18"/>
      <w:szCs w:val="24"/>
      <w:lang w:eastAsia="en-AU"/>
    </w:rPr>
  </w:style>
  <w:style w:type="paragraph" w:customStyle="1" w:styleId="ReadersGuideSectionBreak">
    <w:name w:val="ReadersGuideSectionBreak"/>
    <w:basedOn w:val="Normal"/>
    <w:next w:val="Normal"/>
    <w:rsid w:val="00FE69D9"/>
    <w:pPr>
      <w:spacing w:line="240" w:lineRule="auto"/>
    </w:pPr>
    <w:rPr>
      <w:rFonts w:eastAsia="Times New Roman" w:cs="Times New Roman"/>
      <w:noProof/>
      <w:sz w:val="24"/>
      <w:szCs w:val="24"/>
      <w:lang w:eastAsia="en-AU"/>
    </w:rPr>
  </w:style>
  <w:style w:type="paragraph" w:customStyle="1" w:styleId="A1">
    <w:name w:val="A1"/>
    <w:aliases w:val="Heading Amendment,1. Amendment"/>
    <w:basedOn w:val="Normal"/>
    <w:next w:val="Normal"/>
    <w:rsid w:val="00FE69D9"/>
    <w:pPr>
      <w:keepNext/>
      <w:spacing w:before="480" w:line="260" w:lineRule="exact"/>
      <w:ind w:left="964" w:hanging="964"/>
    </w:pPr>
    <w:rPr>
      <w:rFonts w:ascii="Arial" w:eastAsia="Times New Roman" w:hAnsi="Arial" w:cs="Times New Roman"/>
      <w:b/>
      <w:noProof/>
      <w:sz w:val="24"/>
      <w:szCs w:val="24"/>
    </w:rPr>
  </w:style>
  <w:style w:type="paragraph" w:customStyle="1" w:styleId="A1S">
    <w:name w:val="A1S"/>
    <w:aliases w:val="1.Schedule Amendment"/>
    <w:basedOn w:val="Normal"/>
    <w:next w:val="Normal"/>
    <w:rsid w:val="00FE69D9"/>
    <w:pPr>
      <w:keepNext/>
      <w:spacing w:before="480" w:line="260" w:lineRule="exact"/>
      <w:ind w:left="964" w:hanging="964"/>
    </w:pPr>
    <w:rPr>
      <w:rFonts w:ascii="Arial" w:eastAsia="Times New Roman" w:hAnsi="Arial" w:cs="Times New Roman"/>
      <w:b/>
      <w:noProof/>
      <w:sz w:val="24"/>
      <w:szCs w:val="24"/>
    </w:rPr>
  </w:style>
  <w:style w:type="paragraph" w:customStyle="1" w:styleId="A2">
    <w:name w:val="A2"/>
    <w:aliases w:val="1.1 amendment,Instruction amendment"/>
    <w:basedOn w:val="Normal"/>
    <w:next w:val="Normal"/>
    <w:rsid w:val="00FE69D9"/>
    <w:pPr>
      <w:tabs>
        <w:tab w:val="right" w:pos="794"/>
      </w:tabs>
      <w:spacing w:before="120" w:line="260" w:lineRule="exact"/>
      <w:ind w:left="964" w:hanging="964"/>
      <w:jc w:val="both"/>
    </w:pPr>
    <w:rPr>
      <w:rFonts w:eastAsia="Times New Roman" w:cs="Times New Roman"/>
      <w:noProof/>
      <w:sz w:val="24"/>
      <w:szCs w:val="24"/>
    </w:rPr>
  </w:style>
  <w:style w:type="paragraph" w:customStyle="1" w:styleId="A2S">
    <w:name w:val="A2S"/>
    <w:aliases w:val="Schedule Inst Amendment"/>
    <w:basedOn w:val="Normal"/>
    <w:next w:val="Normal"/>
    <w:rsid w:val="00FE69D9"/>
    <w:pPr>
      <w:keepNext/>
      <w:spacing w:before="120" w:line="260" w:lineRule="exact"/>
      <w:ind w:left="964"/>
    </w:pPr>
    <w:rPr>
      <w:rFonts w:eastAsia="Times New Roman" w:cs="Times New Roman"/>
      <w:i/>
      <w:noProof/>
      <w:sz w:val="24"/>
      <w:szCs w:val="24"/>
    </w:rPr>
  </w:style>
  <w:style w:type="paragraph" w:customStyle="1" w:styleId="A3">
    <w:name w:val="A3"/>
    <w:aliases w:val="1.2 amendment"/>
    <w:basedOn w:val="Normal"/>
    <w:rsid w:val="00FE69D9"/>
    <w:pPr>
      <w:tabs>
        <w:tab w:val="right" w:pos="794"/>
      </w:tabs>
      <w:spacing w:before="180" w:line="260" w:lineRule="exact"/>
      <w:ind w:left="964" w:hanging="964"/>
      <w:jc w:val="both"/>
    </w:pPr>
    <w:rPr>
      <w:rFonts w:eastAsia="Times New Roman" w:cs="Times New Roman"/>
      <w:noProof/>
      <w:sz w:val="24"/>
      <w:szCs w:val="24"/>
    </w:rPr>
  </w:style>
  <w:style w:type="paragraph" w:customStyle="1" w:styleId="A3S">
    <w:name w:val="A3S"/>
    <w:aliases w:val="Schedule Amendment"/>
    <w:basedOn w:val="Normal"/>
    <w:next w:val="A1S"/>
    <w:rsid w:val="00FE69D9"/>
    <w:pPr>
      <w:spacing w:before="60" w:line="260" w:lineRule="exact"/>
      <w:ind w:left="1247"/>
      <w:jc w:val="both"/>
    </w:pPr>
    <w:rPr>
      <w:rFonts w:eastAsia="Times New Roman" w:cs="Times New Roman"/>
      <w:noProof/>
      <w:sz w:val="24"/>
      <w:szCs w:val="24"/>
    </w:rPr>
  </w:style>
  <w:style w:type="paragraph" w:customStyle="1" w:styleId="A4">
    <w:name w:val="A4"/>
    <w:aliases w:val="(a) Amendment"/>
    <w:basedOn w:val="Normal"/>
    <w:rsid w:val="00FE69D9"/>
    <w:pPr>
      <w:tabs>
        <w:tab w:val="right" w:pos="1247"/>
      </w:tabs>
      <w:spacing w:before="60" w:line="260" w:lineRule="exact"/>
      <w:ind w:left="1531" w:hanging="1531"/>
      <w:jc w:val="both"/>
    </w:pPr>
    <w:rPr>
      <w:rFonts w:eastAsia="Times New Roman" w:cs="Times New Roman"/>
      <w:noProof/>
      <w:sz w:val="24"/>
      <w:szCs w:val="24"/>
    </w:rPr>
  </w:style>
  <w:style w:type="paragraph" w:customStyle="1" w:styleId="A5">
    <w:name w:val="A5"/>
    <w:aliases w:val="(i) Amendment"/>
    <w:basedOn w:val="Normal"/>
    <w:rsid w:val="00FE69D9"/>
    <w:pPr>
      <w:tabs>
        <w:tab w:val="right" w:pos="1758"/>
      </w:tabs>
      <w:spacing w:before="60" w:line="260" w:lineRule="exact"/>
      <w:ind w:left="2041" w:hanging="2041"/>
      <w:jc w:val="both"/>
    </w:pPr>
    <w:rPr>
      <w:rFonts w:eastAsia="Times New Roman" w:cs="Times New Roman"/>
      <w:noProof/>
      <w:sz w:val="24"/>
      <w:szCs w:val="24"/>
    </w:rPr>
  </w:style>
  <w:style w:type="paragraph" w:customStyle="1" w:styleId="AN">
    <w:name w:val="AN"/>
    <w:aliases w:val="Note Amendment"/>
    <w:basedOn w:val="Normal"/>
    <w:next w:val="A1"/>
    <w:rsid w:val="00FE69D9"/>
    <w:pPr>
      <w:spacing w:before="120" w:line="220" w:lineRule="exact"/>
      <w:ind w:left="964"/>
      <w:jc w:val="both"/>
    </w:pPr>
    <w:rPr>
      <w:rFonts w:eastAsia="Times New Roman" w:cs="Times New Roman"/>
      <w:noProof/>
      <w:sz w:val="20"/>
      <w:szCs w:val="24"/>
    </w:rPr>
  </w:style>
  <w:style w:type="paragraph" w:customStyle="1" w:styleId="ASref">
    <w:name w:val="AS ref"/>
    <w:basedOn w:val="Normal"/>
    <w:next w:val="A1S"/>
    <w:rsid w:val="00FE69D9"/>
    <w:pPr>
      <w:keepNext/>
      <w:spacing w:before="60" w:line="200" w:lineRule="exact"/>
      <w:ind w:left="2410"/>
    </w:pPr>
    <w:rPr>
      <w:rFonts w:ascii="Arial" w:eastAsia="Times New Roman" w:hAnsi="Arial" w:cs="Times New Roman"/>
      <w:noProof/>
      <w:sz w:val="18"/>
      <w:szCs w:val="18"/>
    </w:rPr>
  </w:style>
  <w:style w:type="paragraph" w:customStyle="1" w:styleId="AS">
    <w:name w:val="AS"/>
    <w:aliases w:val="Schedule title Amendment"/>
    <w:basedOn w:val="Normal"/>
    <w:next w:val="ASref"/>
    <w:rsid w:val="00FE69D9"/>
    <w:pPr>
      <w:keepNext/>
      <w:spacing w:before="480" w:line="240" w:lineRule="auto"/>
      <w:ind w:left="2410" w:hanging="2410"/>
    </w:pPr>
    <w:rPr>
      <w:rFonts w:ascii="Arial" w:eastAsia="Times New Roman" w:hAnsi="Arial" w:cs="Times New Roman"/>
      <w:b/>
      <w:noProof/>
      <w:sz w:val="32"/>
      <w:szCs w:val="24"/>
    </w:rPr>
  </w:style>
  <w:style w:type="paragraph" w:customStyle="1" w:styleId="ASP">
    <w:name w:val="ASP"/>
    <w:aliases w:val="Schedule Part Amendment"/>
    <w:basedOn w:val="Normal"/>
    <w:next w:val="A1S"/>
    <w:rsid w:val="00FE69D9"/>
    <w:pPr>
      <w:keepNext/>
      <w:spacing w:before="360" w:line="240" w:lineRule="auto"/>
      <w:ind w:left="2410" w:hanging="2410"/>
    </w:pPr>
    <w:rPr>
      <w:rFonts w:ascii="Arial" w:eastAsia="Times New Roman" w:hAnsi="Arial" w:cs="Times New Roman"/>
      <w:b/>
      <w:noProof/>
      <w:sz w:val="28"/>
      <w:szCs w:val="24"/>
    </w:rPr>
  </w:style>
  <w:style w:type="character" w:customStyle="1" w:styleId="CharSchPTNo">
    <w:name w:val="CharSchPTNo"/>
    <w:basedOn w:val="DefaultParagraphFont"/>
    <w:rsid w:val="00FE69D9"/>
  </w:style>
  <w:style w:type="character" w:customStyle="1" w:styleId="CharSchPTText">
    <w:name w:val="CharSchPTText"/>
    <w:basedOn w:val="DefaultParagraphFont"/>
    <w:rsid w:val="00FE69D9"/>
  </w:style>
  <w:style w:type="paragraph" w:customStyle="1" w:styleId="ContentsHead">
    <w:name w:val="ContentsHead"/>
    <w:basedOn w:val="Normal"/>
    <w:next w:val="Normal"/>
    <w:rsid w:val="00FE69D9"/>
    <w:pPr>
      <w:keepNext/>
      <w:spacing w:before="240" w:after="240" w:line="240" w:lineRule="auto"/>
    </w:pPr>
    <w:rPr>
      <w:rFonts w:ascii="Arial" w:eastAsia="Times New Roman" w:hAnsi="Arial" w:cs="Times New Roman"/>
      <w:b/>
      <w:noProof/>
      <w:sz w:val="28"/>
      <w:szCs w:val="24"/>
    </w:rPr>
  </w:style>
  <w:style w:type="paragraph" w:customStyle="1" w:styleId="ContentsSectionBreak">
    <w:name w:val="ContentsSectionBreak"/>
    <w:basedOn w:val="Normal"/>
    <w:next w:val="Normal"/>
    <w:rsid w:val="00FE69D9"/>
    <w:pPr>
      <w:spacing w:line="240" w:lineRule="auto"/>
    </w:pPr>
    <w:rPr>
      <w:rFonts w:eastAsia="Times New Roman" w:cs="Times New Roman"/>
      <w:noProof/>
      <w:sz w:val="24"/>
      <w:szCs w:val="24"/>
    </w:rPr>
  </w:style>
  <w:style w:type="paragraph" w:customStyle="1" w:styleId="DD">
    <w:name w:val="DD"/>
    <w:aliases w:val="Dictionary Definition"/>
    <w:basedOn w:val="Normal"/>
    <w:rsid w:val="00FE69D9"/>
    <w:pPr>
      <w:spacing w:before="80" w:line="260" w:lineRule="exact"/>
      <w:jc w:val="both"/>
    </w:pPr>
    <w:rPr>
      <w:rFonts w:eastAsia="Times New Roman" w:cs="Times New Roman"/>
      <w:noProof/>
      <w:sz w:val="24"/>
      <w:szCs w:val="24"/>
    </w:rPr>
  </w:style>
  <w:style w:type="paragraph" w:customStyle="1" w:styleId="definition0">
    <w:name w:val="definition"/>
    <w:basedOn w:val="Normal"/>
    <w:rsid w:val="00FE69D9"/>
    <w:pPr>
      <w:spacing w:before="80" w:line="260" w:lineRule="exact"/>
      <w:ind w:left="964"/>
      <w:jc w:val="both"/>
    </w:pPr>
    <w:rPr>
      <w:rFonts w:eastAsia="Times New Roman" w:cs="Times New Roman"/>
      <w:noProof/>
      <w:sz w:val="24"/>
      <w:szCs w:val="24"/>
    </w:rPr>
  </w:style>
  <w:style w:type="paragraph" w:customStyle="1" w:styleId="DictionaryHeading">
    <w:name w:val="Dictionary Heading"/>
    <w:basedOn w:val="Normal"/>
    <w:next w:val="DD"/>
    <w:rsid w:val="00FE69D9"/>
    <w:pPr>
      <w:keepNext/>
      <w:spacing w:before="480" w:line="240" w:lineRule="auto"/>
      <w:ind w:left="2552" w:hanging="2552"/>
    </w:pPr>
    <w:rPr>
      <w:rFonts w:ascii="Arial" w:eastAsia="Times New Roman" w:hAnsi="Arial" w:cs="Times New Roman"/>
      <w:b/>
      <w:noProof/>
      <w:sz w:val="32"/>
      <w:szCs w:val="24"/>
    </w:rPr>
  </w:style>
  <w:style w:type="paragraph" w:customStyle="1" w:styleId="DictionarySectionBreak">
    <w:name w:val="DictionarySectionBreak"/>
    <w:basedOn w:val="Normal"/>
    <w:next w:val="Normal"/>
    <w:rsid w:val="00FE69D9"/>
    <w:pPr>
      <w:spacing w:line="240" w:lineRule="auto"/>
    </w:pPr>
    <w:rPr>
      <w:rFonts w:eastAsia="Times New Roman" w:cs="Times New Roman"/>
      <w:noProof/>
      <w:sz w:val="24"/>
      <w:szCs w:val="24"/>
    </w:rPr>
  </w:style>
  <w:style w:type="paragraph" w:customStyle="1" w:styleId="DNote">
    <w:name w:val="DNote"/>
    <w:aliases w:val="DictionaryNote"/>
    <w:basedOn w:val="Normal"/>
    <w:rsid w:val="00FE69D9"/>
    <w:pPr>
      <w:spacing w:before="120" w:line="220" w:lineRule="exact"/>
      <w:ind w:left="425"/>
      <w:jc w:val="both"/>
    </w:pPr>
    <w:rPr>
      <w:rFonts w:eastAsia="Times New Roman" w:cs="Times New Roman"/>
      <w:noProof/>
      <w:sz w:val="20"/>
      <w:szCs w:val="24"/>
    </w:rPr>
  </w:style>
  <w:style w:type="paragraph" w:customStyle="1" w:styleId="DP1a">
    <w:name w:val="DP1(a)"/>
    <w:aliases w:val="Dictionary (a)"/>
    <w:basedOn w:val="Normal"/>
    <w:rsid w:val="00FE69D9"/>
    <w:pPr>
      <w:tabs>
        <w:tab w:val="right" w:pos="709"/>
      </w:tabs>
      <w:spacing w:before="60" w:line="260" w:lineRule="exact"/>
      <w:ind w:left="936" w:hanging="936"/>
      <w:jc w:val="both"/>
    </w:pPr>
    <w:rPr>
      <w:rFonts w:eastAsia="Times New Roman" w:cs="Times New Roman"/>
      <w:noProof/>
      <w:sz w:val="24"/>
      <w:szCs w:val="24"/>
    </w:rPr>
  </w:style>
  <w:style w:type="paragraph" w:customStyle="1" w:styleId="DP2i">
    <w:name w:val="DP2(i)"/>
    <w:aliases w:val="Dictionary(i)"/>
    <w:basedOn w:val="Normal"/>
    <w:rsid w:val="00FE69D9"/>
    <w:pPr>
      <w:tabs>
        <w:tab w:val="right" w:pos="1276"/>
      </w:tabs>
      <w:spacing w:before="60" w:line="260" w:lineRule="exact"/>
      <w:ind w:left="1503" w:hanging="1503"/>
      <w:jc w:val="both"/>
    </w:pPr>
    <w:rPr>
      <w:rFonts w:eastAsia="Times New Roman" w:cs="Times New Roman"/>
      <w:noProof/>
      <w:sz w:val="24"/>
      <w:szCs w:val="24"/>
    </w:rPr>
  </w:style>
  <w:style w:type="paragraph" w:customStyle="1" w:styleId="ExampleBody">
    <w:name w:val="Example Body"/>
    <w:basedOn w:val="Normal"/>
    <w:rsid w:val="00FE69D9"/>
    <w:pPr>
      <w:spacing w:before="60" w:line="220" w:lineRule="exact"/>
      <w:ind w:left="964"/>
      <w:jc w:val="both"/>
    </w:pPr>
    <w:rPr>
      <w:rFonts w:eastAsia="Times New Roman" w:cs="Times New Roman"/>
      <w:noProof/>
      <w:sz w:val="20"/>
      <w:szCs w:val="24"/>
    </w:rPr>
  </w:style>
  <w:style w:type="paragraph" w:customStyle="1" w:styleId="ExampleList">
    <w:name w:val="Example List"/>
    <w:basedOn w:val="Normal"/>
    <w:rsid w:val="00FE69D9"/>
    <w:pPr>
      <w:tabs>
        <w:tab w:val="left" w:pos="1247"/>
        <w:tab w:val="left" w:pos="1349"/>
      </w:tabs>
      <w:spacing w:before="60" w:line="220" w:lineRule="exact"/>
      <w:ind w:left="340" w:firstLine="652"/>
      <w:jc w:val="both"/>
    </w:pPr>
    <w:rPr>
      <w:rFonts w:eastAsia="Times New Roman" w:cs="Times New Roman"/>
      <w:noProof/>
      <w:sz w:val="20"/>
      <w:szCs w:val="24"/>
    </w:rPr>
  </w:style>
  <w:style w:type="paragraph" w:customStyle="1" w:styleId="FooterDraft">
    <w:name w:val="FooterDraft"/>
    <w:basedOn w:val="Normal"/>
    <w:rsid w:val="00FE69D9"/>
    <w:pPr>
      <w:spacing w:line="240" w:lineRule="auto"/>
      <w:jc w:val="center"/>
    </w:pPr>
    <w:rPr>
      <w:rFonts w:ascii="Arial" w:eastAsia="Times New Roman" w:hAnsi="Arial" w:cs="Times New Roman"/>
      <w:b/>
      <w:noProof/>
      <w:sz w:val="40"/>
      <w:szCs w:val="24"/>
    </w:rPr>
  </w:style>
  <w:style w:type="paragraph" w:customStyle="1" w:styleId="FooterInfo">
    <w:name w:val="FooterInfo"/>
    <w:basedOn w:val="Normal"/>
    <w:rsid w:val="00FE69D9"/>
    <w:pPr>
      <w:spacing w:line="240" w:lineRule="auto"/>
    </w:pPr>
    <w:rPr>
      <w:rFonts w:ascii="Arial" w:eastAsia="Times New Roman" w:hAnsi="Arial" w:cs="Times New Roman"/>
      <w:noProof/>
      <w:sz w:val="12"/>
      <w:szCs w:val="24"/>
    </w:rPr>
  </w:style>
  <w:style w:type="paragraph" w:customStyle="1" w:styleId="HC">
    <w:name w:val="HC"/>
    <w:aliases w:val="Chapter Heading"/>
    <w:basedOn w:val="Normal"/>
    <w:next w:val="Normal"/>
    <w:rsid w:val="00FE69D9"/>
    <w:pPr>
      <w:keepNext/>
      <w:spacing w:before="480" w:line="240" w:lineRule="auto"/>
      <w:ind w:left="2410" w:hanging="2410"/>
    </w:pPr>
    <w:rPr>
      <w:rFonts w:ascii="Arial" w:eastAsia="Times New Roman" w:hAnsi="Arial" w:cs="Times New Roman"/>
      <w:b/>
      <w:noProof/>
      <w:sz w:val="40"/>
      <w:szCs w:val="24"/>
    </w:rPr>
  </w:style>
  <w:style w:type="character" w:customStyle="1" w:styleId="CharSchNo">
    <w:name w:val="CharSchNo"/>
    <w:basedOn w:val="DefaultParagraphFont"/>
    <w:rsid w:val="00FE69D9"/>
  </w:style>
  <w:style w:type="paragraph" w:customStyle="1" w:styleId="HE">
    <w:name w:val="HE"/>
    <w:aliases w:val="Example heading"/>
    <w:basedOn w:val="Normal"/>
    <w:next w:val="ExampleBody"/>
    <w:rsid w:val="00FE69D9"/>
    <w:pPr>
      <w:keepNext/>
      <w:spacing w:before="120" w:line="220" w:lineRule="exact"/>
      <w:ind w:left="964"/>
    </w:pPr>
    <w:rPr>
      <w:rFonts w:eastAsia="Times New Roman" w:cs="Times New Roman"/>
      <w:i/>
      <w:noProof/>
      <w:sz w:val="20"/>
      <w:szCs w:val="24"/>
    </w:rPr>
  </w:style>
  <w:style w:type="paragraph" w:customStyle="1" w:styleId="HeaderBoldEven">
    <w:name w:val="HeaderBoldEven"/>
    <w:basedOn w:val="Normal"/>
    <w:rsid w:val="00FE69D9"/>
    <w:pPr>
      <w:spacing w:before="120" w:after="60" w:line="240" w:lineRule="auto"/>
    </w:pPr>
    <w:rPr>
      <w:rFonts w:ascii="Arial" w:eastAsia="Times New Roman" w:hAnsi="Arial" w:cs="Times New Roman"/>
      <w:b/>
      <w:noProof/>
      <w:sz w:val="20"/>
      <w:szCs w:val="24"/>
    </w:rPr>
  </w:style>
  <w:style w:type="paragraph" w:customStyle="1" w:styleId="HeaderBoldOdd">
    <w:name w:val="HeaderBoldOdd"/>
    <w:basedOn w:val="Normal"/>
    <w:rsid w:val="00FE69D9"/>
    <w:pPr>
      <w:spacing w:before="120" w:after="60" w:line="240" w:lineRule="auto"/>
      <w:jc w:val="right"/>
    </w:pPr>
    <w:rPr>
      <w:rFonts w:ascii="Arial" w:eastAsia="Times New Roman" w:hAnsi="Arial" w:cs="Times New Roman"/>
      <w:b/>
      <w:noProof/>
      <w:sz w:val="20"/>
      <w:szCs w:val="24"/>
    </w:rPr>
  </w:style>
  <w:style w:type="paragraph" w:customStyle="1" w:styleId="HP">
    <w:name w:val="HP"/>
    <w:aliases w:val="Part Heading"/>
    <w:basedOn w:val="Normal"/>
    <w:next w:val="Normal"/>
    <w:rsid w:val="00FE69D9"/>
    <w:pPr>
      <w:keepNext/>
      <w:spacing w:before="360" w:line="240" w:lineRule="auto"/>
      <w:ind w:left="2410" w:hanging="2410"/>
    </w:pPr>
    <w:rPr>
      <w:rFonts w:ascii="Arial" w:eastAsia="Times New Roman" w:hAnsi="Arial" w:cs="Times New Roman"/>
      <w:b/>
      <w:noProof/>
      <w:sz w:val="32"/>
      <w:szCs w:val="24"/>
    </w:rPr>
  </w:style>
  <w:style w:type="paragraph" w:customStyle="1" w:styleId="HR">
    <w:name w:val="HR"/>
    <w:aliases w:val="Regulation Heading"/>
    <w:basedOn w:val="Normal"/>
    <w:next w:val="Normal"/>
    <w:rsid w:val="00FE69D9"/>
    <w:pPr>
      <w:keepNext/>
      <w:spacing w:before="360" w:line="240" w:lineRule="auto"/>
      <w:ind w:left="964" w:hanging="964"/>
    </w:pPr>
    <w:rPr>
      <w:rFonts w:ascii="Arial" w:eastAsia="Times New Roman" w:hAnsi="Arial" w:cs="Times New Roman"/>
      <w:b/>
      <w:noProof/>
      <w:sz w:val="24"/>
      <w:szCs w:val="24"/>
    </w:rPr>
  </w:style>
  <w:style w:type="paragraph" w:customStyle="1" w:styleId="HS">
    <w:name w:val="HS"/>
    <w:aliases w:val="Subdiv Heading"/>
    <w:basedOn w:val="Normal"/>
    <w:next w:val="HR"/>
    <w:rsid w:val="00FE69D9"/>
    <w:pPr>
      <w:keepNext/>
      <w:spacing w:before="360" w:line="240" w:lineRule="auto"/>
      <w:ind w:left="2410" w:hanging="2410"/>
    </w:pPr>
    <w:rPr>
      <w:rFonts w:ascii="Arial" w:eastAsia="Times New Roman" w:hAnsi="Arial" w:cs="Times New Roman"/>
      <w:b/>
      <w:noProof/>
      <w:sz w:val="24"/>
      <w:szCs w:val="24"/>
    </w:rPr>
  </w:style>
  <w:style w:type="paragraph" w:customStyle="1" w:styleId="HSR">
    <w:name w:val="HSR"/>
    <w:aliases w:val="Subregulation Heading"/>
    <w:basedOn w:val="Normal"/>
    <w:next w:val="Normal"/>
    <w:rsid w:val="00FE69D9"/>
    <w:pPr>
      <w:keepNext/>
      <w:spacing w:before="300" w:line="240" w:lineRule="auto"/>
      <w:ind w:left="964"/>
    </w:pPr>
    <w:rPr>
      <w:rFonts w:ascii="Arial" w:eastAsia="Times New Roman" w:hAnsi="Arial" w:cs="Times New Roman"/>
      <w:i/>
      <w:noProof/>
      <w:sz w:val="24"/>
      <w:szCs w:val="24"/>
    </w:rPr>
  </w:style>
  <w:style w:type="paragraph" w:customStyle="1" w:styleId="Lt">
    <w:name w:val="Lt"/>
    <w:aliases w:val="Long title"/>
    <w:basedOn w:val="Normal"/>
    <w:rsid w:val="00FE69D9"/>
    <w:pPr>
      <w:spacing w:before="260" w:line="240" w:lineRule="auto"/>
    </w:pPr>
    <w:rPr>
      <w:rFonts w:ascii="Arial" w:eastAsia="Times New Roman" w:hAnsi="Arial" w:cs="Times New Roman"/>
      <w:b/>
      <w:noProof/>
      <w:sz w:val="28"/>
      <w:szCs w:val="24"/>
    </w:rPr>
  </w:style>
  <w:style w:type="paragraph" w:customStyle="1" w:styleId="M1">
    <w:name w:val="M1"/>
    <w:aliases w:val="Modification Heading"/>
    <w:basedOn w:val="Normal"/>
    <w:next w:val="Normal"/>
    <w:rsid w:val="00FE69D9"/>
    <w:pPr>
      <w:keepNext/>
      <w:spacing w:before="480" w:line="260" w:lineRule="exact"/>
      <w:ind w:left="964" w:hanging="964"/>
    </w:pPr>
    <w:rPr>
      <w:rFonts w:ascii="Arial" w:eastAsia="Times New Roman" w:hAnsi="Arial" w:cs="Times New Roman"/>
      <w:b/>
      <w:noProof/>
      <w:sz w:val="24"/>
      <w:szCs w:val="24"/>
    </w:rPr>
  </w:style>
  <w:style w:type="paragraph" w:customStyle="1" w:styleId="M2">
    <w:name w:val="M2"/>
    <w:aliases w:val="Modification Instruction"/>
    <w:basedOn w:val="Normal"/>
    <w:next w:val="Normal"/>
    <w:rsid w:val="00FE69D9"/>
    <w:pPr>
      <w:keepNext/>
      <w:spacing w:before="120" w:line="260" w:lineRule="exact"/>
      <w:ind w:left="964"/>
    </w:pPr>
    <w:rPr>
      <w:rFonts w:eastAsia="Times New Roman" w:cs="Times New Roman"/>
      <w:i/>
      <w:noProof/>
      <w:sz w:val="24"/>
      <w:szCs w:val="24"/>
    </w:rPr>
  </w:style>
  <w:style w:type="paragraph" w:customStyle="1" w:styleId="M3">
    <w:name w:val="M3"/>
    <w:aliases w:val="Modification Text"/>
    <w:basedOn w:val="Normal"/>
    <w:next w:val="M1"/>
    <w:rsid w:val="00FE69D9"/>
    <w:pPr>
      <w:spacing w:before="60" w:line="260" w:lineRule="exact"/>
      <w:ind w:left="1247"/>
      <w:jc w:val="both"/>
    </w:pPr>
    <w:rPr>
      <w:rFonts w:eastAsia="Times New Roman" w:cs="Times New Roman"/>
      <w:noProof/>
      <w:sz w:val="24"/>
      <w:szCs w:val="24"/>
    </w:rPr>
  </w:style>
  <w:style w:type="paragraph" w:customStyle="1" w:styleId="MainBodySectionBreak">
    <w:name w:val="MainBody Section Break"/>
    <w:basedOn w:val="Normal"/>
    <w:next w:val="Normal"/>
    <w:rsid w:val="00FE69D9"/>
    <w:pPr>
      <w:spacing w:line="240" w:lineRule="auto"/>
    </w:pPr>
    <w:rPr>
      <w:rFonts w:eastAsia="Times New Roman" w:cs="Times New Roman"/>
      <w:noProof/>
      <w:sz w:val="24"/>
      <w:szCs w:val="24"/>
    </w:rPr>
  </w:style>
  <w:style w:type="paragraph" w:customStyle="1" w:styleId="Maker">
    <w:name w:val="Maker"/>
    <w:basedOn w:val="Normal"/>
    <w:rsid w:val="00FE69D9"/>
    <w:pPr>
      <w:tabs>
        <w:tab w:val="left" w:pos="3119"/>
      </w:tabs>
      <w:spacing w:line="300" w:lineRule="atLeast"/>
    </w:pPr>
    <w:rPr>
      <w:rFonts w:eastAsia="Times New Roman" w:cs="Times New Roman"/>
      <w:noProof/>
      <w:sz w:val="24"/>
      <w:szCs w:val="24"/>
    </w:rPr>
  </w:style>
  <w:style w:type="paragraph" w:customStyle="1" w:styleId="MHD">
    <w:name w:val="MHD"/>
    <w:aliases w:val="Mod Division Heading"/>
    <w:basedOn w:val="Normal"/>
    <w:next w:val="Normal"/>
    <w:rsid w:val="00FE69D9"/>
    <w:pPr>
      <w:keepNext/>
      <w:spacing w:before="360" w:line="240" w:lineRule="auto"/>
      <w:ind w:left="2410" w:hanging="2410"/>
    </w:pPr>
    <w:rPr>
      <w:rFonts w:eastAsia="Times New Roman" w:cs="Times New Roman"/>
      <w:b/>
      <w:noProof/>
      <w:sz w:val="28"/>
      <w:szCs w:val="24"/>
    </w:rPr>
  </w:style>
  <w:style w:type="paragraph" w:customStyle="1" w:styleId="MHP">
    <w:name w:val="MHP"/>
    <w:aliases w:val="Mod Part Heading"/>
    <w:basedOn w:val="Normal"/>
    <w:next w:val="Normal"/>
    <w:rsid w:val="00FE69D9"/>
    <w:pPr>
      <w:keepNext/>
      <w:spacing w:before="360" w:line="240" w:lineRule="auto"/>
      <w:ind w:left="2410" w:hanging="2410"/>
    </w:pPr>
    <w:rPr>
      <w:rFonts w:eastAsia="Times New Roman" w:cs="Times New Roman"/>
      <w:b/>
      <w:noProof/>
      <w:sz w:val="32"/>
      <w:szCs w:val="24"/>
    </w:rPr>
  </w:style>
  <w:style w:type="paragraph" w:customStyle="1" w:styleId="MHR">
    <w:name w:val="MHR"/>
    <w:aliases w:val="Mod Regulation Heading"/>
    <w:basedOn w:val="Normal"/>
    <w:next w:val="Normal"/>
    <w:rsid w:val="00FE69D9"/>
    <w:pPr>
      <w:keepNext/>
      <w:spacing w:before="360" w:line="240" w:lineRule="auto"/>
      <w:ind w:left="964" w:hanging="964"/>
    </w:pPr>
    <w:rPr>
      <w:rFonts w:eastAsia="Times New Roman" w:cs="Times New Roman"/>
      <w:b/>
      <w:noProof/>
      <w:sz w:val="24"/>
      <w:szCs w:val="24"/>
    </w:rPr>
  </w:style>
  <w:style w:type="paragraph" w:customStyle="1" w:styleId="MHS">
    <w:name w:val="MHS"/>
    <w:aliases w:val="Mod Subdivision Heading"/>
    <w:basedOn w:val="Normal"/>
    <w:next w:val="MHR"/>
    <w:rsid w:val="00FE69D9"/>
    <w:pPr>
      <w:keepNext/>
      <w:spacing w:before="360" w:line="240" w:lineRule="auto"/>
      <w:ind w:left="2410" w:hanging="2410"/>
    </w:pPr>
    <w:rPr>
      <w:rFonts w:eastAsia="Times New Roman" w:cs="Times New Roman"/>
      <w:b/>
      <w:noProof/>
      <w:sz w:val="24"/>
      <w:szCs w:val="24"/>
    </w:rPr>
  </w:style>
  <w:style w:type="paragraph" w:customStyle="1" w:styleId="MHSR">
    <w:name w:val="MHSR"/>
    <w:aliases w:val="Mod Subregulation Heading"/>
    <w:basedOn w:val="Normal"/>
    <w:next w:val="Normal"/>
    <w:rsid w:val="00FE69D9"/>
    <w:pPr>
      <w:keepNext/>
      <w:spacing w:before="300" w:line="240" w:lineRule="auto"/>
      <w:ind w:left="964" w:hanging="964"/>
    </w:pPr>
    <w:rPr>
      <w:rFonts w:eastAsia="Times New Roman" w:cs="Times New Roman"/>
      <w:i/>
      <w:noProof/>
      <w:sz w:val="24"/>
      <w:szCs w:val="24"/>
    </w:rPr>
  </w:style>
  <w:style w:type="paragraph" w:customStyle="1" w:styleId="Note">
    <w:name w:val="Note"/>
    <w:basedOn w:val="Normal"/>
    <w:rsid w:val="00FE69D9"/>
    <w:pPr>
      <w:spacing w:before="120" w:line="220" w:lineRule="exact"/>
      <w:ind w:left="964"/>
      <w:jc w:val="both"/>
    </w:pPr>
    <w:rPr>
      <w:rFonts w:eastAsia="Times New Roman" w:cs="Times New Roman"/>
      <w:noProof/>
      <w:sz w:val="20"/>
      <w:szCs w:val="24"/>
    </w:rPr>
  </w:style>
  <w:style w:type="paragraph" w:customStyle="1" w:styleId="NoteEnd">
    <w:name w:val="Note End"/>
    <w:basedOn w:val="Normal"/>
    <w:rsid w:val="00FE69D9"/>
    <w:pPr>
      <w:spacing w:before="120" w:line="240" w:lineRule="exact"/>
      <w:ind w:left="567" w:hanging="567"/>
      <w:jc w:val="both"/>
    </w:pPr>
    <w:rPr>
      <w:rFonts w:eastAsia="Times New Roman" w:cs="Times New Roman"/>
      <w:noProof/>
      <w:szCs w:val="24"/>
    </w:rPr>
  </w:style>
  <w:style w:type="paragraph" w:customStyle="1" w:styleId="Notepara0">
    <w:name w:val="Note para"/>
    <w:basedOn w:val="Normal"/>
    <w:rsid w:val="00FE69D9"/>
    <w:pPr>
      <w:spacing w:before="60" w:line="220" w:lineRule="exact"/>
      <w:ind w:left="1304" w:hanging="340"/>
      <w:jc w:val="both"/>
    </w:pPr>
    <w:rPr>
      <w:rFonts w:eastAsia="Times New Roman" w:cs="Times New Roman"/>
      <w:noProof/>
      <w:sz w:val="20"/>
      <w:szCs w:val="24"/>
    </w:rPr>
  </w:style>
  <w:style w:type="paragraph" w:customStyle="1" w:styleId="NotesSectionBreak">
    <w:name w:val="NotesSectionBreak"/>
    <w:basedOn w:val="Normal"/>
    <w:next w:val="Normal"/>
    <w:rsid w:val="00FE69D9"/>
    <w:pPr>
      <w:spacing w:line="240" w:lineRule="auto"/>
    </w:pPr>
    <w:rPr>
      <w:rFonts w:eastAsia="Times New Roman" w:cs="Times New Roman"/>
      <w:noProof/>
      <w:sz w:val="24"/>
      <w:szCs w:val="24"/>
    </w:rPr>
  </w:style>
  <w:style w:type="paragraph" w:customStyle="1" w:styleId="P1">
    <w:name w:val="P1"/>
    <w:aliases w:val="(a)"/>
    <w:basedOn w:val="Normal"/>
    <w:rsid w:val="00FE69D9"/>
    <w:pPr>
      <w:tabs>
        <w:tab w:val="right" w:pos="1191"/>
      </w:tabs>
      <w:spacing w:before="60" w:line="260" w:lineRule="exact"/>
      <w:ind w:left="1418" w:hanging="1418"/>
      <w:jc w:val="both"/>
    </w:pPr>
    <w:rPr>
      <w:rFonts w:eastAsia="Times New Roman" w:cs="Times New Roman"/>
      <w:noProof/>
      <w:sz w:val="24"/>
      <w:szCs w:val="24"/>
    </w:rPr>
  </w:style>
  <w:style w:type="paragraph" w:customStyle="1" w:styleId="P2">
    <w:name w:val="P2"/>
    <w:aliases w:val="(i)"/>
    <w:basedOn w:val="Normal"/>
    <w:rsid w:val="00FE69D9"/>
    <w:pPr>
      <w:tabs>
        <w:tab w:val="right" w:pos="1758"/>
        <w:tab w:val="left" w:pos="2155"/>
      </w:tabs>
      <w:spacing w:before="60" w:line="260" w:lineRule="exact"/>
      <w:ind w:left="1985" w:hanging="1985"/>
      <w:jc w:val="both"/>
    </w:pPr>
    <w:rPr>
      <w:rFonts w:eastAsia="Times New Roman" w:cs="Times New Roman"/>
      <w:noProof/>
      <w:sz w:val="24"/>
      <w:szCs w:val="24"/>
    </w:rPr>
  </w:style>
  <w:style w:type="paragraph" w:customStyle="1" w:styleId="P3">
    <w:name w:val="P3"/>
    <w:aliases w:val="(A)"/>
    <w:basedOn w:val="Normal"/>
    <w:rsid w:val="00FE69D9"/>
    <w:pPr>
      <w:tabs>
        <w:tab w:val="right" w:pos="2410"/>
      </w:tabs>
      <w:spacing w:before="60" w:line="260" w:lineRule="exact"/>
      <w:ind w:left="2693" w:hanging="2693"/>
      <w:jc w:val="both"/>
    </w:pPr>
    <w:rPr>
      <w:rFonts w:eastAsia="Times New Roman" w:cs="Times New Roman"/>
      <w:noProof/>
      <w:sz w:val="24"/>
      <w:szCs w:val="24"/>
    </w:rPr>
  </w:style>
  <w:style w:type="paragraph" w:customStyle="1" w:styleId="P4">
    <w:name w:val="P4"/>
    <w:aliases w:val="(I)"/>
    <w:basedOn w:val="Normal"/>
    <w:rsid w:val="00FE69D9"/>
    <w:pPr>
      <w:tabs>
        <w:tab w:val="right" w:pos="3119"/>
      </w:tabs>
      <w:spacing w:before="60" w:line="260" w:lineRule="exact"/>
      <w:ind w:left="3419" w:hanging="3419"/>
      <w:jc w:val="both"/>
    </w:pPr>
    <w:rPr>
      <w:rFonts w:eastAsia="Times New Roman" w:cs="Times New Roman"/>
      <w:noProof/>
      <w:sz w:val="24"/>
      <w:szCs w:val="24"/>
    </w:rPr>
  </w:style>
  <w:style w:type="paragraph" w:customStyle="1" w:styleId="R1">
    <w:name w:val="R1"/>
    <w:aliases w:val="1. or 1.(1)"/>
    <w:basedOn w:val="Normal"/>
    <w:next w:val="Normal"/>
    <w:link w:val="R1Char"/>
    <w:rsid w:val="00FE69D9"/>
    <w:pPr>
      <w:tabs>
        <w:tab w:val="right" w:pos="794"/>
      </w:tabs>
      <w:spacing w:before="120" w:line="260" w:lineRule="exact"/>
      <w:ind w:left="964" w:hanging="964"/>
      <w:jc w:val="both"/>
    </w:pPr>
    <w:rPr>
      <w:rFonts w:eastAsia="Times New Roman" w:cs="Times New Roman"/>
      <w:noProof/>
      <w:sz w:val="24"/>
      <w:szCs w:val="24"/>
    </w:rPr>
  </w:style>
  <w:style w:type="character" w:customStyle="1" w:styleId="R1Char">
    <w:name w:val="R1 Char"/>
    <w:aliases w:val="1. or 1.(1) Char"/>
    <w:basedOn w:val="DefaultParagraphFont"/>
    <w:link w:val="R1"/>
    <w:rsid w:val="00FE69D9"/>
    <w:rPr>
      <w:rFonts w:eastAsia="Times New Roman" w:cs="Times New Roman"/>
      <w:noProof/>
      <w:sz w:val="24"/>
      <w:szCs w:val="24"/>
    </w:rPr>
  </w:style>
  <w:style w:type="paragraph" w:customStyle="1" w:styleId="R2">
    <w:name w:val="R2"/>
    <w:aliases w:val="(2)"/>
    <w:basedOn w:val="Normal"/>
    <w:rsid w:val="00FE69D9"/>
    <w:pPr>
      <w:tabs>
        <w:tab w:val="right" w:pos="794"/>
      </w:tabs>
      <w:spacing w:before="180" w:line="260" w:lineRule="exact"/>
      <w:ind w:left="964" w:hanging="964"/>
      <w:jc w:val="both"/>
    </w:pPr>
    <w:rPr>
      <w:rFonts w:eastAsia="Times New Roman" w:cs="Times New Roman"/>
      <w:noProof/>
      <w:sz w:val="24"/>
      <w:szCs w:val="24"/>
    </w:rPr>
  </w:style>
  <w:style w:type="paragraph" w:customStyle="1" w:styleId="Rc">
    <w:name w:val="Rc"/>
    <w:aliases w:val="Rn continued"/>
    <w:basedOn w:val="Normal"/>
    <w:next w:val="R2"/>
    <w:rsid w:val="00FE69D9"/>
    <w:pPr>
      <w:spacing w:before="60" w:line="260" w:lineRule="exact"/>
      <w:ind w:left="964"/>
      <w:jc w:val="both"/>
    </w:pPr>
    <w:rPr>
      <w:rFonts w:eastAsia="Times New Roman" w:cs="Times New Roman"/>
      <w:noProof/>
      <w:sz w:val="24"/>
      <w:szCs w:val="24"/>
    </w:rPr>
  </w:style>
  <w:style w:type="paragraph" w:customStyle="1" w:styleId="RGHead">
    <w:name w:val="RGHead"/>
    <w:basedOn w:val="Normal"/>
    <w:next w:val="Normal"/>
    <w:rsid w:val="00FE69D9"/>
    <w:pPr>
      <w:keepNext/>
      <w:spacing w:before="360" w:line="240" w:lineRule="auto"/>
    </w:pPr>
    <w:rPr>
      <w:rFonts w:ascii="Arial" w:eastAsia="Times New Roman" w:hAnsi="Arial" w:cs="Times New Roman"/>
      <w:b/>
      <w:noProof/>
      <w:sz w:val="32"/>
      <w:szCs w:val="24"/>
    </w:rPr>
  </w:style>
  <w:style w:type="paragraph" w:customStyle="1" w:styleId="RGPara">
    <w:name w:val="RGPara"/>
    <w:aliases w:val="Readers Guide Para"/>
    <w:basedOn w:val="Normal"/>
    <w:rsid w:val="00FE69D9"/>
    <w:pPr>
      <w:spacing w:before="120" w:line="260" w:lineRule="exact"/>
      <w:jc w:val="both"/>
    </w:pPr>
    <w:rPr>
      <w:rFonts w:eastAsia="Times New Roman" w:cs="Times New Roman"/>
      <w:noProof/>
      <w:sz w:val="24"/>
      <w:szCs w:val="24"/>
    </w:rPr>
  </w:style>
  <w:style w:type="paragraph" w:customStyle="1" w:styleId="RGPtHd">
    <w:name w:val="RGPtHd"/>
    <w:aliases w:val="Readers Guide PT Heading"/>
    <w:basedOn w:val="Normal"/>
    <w:next w:val="Normal"/>
    <w:rsid w:val="00FE69D9"/>
    <w:pPr>
      <w:keepNext/>
      <w:spacing w:before="360" w:line="240" w:lineRule="auto"/>
    </w:pPr>
    <w:rPr>
      <w:rFonts w:ascii="Arial" w:eastAsia="Times New Roman" w:hAnsi="Arial" w:cs="Times New Roman"/>
      <w:b/>
      <w:noProof/>
      <w:sz w:val="28"/>
      <w:szCs w:val="24"/>
    </w:rPr>
  </w:style>
  <w:style w:type="paragraph" w:customStyle="1" w:styleId="RGSecHdg">
    <w:name w:val="RGSecHdg"/>
    <w:aliases w:val="Readers Guide Sec Heading"/>
    <w:basedOn w:val="Normal"/>
    <w:next w:val="RGPara"/>
    <w:rsid w:val="00FE69D9"/>
    <w:pPr>
      <w:keepNext/>
      <w:spacing w:before="360" w:line="240" w:lineRule="auto"/>
      <w:ind w:left="964" w:hanging="964"/>
    </w:pPr>
    <w:rPr>
      <w:rFonts w:ascii="Arial" w:eastAsia="Times New Roman" w:hAnsi="Arial" w:cs="Times New Roman"/>
      <w:b/>
      <w:noProof/>
      <w:sz w:val="24"/>
      <w:szCs w:val="24"/>
    </w:rPr>
  </w:style>
  <w:style w:type="paragraph" w:customStyle="1" w:styleId="AsAmendedBy">
    <w:name w:val="AsAmendedBy"/>
    <w:basedOn w:val="Normal"/>
    <w:rsid w:val="00FE69D9"/>
    <w:pPr>
      <w:spacing w:before="60" w:line="200" w:lineRule="exact"/>
      <w:ind w:left="170"/>
    </w:pPr>
    <w:rPr>
      <w:rFonts w:ascii="Arial" w:eastAsia="Times New Roman" w:hAnsi="Arial" w:cs="Times New Roman"/>
      <w:noProof/>
      <w:sz w:val="18"/>
      <w:szCs w:val="24"/>
      <w:lang w:eastAsia="en-AU"/>
    </w:rPr>
  </w:style>
  <w:style w:type="paragraph" w:customStyle="1" w:styleId="AsAmendedByBold">
    <w:name w:val="AsAmendedByBold"/>
    <w:basedOn w:val="Normal"/>
    <w:next w:val="AsAmendedBy"/>
    <w:rsid w:val="00FE69D9"/>
    <w:pPr>
      <w:spacing w:before="60" w:after="60" w:line="200" w:lineRule="exact"/>
      <w:ind w:left="170"/>
    </w:pPr>
    <w:rPr>
      <w:rFonts w:ascii="Arial" w:eastAsia="Times New Roman" w:hAnsi="Arial" w:cs="Times New Roman"/>
      <w:b/>
      <w:noProof/>
      <w:sz w:val="18"/>
      <w:szCs w:val="24"/>
      <w:lang w:eastAsia="en-AU"/>
    </w:rPr>
  </w:style>
  <w:style w:type="paragraph" w:customStyle="1" w:styleId="ContentsStatRule">
    <w:name w:val="ContentsStatRule"/>
    <w:basedOn w:val="Normal"/>
    <w:rsid w:val="00FE69D9"/>
    <w:pPr>
      <w:spacing w:before="480" w:line="240" w:lineRule="auto"/>
    </w:pPr>
    <w:rPr>
      <w:rFonts w:ascii="Arial" w:eastAsia="Times New Roman" w:hAnsi="Arial" w:cs="Times New Roman"/>
      <w:b/>
      <w:noProof/>
      <w:sz w:val="24"/>
      <w:szCs w:val="24"/>
      <w:lang w:eastAsia="en-AU"/>
    </w:rPr>
  </w:style>
  <w:style w:type="paragraph" w:customStyle="1" w:styleId="CoverAct">
    <w:name w:val="CoverAct"/>
    <w:basedOn w:val="Normal"/>
    <w:next w:val="Normal"/>
    <w:rsid w:val="00FE69D9"/>
    <w:pPr>
      <w:pBdr>
        <w:bottom w:val="single" w:sz="4" w:space="3" w:color="auto"/>
      </w:pBdr>
      <w:spacing w:line="240" w:lineRule="auto"/>
    </w:pPr>
    <w:rPr>
      <w:rFonts w:ascii="Arial" w:eastAsia="Times New Roman" w:hAnsi="Arial" w:cs="Times New Roman"/>
      <w:i/>
      <w:noProof/>
      <w:sz w:val="28"/>
      <w:szCs w:val="24"/>
      <w:lang w:eastAsia="en-AU"/>
    </w:rPr>
  </w:style>
  <w:style w:type="paragraph" w:customStyle="1" w:styleId="TableENotesHeading">
    <w:name w:val="TableENotesHeading"/>
    <w:basedOn w:val="Normal"/>
    <w:rsid w:val="00FE69D9"/>
    <w:pPr>
      <w:spacing w:before="240" w:after="240" w:line="300" w:lineRule="exact"/>
      <w:ind w:left="2410" w:hanging="2410"/>
    </w:pPr>
    <w:rPr>
      <w:rFonts w:ascii="Arial" w:eastAsia="Times New Roman" w:hAnsi="Arial" w:cs="Times New Roman"/>
      <w:b/>
      <w:noProof/>
      <w:sz w:val="28"/>
      <w:szCs w:val="24"/>
      <w:lang w:eastAsia="en-AU"/>
    </w:rPr>
  </w:style>
  <w:style w:type="paragraph" w:customStyle="1" w:styleId="CoverStatRule">
    <w:name w:val="CoverStatRule"/>
    <w:basedOn w:val="Normal"/>
    <w:next w:val="Normal"/>
    <w:rsid w:val="00FE69D9"/>
    <w:pPr>
      <w:spacing w:before="240" w:line="240" w:lineRule="auto"/>
    </w:pPr>
    <w:rPr>
      <w:rFonts w:ascii="Arial" w:eastAsia="Times New Roman" w:hAnsi="Arial" w:cs="Times New Roman"/>
      <w:b/>
      <w:noProof/>
      <w:sz w:val="24"/>
      <w:szCs w:val="24"/>
      <w:lang w:eastAsia="en-AU"/>
    </w:rPr>
  </w:style>
  <w:style w:type="paragraph" w:customStyle="1" w:styleId="EndNotes">
    <w:name w:val="EndNotes"/>
    <w:basedOn w:val="Normal"/>
    <w:rsid w:val="00FE69D9"/>
    <w:pPr>
      <w:spacing w:before="120" w:line="260" w:lineRule="exact"/>
      <w:jc w:val="both"/>
    </w:pPr>
    <w:rPr>
      <w:rFonts w:eastAsia="Times New Roman" w:cs="Times New Roman"/>
      <w:noProof/>
      <w:sz w:val="24"/>
      <w:szCs w:val="24"/>
      <w:lang w:eastAsia="en-AU"/>
    </w:rPr>
  </w:style>
  <w:style w:type="paragraph" w:customStyle="1" w:styleId="ENoteNo">
    <w:name w:val="ENoteNo"/>
    <w:basedOn w:val="EndNotes"/>
    <w:rsid w:val="00FE69D9"/>
    <w:pPr>
      <w:ind w:left="357" w:hanging="357"/>
    </w:pPr>
    <w:rPr>
      <w:rFonts w:ascii="Arial" w:hAnsi="Arial"/>
      <w:b/>
    </w:rPr>
  </w:style>
  <w:style w:type="paragraph" w:customStyle="1" w:styleId="FooterText">
    <w:name w:val="Footer Text"/>
    <w:basedOn w:val="Normal"/>
    <w:rsid w:val="00FE69D9"/>
    <w:pPr>
      <w:spacing w:line="240" w:lineRule="auto"/>
    </w:pPr>
    <w:rPr>
      <w:rFonts w:eastAsia="Times New Roman" w:cs="Times New Roman"/>
      <w:noProof/>
      <w:sz w:val="20"/>
      <w:szCs w:val="24"/>
      <w:lang w:eastAsia="en-AU"/>
    </w:rPr>
  </w:style>
  <w:style w:type="paragraph" w:customStyle="1" w:styleId="SchedSectionBreak">
    <w:name w:val="SchedSectionBreak"/>
    <w:basedOn w:val="Normal"/>
    <w:next w:val="Normal"/>
    <w:rsid w:val="00FE69D9"/>
    <w:pPr>
      <w:spacing w:line="240" w:lineRule="auto"/>
    </w:pPr>
    <w:rPr>
      <w:rFonts w:eastAsia="Times New Roman" w:cs="Times New Roman"/>
      <w:noProof/>
      <w:sz w:val="24"/>
      <w:szCs w:val="24"/>
    </w:rPr>
  </w:style>
  <w:style w:type="paragraph" w:customStyle="1" w:styleId="ScheduleHeading">
    <w:name w:val="Schedule Heading"/>
    <w:basedOn w:val="Normal"/>
    <w:next w:val="Normal"/>
    <w:rsid w:val="00FE69D9"/>
    <w:pPr>
      <w:keepNext/>
      <w:keepLines/>
      <w:spacing w:before="360" w:line="240" w:lineRule="auto"/>
      <w:ind w:left="964" w:hanging="964"/>
    </w:pPr>
    <w:rPr>
      <w:rFonts w:ascii="Arial" w:eastAsia="Times New Roman" w:hAnsi="Arial" w:cs="Times New Roman"/>
      <w:b/>
      <w:noProof/>
      <w:sz w:val="24"/>
      <w:szCs w:val="24"/>
    </w:rPr>
  </w:style>
  <w:style w:type="paragraph" w:customStyle="1" w:styleId="Schedulelist">
    <w:name w:val="Schedule list"/>
    <w:basedOn w:val="Normal"/>
    <w:rsid w:val="00FE69D9"/>
    <w:pPr>
      <w:tabs>
        <w:tab w:val="right" w:pos="1985"/>
      </w:tabs>
      <w:spacing w:before="60" w:line="260" w:lineRule="exact"/>
      <w:ind w:left="454"/>
    </w:pPr>
    <w:rPr>
      <w:rFonts w:eastAsia="Times New Roman" w:cs="Times New Roman"/>
      <w:noProof/>
      <w:sz w:val="24"/>
      <w:szCs w:val="24"/>
    </w:rPr>
  </w:style>
  <w:style w:type="paragraph" w:customStyle="1" w:styleId="Schedulepara">
    <w:name w:val="Schedule para"/>
    <w:basedOn w:val="Normal"/>
    <w:rsid w:val="00FE69D9"/>
    <w:pPr>
      <w:tabs>
        <w:tab w:val="right" w:pos="567"/>
      </w:tabs>
      <w:spacing w:before="180" w:line="260" w:lineRule="exact"/>
      <w:ind w:left="964" w:hanging="964"/>
      <w:jc w:val="both"/>
    </w:pPr>
    <w:rPr>
      <w:rFonts w:eastAsia="Times New Roman" w:cs="Times New Roman"/>
      <w:noProof/>
      <w:sz w:val="24"/>
      <w:szCs w:val="24"/>
    </w:rPr>
  </w:style>
  <w:style w:type="paragraph" w:customStyle="1" w:styleId="Schedulepart">
    <w:name w:val="Schedule part"/>
    <w:basedOn w:val="Normal"/>
    <w:rsid w:val="00FE69D9"/>
    <w:pPr>
      <w:keepNext/>
      <w:keepLines/>
      <w:spacing w:before="360" w:line="240" w:lineRule="auto"/>
      <w:ind w:left="1559" w:hanging="1559"/>
    </w:pPr>
    <w:rPr>
      <w:rFonts w:ascii="Arial" w:eastAsia="Times New Roman" w:hAnsi="Arial" w:cs="Times New Roman"/>
      <w:b/>
      <w:noProof/>
      <w:sz w:val="28"/>
      <w:szCs w:val="24"/>
    </w:rPr>
  </w:style>
  <w:style w:type="paragraph" w:customStyle="1" w:styleId="Schedulereference">
    <w:name w:val="Schedule reference"/>
    <w:basedOn w:val="Normal"/>
    <w:next w:val="Schedulepart"/>
    <w:rsid w:val="00FE69D9"/>
    <w:pPr>
      <w:keepNext/>
      <w:keepLines/>
      <w:spacing w:before="60" w:line="200" w:lineRule="exact"/>
      <w:ind w:left="2410"/>
    </w:pPr>
    <w:rPr>
      <w:rFonts w:ascii="Arial" w:eastAsia="Times New Roman" w:hAnsi="Arial" w:cs="Times New Roman"/>
      <w:noProof/>
      <w:sz w:val="18"/>
      <w:szCs w:val="24"/>
    </w:rPr>
  </w:style>
  <w:style w:type="paragraph" w:customStyle="1" w:styleId="Scheduletitle">
    <w:name w:val="Schedule title"/>
    <w:basedOn w:val="Normal"/>
    <w:next w:val="Schedulereference"/>
    <w:rsid w:val="00FE69D9"/>
    <w:pPr>
      <w:keepNext/>
      <w:keepLines/>
      <w:spacing w:before="480" w:line="240" w:lineRule="auto"/>
      <w:ind w:left="2410" w:hanging="2410"/>
    </w:pPr>
    <w:rPr>
      <w:rFonts w:ascii="Arial" w:eastAsia="Times New Roman" w:hAnsi="Arial" w:cs="Times New Roman"/>
      <w:b/>
      <w:noProof/>
      <w:sz w:val="32"/>
      <w:szCs w:val="24"/>
    </w:rPr>
  </w:style>
  <w:style w:type="character" w:customStyle="1" w:styleId="SignatureChar">
    <w:name w:val="Signature Char"/>
    <w:basedOn w:val="DefaultParagraphFont"/>
    <w:link w:val="Signature"/>
    <w:semiHidden/>
    <w:rsid w:val="00FE69D9"/>
    <w:rPr>
      <w:rFonts w:eastAsia="Times New Roman" w:cs="Times New Roman"/>
      <w:noProof/>
      <w:sz w:val="24"/>
      <w:szCs w:val="24"/>
    </w:rPr>
  </w:style>
  <w:style w:type="paragraph" w:styleId="Signature">
    <w:name w:val="Signature"/>
    <w:basedOn w:val="Normal"/>
    <w:link w:val="SignatureChar"/>
    <w:semiHidden/>
    <w:rsid w:val="00FE69D9"/>
    <w:pPr>
      <w:spacing w:line="240" w:lineRule="auto"/>
      <w:ind w:left="4252"/>
    </w:pPr>
    <w:rPr>
      <w:rFonts w:eastAsia="Times New Roman" w:cs="Times New Roman"/>
      <w:noProof/>
      <w:sz w:val="24"/>
      <w:szCs w:val="24"/>
    </w:rPr>
  </w:style>
  <w:style w:type="paragraph" w:customStyle="1" w:styleId="SRNo">
    <w:name w:val="SRNo"/>
    <w:basedOn w:val="Normal"/>
    <w:next w:val="Normal"/>
    <w:rsid w:val="00FE69D9"/>
    <w:pPr>
      <w:pBdr>
        <w:bottom w:val="single" w:sz="4" w:space="3" w:color="auto"/>
      </w:pBdr>
      <w:spacing w:before="480" w:line="240" w:lineRule="auto"/>
    </w:pPr>
    <w:rPr>
      <w:rFonts w:ascii="Arial" w:eastAsia="Times New Roman" w:hAnsi="Arial" w:cs="Times New Roman"/>
      <w:b/>
      <w:noProof/>
      <w:sz w:val="24"/>
      <w:szCs w:val="24"/>
    </w:rPr>
  </w:style>
  <w:style w:type="paragraph" w:customStyle="1" w:styleId="TableColHead">
    <w:name w:val="TableColHead"/>
    <w:basedOn w:val="Normal"/>
    <w:rsid w:val="00FE69D9"/>
    <w:pPr>
      <w:keepNext/>
      <w:spacing w:before="120" w:after="60" w:line="200" w:lineRule="exact"/>
    </w:pPr>
    <w:rPr>
      <w:rFonts w:ascii="Arial" w:eastAsia="Times New Roman" w:hAnsi="Arial" w:cs="Times New Roman"/>
      <w:b/>
      <w:noProof/>
      <w:sz w:val="18"/>
      <w:szCs w:val="24"/>
    </w:rPr>
  </w:style>
  <w:style w:type="paragraph" w:customStyle="1" w:styleId="TableP1a">
    <w:name w:val="TableP1(a)"/>
    <w:basedOn w:val="Normal"/>
    <w:rsid w:val="00FE69D9"/>
    <w:pPr>
      <w:tabs>
        <w:tab w:val="right" w:pos="408"/>
      </w:tabs>
      <w:spacing w:after="60" w:line="240" w:lineRule="exact"/>
      <w:ind w:left="533" w:hanging="533"/>
    </w:pPr>
    <w:rPr>
      <w:rFonts w:eastAsia="Times New Roman" w:cs="Times New Roman"/>
      <w:noProof/>
      <w:szCs w:val="24"/>
    </w:rPr>
  </w:style>
  <w:style w:type="paragraph" w:customStyle="1" w:styleId="TableP2i">
    <w:name w:val="TableP2(i)"/>
    <w:basedOn w:val="Normal"/>
    <w:rsid w:val="00FE69D9"/>
    <w:pPr>
      <w:tabs>
        <w:tab w:val="right" w:pos="726"/>
      </w:tabs>
      <w:spacing w:after="60" w:line="240" w:lineRule="exact"/>
      <w:ind w:left="868" w:hanging="868"/>
    </w:pPr>
    <w:rPr>
      <w:rFonts w:eastAsia="Times New Roman" w:cs="Times New Roman"/>
      <w:noProof/>
      <w:szCs w:val="24"/>
    </w:rPr>
  </w:style>
  <w:style w:type="paragraph" w:customStyle="1" w:styleId="TableText0">
    <w:name w:val="TableText"/>
    <w:basedOn w:val="Normal"/>
    <w:rsid w:val="00FE69D9"/>
    <w:pPr>
      <w:spacing w:before="60" w:after="60" w:line="240" w:lineRule="exact"/>
    </w:pPr>
    <w:rPr>
      <w:rFonts w:eastAsia="Times New Roman" w:cs="Times New Roman"/>
      <w:noProof/>
      <w:szCs w:val="24"/>
    </w:rPr>
  </w:style>
  <w:style w:type="paragraph" w:customStyle="1" w:styleId="TextWOutChapSectionBreak">
    <w:name w:val="TextW/OutChapSectionBreak"/>
    <w:basedOn w:val="Normal"/>
    <w:next w:val="Normal"/>
    <w:rsid w:val="00FE69D9"/>
    <w:pPr>
      <w:spacing w:line="240" w:lineRule="auto"/>
    </w:pPr>
    <w:rPr>
      <w:rFonts w:eastAsia="Times New Roman" w:cs="Times New Roman"/>
      <w:noProof/>
      <w:sz w:val="24"/>
      <w:szCs w:val="24"/>
    </w:rPr>
  </w:style>
  <w:style w:type="paragraph" w:customStyle="1" w:styleId="TOC">
    <w:name w:val="TOC"/>
    <w:basedOn w:val="Normal"/>
    <w:next w:val="Normal"/>
    <w:rsid w:val="00FE69D9"/>
    <w:pPr>
      <w:tabs>
        <w:tab w:val="right" w:pos="7088"/>
      </w:tabs>
      <w:spacing w:after="120" w:line="240" w:lineRule="auto"/>
    </w:pPr>
    <w:rPr>
      <w:rFonts w:ascii="Arial" w:eastAsia="Times New Roman" w:hAnsi="Arial" w:cs="Times New Roman"/>
      <w:noProof/>
      <w:sz w:val="20"/>
      <w:szCs w:val="24"/>
    </w:rPr>
  </w:style>
  <w:style w:type="paragraph" w:customStyle="1" w:styleId="ZA2">
    <w:name w:val="ZA2"/>
    <w:basedOn w:val="A2"/>
    <w:rsid w:val="00FE69D9"/>
    <w:pPr>
      <w:keepNext/>
    </w:pPr>
  </w:style>
  <w:style w:type="paragraph" w:customStyle="1" w:styleId="ZA3">
    <w:name w:val="ZA3"/>
    <w:basedOn w:val="A3"/>
    <w:rsid w:val="00FE69D9"/>
    <w:pPr>
      <w:keepNext/>
    </w:pPr>
  </w:style>
  <w:style w:type="paragraph" w:customStyle="1" w:styleId="ZA4">
    <w:name w:val="ZA4"/>
    <w:basedOn w:val="Normal"/>
    <w:next w:val="A4"/>
    <w:rsid w:val="00FE69D9"/>
    <w:pPr>
      <w:keepNext/>
      <w:tabs>
        <w:tab w:val="right" w:pos="1247"/>
      </w:tabs>
      <w:spacing w:before="60" w:line="260" w:lineRule="exact"/>
      <w:ind w:left="1531" w:hanging="1531"/>
      <w:jc w:val="both"/>
    </w:pPr>
    <w:rPr>
      <w:rFonts w:eastAsia="Times New Roman" w:cs="Times New Roman"/>
      <w:noProof/>
      <w:sz w:val="24"/>
      <w:szCs w:val="24"/>
    </w:rPr>
  </w:style>
  <w:style w:type="paragraph" w:customStyle="1" w:styleId="ZDD">
    <w:name w:val="ZDD"/>
    <w:aliases w:val="Dict Def"/>
    <w:basedOn w:val="DD"/>
    <w:rsid w:val="00FE69D9"/>
    <w:pPr>
      <w:keepNext/>
    </w:pPr>
  </w:style>
  <w:style w:type="paragraph" w:customStyle="1" w:styleId="Zdefinition">
    <w:name w:val="Zdefinition"/>
    <w:basedOn w:val="definition0"/>
    <w:rsid w:val="00FE69D9"/>
    <w:pPr>
      <w:keepNext/>
    </w:pPr>
  </w:style>
  <w:style w:type="paragraph" w:customStyle="1" w:styleId="ZDP1">
    <w:name w:val="ZDP1"/>
    <w:basedOn w:val="DP1a"/>
    <w:rsid w:val="00FE69D9"/>
    <w:pPr>
      <w:keepNext/>
    </w:pPr>
  </w:style>
  <w:style w:type="paragraph" w:customStyle="1" w:styleId="ZExampleBody">
    <w:name w:val="ZExample Body"/>
    <w:basedOn w:val="ExampleBody"/>
    <w:rsid w:val="00FE69D9"/>
    <w:pPr>
      <w:keepNext/>
    </w:pPr>
  </w:style>
  <w:style w:type="paragraph" w:customStyle="1" w:styleId="ZNote">
    <w:name w:val="ZNote"/>
    <w:basedOn w:val="Note"/>
    <w:rsid w:val="00FE69D9"/>
    <w:pPr>
      <w:keepNext/>
    </w:pPr>
  </w:style>
  <w:style w:type="paragraph" w:customStyle="1" w:styleId="ZP1">
    <w:name w:val="ZP1"/>
    <w:basedOn w:val="P1"/>
    <w:rsid w:val="00FE69D9"/>
    <w:pPr>
      <w:keepNext/>
    </w:pPr>
  </w:style>
  <w:style w:type="paragraph" w:customStyle="1" w:styleId="ZP2">
    <w:name w:val="ZP2"/>
    <w:basedOn w:val="P2"/>
    <w:rsid w:val="00FE69D9"/>
    <w:pPr>
      <w:keepNext/>
    </w:pPr>
  </w:style>
  <w:style w:type="paragraph" w:customStyle="1" w:styleId="ZP3">
    <w:name w:val="ZP3"/>
    <w:basedOn w:val="P3"/>
    <w:rsid w:val="00FE69D9"/>
    <w:pPr>
      <w:keepNext/>
    </w:pPr>
  </w:style>
  <w:style w:type="paragraph" w:customStyle="1" w:styleId="ZR1">
    <w:name w:val="ZR1"/>
    <w:basedOn w:val="R1"/>
    <w:rsid w:val="00FE69D9"/>
    <w:pPr>
      <w:keepNext/>
    </w:pPr>
  </w:style>
  <w:style w:type="paragraph" w:customStyle="1" w:styleId="ZR2">
    <w:name w:val="ZR2"/>
    <w:basedOn w:val="R2"/>
    <w:rsid w:val="00FE69D9"/>
    <w:pPr>
      <w:keepNext/>
    </w:pPr>
  </w:style>
  <w:style w:type="paragraph" w:customStyle="1" w:styleId="ZRcN">
    <w:name w:val="ZRcN"/>
    <w:basedOn w:val="Rc"/>
    <w:rsid w:val="00FE69D9"/>
    <w:pPr>
      <w:keepNext/>
    </w:pPr>
  </w:style>
  <w:style w:type="paragraph" w:styleId="NoteHeading">
    <w:name w:val="Note Heading"/>
    <w:aliases w:val="HN"/>
    <w:basedOn w:val="Normal"/>
    <w:next w:val="Normal"/>
    <w:link w:val="NoteHeadingChar"/>
    <w:rsid w:val="00FE69D9"/>
    <w:pPr>
      <w:keepNext/>
      <w:keepLines/>
      <w:tabs>
        <w:tab w:val="left" w:pos="1559"/>
      </w:tabs>
      <w:spacing w:before="120" w:line="240" w:lineRule="atLeast"/>
    </w:pPr>
    <w:rPr>
      <w:rFonts w:ascii="Arial" w:eastAsia="Times New Roman" w:hAnsi="Arial" w:cs="Times New Roman"/>
      <w:b/>
      <w:noProof/>
      <w:sz w:val="32"/>
      <w:szCs w:val="24"/>
      <w:lang w:eastAsia="en-AU"/>
    </w:rPr>
  </w:style>
  <w:style w:type="character" w:customStyle="1" w:styleId="NoteHeadingChar">
    <w:name w:val="Note Heading Char"/>
    <w:aliases w:val="HN Char"/>
    <w:basedOn w:val="DefaultParagraphFont"/>
    <w:link w:val="NoteHeading"/>
    <w:rsid w:val="00FE69D9"/>
    <w:rPr>
      <w:rFonts w:ascii="Arial" w:eastAsia="Times New Roman" w:hAnsi="Arial" w:cs="Times New Roman"/>
      <w:b/>
      <w:noProof/>
      <w:sz w:val="32"/>
      <w:szCs w:val="24"/>
      <w:lang w:eastAsia="en-AU"/>
    </w:rPr>
  </w:style>
  <w:style w:type="paragraph" w:customStyle="1" w:styleId="RegNotesa">
    <w:name w:val="RegNotes(a)"/>
    <w:basedOn w:val="Normal"/>
    <w:rsid w:val="00FE69D9"/>
    <w:pPr>
      <w:spacing w:before="60" w:line="200" w:lineRule="exact"/>
      <w:ind w:left="425" w:hanging="425"/>
      <w:jc w:val="both"/>
    </w:pPr>
    <w:rPr>
      <w:rFonts w:ascii="Arial" w:eastAsia="Times New Roman" w:hAnsi="Arial" w:cs="Times New Roman"/>
      <w:noProof/>
      <w:sz w:val="18"/>
      <w:szCs w:val="24"/>
      <w:lang w:eastAsia="en-AU"/>
    </w:rPr>
  </w:style>
  <w:style w:type="paragraph" w:customStyle="1" w:styleId="RegNotes1">
    <w:name w:val="RegNotes(1)"/>
    <w:basedOn w:val="RegNotesa"/>
    <w:rsid w:val="00FE69D9"/>
    <w:pPr>
      <w:ind w:left="850"/>
    </w:pPr>
  </w:style>
  <w:style w:type="paragraph" w:customStyle="1" w:styleId="Schedulereferenceleft">
    <w:name w:val="Schedule reference left"/>
    <w:basedOn w:val="Schedulereference"/>
    <w:rsid w:val="00FE69D9"/>
    <w:pPr>
      <w:ind w:left="0"/>
      <w:jc w:val="both"/>
    </w:pPr>
  </w:style>
  <w:style w:type="paragraph" w:customStyle="1" w:styleId="TableOfAmend">
    <w:name w:val="TableOfAmend"/>
    <w:basedOn w:val="Normal"/>
    <w:rsid w:val="00FE69D9"/>
    <w:pPr>
      <w:tabs>
        <w:tab w:val="right" w:leader="dot" w:pos="2268"/>
      </w:tabs>
      <w:spacing w:before="60" w:line="200" w:lineRule="exact"/>
      <w:ind w:left="170" w:right="-11" w:hanging="170"/>
    </w:pPr>
    <w:rPr>
      <w:rFonts w:ascii="Arial" w:eastAsia="Times New Roman" w:hAnsi="Arial" w:cs="Times New Roman"/>
      <w:noProof/>
      <w:sz w:val="18"/>
      <w:szCs w:val="24"/>
      <w:lang w:eastAsia="en-AU"/>
    </w:rPr>
  </w:style>
  <w:style w:type="paragraph" w:customStyle="1" w:styleId="TableOfAmend0pt">
    <w:name w:val="TableOfAmend0pt"/>
    <w:basedOn w:val="TableOfAmend"/>
    <w:rsid w:val="00FE69D9"/>
    <w:pPr>
      <w:spacing w:before="0"/>
    </w:pPr>
  </w:style>
  <w:style w:type="paragraph" w:customStyle="1" w:styleId="TableOfAmendHead">
    <w:name w:val="TableOfAmendHead"/>
    <w:basedOn w:val="TableOfAmend"/>
    <w:next w:val="Normal"/>
    <w:rsid w:val="00FE69D9"/>
    <w:pPr>
      <w:spacing w:after="60"/>
    </w:pPr>
    <w:rPr>
      <w:sz w:val="16"/>
    </w:rPr>
  </w:style>
  <w:style w:type="paragraph" w:customStyle="1" w:styleId="TableOfStatRules">
    <w:name w:val="TableOfStatRules"/>
    <w:basedOn w:val="Normal"/>
    <w:rsid w:val="00FE69D9"/>
    <w:pPr>
      <w:spacing w:before="60" w:line="200" w:lineRule="exact"/>
    </w:pPr>
    <w:rPr>
      <w:rFonts w:ascii="Arial" w:eastAsia="Times New Roman" w:hAnsi="Arial" w:cs="Times New Roman"/>
      <w:noProof/>
      <w:sz w:val="18"/>
      <w:szCs w:val="24"/>
      <w:lang w:eastAsia="en-AU"/>
    </w:rPr>
  </w:style>
  <w:style w:type="character" w:customStyle="1" w:styleId="CharENotesHeading">
    <w:name w:val="CharENotesHeading"/>
    <w:basedOn w:val="DefaultParagraphFont"/>
    <w:rsid w:val="00FE69D9"/>
  </w:style>
  <w:style w:type="paragraph" w:customStyle="1" w:styleId="ContentsPage">
    <w:name w:val="ContentsPage"/>
    <w:basedOn w:val="Normal"/>
    <w:next w:val="TOC"/>
    <w:rsid w:val="00FE69D9"/>
    <w:pPr>
      <w:tabs>
        <w:tab w:val="right" w:pos="7229"/>
      </w:tabs>
      <w:spacing w:after="120" w:line="240" w:lineRule="auto"/>
      <w:jc w:val="right"/>
    </w:pPr>
    <w:rPr>
      <w:rFonts w:ascii="Arial" w:eastAsia="Times New Roman" w:hAnsi="Arial" w:cs="Times New Roman"/>
      <w:noProof/>
      <w:sz w:val="20"/>
      <w:szCs w:val="24"/>
      <w:lang w:eastAsia="en-AU"/>
    </w:rPr>
  </w:style>
  <w:style w:type="paragraph" w:customStyle="1" w:styleId="Explain1">
    <w:name w:val="Explain (1)"/>
    <w:basedOn w:val="Normal"/>
    <w:rsid w:val="00FE69D9"/>
    <w:pPr>
      <w:spacing w:before="240" w:line="240" w:lineRule="auto"/>
      <w:jc w:val="both"/>
    </w:pPr>
    <w:rPr>
      <w:rFonts w:ascii="Optima" w:eastAsia="Times New Roman" w:hAnsi="Optima" w:cs="Times New Roman"/>
      <w:noProof/>
      <w:szCs w:val="24"/>
      <w:lang w:eastAsia="en-AU"/>
    </w:rPr>
  </w:style>
  <w:style w:type="paragraph" w:customStyle="1" w:styleId="Explaindot">
    <w:name w:val="Explain dot"/>
    <w:basedOn w:val="Normal"/>
    <w:rsid w:val="00FE69D9"/>
    <w:pPr>
      <w:spacing w:before="120" w:line="240" w:lineRule="auto"/>
      <w:ind w:left="426" w:right="-8" w:hanging="426"/>
      <w:jc w:val="both"/>
    </w:pPr>
    <w:rPr>
      <w:rFonts w:ascii="Optima" w:eastAsia="Times New Roman" w:hAnsi="Optima" w:cs="Times New Roman"/>
      <w:noProof/>
      <w:szCs w:val="24"/>
      <w:lang w:eastAsia="en-AU"/>
    </w:rPr>
  </w:style>
  <w:style w:type="paragraph" w:customStyle="1" w:styleId="Explaintitle">
    <w:name w:val="Explain title"/>
    <w:basedOn w:val="Normal"/>
    <w:rsid w:val="00FE69D9"/>
    <w:pPr>
      <w:pageBreakBefore/>
      <w:spacing w:before="240" w:line="240" w:lineRule="auto"/>
      <w:jc w:val="center"/>
    </w:pPr>
    <w:rPr>
      <w:rFonts w:ascii="Optima" w:eastAsia="Times New Roman" w:hAnsi="Optima" w:cs="Times New Roman"/>
      <w:b/>
      <w:i/>
      <w:noProof/>
      <w:sz w:val="28"/>
      <w:szCs w:val="24"/>
      <w:lang w:eastAsia="en-AU"/>
    </w:rPr>
  </w:style>
  <w:style w:type="paragraph" w:customStyle="1" w:styleId="CoverMade">
    <w:name w:val="CoverMade"/>
    <w:basedOn w:val="Normal"/>
    <w:rsid w:val="00FE69D9"/>
    <w:pPr>
      <w:spacing w:before="240" w:after="240" w:line="240" w:lineRule="auto"/>
    </w:pPr>
    <w:rPr>
      <w:rFonts w:ascii="Arial" w:eastAsia="Times New Roman" w:hAnsi="Arial" w:cs="Times New Roman"/>
      <w:noProof/>
      <w:sz w:val="24"/>
      <w:szCs w:val="24"/>
      <w:lang w:eastAsia="en-AU"/>
    </w:rPr>
  </w:style>
  <w:style w:type="paragraph" w:customStyle="1" w:styleId="TableENotesHeadingAmdt">
    <w:name w:val="TableENotesHeadingAmdt"/>
    <w:basedOn w:val="Normal"/>
    <w:next w:val="Normal"/>
    <w:rsid w:val="00FE69D9"/>
    <w:pPr>
      <w:pageBreakBefore/>
      <w:spacing w:before="240" w:after="240" w:line="300" w:lineRule="exact"/>
      <w:ind w:left="2410" w:hanging="2410"/>
    </w:pPr>
    <w:rPr>
      <w:rFonts w:ascii="Arial" w:eastAsia="Times New Roman" w:hAnsi="Arial" w:cs="Times New Roman"/>
      <w:b/>
      <w:noProof/>
      <w:sz w:val="28"/>
      <w:szCs w:val="24"/>
      <w:lang w:eastAsia="en-AU"/>
    </w:rPr>
  </w:style>
  <w:style w:type="paragraph" w:styleId="BodyText">
    <w:name w:val="Body Text"/>
    <w:basedOn w:val="Normal"/>
    <w:link w:val="BodyTextChar"/>
    <w:semiHidden/>
    <w:rsid w:val="00FE69D9"/>
    <w:pPr>
      <w:spacing w:after="120" w:line="240" w:lineRule="auto"/>
    </w:pPr>
    <w:rPr>
      <w:rFonts w:eastAsia="Times New Roman" w:cs="Times New Roman"/>
      <w:noProof/>
      <w:sz w:val="24"/>
      <w:szCs w:val="24"/>
      <w:lang w:eastAsia="en-AU"/>
    </w:rPr>
  </w:style>
  <w:style w:type="character" w:customStyle="1" w:styleId="BodyTextChar">
    <w:name w:val="Body Text Char"/>
    <w:basedOn w:val="DefaultParagraphFont"/>
    <w:link w:val="BodyText"/>
    <w:semiHidden/>
    <w:rsid w:val="00FE69D9"/>
    <w:rPr>
      <w:rFonts w:eastAsia="Times New Roman" w:cs="Times New Roman"/>
      <w:noProof/>
      <w:sz w:val="24"/>
      <w:szCs w:val="24"/>
      <w:lang w:eastAsia="en-AU"/>
    </w:rPr>
  </w:style>
  <w:style w:type="character" w:customStyle="1" w:styleId="BodyText2Char">
    <w:name w:val="Body Text 2 Char"/>
    <w:basedOn w:val="DefaultParagraphFont"/>
    <w:link w:val="BodyText2"/>
    <w:semiHidden/>
    <w:rsid w:val="00FE69D9"/>
    <w:rPr>
      <w:rFonts w:eastAsia="Times New Roman" w:cs="Times New Roman"/>
      <w:noProof/>
      <w:sz w:val="24"/>
      <w:szCs w:val="24"/>
      <w:lang w:eastAsia="en-AU"/>
    </w:rPr>
  </w:style>
  <w:style w:type="paragraph" w:styleId="BodyText2">
    <w:name w:val="Body Text 2"/>
    <w:basedOn w:val="Normal"/>
    <w:link w:val="BodyText2Char"/>
    <w:semiHidden/>
    <w:rsid w:val="00FE69D9"/>
    <w:pPr>
      <w:spacing w:after="120" w:line="480" w:lineRule="auto"/>
    </w:pPr>
    <w:rPr>
      <w:rFonts w:eastAsia="Times New Roman" w:cs="Times New Roman"/>
      <w:noProof/>
      <w:sz w:val="24"/>
      <w:szCs w:val="24"/>
      <w:lang w:eastAsia="en-AU"/>
    </w:rPr>
  </w:style>
  <w:style w:type="character" w:customStyle="1" w:styleId="BodyText3Char">
    <w:name w:val="Body Text 3 Char"/>
    <w:basedOn w:val="DefaultParagraphFont"/>
    <w:link w:val="BodyText3"/>
    <w:semiHidden/>
    <w:rsid w:val="00FE69D9"/>
    <w:rPr>
      <w:rFonts w:eastAsia="Times New Roman" w:cs="Times New Roman"/>
      <w:noProof/>
      <w:sz w:val="16"/>
      <w:szCs w:val="16"/>
      <w:lang w:eastAsia="en-AU"/>
    </w:rPr>
  </w:style>
  <w:style w:type="paragraph" w:styleId="BodyText3">
    <w:name w:val="Body Text 3"/>
    <w:basedOn w:val="Normal"/>
    <w:link w:val="BodyText3Char"/>
    <w:semiHidden/>
    <w:rsid w:val="00FE69D9"/>
    <w:pPr>
      <w:spacing w:after="120" w:line="240" w:lineRule="auto"/>
    </w:pPr>
    <w:rPr>
      <w:rFonts w:eastAsia="Times New Roman" w:cs="Times New Roman"/>
      <w:noProof/>
      <w:sz w:val="16"/>
      <w:szCs w:val="16"/>
      <w:lang w:eastAsia="en-AU"/>
    </w:rPr>
  </w:style>
  <w:style w:type="character" w:customStyle="1" w:styleId="BodyTextFirstIndentChar">
    <w:name w:val="Body Text First Indent Char"/>
    <w:basedOn w:val="BodyTextChar"/>
    <w:link w:val="BodyTextFirstIndent"/>
    <w:semiHidden/>
    <w:rsid w:val="00FE69D9"/>
    <w:rPr>
      <w:rFonts w:eastAsia="Times New Roman" w:cs="Times New Roman"/>
      <w:noProof/>
      <w:sz w:val="24"/>
      <w:szCs w:val="24"/>
      <w:lang w:eastAsia="en-AU"/>
    </w:rPr>
  </w:style>
  <w:style w:type="paragraph" w:styleId="BodyTextFirstIndent">
    <w:name w:val="Body Text First Indent"/>
    <w:basedOn w:val="BodyText"/>
    <w:link w:val="BodyTextFirstIndentChar"/>
    <w:semiHidden/>
    <w:rsid w:val="00FE69D9"/>
    <w:pPr>
      <w:ind w:firstLine="210"/>
    </w:pPr>
  </w:style>
  <w:style w:type="character" w:customStyle="1" w:styleId="BodyTextIndentChar">
    <w:name w:val="Body Text Indent Char"/>
    <w:basedOn w:val="DefaultParagraphFont"/>
    <w:link w:val="BodyTextIndent"/>
    <w:semiHidden/>
    <w:rsid w:val="00FE69D9"/>
    <w:rPr>
      <w:rFonts w:eastAsia="Times New Roman" w:cs="Times New Roman"/>
      <w:noProof/>
      <w:sz w:val="24"/>
      <w:szCs w:val="24"/>
      <w:lang w:eastAsia="en-AU"/>
    </w:rPr>
  </w:style>
  <w:style w:type="paragraph" w:styleId="BodyTextIndent">
    <w:name w:val="Body Text Indent"/>
    <w:basedOn w:val="Normal"/>
    <w:link w:val="BodyTextIndentChar"/>
    <w:semiHidden/>
    <w:rsid w:val="00FE69D9"/>
    <w:pPr>
      <w:spacing w:after="120" w:line="240" w:lineRule="auto"/>
      <w:ind w:left="283"/>
    </w:pPr>
    <w:rPr>
      <w:rFonts w:eastAsia="Times New Roman" w:cs="Times New Roman"/>
      <w:noProof/>
      <w:sz w:val="24"/>
      <w:szCs w:val="24"/>
      <w:lang w:eastAsia="en-AU"/>
    </w:rPr>
  </w:style>
  <w:style w:type="character" w:customStyle="1" w:styleId="BodyTextFirstIndent2Char">
    <w:name w:val="Body Text First Indent 2 Char"/>
    <w:basedOn w:val="BodyTextIndentChar"/>
    <w:link w:val="BodyTextFirstIndent2"/>
    <w:semiHidden/>
    <w:rsid w:val="00FE69D9"/>
    <w:rPr>
      <w:rFonts w:eastAsia="Times New Roman" w:cs="Times New Roman"/>
      <w:noProof/>
      <w:sz w:val="24"/>
      <w:szCs w:val="24"/>
      <w:lang w:eastAsia="en-AU"/>
    </w:rPr>
  </w:style>
  <w:style w:type="paragraph" w:styleId="BodyTextFirstIndent2">
    <w:name w:val="Body Text First Indent 2"/>
    <w:basedOn w:val="BodyTextIndent"/>
    <w:link w:val="BodyTextFirstIndent2Char"/>
    <w:semiHidden/>
    <w:rsid w:val="00FE69D9"/>
    <w:pPr>
      <w:ind w:firstLine="210"/>
    </w:pPr>
  </w:style>
  <w:style w:type="character" w:customStyle="1" w:styleId="BodyTextIndent2Char">
    <w:name w:val="Body Text Indent 2 Char"/>
    <w:basedOn w:val="DefaultParagraphFont"/>
    <w:link w:val="BodyTextIndent2"/>
    <w:semiHidden/>
    <w:rsid w:val="00FE69D9"/>
    <w:rPr>
      <w:rFonts w:eastAsia="Times New Roman" w:cs="Times New Roman"/>
      <w:noProof/>
      <w:sz w:val="24"/>
      <w:szCs w:val="24"/>
      <w:lang w:eastAsia="en-AU"/>
    </w:rPr>
  </w:style>
  <w:style w:type="paragraph" w:styleId="BodyTextIndent2">
    <w:name w:val="Body Text Indent 2"/>
    <w:basedOn w:val="Normal"/>
    <w:link w:val="BodyTextIndent2Char"/>
    <w:semiHidden/>
    <w:rsid w:val="00FE69D9"/>
    <w:pPr>
      <w:spacing w:after="120" w:line="480" w:lineRule="auto"/>
      <w:ind w:left="283"/>
    </w:pPr>
    <w:rPr>
      <w:rFonts w:eastAsia="Times New Roman" w:cs="Times New Roman"/>
      <w:noProof/>
      <w:sz w:val="24"/>
      <w:szCs w:val="24"/>
      <w:lang w:eastAsia="en-AU"/>
    </w:rPr>
  </w:style>
  <w:style w:type="character" w:customStyle="1" w:styleId="BodyTextIndent3Char">
    <w:name w:val="Body Text Indent 3 Char"/>
    <w:basedOn w:val="DefaultParagraphFont"/>
    <w:link w:val="BodyTextIndent3"/>
    <w:semiHidden/>
    <w:rsid w:val="00FE69D9"/>
    <w:rPr>
      <w:rFonts w:eastAsia="Times New Roman" w:cs="Times New Roman"/>
      <w:noProof/>
      <w:sz w:val="16"/>
      <w:szCs w:val="16"/>
      <w:lang w:eastAsia="en-AU"/>
    </w:rPr>
  </w:style>
  <w:style w:type="paragraph" w:styleId="BodyTextIndent3">
    <w:name w:val="Body Text Indent 3"/>
    <w:basedOn w:val="Normal"/>
    <w:link w:val="BodyTextIndent3Char"/>
    <w:semiHidden/>
    <w:rsid w:val="00FE69D9"/>
    <w:pPr>
      <w:spacing w:after="120" w:line="240" w:lineRule="auto"/>
      <w:ind w:left="283"/>
    </w:pPr>
    <w:rPr>
      <w:rFonts w:eastAsia="Times New Roman" w:cs="Times New Roman"/>
      <w:noProof/>
      <w:sz w:val="16"/>
      <w:szCs w:val="16"/>
      <w:lang w:eastAsia="en-AU"/>
    </w:rPr>
  </w:style>
  <w:style w:type="paragraph" w:styleId="Caption">
    <w:name w:val="caption"/>
    <w:basedOn w:val="Normal"/>
    <w:next w:val="Normal"/>
    <w:qFormat/>
    <w:rsid w:val="00FE69D9"/>
    <w:pPr>
      <w:spacing w:before="120" w:after="120" w:line="240" w:lineRule="auto"/>
    </w:pPr>
    <w:rPr>
      <w:rFonts w:eastAsia="Times New Roman" w:cs="Times New Roman"/>
      <w:b/>
      <w:bCs/>
      <w:noProof/>
      <w:sz w:val="20"/>
      <w:lang w:eastAsia="en-AU"/>
    </w:rPr>
  </w:style>
  <w:style w:type="character" w:customStyle="1" w:styleId="ClosingChar">
    <w:name w:val="Closing Char"/>
    <w:basedOn w:val="DefaultParagraphFont"/>
    <w:link w:val="Closing"/>
    <w:semiHidden/>
    <w:rsid w:val="00FE69D9"/>
    <w:rPr>
      <w:rFonts w:eastAsia="Times New Roman" w:cs="Times New Roman"/>
      <w:noProof/>
      <w:sz w:val="24"/>
      <w:szCs w:val="24"/>
      <w:lang w:eastAsia="en-AU"/>
    </w:rPr>
  </w:style>
  <w:style w:type="paragraph" w:styleId="Closing">
    <w:name w:val="Closing"/>
    <w:basedOn w:val="Normal"/>
    <w:link w:val="ClosingChar"/>
    <w:semiHidden/>
    <w:rsid w:val="00FE69D9"/>
    <w:pPr>
      <w:spacing w:line="240" w:lineRule="auto"/>
      <w:ind w:left="4252"/>
    </w:pPr>
    <w:rPr>
      <w:rFonts w:eastAsia="Times New Roman" w:cs="Times New Roman"/>
      <w:noProof/>
      <w:sz w:val="24"/>
      <w:szCs w:val="24"/>
      <w:lang w:eastAsia="en-AU"/>
    </w:rPr>
  </w:style>
  <w:style w:type="character" w:styleId="CommentReference">
    <w:name w:val="annotation reference"/>
    <w:basedOn w:val="DefaultParagraphFont"/>
    <w:uiPriority w:val="99"/>
    <w:rsid w:val="00FE69D9"/>
    <w:rPr>
      <w:sz w:val="16"/>
      <w:szCs w:val="16"/>
    </w:rPr>
  </w:style>
  <w:style w:type="character" w:customStyle="1" w:styleId="CommentTextChar">
    <w:name w:val="Comment Text Char"/>
    <w:basedOn w:val="DefaultParagraphFont"/>
    <w:link w:val="CommentText"/>
    <w:uiPriority w:val="99"/>
    <w:rsid w:val="00FE69D9"/>
    <w:rPr>
      <w:rFonts w:eastAsia="Times New Roman" w:cs="Times New Roman"/>
      <w:noProof/>
      <w:lang w:eastAsia="en-AU"/>
    </w:rPr>
  </w:style>
  <w:style w:type="paragraph" w:styleId="CommentText">
    <w:name w:val="annotation text"/>
    <w:basedOn w:val="Normal"/>
    <w:link w:val="CommentTextChar"/>
    <w:uiPriority w:val="99"/>
    <w:rsid w:val="00FE69D9"/>
    <w:pPr>
      <w:spacing w:line="240" w:lineRule="auto"/>
    </w:pPr>
    <w:rPr>
      <w:rFonts w:eastAsia="Times New Roman" w:cs="Times New Roman"/>
      <w:noProof/>
      <w:sz w:val="20"/>
      <w:lang w:eastAsia="en-AU"/>
    </w:rPr>
  </w:style>
  <w:style w:type="character" w:customStyle="1" w:styleId="CommentSubjectChar">
    <w:name w:val="Comment Subject Char"/>
    <w:basedOn w:val="CommentTextChar"/>
    <w:link w:val="CommentSubject"/>
    <w:semiHidden/>
    <w:rsid w:val="00FE69D9"/>
    <w:rPr>
      <w:rFonts w:eastAsia="Times New Roman" w:cs="Times New Roman"/>
      <w:b/>
      <w:bCs/>
      <w:noProof/>
      <w:lang w:eastAsia="en-AU"/>
    </w:rPr>
  </w:style>
  <w:style w:type="paragraph" w:styleId="CommentSubject">
    <w:name w:val="annotation subject"/>
    <w:basedOn w:val="CommentText"/>
    <w:next w:val="CommentText"/>
    <w:link w:val="CommentSubjectChar"/>
    <w:semiHidden/>
    <w:rsid w:val="00FE69D9"/>
    <w:rPr>
      <w:b/>
      <w:bCs/>
    </w:rPr>
  </w:style>
  <w:style w:type="paragraph" w:styleId="Date">
    <w:name w:val="Date"/>
    <w:basedOn w:val="Normal"/>
    <w:next w:val="Normal"/>
    <w:link w:val="DateChar"/>
    <w:rsid w:val="00FE69D9"/>
    <w:pPr>
      <w:spacing w:line="240" w:lineRule="auto"/>
    </w:pPr>
    <w:rPr>
      <w:rFonts w:eastAsia="Times New Roman" w:cs="Times New Roman"/>
      <w:noProof/>
      <w:sz w:val="24"/>
      <w:szCs w:val="24"/>
      <w:lang w:eastAsia="en-AU"/>
    </w:rPr>
  </w:style>
  <w:style w:type="character" w:customStyle="1" w:styleId="DateChar">
    <w:name w:val="Date Char"/>
    <w:basedOn w:val="DefaultParagraphFont"/>
    <w:link w:val="Date"/>
    <w:rsid w:val="00FE69D9"/>
    <w:rPr>
      <w:rFonts w:eastAsia="Times New Roman" w:cs="Times New Roman"/>
      <w:noProof/>
      <w:sz w:val="24"/>
      <w:szCs w:val="24"/>
      <w:lang w:eastAsia="en-AU"/>
    </w:rPr>
  </w:style>
  <w:style w:type="character" w:customStyle="1" w:styleId="DocumentMapChar">
    <w:name w:val="Document Map Char"/>
    <w:basedOn w:val="DefaultParagraphFont"/>
    <w:link w:val="DocumentMap"/>
    <w:semiHidden/>
    <w:rsid w:val="00FE69D9"/>
    <w:rPr>
      <w:rFonts w:ascii="Tahoma" w:eastAsia="Times New Roman" w:hAnsi="Tahoma" w:cs="Tahoma"/>
      <w:noProof/>
      <w:sz w:val="24"/>
      <w:szCs w:val="24"/>
      <w:shd w:val="clear" w:color="auto" w:fill="000080"/>
      <w:lang w:eastAsia="en-AU"/>
    </w:rPr>
  </w:style>
  <w:style w:type="paragraph" w:styleId="DocumentMap">
    <w:name w:val="Document Map"/>
    <w:basedOn w:val="Normal"/>
    <w:link w:val="DocumentMapChar"/>
    <w:semiHidden/>
    <w:rsid w:val="00FE69D9"/>
    <w:pPr>
      <w:shd w:val="clear" w:color="auto" w:fill="000080"/>
      <w:spacing w:line="240" w:lineRule="auto"/>
    </w:pPr>
    <w:rPr>
      <w:rFonts w:ascii="Tahoma" w:eastAsia="Times New Roman" w:hAnsi="Tahoma" w:cs="Tahoma"/>
      <w:noProof/>
      <w:sz w:val="24"/>
      <w:szCs w:val="24"/>
      <w:lang w:eastAsia="en-AU"/>
    </w:rPr>
  </w:style>
  <w:style w:type="paragraph" w:styleId="E-mailSignature">
    <w:name w:val="E-mail Signature"/>
    <w:basedOn w:val="Normal"/>
    <w:link w:val="E-mailSignatureChar"/>
    <w:rsid w:val="00FE69D9"/>
    <w:pPr>
      <w:spacing w:line="240" w:lineRule="auto"/>
    </w:pPr>
    <w:rPr>
      <w:rFonts w:eastAsia="Times New Roman" w:cs="Times New Roman"/>
      <w:noProof/>
      <w:sz w:val="24"/>
      <w:szCs w:val="24"/>
      <w:lang w:eastAsia="en-AU"/>
    </w:rPr>
  </w:style>
  <w:style w:type="character" w:customStyle="1" w:styleId="E-mailSignatureChar">
    <w:name w:val="E-mail Signature Char"/>
    <w:basedOn w:val="DefaultParagraphFont"/>
    <w:link w:val="E-mailSignature"/>
    <w:rsid w:val="00FE69D9"/>
    <w:rPr>
      <w:rFonts w:eastAsia="Times New Roman" w:cs="Times New Roman"/>
      <w:noProof/>
      <w:sz w:val="24"/>
      <w:szCs w:val="24"/>
      <w:lang w:eastAsia="en-AU"/>
    </w:rPr>
  </w:style>
  <w:style w:type="character" w:styleId="Emphasis">
    <w:name w:val="Emphasis"/>
    <w:basedOn w:val="DefaultParagraphFont"/>
    <w:qFormat/>
    <w:rsid w:val="00FE69D9"/>
    <w:rPr>
      <w:i/>
      <w:iCs/>
    </w:rPr>
  </w:style>
  <w:style w:type="character" w:customStyle="1" w:styleId="EndnoteTextChar">
    <w:name w:val="Endnote Text Char"/>
    <w:basedOn w:val="DefaultParagraphFont"/>
    <w:link w:val="EndnoteText"/>
    <w:semiHidden/>
    <w:rsid w:val="00FE69D9"/>
    <w:rPr>
      <w:rFonts w:eastAsia="Times New Roman" w:cs="Times New Roman"/>
      <w:noProof/>
      <w:lang w:eastAsia="en-AU"/>
    </w:rPr>
  </w:style>
  <w:style w:type="paragraph" w:styleId="EndnoteText">
    <w:name w:val="endnote text"/>
    <w:basedOn w:val="Normal"/>
    <w:link w:val="EndnoteTextChar"/>
    <w:semiHidden/>
    <w:rsid w:val="00FE69D9"/>
    <w:pPr>
      <w:spacing w:line="240" w:lineRule="auto"/>
    </w:pPr>
    <w:rPr>
      <w:rFonts w:eastAsia="Times New Roman" w:cs="Times New Roman"/>
      <w:noProof/>
      <w:sz w:val="20"/>
      <w:lang w:eastAsia="en-AU"/>
    </w:rPr>
  </w:style>
  <w:style w:type="paragraph" w:styleId="EnvelopeAddress">
    <w:name w:val="envelope address"/>
    <w:basedOn w:val="Normal"/>
    <w:rsid w:val="00FE69D9"/>
    <w:pPr>
      <w:framePr w:w="7920" w:h="1980" w:hRule="exact" w:hSpace="180" w:wrap="auto" w:hAnchor="page" w:xAlign="center" w:yAlign="bottom"/>
      <w:spacing w:line="240" w:lineRule="auto"/>
      <w:ind w:left="2880"/>
    </w:pPr>
    <w:rPr>
      <w:rFonts w:ascii="Arial" w:eastAsia="Times New Roman" w:hAnsi="Arial" w:cs="Arial"/>
      <w:noProof/>
      <w:sz w:val="24"/>
      <w:szCs w:val="24"/>
      <w:lang w:eastAsia="en-AU"/>
    </w:rPr>
  </w:style>
  <w:style w:type="paragraph" w:styleId="EnvelopeReturn">
    <w:name w:val="envelope return"/>
    <w:basedOn w:val="Normal"/>
    <w:rsid w:val="00FE69D9"/>
    <w:pPr>
      <w:spacing w:line="240" w:lineRule="auto"/>
    </w:pPr>
    <w:rPr>
      <w:rFonts w:ascii="Arial" w:eastAsia="Times New Roman" w:hAnsi="Arial" w:cs="Arial"/>
      <w:noProof/>
      <w:sz w:val="20"/>
      <w:lang w:eastAsia="en-AU"/>
    </w:rPr>
  </w:style>
  <w:style w:type="character" w:styleId="FollowedHyperlink">
    <w:name w:val="FollowedHyperlink"/>
    <w:basedOn w:val="DefaultParagraphFont"/>
    <w:rsid w:val="00FE69D9"/>
    <w:rPr>
      <w:color w:val="800080"/>
      <w:u w:val="single"/>
    </w:rPr>
  </w:style>
  <w:style w:type="character" w:customStyle="1" w:styleId="FootnoteTextChar">
    <w:name w:val="Footnote Text Char"/>
    <w:basedOn w:val="DefaultParagraphFont"/>
    <w:link w:val="FootnoteText"/>
    <w:uiPriority w:val="99"/>
    <w:semiHidden/>
    <w:rsid w:val="00FE69D9"/>
    <w:rPr>
      <w:rFonts w:eastAsia="Times New Roman" w:cs="Times New Roman"/>
      <w:noProof/>
      <w:lang w:eastAsia="en-AU"/>
    </w:rPr>
  </w:style>
  <w:style w:type="paragraph" w:styleId="FootnoteText">
    <w:name w:val="footnote text"/>
    <w:basedOn w:val="Normal"/>
    <w:link w:val="FootnoteTextChar"/>
    <w:uiPriority w:val="99"/>
    <w:semiHidden/>
    <w:rsid w:val="00FE69D9"/>
    <w:pPr>
      <w:spacing w:line="240" w:lineRule="auto"/>
    </w:pPr>
    <w:rPr>
      <w:rFonts w:eastAsia="Times New Roman" w:cs="Times New Roman"/>
      <w:noProof/>
      <w:sz w:val="20"/>
      <w:lang w:eastAsia="en-AU"/>
    </w:rPr>
  </w:style>
  <w:style w:type="character" w:customStyle="1" w:styleId="HTMLAddressChar">
    <w:name w:val="HTML Address Char"/>
    <w:basedOn w:val="DefaultParagraphFont"/>
    <w:link w:val="HTMLAddress"/>
    <w:semiHidden/>
    <w:rsid w:val="00FE69D9"/>
    <w:rPr>
      <w:rFonts w:eastAsia="Times New Roman" w:cs="Times New Roman"/>
      <w:i/>
      <w:iCs/>
      <w:noProof/>
      <w:sz w:val="24"/>
      <w:szCs w:val="24"/>
      <w:lang w:eastAsia="en-AU"/>
    </w:rPr>
  </w:style>
  <w:style w:type="paragraph" w:styleId="HTMLAddress">
    <w:name w:val="HTML Address"/>
    <w:basedOn w:val="Normal"/>
    <w:link w:val="HTMLAddressChar"/>
    <w:semiHidden/>
    <w:rsid w:val="00FE69D9"/>
    <w:pPr>
      <w:spacing w:line="240" w:lineRule="auto"/>
    </w:pPr>
    <w:rPr>
      <w:rFonts w:eastAsia="Times New Roman" w:cs="Times New Roman"/>
      <w:i/>
      <w:iCs/>
      <w:noProof/>
      <w:sz w:val="24"/>
      <w:szCs w:val="24"/>
      <w:lang w:eastAsia="en-AU"/>
    </w:rPr>
  </w:style>
  <w:style w:type="character" w:customStyle="1" w:styleId="HTMLPreformattedChar">
    <w:name w:val="HTML Preformatted Char"/>
    <w:basedOn w:val="DefaultParagraphFont"/>
    <w:link w:val="HTMLPreformatted"/>
    <w:semiHidden/>
    <w:rsid w:val="00FE69D9"/>
    <w:rPr>
      <w:rFonts w:ascii="Courier New" w:eastAsia="Times New Roman" w:hAnsi="Courier New" w:cs="Courier New"/>
      <w:noProof/>
      <w:lang w:eastAsia="en-AU"/>
    </w:rPr>
  </w:style>
  <w:style w:type="paragraph" w:styleId="HTMLPreformatted">
    <w:name w:val="HTML Preformatted"/>
    <w:basedOn w:val="Normal"/>
    <w:link w:val="HTMLPreformattedChar"/>
    <w:semiHidden/>
    <w:rsid w:val="00FE69D9"/>
    <w:pPr>
      <w:spacing w:line="240" w:lineRule="auto"/>
    </w:pPr>
    <w:rPr>
      <w:rFonts w:ascii="Courier New" w:eastAsia="Times New Roman" w:hAnsi="Courier New" w:cs="Courier New"/>
      <w:noProof/>
      <w:sz w:val="20"/>
      <w:lang w:eastAsia="en-AU"/>
    </w:rPr>
  </w:style>
  <w:style w:type="character" w:styleId="Hyperlink">
    <w:name w:val="Hyperlink"/>
    <w:basedOn w:val="DefaultParagraphFont"/>
    <w:uiPriority w:val="99"/>
    <w:rsid w:val="00FE69D9"/>
    <w:rPr>
      <w:color w:val="0000FF"/>
      <w:u w:val="single"/>
    </w:rPr>
  </w:style>
  <w:style w:type="paragraph" w:styleId="Index1">
    <w:name w:val="index 1"/>
    <w:basedOn w:val="Normal"/>
    <w:next w:val="Normal"/>
    <w:autoRedefine/>
    <w:semiHidden/>
    <w:rsid w:val="00FE69D9"/>
    <w:pPr>
      <w:spacing w:line="240" w:lineRule="auto"/>
      <w:ind w:left="240" w:hanging="240"/>
    </w:pPr>
    <w:rPr>
      <w:rFonts w:eastAsia="Times New Roman" w:cs="Times New Roman"/>
      <w:noProof/>
      <w:sz w:val="24"/>
      <w:szCs w:val="24"/>
      <w:lang w:eastAsia="en-AU"/>
    </w:rPr>
  </w:style>
  <w:style w:type="paragraph" w:styleId="List">
    <w:name w:val="List"/>
    <w:basedOn w:val="Normal"/>
    <w:semiHidden/>
    <w:rsid w:val="00FE69D9"/>
    <w:pPr>
      <w:spacing w:line="240" w:lineRule="auto"/>
      <w:ind w:left="283" w:hanging="283"/>
    </w:pPr>
    <w:rPr>
      <w:rFonts w:eastAsia="Times New Roman" w:cs="Times New Roman"/>
      <w:noProof/>
      <w:sz w:val="24"/>
      <w:szCs w:val="24"/>
      <w:lang w:eastAsia="en-AU"/>
    </w:rPr>
  </w:style>
  <w:style w:type="paragraph" w:styleId="ListBullet">
    <w:name w:val="List Bullet"/>
    <w:basedOn w:val="Normal"/>
    <w:autoRedefine/>
    <w:semiHidden/>
    <w:rsid w:val="00FE69D9"/>
    <w:pPr>
      <w:tabs>
        <w:tab w:val="num" w:pos="360"/>
      </w:tabs>
      <w:spacing w:line="240" w:lineRule="auto"/>
      <w:ind w:left="360" w:hanging="360"/>
    </w:pPr>
    <w:rPr>
      <w:rFonts w:eastAsia="Times New Roman" w:cs="Times New Roman"/>
      <w:noProof/>
      <w:sz w:val="24"/>
      <w:szCs w:val="24"/>
      <w:lang w:eastAsia="en-AU"/>
    </w:rPr>
  </w:style>
  <w:style w:type="character" w:customStyle="1" w:styleId="MacroTextChar">
    <w:name w:val="Macro Text Char"/>
    <w:basedOn w:val="DefaultParagraphFont"/>
    <w:link w:val="MacroText"/>
    <w:semiHidden/>
    <w:rsid w:val="00FE69D9"/>
    <w:rPr>
      <w:rFonts w:ascii="Courier New" w:eastAsia="Times New Roman" w:hAnsi="Courier New" w:cs="Courier New"/>
      <w:noProof/>
      <w:lang w:eastAsia="en-AU"/>
    </w:rPr>
  </w:style>
  <w:style w:type="paragraph" w:styleId="MacroText">
    <w:name w:val="macro"/>
    <w:link w:val="MacroTextChar"/>
    <w:semiHidden/>
    <w:rsid w:val="00FE69D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noProof/>
      <w:lang w:eastAsia="en-AU"/>
    </w:rPr>
  </w:style>
  <w:style w:type="paragraph" w:styleId="MessageHeader">
    <w:name w:val="Message Header"/>
    <w:basedOn w:val="Normal"/>
    <w:link w:val="MessageHeaderChar"/>
    <w:rsid w:val="00FE69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noProof/>
      <w:sz w:val="24"/>
      <w:szCs w:val="24"/>
      <w:lang w:eastAsia="en-AU"/>
    </w:rPr>
  </w:style>
  <w:style w:type="character" w:customStyle="1" w:styleId="MessageHeaderChar">
    <w:name w:val="Message Header Char"/>
    <w:basedOn w:val="DefaultParagraphFont"/>
    <w:link w:val="MessageHeader"/>
    <w:rsid w:val="00FE69D9"/>
    <w:rPr>
      <w:rFonts w:ascii="Arial" w:eastAsia="Times New Roman" w:hAnsi="Arial" w:cs="Arial"/>
      <w:noProof/>
      <w:sz w:val="24"/>
      <w:szCs w:val="24"/>
      <w:shd w:val="pct20" w:color="auto" w:fill="auto"/>
      <w:lang w:eastAsia="en-AU"/>
    </w:rPr>
  </w:style>
  <w:style w:type="paragraph" w:styleId="NormalIndent">
    <w:name w:val="Normal Indent"/>
    <w:basedOn w:val="Normal"/>
    <w:semiHidden/>
    <w:rsid w:val="00FE69D9"/>
    <w:pPr>
      <w:spacing w:line="240" w:lineRule="auto"/>
      <w:ind w:left="720"/>
    </w:pPr>
    <w:rPr>
      <w:rFonts w:eastAsia="Times New Roman" w:cs="Times New Roman"/>
      <w:noProof/>
      <w:sz w:val="24"/>
      <w:szCs w:val="24"/>
      <w:lang w:eastAsia="en-AU"/>
    </w:rPr>
  </w:style>
  <w:style w:type="character" w:customStyle="1" w:styleId="PlainTextChar">
    <w:name w:val="Plain Text Char"/>
    <w:basedOn w:val="DefaultParagraphFont"/>
    <w:link w:val="PlainText"/>
    <w:uiPriority w:val="99"/>
    <w:semiHidden/>
    <w:rsid w:val="00FE69D9"/>
    <w:rPr>
      <w:rFonts w:ascii="Courier New" w:eastAsia="Times New Roman" w:hAnsi="Courier New" w:cs="Courier New"/>
      <w:noProof/>
      <w:lang w:eastAsia="en-AU"/>
    </w:rPr>
  </w:style>
  <w:style w:type="paragraph" w:styleId="PlainText">
    <w:name w:val="Plain Text"/>
    <w:basedOn w:val="Normal"/>
    <w:link w:val="PlainTextChar"/>
    <w:uiPriority w:val="99"/>
    <w:semiHidden/>
    <w:rsid w:val="00FE69D9"/>
    <w:pPr>
      <w:spacing w:line="240" w:lineRule="auto"/>
    </w:pPr>
    <w:rPr>
      <w:rFonts w:ascii="Courier New" w:eastAsia="Times New Roman" w:hAnsi="Courier New" w:cs="Courier New"/>
      <w:noProof/>
      <w:sz w:val="20"/>
      <w:lang w:eastAsia="en-AU"/>
    </w:rPr>
  </w:style>
  <w:style w:type="paragraph" w:styleId="Salutation">
    <w:name w:val="Salutation"/>
    <w:basedOn w:val="Normal"/>
    <w:next w:val="Normal"/>
    <w:link w:val="SalutationChar"/>
    <w:rsid w:val="00FE69D9"/>
    <w:pPr>
      <w:spacing w:line="240" w:lineRule="auto"/>
    </w:pPr>
    <w:rPr>
      <w:rFonts w:eastAsia="Times New Roman" w:cs="Times New Roman"/>
      <w:noProof/>
      <w:sz w:val="24"/>
      <w:szCs w:val="24"/>
      <w:lang w:eastAsia="en-AU"/>
    </w:rPr>
  </w:style>
  <w:style w:type="character" w:customStyle="1" w:styleId="SalutationChar">
    <w:name w:val="Salutation Char"/>
    <w:basedOn w:val="DefaultParagraphFont"/>
    <w:link w:val="Salutation"/>
    <w:rsid w:val="00FE69D9"/>
    <w:rPr>
      <w:rFonts w:eastAsia="Times New Roman" w:cs="Times New Roman"/>
      <w:noProof/>
      <w:sz w:val="24"/>
      <w:szCs w:val="24"/>
      <w:lang w:eastAsia="en-AU"/>
    </w:rPr>
  </w:style>
  <w:style w:type="character" w:styleId="Strong">
    <w:name w:val="Strong"/>
    <w:basedOn w:val="DefaultParagraphFont"/>
    <w:qFormat/>
    <w:rsid w:val="00FE69D9"/>
    <w:rPr>
      <w:b/>
      <w:bCs/>
    </w:rPr>
  </w:style>
  <w:style w:type="paragraph" w:styleId="Subtitle">
    <w:name w:val="Subtitle"/>
    <w:basedOn w:val="Normal"/>
    <w:link w:val="SubtitleChar"/>
    <w:qFormat/>
    <w:rsid w:val="00FE69D9"/>
    <w:pPr>
      <w:spacing w:after="60" w:line="240" w:lineRule="auto"/>
      <w:jc w:val="center"/>
      <w:outlineLvl w:val="1"/>
    </w:pPr>
    <w:rPr>
      <w:rFonts w:ascii="Arial" w:eastAsia="Times New Roman" w:hAnsi="Arial" w:cs="Arial"/>
      <w:noProof/>
      <w:sz w:val="24"/>
      <w:szCs w:val="24"/>
      <w:lang w:eastAsia="en-AU"/>
    </w:rPr>
  </w:style>
  <w:style w:type="character" w:customStyle="1" w:styleId="SubtitleChar">
    <w:name w:val="Subtitle Char"/>
    <w:basedOn w:val="DefaultParagraphFont"/>
    <w:link w:val="Subtitle"/>
    <w:rsid w:val="00FE69D9"/>
    <w:rPr>
      <w:rFonts w:ascii="Arial" w:eastAsia="Times New Roman" w:hAnsi="Arial" w:cs="Arial"/>
      <w:noProof/>
      <w:sz w:val="24"/>
      <w:szCs w:val="24"/>
      <w:lang w:eastAsia="en-AU"/>
    </w:rPr>
  </w:style>
  <w:style w:type="paragraph" w:customStyle="1" w:styleId="HD">
    <w:name w:val="HD"/>
    <w:aliases w:val="Division Heading"/>
    <w:basedOn w:val="Normal"/>
    <w:next w:val="HR"/>
    <w:rsid w:val="00FE69D9"/>
    <w:pPr>
      <w:spacing w:before="360" w:line="240" w:lineRule="auto"/>
      <w:ind w:left="2410" w:hanging="2410"/>
    </w:pPr>
    <w:rPr>
      <w:rFonts w:ascii="Arial" w:eastAsia="Times New Roman" w:hAnsi="Arial" w:cs="Times New Roman"/>
      <w:b/>
      <w:noProof/>
      <w:sz w:val="28"/>
      <w:szCs w:val="24"/>
      <w:lang w:eastAsia="en-AU"/>
    </w:rPr>
  </w:style>
  <w:style w:type="character" w:customStyle="1" w:styleId="CharSchText">
    <w:name w:val="CharSchText"/>
    <w:basedOn w:val="DefaultParagraphFont"/>
    <w:rsid w:val="00FE69D9"/>
  </w:style>
  <w:style w:type="paragraph" w:customStyle="1" w:styleId="ScheduleDivision">
    <w:name w:val="Schedule Division"/>
    <w:basedOn w:val="Normal"/>
    <w:next w:val="ScheduleHeading"/>
    <w:rsid w:val="00FE69D9"/>
    <w:pPr>
      <w:keepNext/>
      <w:spacing w:before="360" w:line="240" w:lineRule="auto"/>
      <w:ind w:left="1559" w:hanging="1559"/>
    </w:pPr>
    <w:rPr>
      <w:rFonts w:ascii="Arial" w:eastAsia="Times New Roman" w:hAnsi="Arial" w:cs="Times New Roman"/>
      <w:b/>
      <w:sz w:val="24"/>
      <w:szCs w:val="24"/>
    </w:rPr>
  </w:style>
  <w:style w:type="paragraph" w:customStyle="1" w:styleId="TOC10">
    <w:name w:val="TOC 10"/>
    <w:basedOn w:val="TOC5"/>
    <w:rsid w:val="00FE69D9"/>
    <w:pPr>
      <w:keepLines w:val="0"/>
      <w:tabs>
        <w:tab w:val="right" w:pos="1559"/>
      </w:tabs>
      <w:ind w:left="1843" w:right="714" w:hanging="1843"/>
    </w:pPr>
    <w:rPr>
      <w:rFonts w:ascii="Arial" w:hAnsi="Arial"/>
      <w:noProof/>
      <w:kern w:val="0"/>
      <w:sz w:val="20"/>
      <w:szCs w:val="24"/>
      <w:lang w:eastAsia="en-US"/>
    </w:rPr>
  </w:style>
  <w:style w:type="paragraph" w:styleId="ListParagraph">
    <w:name w:val="List Paragraph"/>
    <w:basedOn w:val="Normal"/>
    <w:uiPriority w:val="34"/>
    <w:qFormat/>
    <w:rsid w:val="00FE69D9"/>
    <w:pPr>
      <w:spacing w:after="200" w:line="276" w:lineRule="auto"/>
      <w:ind w:left="720"/>
      <w:contextualSpacing/>
    </w:pPr>
    <w:rPr>
      <w:rFonts w:ascii="Calibri" w:eastAsia="Calibri" w:hAnsi="Calibri" w:cs="Times New Roman"/>
      <w:szCs w:val="22"/>
    </w:rPr>
  </w:style>
  <w:style w:type="paragraph" w:customStyle="1" w:styleId="FooterCitation">
    <w:name w:val="FooterCitation"/>
    <w:basedOn w:val="Footer"/>
    <w:rsid w:val="00FE69D9"/>
    <w:pPr>
      <w:spacing w:before="20" w:line="240" w:lineRule="exact"/>
      <w:jc w:val="center"/>
    </w:pPr>
    <w:rPr>
      <w:rFonts w:ascii="Arial" w:hAnsi="Arial"/>
      <w:i/>
      <w:sz w:val="18"/>
    </w:rPr>
  </w:style>
  <w:style w:type="paragraph" w:customStyle="1" w:styleId="note0">
    <w:name w:val="note"/>
    <w:basedOn w:val="Normal"/>
    <w:rsid w:val="00FE69D9"/>
    <w:pPr>
      <w:spacing w:before="100" w:beforeAutospacing="1" w:after="100" w:afterAutospacing="1" w:line="240" w:lineRule="auto"/>
    </w:pPr>
    <w:rPr>
      <w:rFonts w:eastAsia="Times New Roman" w:cs="Times New Roman"/>
      <w:sz w:val="24"/>
      <w:szCs w:val="24"/>
      <w:lang w:eastAsia="en-AU"/>
    </w:rPr>
  </w:style>
  <w:style w:type="paragraph" w:customStyle="1" w:styleId="Default">
    <w:name w:val="Default"/>
    <w:rsid w:val="00FE69D9"/>
    <w:pPr>
      <w:autoSpaceDE w:val="0"/>
      <w:autoSpaceDN w:val="0"/>
      <w:adjustRightInd w:val="0"/>
    </w:pPr>
    <w:rPr>
      <w:rFonts w:ascii="Calibri" w:eastAsia="Calibri" w:hAnsi="Calibri" w:cs="Calibri"/>
      <w:color w:val="000000"/>
      <w:sz w:val="24"/>
      <w:szCs w:val="24"/>
    </w:rPr>
  </w:style>
  <w:style w:type="paragraph" w:customStyle="1" w:styleId="ACMABodyText">
    <w:name w:val="ACMA Body Text"/>
    <w:link w:val="ACMABodyTextChar"/>
    <w:rsid w:val="00FE69D9"/>
    <w:pPr>
      <w:suppressAutoHyphens/>
      <w:spacing w:before="80" w:after="120" w:line="280" w:lineRule="atLeast"/>
    </w:pPr>
    <w:rPr>
      <w:rFonts w:eastAsia="Times New Roman" w:cs="Times New Roman"/>
      <w:snapToGrid w:val="0"/>
      <w:sz w:val="24"/>
    </w:rPr>
  </w:style>
  <w:style w:type="paragraph" w:customStyle="1" w:styleId="acthead50">
    <w:name w:val="acthead5"/>
    <w:basedOn w:val="Normal"/>
    <w:rsid w:val="00FE69D9"/>
    <w:pPr>
      <w:keepNext/>
      <w:spacing w:before="280" w:line="240" w:lineRule="auto"/>
      <w:ind w:left="1134" w:hanging="1134"/>
    </w:pPr>
    <w:rPr>
      <w:rFonts w:eastAsia="Times New Roman" w:cs="Times New Roman"/>
      <w:b/>
      <w:bCs/>
      <w:sz w:val="24"/>
      <w:szCs w:val="24"/>
      <w:lang w:eastAsia="en-AU"/>
    </w:rPr>
  </w:style>
  <w:style w:type="character" w:customStyle="1" w:styleId="charsectno0">
    <w:name w:val="charsectno"/>
    <w:basedOn w:val="DefaultParagraphFont"/>
    <w:rsid w:val="00FE69D9"/>
  </w:style>
  <w:style w:type="paragraph" w:customStyle="1" w:styleId="notetext0">
    <w:name w:val="notetext"/>
    <w:basedOn w:val="Normal"/>
    <w:rsid w:val="00FE69D9"/>
    <w:pPr>
      <w:spacing w:before="122" w:line="198" w:lineRule="atLeast"/>
      <w:ind w:left="1985" w:hanging="851"/>
    </w:pPr>
    <w:rPr>
      <w:rFonts w:eastAsia="Times New Roman" w:cs="Times New Roman"/>
      <w:sz w:val="18"/>
      <w:szCs w:val="18"/>
      <w:lang w:eastAsia="en-AU"/>
    </w:rPr>
  </w:style>
  <w:style w:type="paragraph" w:customStyle="1" w:styleId="notepara1">
    <w:name w:val="notepara"/>
    <w:basedOn w:val="Normal"/>
    <w:rsid w:val="00FE69D9"/>
    <w:pPr>
      <w:spacing w:before="122" w:line="198" w:lineRule="atLeast"/>
      <w:ind w:left="2353" w:hanging="709"/>
    </w:pPr>
    <w:rPr>
      <w:rFonts w:eastAsia="Times New Roman" w:cs="Times New Roman"/>
      <w:sz w:val="18"/>
      <w:szCs w:val="18"/>
      <w:lang w:eastAsia="en-AU"/>
    </w:rPr>
  </w:style>
  <w:style w:type="character" w:customStyle="1" w:styleId="l3e1">
    <w:name w:val="l3e1"/>
    <w:basedOn w:val="DefaultParagraphFont"/>
    <w:rsid w:val="00FE69D9"/>
    <w:rPr>
      <w:rFonts w:ascii="Verdana" w:hAnsi="Verdana" w:hint="default"/>
      <w:color w:val="666666"/>
      <w:sz w:val="16"/>
      <w:szCs w:val="16"/>
    </w:rPr>
  </w:style>
  <w:style w:type="paragraph" w:customStyle="1" w:styleId="ClauseLevel1">
    <w:name w:val="Clause Level 1"/>
    <w:next w:val="ClauseLevel2"/>
    <w:rsid w:val="00FE69D9"/>
    <w:pPr>
      <w:keepNext/>
      <w:numPr>
        <w:numId w:val="12"/>
      </w:numPr>
      <w:pBdr>
        <w:bottom w:val="single" w:sz="2" w:space="0" w:color="auto"/>
      </w:pBdr>
      <w:spacing w:before="200" w:line="280" w:lineRule="atLeast"/>
      <w:outlineLvl w:val="0"/>
    </w:pPr>
    <w:rPr>
      <w:rFonts w:ascii="Arial" w:eastAsia="Times New Roman" w:hAnsi="Arial" w:cs="Arial"/>
      <w:b/>
      <w:sz w:val="22"/>
      <w:szCs w:val="22"/>
      <w:lang w:eastAsia="en-AU"/>
    </w:rPr>
  </w:style>
  <w:style w:type="paragraph" w:customStyle="1" w:styleId="ClauseLevel2">
    <w:name w:val="Clause Level 2"/>
    <w:next w:val="ClauseLevel3"/>
    <w:rsid w:val="00FE69D9"/>
    <w:pPr>
      <w:keepNext/>
      <w:numPr>
        <w:ilvl w:val="1"/>
        <w:numId w:val="12"/>
      </w:numPr>
      <w:spacing w:before="200" w:line="280" w:lineRule="atLeast"/>
      <w:outlineLvl w:val="1"/>
    </w:pPr>
    <w:rPr>
      <w:rFonts w:ascii="Arial" w:eastAsia="Times New Roman" w:hAnsi="Arial" w:cs="Arial"/>
      <w:b/>
      <w:sz w:val="22"/>
      <w:szCs w:val="22"/>
      <w:lang w:eastAsia="en-AU"/>
    </w:rPr>
  </w:style>
  <w:style w:type="paragraph" w:customStyle="1" w:styleId="ClauseLevel3">
    <w:name w:val="Clause Level 3"/>
    <w:link w:val="ClauseLevel3Char"/>
    <w:rsid w:val="00FE69D9"/>
    <w:pPr>
      <w:numPr>
        <w:ilvl w:val="2"/>
        <w:numId w:val="12"/>
      </w:numPr>
      <w:spacing w:before="140" w:after="140" w:line="280" w:lineRule="atLeast"/>
      <w:outlineLvl w:val="2"/>
    </w:pPr>
    <w:rPr>
      <w:rFonts w:ascii="Arial" w:eastAsia="Times New Roman" w:hAnsi="Arial" w:cs="Arial"/>
      <w:sz w:val="22"/>
      <w:szCs w:val="22"/>
      <w:lang w:eastAsia="en-AU"/>
    </w:rPr>
  </w:style>
  <w:style w:type="character" w:customStyle="1" w:styleId="ClauseLevel3Char">
    <w:name w:val="Clause Level 3 Char"/>
    <w:basedOn w:val="DefaultParagraphFont"/>
    <w:link w:val="ClauseLevel3"/>
    <w:rsid w:val="00FE69D9"/>
    <w:rPr>
      <w:rFonts w:ascii="Arial" w:eastAsia="Times New Roman" w:hAnsi="Arial" w:cs="Arial"/>
      <w:sz w:val="22"/>
      <w:szCs w:val="22"/>
      <w:lang w:eastAsia="en-AU"/>
    </w:rPr>
  </w:style>
  <w:style w:type="paragraph" w:customStyle="1" w:styleId="ClauseLevel4">
    <w:name w:val="Clause Level 4"/>
    <w:rsid w:val="00FE69D9"/>
    <w:pPr>
      <w:numPr>
        <w:ilvl w:val="3"/>
        <w:numId w:val="12"/>
      </w:numPr>
      <w:spacing w:after="140" w:line="280" w:lineRule="atLeast"/>
      <w:outlineLvl w:val="3"/>
    </w:pPr>
    <w:rPr>
      <w:rFonts w:ascii="Arial" w:eastAsia="Times New Roman" w:hAnsi="Arial" w:cs="Arial"/>
      <w:sz w:val="22"/>
      <w:szCs w:val="22"/>
      <w:lang w:eastAsia="en-AU"/>
    </w:rPr>
  </w:style>
  <w:style w:type="paragraph" w:customStyle="1" w:styleId="ClauseLevel5">
    <w:name w:val="Clause Level 5"/>
    <w:rsid w:val="00FE69D9"/>
    <w:pPr>
      <w:numPr>
        <w:ilvl w:val="4"/>
        <w:numId w:val="12"/>
      </w:numPr>
      <w:spacing w:after="140" w:line="280" w:lineRule="atLeast"/>
      <w:outlineLvl w:val="4"/>
    </w:pPr>
    <w:rPr>
      <w:rFonts w:ascii="Arial" w:eastAsia="Times New Roman" w:hAnsi="Arial" w:cs="Arial"/>
      <w:sz w:val="22"/>
      <w:szCs w:val="22"/>
      <w:lang w:eastAsia="en-AU"/>
    </w:rPr>
  </w:style>
  <w:style w:type="paragraph" w:customStyle="1" w:styleId="ClauseLevel6">
    <w:name w:val="Clause Level 6"/>
    <w:rsid w:val="00FE69D9"/>
    <w:pPr>
      <w:numPr>
        <w:ilvl w:val="5"/>
        <w:numId w:val="12"/>
      </w:numPr>
      <w:spacing w:after="140" w:line="280" w:lineRule="atLeast"/>
    </w:pPr>
    <w:rPr>
      <w:rFonts w:ascii="Arial" w:eastAsia="Times New Roman" w:hAnsi="Arial" w:cs="Arial"/>
      <w:sz w:val="22"/>
      <w:szCs w:val="22"/>
      <w:lang w:eastAsia="en-AU"/>
    </w:rPr>
  </w:style>
  <w:style w:type="paragraph" w:customStyle="1" w:styleId="ClauseLevel7">
    <w:name w:val="Clause Level 7"/>
    <w:basedOn w:val="ClauseLevel4"/>
    <w:semiHidden/>
    <w:rsid w:val="00FE69D9"/>
    <w:pPr>
      <w:numPr>
        <w:ilvl w:val="6"/>
      </w:numPr>
    </w:pPr>
  </w:style>
  <w:style w:type="paragraph" w:customStyle="1" w:styleId="ClauseLevel8">
    <w:name w:val="Clause Level 8"/>
    <w:basedOn w:val="ClauseLevel4"/>
    <w:semiHidden/>
    <w:rsid w:val="00FE69D9"/>
    <w:pPr>
      <w:numPr>
        <w:ilvl w:val="7"/>
      </w:numPr>
    </w:pPr>
  </w:style>
  <w:style w:type="paragraph" w:customStyle="1" w:styleId="ClauseLevel9">
    <w:name w:val="Clause Level 9"/>
    <w:basedOn w:val="ClauseLevel4"/>
    <w:semiHidden/>
    <w:rsid w:val="00FE69D9"/>
    <w:pPr>
      <w:numPr>
        <w:ilvl w:val="8"/>
      </w:numPr>
    </w:pPr>
  </w:style>
  <w:style w:type="paragraph" w:customStyle="1" w:styleId="Level5">
    <w:name w:val="Level 5"/>
    <w:basedOn w:val="R1"/>
    <w:link w:val="Level5Char"/>
    <w:qFormat/>
    <w:rsid w:val="00FE69D9"/>
    <w:pPr>
      <w:numPr>
        <w:ilvl w:val="1"/>
        <w:numId w:val="42"/>
      </w:numPr>
      <w:jc w:val="left"/>
    </w:pPr>
  </w:style>
  <w:style w:type="character" w:customStyle="1" w:styleId="Level5Char">
    <w:name w:val="Level 5 Char"/>
    <w:basedOn w:val="R1Char"/>
    <w:link w:val="Level5"/>
    <w:rsid w:val="00FE69D9"/>
    <w:rPr>
      <w:rFonts w:eastAsia="Times New Roman" w:cs="Times New Roman"/>
      <w:noProof/>
      <w:sz w:val="24"/>
      <w:szCs w:val="24"/>
    </w:rPr>
  </w:style>
  <w:style w:type="paragraph" w:customStyle="1" w:styleId="Level4">
    <w:name w:val="Level 4"/>
    <w:basedOn w:val="R1"/>
    <w:link w:val="Level4Char"/>
    <w:qFormat/>
    <w:rsid w:val="00FE69D9"/>
    <w:pPr>
      <w:numPr>
        <w:numId w:val="19"/>
      </w:numPr>
      <w:jc w:val="left"/>
    </w:pPr>
  </w:style>
  <w:style w:type="character" w:customStyle="1" w:styleId="Level4Char">
    <w:name w:val="Level 4 Char"/>
    <w:basedOn w:val="R1Char"/>
    <w:link w:val="Level4"/>
    <w:rsid w:val="00FE69D9"/>
    <w:rPr>
      <w:rFonts w:eastAsia="Times New Roman" w:cs="Times New Roman"/>
      <w:noProof/>
      <w:sz w:val="24"/>
      <w:szCs w:val="24"/>
    </w:rPr>
  </w:style>
  <w:style w:type="paragraph" w:styleId="Revision">
    <w:name w:val="Revision"/>
    <w:hidden/>
    <w:uiPriority w:val="99"/>
    <w:semiHidden/>
    <w:rsid w:val="00F864C0"/>
    <w:rPr>
      <w:sz w:val="22"/>
    </w:rPr>
  </w:style>
  <w:style w:type="character" w:customStyle="1" w:styleId="ACMABodyTextChar">
    <w:name w:val="ACMA Body Text Char"/>
    <w:basedOn w:val="DefaultParagraphFont"/>
    <w:link w:val="ACMABodyText"/>
    <w:rsid w:val="0018518B"/>
    <w:rPr>
      <w:rFonts w:eastAsia="Times New Roman" w:cs="Times New Roman"/>
      <w:snapToGrid w:val="0"/>
      <w:sz w:val="24"/>
    </w:rPr>
  </w:style>
  <w:style w:type="paragraph" w:customStyle="1" w:styleId="tabletext00">
    <w:name w:val="tabletext0"/>
    <w:basedOn w:val="Normal"/>
    <w:rsid w:val="0018518B"/>
    <w:pPr>
      <w:spacing w:before="100" w:beforeAutospacing="1" w:after="100" w:afterAutospacing="1" w:line="240" w:lineRule="auto"/>
    </w:pPr>
    <w:rPr>
      <w:rFonts w:eastAsia="Times New Roman" w:cs="Times New Roman"/>
      <w:sz w:val="24"/>
      <w:szCs w:val="24"/>
      <w:lang w:eastAsia="en-AU"/>
    </w:rPr>
  </w:style>
  <w:style w:type="paragraph" w:customStyle="1" w:styleId="r10">
    <w:name w:val="r1"/>
    <w:basedOn w:val="Normal"/>
    <w:rsid w:val="00DD383E"/>
    <w:pPr>
      <w:spacing w:before="100" w:beforeAutospacing="1" w:after="100" w:afterAutospacing="1" w:line="240" w:lineRule="auto"/>
    </w:pPr>
    <w:rPr>
      <w:rFonts w:eastAsia="Times New Roman" w:cs="Times New Roman"/>
      <w:sz w:val="24"/>
      <w:szCs w:val="24"/>
      <w:lang w:eastAsia="en-AU"/>
    </w:rPr>
  </w:style>
  <w:style w:type="paragraph" w:customStyle="1" w:styleId="r20">
    <w:name w:val="r2"/>
    <w:basedOn w:val="Normal"/>
    <w:rsid w:val="00DD383E"/>
    <w:pPr>
      <w:spacing w:before="100" w:beforeAutospacing="1" w:after="100" w:afterAutospacing="1" w:line="240" w:lineRule="auto"/>
    </w:pPr>
    <w:rPr>
      <w:rFonts w:eastAsia="Times New Roman" w:cs="Times New Roman"/>
      <w:sz w:val="24"/>
      <w:szCs w:val="24"/>
      <w:lang w:eastAsia="en-AU"/>
    </w:rPr>
  </w:style>
  <w:style w:type="paragraph" w:customStyle="1" w:styleId="p10">
    <w:name w:val="p1"/>
    <w:basedOn w:val="Normal"/>
    <w:rsid w:val="00DD383E"/>
    <w:pPr>
      <w:spacing w:before="100" w:beforeAutospacing="1" w:after="100" w:afterAutospacing="1" w:line="240" w:lineRule="auto"/>
    </w:pPr>
    <w:rPr>
      <w:rFonts w:eastAsia="Times New Roman" w:cs="Times New Roman"/>
      <w:sz w:val="24"/>
      <w:szCs w:val="24"/>
      <w:lang w:eastAsia="en-AU"/>
    </w:rPr>
  </w:style>
  <w:style w:type="character" w:styleId="FootnoteReference">
    <w:name w:val="footnote reference"/>
    <w:basedOn w:val="DefaultParagraphFont"/>
    <w:uiPriority w:val="99"/>
    <w:semiHidden/>
    <w:unhideWhenUsed/>
    <w:rsid w:val="009A13AA"/>
    <w:rPr>
      <w:vertAlign w:val="superscript"/>
    </w:rPr>
  </w:style>
  <w:style w:type="character" w:customStyle="1" w:styleId="subsectionChar">
    <w:name w:val="subsection Char"/>
    <w:aliases w:val="ss Char"/>
    <w:basedOn w:val="DefaultParagraphFont"/>
    <w:link w:val="subsection"/>
    <w:locked/>
    <w:rsid w:val="00791805"/>
    <w:rPr>
      <w:rFonts w:eastAsia="Times New Roman" w:cs="Times New Roman"/>
      <w:sz w:val="22"/>
      <w:lang w:eastAsia="en-AU"/>
    </w:rPr>
  </w:style>
  <w:style w:type="character" w:customStyle="1" w:styleId="notetextChar">
    <w:name w:val="note(text) Char"/>
    <w:aliases w:val="n Char"/>
    <w:basedOn w:val="DefaultParagraphFont"/>
    <w:link w:val="notetext"/>
    <w:rsid w:val="00791805"/>
    <w:rPr>
      <w:rFonts w:eastAsia="Times New Roman" w:cs="Times New Roman"/>
      <w:sz w:val="18"/>
      <w:lang w:eastAsia="en-AU"/>
    </w:rPr>
  </w:style>
  <w:style w:type="character" w:customStyle="1" w:styleId="tgc">
    <w:name w:val="_tgc"/>
    <w:basedOn w:val="DefaultParagraphFont"/>
    <w:rsid w:val="007F1620"/>
  </w:style>
  <w:style w:type="paragraph" w:customStyle="1" w:styleId="paragraphsub0">
    <w:name w:val="paragraphsub"/>
    <w:basedOn w:val="Normal"/>
    <w:rsid w:val="00D80E0A"/>
    <w:pPr>
      <w:spacing w:before="100" w:beforeAutospacing="1" w:after="100" w:afterAutospacing="1" w:line="240" w:lineRule="auto"/>
    </w:pPr>
    <w:rPr>
      <w:rFonts w:eastAsia="Times New Roman" w:cs="Times New Roman"/>
      <w:sz w:val="24"/>
      <w:szCs w:val="24"/>
      <w:lang w:eastAsia="en-AU"/>
    </w:rPr>
  </w:style>
  <w:style w:type="character" w:customStyle="1" w:styleId="aDefChar">
    <w:name w:val="aDef Char"/>
    <w:basedOn w:val="DefaultParagraphFont"/>
    <w:link w:val="aDef"/>
    <w:locked/>
    <w:rsid w:val="00B824F6"/>
  </w:style>
  <w:style w:type="paragraph" w:customStyle="1" w:styleId="aDef">
    <w:name w:val="aDef"/>
    <w:basedOn w:val="Normal"/>
    <w:link w:val="aDefChar"/>
    <w:rsid w:val="00B824F6"/>
    <w:pPr>
      <w:spacing w:before="140" w:line="240" w:lineRule="auto"/>
      <w:ind w:left="1100"/>
      <w:jc w:val="both"/>
    </w:pPr>
    <w:rPr>
      <w:sz w:val="20"/>
    </w:rPr>
  </w:style>
  <w:style w:type="character" w:customStyle="1" w:styleId="charBoldItals">
    <w:name w:val="charBoldItals"/>
    <w:basedOn w:val="DefaultParagraphFont"/>
    <w:rsid w:val="00B824F6"/>
    <w:rPr>
      <w:rFonts w:ascii="Times New Roman" w:hAnsi="Times New Roman" w:cs="Times New Roman" w:hint="default"/>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78337">
      <w:bodyDiv w:val="1"/>
      <w:marLeft w:val="0"/>
      <w:marRight w:val="0"/>
      <w:marTop w:val="0"/>
      <w:marBottom w:val="0"/>
      <w:divBdr>
        <w:top w:val="none" w:sz="0" w:space="0" w:color="auto"/>
        <w:left w:val="none" w:sz="0" w:space="0" w:color="auto"/>
        <w:bottom w:val="none" w:sz="0" w:space="0" w:color="auto"/>
        <w:right w:val="none" w:sz="0" w:space="0" w:color="auto"/>
      </w:divBdr>
    </w:div>
    <w:div w:id="196697788">
      <w:bodyDiv w:val="1"/>
      <w:marLeft w:val="0"/>
      <w:marRight w:val="0"/>
      <w:marTop w:val="0"/>
      <w:marBottom w:val="0"/>
      <w:divBdr>
        <w:top w:val="none" w:sz="0" w:space="0" w:color="auto"/>
        <w:left w:val="none" w:sz="0" w:space="0" w:color="auto"/>
        <w:bottom w:val="none" w:sz="0" w:space="0" w:color="auto"/>
        <w:right w:val="none" w:sz="0" w:space="0" w:color="auto"/>
      </w:divBdr>
    </w:div>
    <w:div w:id="240406460">
      <w:bodyDiv w:val="1"/>
      <w:marLeft w:val="0"/>
      <w:marRight w:val="0"/>
      <w:marTop w:val="0"/>
      <w:marBottom w:val="0"/>
      <w:divBdr>
        <w:top w:val="none" w:sz="0" w:space="0" w:color="auto"/>
        <w:left w:val="none" w:sz="0" w:space="0" w:color="auto"/>
        <w:bottom w:val="none" w:sz="0" w:space="0" w:color="auto"/>
        <w:right w:val="none" w:sz="0" w:space="0" w:color="auto"/>
      </w:divBdr>
    </w:div>
    <w:div w:id="512846261">
      <w:bodyDiv w:val="1"/>
      <w:marLeft w:val="0"/>
      <w:marRight w:val="0"/>
      <w:marTop w:val="0"/>
      <w:marBottom w:val="0"/>
      <w:divBdr>
        <w:top w:val="none" w:sz="0" w:space="0" w:color="auto"/>
        <w:left w:val="none" w:sz="0" w:space="0" w:color="auto"/>
        <w:bottom w:val="none" w:sz="0" w:space="0" w:color="auto"/>
        <w:right w:val="none" w:sz="0" w:space="0" w:color="auto"/>
      </w:divBdr>
    </w:div>
    <w:div w:id="514802847">
      <w:bodyDiv w:val="1"/>
      <w:marLeft w:val="0"/>
      <w:marRight w:val="0"/>
      <w:marTop w:val="0"/>
      <w:marBottom w:val="0"/>
      <w:divBdr>
        <w:top w:val="none" w:sz="0" w:space="0" w:color="auto"/>
        <w:left w:val="none" w:sz="0" w:space="0" w:color="auto"/>
        <w:bottom w:val="none" w:sz="0" w:space="0" w:color="auto"/>
        <w:right w:val="none" w:sz="0" w:space="0" w:color="auto"/>
      </w:divBdr>
    </w:div>
    <w:div w:id="551893852">
      <w:bodyDiv w:val="1"/>
      <w:marLeft w:val="0"/>
      <w:marRight w:val="0"/>
      <w:marTop w:val="0"/>
      <w:marBottom w:val="0"/>
      <w:divBdr>
        <w:top w:val="none" w:sz="0" w:space="0" w:color="auto"/>
        <w:left w:val="none" w:sz="0" w:space="0" w:color="auto"/>
        <w:bottom w:val="none" w:sz="0" w:space="0" w:color="auto"/>
        <w:right w:val="none" w:sz="0" w:space="0" w:color="auto"/>
      </w:divBdr>
    </w:div>
    <w:div w:id="595407486">
      <w:bodyDiv w:val="1"/>
      <w:marLeft w:val="0"/>
      <w:marRight w:val="0"/>
      <w:marTop w:val="0"/>
      <w:marBottom w:val="0"/>
      <w:divBdr>
        <w:top w:val="none" w:sz="0" w:space="0" w:color="auto"/>
        <w:left w:val="none" w:sz="0" w:space="0" w:color="auto"/>
        <w:bottom w:val="none" w:sz="0" w:space="0" w:color="auto"/>
        <w:right w:val="none" w:sz="0" w:space="0" w:color="auto"/>
      </w:divBdr>
      <w:divsChild>
        <w:div w:id="2014841284">
          <w:marLeft w:val="0"/>
          <w:marRight w:val="0"/>
          <w:marTop w:val="0"/>
          <w:marBottom w:val="0"/>
          <w:divBdr>
            <w:top w:val="none" w:sz="0" w:space="0" w:color="auto"/>
            <w:left w:val="none" w:sz="0" w:space="0" w:color="auto"/>
            <w:bottom w:val="none" w:sz="0" w:space="0" w:color="auto"/>
            <w:right w:val="none" w:sz="0" w:space="0" w:color="auto"/>
          </w:divBdr>
          <w:divsChild>
            <w:div w:id="1895583629">
              <w:marLeft w:val="0"/>
              <w:marRight w:val="0"/>
              <w:marTop w:val="0"/>
              <w:marBottom w:val="0"/>
              <w:divBdr>
                <w:top w:val="none" w:sz="0" w:space="0" w:color="auto"/>
                <w:left w:val="none" w:sz="0" w:space="0" w:color="auto"/>
                <w:bottom w:val="none" w:sz="0" w:space="0" w:color="auto"/>
                <w:right w:val="none" w:sz="0" w:space="0" w:color="auto"/>
              </w:divBdr>
              <w:divsChild>
                <w:div w:id="105081282">
                  <w:marLeft w:val="0"/>
                  <w:marRight w:val="0"/>
                  <w:marTop w:val="0"/>
                  <w:marBottom w:val="0"/>
                  <w:divBdr>
                    <w:top w:val="none" w:sz="0" w:space="0" w:color="auto"/>
                    <w:left w:val="none" w:sz="0" w:space="0" w:color="auto"/>
                    <w:bottom w:val="none" w:sz="0" w:space="0" w:color="auto"/>
                    <w:right w:val="none" w:sz="0" w:space="0" w:color="auto"/>
                  </w:divBdr>
                  <w:divsChild>
                    <w:div w:id="116685005">
                      <w:marLeft w:val="0"/>
                      <w:marRight w:val="0"/>
                      <w:marTop w:val="0"/>
                      <w:marBottom w:val="0"/>
                      <w:divBdr>
                        <w:top w:val="none" w:sz="0" w:space="0" w:color="auto"/>
                        <w:left w:val="none" w:sz="0" w:space="0" w:color="auto"/>
                        <w:bottom w:val="none" w:sz="0" w:space="0" w:color="auto"/>
                        <w:right w:val="none" w:sz="0" w:space="0" w:color="auto"/>
                      </w:divBdr>
                      <w:divsChild>
                        <w:div w:id="438335119">
                          <w:marLeft w:val="0"/>
                          <w:marRight w:val="0"/>
                          <w:marTop w:val="0"/>
                          <w:marBottom w:val="0"/>
                          <w:divBdr>
                            <w:top w:val="none" w:sz="0" w:space="0" w:color="auto"/>
                            <w:left w:val="none" w:sz="0" w:space="0" w:color="auto"/>
                            <w:bottom w:val="none" w:sz="0" w:space="0" w:color="auto"/>
                            <w:right w:val="none" w:sz="0" w:space="0" w:color="auto"/>
                          </w:divBdr>
                          <w:divsChild>
                            <w:div w:id="1458255983">
                              <w:marLeft w:val="0"/>
                              <w:marRight w:val="0"/>
                              <w:marTop w:val="0"/>
                              <w:marBottom w:val="0"/>
                              <w:divBdr>
                                <w:top w:val="none" w:sz="0" w:space="0" w:color="auto"/>
                                <w:left w:val="none" w:sz="0" w:space="0" w:color="auto"/>
                                <w:bottom w:val="none" w:sz="0" w:space="0" w:color="auto"/>
                                <w:right w:val="none" w:sz="0" w:space="0" w:color="auto"/>
                              </w:divBdr>
                              <w:divsChild>
                                <w:div w:id="1070031851">
                                  <w:marLeft w:val="0"/>
                                  <w:marRight w:val="0"/>
                                  <w:marTop w:val="0"/>
                                  <w:marBottom w:val="0"/>
                                  <w:divBdr>
                                    <w:top w:val="none" w:sz="0" w:space="0" w:color="auto"/>
                                    <w:left w:val="none" w:sz="0" w:space="0" w:color="auto"/>
                                    <w:bottom w:val="none" w:sz="0" w:space="0" w:color="auto"/>
                                    <w:right w:val="none" w:sz="0" w:space="0" w:color="auto"/>
                                  </w:divBdr>
                                  <w:divsChild>
                                    <w:div w:id="1396856146">
                                      <w:marLeft w:val="0"/>
                                      <w:marRight w:val="0"/>
                                      <w:marTop w:val="0"/>
                                      <w:marBottom w:val="0"/>
                                      <w:divBdr>
                                        <w:top w:val="none" w:sz="0" w:space="0" w:color="auto"/>
                                        <w:left w:val="none" w:sz="0" w:space="0" w:color="auto"/>
                                        <w:bottom w:val="none" w:sz="0" w:space="0" w:color="auto"/>
                                        <w:right w:val="none" w:sz="0" w:space="0" w:color="auto"/>
                                      </w:divBdr>
                                      <w:divsChild>
                                        <w:div w:id="136455012">
                                          <w:marLeft w:val="0"/>
                                          <w:marRight w:val="0"/>
                                          <w:marTop w:val="0"/>
                                          <w:marBottom w:val="0"/>
                                          <w:divBdr>
                                            <w:top w:val="none" w:sz="0" w:space="0" w:color="auto"/>
                                            <w:left w:val="none" w:sz="0" w:space="0" w:color="auto"/>
                                            <w:bottom w:val="none" w:sz="0" w:space="0" w:color="auto"/>
                                            <w:right w:val="none" w:sz="0" w:space="0" w:color="auto"/>
                                          </w:divBdr>
                                          <w:divsChild>
                                            <w:div w:id="1522359710">
                                              <w:marLeft w:val="0"/>
                                              <w:marRight w:val="0"/>
                                              <w:marTop w:val="0"/>
                                              <w:marBottom w:val="0"/>
                                              <w:divBdr>
                                                <w:top w:val="none" w:sz="0" w:space="0" w:color="auto"/>
                                                <w:left w:val="none" w:sz="0" w:space="0" w:color="auto"/>
                                                <w:bottom w:val="none" w:sz="0" w:space="0" w:color="auto"/>
                                                <w:right w:val="none" w:sz="0" w:space="0" w:color="auto"/>
                                              </w:divBdr>
                                              <w:divsChild>
                                                <w:div w:id="1750035032">
                                                  <w:marLeft w:val="0"/>
                                                  <w:marRight w:val="0"/>
                                                  <w:marTop w:val="0"/>
                                                  <w:marBottom w:val="0"/>
                                                  <w:divBdr>
                                                    <w:top w:val="none" w:sz="0" w:space="0" w:color="auto"/>
                                                    <w:left w:val="none" w:sz="0" w:space="0" w:color="auto"/>
                                                    <w:bottom w:val="none" w:sz="0" w:space="0" w:color="auto"/>
                                                    <w:right w:val="none" w:sz="0" w:space="0" w:color="auto"/>
                                                  </w:divBdr>
                                                  <w:divsChild>
                                                    <w:div w:id="420373874">
                                                      <w:marLeft w:val="0"/>
                                                      <w:marRight w:val="0"/>
                                                      <w:marTop w:val="0"/>
                                                      <w:marBottom w:val="0"/>
                                                      <w:divBdr>
                                                        <w:top w:val="none" w:sz="0" w:space="0" w:color="auto"/>
                                                        <w:left w:val="none" w:sz="0" w:space="0" w:color="auto"/>
                                                        <w:bottom w:val="none" w:sz="0" w:space="0" w:color="auto"/>
                                                        <w:right w:val="none" w:sz="0" w:space="0" w:color="auto"/>
                                                      </w:divBdr>
                                                      <w:divsChild>
                                                        <w:div w:id="9165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273424">
      <w:bodyDiv w:val="1"/>
      <w:marLeft w:val="0"/>
      <w:marRight w:val="0"/>
      <w:marTop w:val="0"/>
      <w:marBottom w:val="0"/>
      <w:divBdr>
        <w:top w:val="none" w:sz="0" w:space="0" w:color="auto"/>
        <w:left w:val="none" w:sz="0" w:space="0" w:color="auto"/>
        <w:bottom w:val="none" w:sz="0" w:space="0" w:color="auto"/>
        <w:right w:val="none" w:sz="0" w:space="0" w:color="auto"/>
      </w:divBdr>
    </w:div>
    <w:div w:id="885024766">
      <w:bodyDiv w:val="1"/>
      <w:marLeft w:val="0"/>
      <w:marRight w:val="0"/>
      <w:marTop w:val="0"/>
      <w:marBottom w:val="0"/>
      <w:divBdr>
        <w:top w:val="none" w:sz="0" w:space="0" w:color="auto"/>
        <w:left w:val="none" w:sz="0" w:space="0" w:color="auto"/>
        <w:bottom w:val="none" w:sz="0" w:space="0" w:color="auto"/>
        <w:right w:val="none" w:sz="0" w:space="0" w:color="auto"/>
      </w:divBdr>
      <w:divsChild>
        <w:div w:id="1702172491">
          <w:marLeft w:val="0"/>
          <w:marRight w:val="0"/>
          <w:marTop w:val="0"/>
          <w:marBottom w:val="0"/>
          <w:divBdr>
            <w:top w:val="none" w:sz="0" w:space="0" w:color="auto"/>
            <w:left w:val="none" w:sz="0" w:space="0" w:color="auto"/>
            <w:bottom w:val="none" w:sz="0" w:space="0" w:color="auto"/>
            <w:right w:val="none" w:sz="0" w:space="0" w:color="auto"/>
          </w:divBdr>
          <w:divsChild>
            <w:div w:id="1676031749">
              <w:marLeft w:val="0"/>
              <w:marRight w:val="0"/>
              <w:marTop w:val="0"/>
              <w:marBottom w:val="0"/>
              <w:divBdr>
                <w:top w:val="none" w:sz="0" w:space="0" w:color="auto"/>
                <w:left w:val="none" w:sz="0" w:space="0" w:color="auto"/>
                <w:bottom w:val="none" w:sz="0" w:space="0" w:color="auto"/>
                <w:right w:val="none" w:sz="0" w:space="0" w:color="auto"/>
              </w:divBdr>
              <w:divsChild>
                <w:div w:id="548493397">
                  <w:marLeft w:val="0"/>
                  <w:marRight w:val="0"/>
                  <w:marTop w:val="0"/>
                  <w:marBottom w:val="0"/>
                  <w:divBdr>
                    <w:top w:val="none" w:sz="0" w:space="0" w:color="auto"/>
                    <w:left w:val="none" w:sz="0" w:space="0" w:color="auto"/>
                    <w:bottom w:val="none" w:sz="0" w:space="0" w:color="auto"/>
                    <w:right w:val="none" w:sz="0" w:space="0" w:color="auto"/>
                  </w:divBdr>
                  <w:divsChild>
                    <w:div w:id="1440250329">
                      <w:marLeft w:val="0"/>
                      <w:marRight w:val="0"/>
                      <w:marTop w:val="0"/>
                      <w:marBottom w:val="0"/>
                      <w:divBdr>
                        <w:top w:val="none" w:sz="0" w:space="0" w:color="auto"/>
                        <w:left w:val="none" w:sz="0" w:space="0" w:color="auto"/>
                        <w:bottom w:val="none" w:sz="0" w:space="0" w:color="auto"/>
                        <w:right w:val="none" w:sz="0" w:space="0" w:color="auto"/>
                      </w:divBdr>
                      <w:divsChild>
                        <w:div w:id="848524021">
                          <w:marLeft w:val="0"/>
                          <w:marRight w:val="0"/>
                          <w:marTop w:val="0"/>
                          <w:marBottom w:val="0"/>
                          <w:divBdr>
                            <w:top w:val="none" w:sz="0" w:space="0" w:color="auto"/>
                            <w:left w:val="none" w:sz="0" w:space="0" w:color="auto"/>
                            <w:bottom w:val="none" w:sz="0" w:space="0" w:color="auto"/>
                            <w:right w:val="none" w:sz="0" w:space="0" w:color="auto"/>
                          </w:divBdr>
                          <w:divsChild>
                            <w:div w:id="1685472505">
                              <w:marLeft w:val="0"/>
                              <w:marRight w:val="0"/>
                              <w:marTop w:val="0"/>
                              <w:marBottom w:val="0"/>
                              <w:divBdr>
                                <w:top w:val="none" w:sz="0" w:space="0" w:color="auto"/>
                                <w:left w:val="none" w:sz="0" w:space="0" w:color="auto"/>
                                <w:bottom w:val="none" w:sz="0" w:space="0" w:color="auto"/>
                                <w:right w:val="none" w:sz="0" w:space="0" w:color="auto"/>
                              </w:divBdr>
                              <w:divsChild>
                                <w:div w:id="770901752">
                                  <w:marLeft w:val="0"/>
                                  <w:marRight w:val="0"/>
                                  <w:marTop w:val="0"/>
                                  <w:marBottom w:val="0"/>
                                  <w:divBdr>
                                    <w:top w:val="none" w:sz="0" w:space="0" w:color="auto"/>
                                    <w:left w:val="none" w:sz="0" w:space="0" w:color="auto"/>
                                    <w:bottom w:val="none" w:sz="0" w:space="0" w:color="auto"/>
                                    <w:right w:val="none" w:sz="0" w:space="0" w:color="auto"/>
                                  </w:divBdr>
                                  <w:divsChild>
                                    <w:div w:id="1213080800">
                                      <w:marLeft w:val="0"/>
                                      <w:marRight w:val="0"/>
                                      <w:marTop w:val="0"/>
                                      <w:marBottom w:val="0"/>
                                      <w:divBdr>
                                        <w:top w:val="none" w:sz="0" w:space="0" w:color="auto"/>
                                        <w:left w:val="none" w:sz="0" w:space="0" w:color="auto"/>
                                        <w:bottom w:val="none" w:sz="0" w:space="0" w:color="auto"/>
                                        <w:right w:val="none" w:sz="0" w:space="0" w:color="auto"/>
                                      </w:divBdr>
                                      <w:divsChild>
                                        <w:div w:id="61223571">
                                          <w:marLeft w:val="0"/>
                                          <w:marRight w:val="0"/>
                                          <w:marTop w:val="0"/>
                                          <w:marBottom w:val="0"/>
                                          <w:divBdr>
                                            <w:top w:val="none" w:sz="0" w:space="0" w:color="auto"/>
                                            <w:left w:val="none" w:sz="0" w:space="0" w:color="auto"/>
                                            <w:bottom w:val="none" w:sz="0" w:space="0" w:color="auto"/>
                                            <w:right w:val="none" w:sz="0" w:space="0" w:color="auto"/>
                                          </w:divBdr>
                                          <w:divsChild>
                                            <w:div w:id="575632539">
                                              <w:marLeft w:val="0"/>
                                              <w:marRight w:val="0"/>
                                              <w:marTop w:val="0"/>
                                              <w:marBottom w:val="0"/>
                                              <w:divBdr>
                                                <w:top w:val="none" w:sz="0" w:space="0" w:color="auto"/>
                                                <w:left w:val="none" w:sz="0" w:space="0" w:color="auto"/>
                                                <w:bottom w:val="none" w:sz="0" w:space="0" w:color="auto"/>
                                                <w:right w:val="none" w:sz="0" w:space="0" w:color="auto"/>
                                              </w:divBdr>
                                              <w:divsChild>
                                                <w:div w:id="1136682639">
                                                  <w:marLeft w:val="0"/>
                                                  <w:marRight w:val="0"/>
                                                  <w:marTop w:val="0"/>
                                                  <w:marBottom w:val="0"/>
                                                  <w:divBdr>
                                                    <w:top w:val="none" w:sz="0" w:space="0" w:color="auto"/>
                                                    <w:left w:val="none" w:sz="0" w:space="0" w:color="auto"/>
                                                    <w:bottom w:val="none" w:sz="0" w:space="0" w:color="auto"/>
                                                    <w:right w:val="none" w:sz="0" w:space="0" w:color="auto"/>
                                                  </w:divBdr>
                                                  <w:divsChild>
                                                    <w:div w:id="2140800165">
                                                      <w:marLeft w:val="0"/>
                                                      <w:marRight w:val="0"/>
                                                      <w:marTop w:val="0"/>
                                                      <w:marBottom w:val="0"/>
                                                      <w:divBdr>
                                                        <w:top w:val="none" w:sz="0" w:space="0" w:color="auto"/>
                                                        <w:left w:val="none" w:sz="0" w:space="0" w:color="auto"/>
                                                        <w:bottom w:val="none" w:sz="0" w:space="0" w:color="auto"/>
                                                        <w:right w:val="none" w:sz="0" w:space="0" w:color="auto"/>
                                                      </w:divBdr>
                                                      <w:divsChild>
                                                        <w:div w:id="17197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0571524">
      <w:bodyDiv w:val="1"/>
      <w:marLeft w:val="0"/>
      <w:marRight w:val="0"/>
      <w:marTop w:val="0"/>
      <w:marBottom w:val="0"/>
      <w:divBdr>
        <w:top w:val="none" w:sz="0" w:space="0" w:color="auto"/>
        <w:left w:val="none" w:sz="0" w:space="0" w:color="auto"/>
        <w:bottom w:val="none" w:sz="0" w:space="0" w:color="auto"/>
        <w:right w:val="none" w:sz="0" w:space="0" w:color="auto"/>
      </w:divBdr>
    </w:div>
    <w:div w:id="1104225436">
      <w:bodyDiv w:val="1"/>
      <w:marLeft w:val="0"/>
      <w:marRight w:val="0"/>
      <w:marTop w:val="0"/>
      <w:marBottom w:val="0"/>
      <w:divBdr>
        <w:top w:val="none" w:sz="0" w:space="0" w:color="auto"/>
        <w:left w:val="none" w:sz="0" w:space="0" w:color="auto"/>
        <w:bottom w:val="none" w:sz="0" w:space="0" w:color="auto"/>
        <w:right w:val="none" w:sz="0" w:space="0" w:color="auto"/>
      </w:divBdr>
    </w:div>
    <w:div w:id="1192456928">
      <w:bodyDiv w:val="1"/>
      <w:marLeft w:val="0"/>
      <w:marRight w:val="0"/>
      <w:marTop w:val="0"/>
      <w:marBottom w:val="0"/>
      <w:divBdr>
        <w:top w:val="none" w:sz="0" w:space="0" w:color="auto"/>
        <w:left w:val="none" w:sz="0" w:space="0" w:color="auto"/>
        <w:bottom w:val="none" w:sz="0" w:space="0" w:color="auto"/>
        <w:right w:val="none" w:sz="0" w:space="0" w:color="auto"/>
      </w:divBdr>
    </w:div>
    <w:div w:id="1295286214">
      <w:bodyDiv w:val="1"/>
      <w:marLeft w:val="0"/>
      <w:marRight w:val="0"/>
      <w:marTop w:val="0"/>
      <w:marBottom w:val="0"/>
      <w:divBdr>
        <w:top w:val="none" w:sz="0" w:space="0" w:color="auto"/>
        <w:left w:val="none" w:sz="0" w:space="0" w:color="auto"/>
        <w:bottom w:val="none" w:sz="0" w:space="0" w:color="auto"/>
        <w:right w:val="none" w:sz="0" w:space="0" w:color="auto"/>
      </w:divBdr>
    </w:div>
    <w:div w:id="1393845157">
      <w:bodyDiv w:val="1"/>
      <w:marLeft w:val="0"/>
      <w:marRight w:val="0"/>
      <w:marTop w:val="0"/>
      <w:marBottom w:val="0"/>
      <w:divBdr>
        <w:top w:val="none" w:sz="0" w:space="0" w:color="auto"/>
        <w:left w:val="none" w:sz="0" w:space="0" w:color="auto"/>
        <w:bottom w:val="none" w:sz="0" w:space="0" w:color="auto"/>
        <w:right w:val="none" w:sz="0" w:space="0" w:color="auto"/>
      </w:divBdr>
    </w:div>
    <w:div w:id="1446536036">
      <w:bodyDiv w:val="1"/>
      <w:marLeft w:val="0"/>
      <w:marRight w:val="0"/>
      <w:marTop w:val="0"/>
      <w:marBottom w:val="0"/>
      <w:divBdr>
        <w:top w:val="none" w:sz="0" w:space="0" w:color="auto"/>
        <w:left w:val="none" w:sz="0" w:space="0" w:color="auto"/>
        <w:bottom w:val="none" w:sz="0" w:space="0" w:color="auto"/>
        <w:right w:val="none" w:sz="0" w:space="0" w:color="auto"/>
      </w:divBdr>
    </w:div>
    <w:div w:id="1470589394">
      <w:bodyDiv w:val="1"/>
      <w:marLeft w:val="0"/>
      <w:marRight w:val="0"/>
      <w:marTop w:val="0"/>
      <w:marBottom w:val="0"/>
      <w:divBdr>
        <w:top w:val="none" w:sz="0" w:space="0" w:color="auto"/>
        <w:left w:val="none" w:sz="0" w:space="0" w:color="auto"/>
        <w:bottom w:val="none" w:sz="0" w:space="0" w:color="auto"/>
        <w:right w:val="none" w:sz="0" w:space="0" w:color="auto"/>
      </w:divBdr>
      <w:divsChild>
        <w:div w:id="979460842">
          <w:marLeft w:val="0"/>
          <w:marRight w:val="0"/>
          <w:marTop w:val="0"/>
          <w:marBottom w:val="0"/>
          <w:divBdr>
            <w:top w:val="none" w:sz="0" w:space="0" w:color="auto"/>
            <w:left w:val="none" w:sz="0" w:space="0" w:color="auto"/>
            <w:bottom w:val="none" w:sz="0" w:space="0" w:color="auto"/>
            <w:right w:val="none" w:sz="0" w:space="0" w:color="auto"/>
          </w:divBdr>
          <w:divsChild>
            <w:div w:id="557397414">
              <w:marLeft w:val="0"/>
              <w:marRight w:val="0"/>
              <w:marTop w:val="0"/>
              <w:marBottom w:val="0"/>
              <w:divBdr>
                <w:top w:val="none" w:sz="0" w:space="0" w:color="auto"/>
                <w:left w:val="none" w:sz="0" w:space="0" w:color="auto"/>
                <w:bottom w:val="none" w:sz="0" w:space="0" w:color="auto"/>
                <w:right w:val="none" w:sz="0" w:space="0" w:color="auto"/>
              </w:divBdr>
              <w:divsChild>
                <w:div w:id="1519927892">
                  <w:marLeft w:val="0"/>
                  <w:marRight w:val="0"/>
                  <w:marTop w:val="0"/>
                  <w:marBottom w:val="0"/>
                  <w:divBdr>
                    <w:top w:val="none" w:sz="0" w:space="0" w:color="auto"/>
                    <w:left w:val="none" w:sz="0" w:space="0" w:color="auto"/>
                    <w:bottom w:val="none" w:sz="0" w:space="0" w:color="auto"/>
                    <w:right w:val="none" w:sz="0" w:space="0" w:color="auto"/>
                  </w:divBdr>
                  <w:divsChild>
                    <w:div w:id="2124760591">
                      <w:marLeft w:val="0"/>
                      <w:marRight w:val="0"/>
                      <w:marTop w:val="0"/>
                      <w:marBottom w:val="0"/>
                      <w:divBdr>
                        <w:top w:val="none" w:sz="0" w:space="0" w:color="auto"/>
                        <w:left w:val="none" w:sz="0" w:space="0" w:color="auto"/>
                        <w:bottom w:val="none" w:sz="0" w:space="0" w:color="auto"/>
                        <w:right w:val="none" w:sz="0" w:space="0" w:color="auto"/>
                      </w:divBdr>
                      <w:divsChild>
                        <w:div w:id="524055099">
                          <w:marLeft w:val="0"/>
                          <w:marRight w:val="0"/>
                          <w:marTop w:val="0"/>
                          <w:marBottom w:val="0"/>
                          <w:divBdr>
                            <w:top w:val="none" w:sz="0" w:space="0" w:color="auto"/>
                            <w:left w:val="none" w:sz="0" w:space="0" w:color="auto"/>
                            <w:bottom w:val="none" w:sz="0" w:space="0" w:color="auto"/>
                            <w:right w:val="none" w:sz="0" w:space="0" w:color="auto"/>
                          </w:divBdr>
                          <w:divsChild>
                            <w:div w:id="1539469381">
                              <w:marLeft w:val="0"/>
                              <w:marRight w:val="0"/>
                              <w:marTop w:val="0"/>
                              <w:marBottom w:val="0"/>
                              <w:divBdr>
                                <w:top w:val="none" w:sz="0" w:space="0" w:color="auto"/>
                                <w:left w:val="none" w:sz="0" w:space="0" w:color="auto"/>
                                <w:bottom w:val="none" w:sz="0" w:space="0" w:color="auto"/>
                                <w:right w:val="none" w:sz="0" w:space="0" w:color="auto"/>
                              </w:divBdr>
                              <w:divsChild>
                                <w:div w:id="2136749349">
                                  <w:marLeft w:val="0"/>
                                  <w:marRight w:val="0"/>
                                  <w:marTop w:val="0"/>
                                  <w:marBottom w:val="0"/>
                                  <w:divBdr>
                                    <w:top w:val="none" w:sz="0" w:space="0" w:color="auto"/>
                                    <w:left w:val="none" w:sz="0" w:space="0" w:color="auto"/>
                                    <w:bottom w:val="none" w:sz="0" w:space="0" w:color="auto"/>
                                    <w:right w:val="none" w:sz="0" w:space="0" w:color="auto"/>
                                  </w:divBdr>
                                  <w:divsChild>
                                    <w:div w:id="1261764888">
                                      <w:marLeft w:val="0"/>
                                      <w:marRight w:val="0"/>
                                      <w:marTop w:val="0"/>
                                      <w:marBottom w:val="0"/>
                                      <w:divBdr>
                                        <w:top w:val="none" w:sz="0" w:space="0" w:color="auto"/>
                                        <w:left w:val="none" w:sz="0" w:space="0" w:color="auto"/>
                                        <w:bottom w:val="none" w:sz="0" w:space="0" w:color="auto"/>
                                        <w:right w:val="none" w:sz="0" w:space="0" w:color="auto"/>
                                      </w:divBdr>
                                      <w:divsChild>
                                        <w:div w:id="1250235789">
                                          <w:marLeft w:val="0"/>
                                          <w:marRight w:val="0"/>
                                          <w:marTop w:val="0"/>
                                          <w:marBottom w:val="0"/>
                                          <w:divBdr>
                                            <w:top w:val="none" w:sz="0" w:space="0" w:color="auto"/>
                                            <w:left w:val="none" w:sz="0" w:space="0" w:color="auto"/>
                                            <w:bottom w:val="none" w:sz="0" w:space="0" w:color="auto"/>
                                            <w:right w:val="none" w:sz="0" w:space="0" w:color="auto"/>
                                          </w:divBdr>
                                          <w:divsChild>
                                            <w:div w:id="945035961">
                                              <w:marLeft w:val="0"/>
                                              <w:marRight w:val="0"/>
                                              <w:marTop w:val="0"/>
                                              <w:marBottom w:val="0"/>
                                              <w:divBdr>
                                                <w:top w:val="none" w:sz="0" w:space="0" w:color="auto"/>
                                                <w:left w:val="none" w:sz="0" w:space="0" w:color="auto"/>
                                                <w:bottom w:val="none" w:sz="0" w:space="0" w:color="auto"/>
                                                <w:right w:val="none" w:sz="0" w:space="0" w:color="auto"/>
                                              </w:divBdr>
                                              <w:divsChild>
                                                <w:div w:id="1057053427">
                                                  <w:marLeft w:val="0"/>
                                                  <w:marRight w:val="0"/>
                                                  <w:marTop w:val="0"/>
                                                  <w:marBottom w:val="0"/>
                                                  <w:divBdr>
                                                    <w:top w:val="none" w:sz="0" w:space="0" w:color="auto"/>
                                                    <w:left w:val="none" w:sz="0" w:space="0" w:color="auto"/>
                                                    <w:bottom w:val="none" w:sz="0" w:space="0" w:color="auto"/>
                                                    <w:right w:val="none" w:sz="0" w:space="0" w:color="auto"/>
                                                  </w:divBdr>
                                                  <w:divsChild>
                                                    <w:div w:id="224032438">
                                                      <w:marLeft w:val="0"/>
                                                      <w:marRight w:val="0"/>
                                                      <w:marTop w:val="0"/>
                                                      <w:marBottom w:val="0"/>
                                                      <w:divBdr>
                                                        <w:top w:val="none" w:sz="0" w:space="0" w:color="auto"/>
                                                        <w:left w:val="none" w:sz="0" w:space="0" w:color="auto"/>
                                                        <w:bottom w:val="none" w:sz="0" w:space="0" w:color="auto"/>
                                                        <w:right w:val="none" w:sz="0" w:space="0" w:color="auto"/>
                                                      </w:divBdr>
                                                      <w:divsChild>
                                                        <w:div w:id="3637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8722188">
      <w:bodyDiv w:val="1"/>
      <w:marLeft w:val="0"/>
      <w:marRight w:val="0"/>
      <w:marTop w:val="0"/>
      <w:marBottom w:val="0"/>
      <w:divBdr>
        <w:top w:val="none" w:sz="0" w:space="0" w:color="auto"/>
        <w:left w:val="none" w:sz="0" w:space="0" w:color="auto"/>
        <w:bottom w:val="none" w:sz="0" w:space="0" w:color="auto"/>
        <w:right w:val="none" w:sz="0" w:space="0" w:color="auto"/>
      </w:divBdr>
    </w:div>
    <w:div w:id="1717461601">
      <w:bodyDiv w:val="1"/>
      <w:marLeft w:val="0"/>
      <w:marRight w:val="0"/>
      <w:marTop w:val="0"/>
      <w:marBottom w:val="0"/>
      <w:divBdr>
        <w:top w:val="none" w:sz="0" w:space="0" w:color="auto"/>
        <w:left w:val="none" w:sz="0" w:space="0" w:color="auto"/>
        <w:bottom w:val="none" w:sz="0" w:space="0" w:color="auto"/>
        <w:right w:val="none" w:sz="0" w:space="0" w:color="auto"/>
      </w:divBdr>
      <w:divsChild>
        <w:div w:id="895553867">
          <w:marLeft w:val="0"/>
          <w:marRight w:val="0"/>
          <w:marTop w:val="0"/>
          <w:marBottom w:val="0"/>
          <w:divBdr>
            <w:top w:val="none" w:sz="0" w:space="0" w:color="auto"/>
            <w:left w:val="none" w:sz="0" w:space="0" w:color="auto"/>
            <w:bottom w:val="none" w:sz="0" w:space="0" w:color="auto"/>
            <w:right w:val="none" w:sz="0" w:space="0" w:color="auto"/>
          </w:divBdr>
          <w:divsChild>
            <w:div w:id="640623950">
              <w:marLeft w:val="0"/>
              <w:marRight w:val="0"/>
              <w:marTop w:val="0"/>
              <w:marBottom w:val="0"/>
              <w:divBdr>
                <w:top w:val="none" w:sz="0" w:space="0" w:color="auto"/>
                <w:left w:val="none" w:sz="0" w:space="0" w:color="auto"/>
                <w:bottom w:val="none" w:sz="0" w:space="0" w:color="auto"/>
                <w:right w:val="none" w:sz="0" w:space="0" w:color="auto"/>
              </w:divBdr>
              <w:divsChild>
                <w:div w:id="1774740725">
                  <w:marLeft w:val="0"/>
                  <w:marRight w:val="0"/>
                  <w:marTop w:val="0"/>
                  <w:marBottom w:val="0"/>
                  <w:divBdr>
                    <w:top w:val="none" w:sz="0" w:space="0" w:color="auto"/>
                    <w:left w:val="none" w:sz="0" w:space="0" w:color="auto"/>
                    <w:bottom w:val="none" w:sz="0" w:space="0" w:color="auto"/>
                    <w:right w:val="none" w:sz="0" w:space="0" w:color="auto"/>
                  </w:divBdr>
                  <w:divsChild>
                    <w:div w:id="717819994">
                      <w:marLeft w:val="0"/>
                      <w:marRight w:val="0"/>
                      <w:marTop w:val="45"/>
                      <w:marBottom w:val="0"/>
                      <w:divBdr>
                        <w:top w:val="none" w:sz="0" w:space="0" w:color="auto"/>
                        <w:left w:val="none" w:sz="0" w:space="0" w:color="auto"/>
                        <w:bottom w:val="none" w:sz="0" w:space="0" w:color="auto"/>
                        <w:right w:val="none" w:sz="0" w:space="0" w:color="auto"/>
                      </w:divBdr>
                      <w:divsChild>
                        <w:div w:id="1439763421">
                          <w:marLeft w:val="0"/>
                          <w:marRight w:val="0"/>
                          <w:marTop w:val="0"/>
                          <w:marBottom w:val="0"/>
                          <w:divBdr>
                            <w:top w:val="none" w:sz="0" w:space="0" w:color="auto"/>
                            <w:left w:val="none" w:sz="0" w:space="0" w:color="auto"/>
                            <w:bottom w:val="none" w:sz="0" w:space="0" w:color="auto"/>
                            <w:right w:val="none" w:sz="0" w:space="0" w:color="auto"/>
                          </w:divBdr>
                          <w:divsChild>
                            <w:div w:id="519516152">
                              <w:marLeft w:val="2070"/>
                              <w:marRight w:val="3810"/>
                              <w:marTop w:val="0"/>
                              <w:marBottom w:val="0"/>
                              <w:divBdr>
                                <w:top w:val="none" w:sz="0" w:space="0" w:color="auto"/>
                                <w:left w:val="none" w:sz="0" w:space="0" w:color="auto"/>
                                <w:bottom w:val="none" w:sz="0" w:space="0" w:color="auto"/>
                                <w:right w:val="none" w:sz="0" w:space="0" w:color="auto"/>
                              </w:divBdr>
                              <w:divsChild>
                                <w:div w:id="1331064667">
                                  <w:marLeft w:val="0"/>
                                  <w:marRight w:val="0"/>
                                  <w:marTop w:val="0"/>
                                  <w:marBottom w:val="0"/>
                                  <w:divBdr>
                                    <w:top w:val="none" w:sz="0" w:space="0" w:color="auto"/>
                                    <w:left w:val="none" w:sz="0" w:space="0" w:color="auto"/>
                                    <w:bottom w:val="none" w:sz="0" w:space="0" w:color="auto"/>
                                    <w:right w:val="none" w:sz="0" w:space="0" w:color="auto"/>
                                  </w:divBdr>
                                  <w:divsChild>
                                    <w:div w:id="214701553">
                                      <w:marLeft w:val="0"/>
                                      <w:marRight w:val="0"/>
                                      <w:marTop w:val="0"/>
                                      <w:marBottom w:val="0"/>
                                      <w:divBdr>
                                        <w:top w:val="none" w:sz="0" w:space="0" w:color="auto"/>
                                        <w:left w:val="none" w:sz="0" w:space="0" w:color="auto"/>
                                        <w:bottom w:val="none" w:sz="0" w:space="0" w:color="auto"/>
                                        <w:right w:val="none" w:sz="0" w:space="0" w:color="auto"/>
                                      </w:divBdr>
                                      <w:divsChild>
                                        <w:div w:id="969818947">
                                          <w:marLeft w:val="0"/>
                                          <w:marRight w:val="0"/>
                                          <w:marTop w:val="0"/>
                                          <w:marBottom w:val="0"/>
                                          <w:divBdr>
                                            <w:top w:val="none" w:sz="0" w:space="0" w:color="auto"/>
                                            <w:left w:val="none" w:sz="0" w:space="0" w:color="auto"/>
                                            <w:bottom w:val="none" w:sz="0" w:space="0" w:color="auto"/>
                                            <w:right w:val="none" w:sz="0" w:space="0" w:color="auto"/>
                                          </w:divBdr>
                                          <w:divsChild>
                                            <w:div w:id="1545286221">
                                              <w:marLeft w:val="0"/>
                                              <w:marRight w:val="0"/>
                                              <w:marTop w:val="90"/>
                                              <w:marBottom w:val="0"/>
                                              <w:divBdr>
                                                <w:top w:val="none" w:sz="0" w:space="0" w:color="auto"/>
                                                <w:left w:val="none" w:sz="0" w:space="0" w:color="auto"/>
                                                <w:bottom w:val="none" w:sz="0" w:space="0" w:color="auto"/>
                                                <w:right w:val="none" w:sz="0" w:space="0" w:color="auto"/>
                                              </w:divBdr>
                                              <w:divsChild>
                                                <w:div w:id="1202665798">
                                                  <w:marLeft w:val="0"/>
                                                  <w:marRight w:val="0"/>
                                                  <w:marTop w:val="0"/>
                                                  <w:marBottom w:val="0"/>
                                                  <w:divBdr>
                                                    <w:top w:val="none" w:sz="0" w:space="0" w:color="auto"/>
                                                    <w:left w:val="none" w:sz="0" w:space="0" w:color="auto"/>
                                                    <w:bottom w:val="none" w:sz="0" w:space="0" w:color="auto"/>
                                                    <w:right w:val="none" w:sz="0" w:space="0" w:color="auto"/>
                                                  </w:divBdr>
                                                  <w:divsChild>
                                                    <w:div w:id="931086562">
                                                      <w:marLeft w:val="0"/>
                                                      <w:marRight w:val="0"/>
                                                      <w:marTop w:val="0"/>
                                                      <w:marBottom w:val="0"/>
                                                      <w:divBdr>
                                                        <w:top w:val="none" w:sz="0" w:space="0" w:color="auto"/>
                                                        <w:left w:val="none" w:sz="0" w:space="0" w:color="auto"/>
                                                        <w:bottom w:val="none" w:sz="0" w:space="0" w:color="auto"/>
                                                        <w:right w:val="none" w:sz="0" w:space="0" w:color="auto"/>
                                                      </w:divBdr>
                                                      <w:divsChild>
                                                        <w:div w:id="1264877218">
                                                          <w:marLeft w:val="0"/>
                                                          <w:marRight w:val="0"/>
                                                          <w:marTop w:val="0"/>
                                                          <w:marBottom w:val="390"/>
                                                          <w:divBdr>
                                                            <w:top w:val="none" w:sz="0" w:space="0" w:color="auto"/>
                                                            <w:left w:val="none" w:sz="0" w:space="0" w:color="auto"/>
                                                            <w:bottom w:val="none" w:sz="0" w:space="0" w:color="auto"/>
                                                            <w:right w:val="none" w:sz="0" w:space="0" w:color="auto"/>
                                                          </w:divBdr>
                                                          <w:divsChild>
                                                            <w:div w:id="2096238715">
                                                              <w:marLeft w:val="0"/>
                                                              <w:marRight w:val="0"/>
                                                              <w:marTop w:val="0"/>
                                                              <w:marBottom w:val="0"/>
                                                              <w:divBdr>
                                                                <w:top w:val="none" w:sz="0" w:space="0" w:color="auto"/>
                                                                <w:left w:val="none" w:sz="0" w:space="0" w:color="auto"/>
                                                                <w:bottom w:val="none" w:sz="0" w:space="0" w:color="auto"/>
                                                                <w:right w:val="none" w:sz="0" w:space="0" w:color="auto"/>
                                                              </w:divBdr>
                                                              <w:divsChild>
                                                                <w:div w:id="268314740">
                                                                  <w:marLeft w:val="0"/>
                                                                  <w:marRight w:val="0"/>
                                                                  <w:marTop w:val="0"/>
                                                                  <w:marBottom w:val="0"/>
                                                                  <w:divBdr>
                                                                    <w:top w:val="none" w:sz="0" w:space="0" w:color="auto"/>
                                                                    <w:left w:val="none" w:sz="0" w:space="0" w:color="auto"/>
                                                                    <w:bottom w:val="none" w:sz="0" w:space="0" w:color="auto"/>
                                                                    <w:right w:val="none" w:sz="0" w:space="0" w:color="auto"/>
                                                                  </w:divBdr>
                                                                  <w:divsChild>
                                                                    <w:div w:id="1619291077">
                                                                      <w:marLeft w:val="0"/>
                                                                      <w:marRight w:val="0"/>
                                                                      <w:marTop w:val="0"/>
                                                                      <w:marBottom w:val="0"/>
                                                                      <w:divBdr>
                                                                        <w:top w:val="none" w:sz="0" w:space="0" w:color="auto"/>
                                                                        <w:left w:val="none" w:sz="0" w:space="0" w:color="auto"/>
                                                                        <w:bottom w:val="none" w:sz="0" w:space="0" w:color="auto"/>
                                                                        <w:right w:val="none" w:sz="0" w:space="0" w:color="auto"/>
                                                                      </w:divBdr>
                                                                      <w:divsChild>
                                                                        <w:div w:id="986789577">
                                                                          <w:marLeft w:val="0"/>
                                                                          <w:marRight w:val="0"/>
                                                                          <w:marTop w:val="0"/>
                                                                          <w:marBottom w:val="0"/>
                                                                          <w:divBdr>
                                                                            <w:top w:val="none" w:sz="0" w:space="0" w:color="auto"/>
                                                                            <w:left w:val="none" w:sz="0" w:space="0" w:color="auto"/>
                                                                            <w:bottom w:val="none" w:sz="0" w:space="0" w:color="auto"/>
                                                                            <w:right w:val="none" w:sz="0" w:space="0" w:color="auto"/>
                                                                          </w:divBdr>
                                                                          <w:divsChild>
                                                                            <w:div w:id="1286431005">
                                                                              <w:marLeft w:val="0"/>
                                                                              <w:marRight w:val="0"/>
                                                                              <w:marTop w:val="0"/>
                                                                              <w:marBottom w:val="0"/>
                                                                              <w:divBdr>
                                                                                <w:top w:val="none" w:sz="0" w:space="0" w:color="auto"/>
                                                                                <w:left w:val="none" w:sz="0" w:space="0" w:color="auto"/>
                                                                                <w:bottom w:val="none" w:sz="0" w:space="0" w:color="auto"/>
                                                                                <w:right w:val="none" w:sz="0" w:space="0" w:color="auto"/>
                                                                              </w:divBdr>
                                                                              <w:divsChild>
                                                                                <w:div w:id="1807695735">
                                                                                  <w:marLeft w:val="0"/>
                                                                                  <w:marRight w:val="0"/>
                                                                                  <w:marTop w:val="0"/>
                                                                                  <w:marBottom w:val="0"/>
                                                                                  <w:divBdr>
                                                                                    <w:top w:val="none" w:sz="0" w:space="0" w:color="auto"/>
                                                                                    <w:left w:val="none" w:sz="0" w:space="0" w:color="auto"/>
                                                                                    <w:bottom w:val="none" w:sz="0" w:space="0" w:color="auto"/>
                                                                                    <w:right w:val="none" w:sz="0" w:space="0" w:color="auto"/>
                                                                                  </w:divBdr>
                                                                                  <w:divsChild>
                                                                                    <w:div w:id="445850599">
                                                                                      <w:marLeft w:val="0"/>
                                                                                      <w:marRight w:val="0"/>
                                                                                      <w:marTop w:val="0"/>
                                                                                      <w:marBottom w:val="0"/>
                                                                                      <w:divBdr>
                                                                                        <w:top w:val="none" w:sz="0" w:space="0" w:color="auto"/>
                                                                                        <w:left w:val="none" w:sz="0" w:space="0" w:color="auto"/>
                                                                                        <w:bottom w:val="none" w:sz="0" w:space="0" w:color="auto"/>
                                                                                        <w:right w:val="none" w:sz="0" w:space="0" w:color="auto"/>
                                                                                      </w:divBdr>
                                                                                      <w:divsChild>
                                                                                        <w:div w:id="1711370102">
                                                                                          <w:marLeft w:val="0"/>
                                                                                          <w:marRight w:val="0"/>
                                                                                          <w:marTop w:val="0"/>
                                                                                          <w:marBottom w:val="0"/>
                                                                                          <w:divBdr>
                                                                                            <w:top w:val="none" w:sz="0" w:space="0" w:color="auto"/>
                                                                                            <w:left w:val="none" w:sz="0" w:space="0" w:color="auto"/>
                                                                                            <w:bottom w:val="none" w:sz="0" w:space="0" w:color="auto"/>
                                                                                            <w:right w:val="none" w:sz="0" w:space="0" w:color="auto"/>
                                                                                          </w:divBdr>
                                                                                          <w:divsChild>
                                                                                            <w:div w:id="235020062">
                                                                                              <w:marLeft w:val="0"/>
                                                                                              <w:marRight w:val="0"/>
                                                                                              <w:marTop w:val="0"/>
                                                                                              <w:marBottom w:val="0"/>
                                                                                              <w:divBdr>
                                                                                                <w:top w:val="none" w:sz="0" w:space="0" w:color="auto"/>
                                                                                                <w:left w:val="none" w:sz="0" w:space="0" w:color="auto"/>
                                                                                                <w:bottom w:val="none" w:sz="0" w:space="0" w:color="auto"/>
                                                                                                <w:right w:val="none" w:sz="0" w:space="0" w:color="auto"/>
                                                                                              </w:divBdr>
                                                                                              <w:divsChild>
                                                                                                <w:div w:id="1620212438">
                                                                                                  <w:marLeft w:val="0"/>
                                                                                                  <w:marRight w:val="0"/>
                                                                                                  <w:marTop w:val="0"/>
                                                                                                  <w:marBottom w:val="0"/>
                                                                                                  <w:divBdr>
                                                                                                    <w:top w:val="none" w:sz="0" w:space="0" w:color="auto"/>
                                                                                                    <w:left w:val="none" w:sz="0" w:space="0" w:color="auto"/>
                                                                                                    <w:bottom w:val="none" w:sz="0" w:space="0" w:color="auto"/>
                                                                                                    <w:right w:val="none" w:sz="0" w:space="0" w:color="auto"/>
                                                                                                  </w:divBdr>
                                                                                                  <w:divsChild>
                                                                                                    <w:div w:id="1271426308">
                                                                                                      <w:marLeft w:val="300"/>
                                                                                                      <w:marRight w:val="0"/>
                                                                                                      <w:marTop w:val="0"/>
                                                                                                      <w:marBottom w:val="0"/>
                                                                                                      <w:divBdr>
                                                                                                        <w:top w:val="none" w:sz="0" w:space="0" w:color="auto"/>
                                                                                                        <w:left w:val="none" w:sz="0" w:space="0" w:color="auto"/>
                                                                                                        <w:bottom w:val="none" w:sz="0" w:space="0" w:color="auto"/>
                                                                                                        <w:right w:val="none" w:sz="0" w:space="0" w:color="auto"/>
                                                                                                      </w:divBdr>
                                                                                                      <w:divsChild>
                                                                                                        <w:div w:id="2058044276">
                                                                                                          <w:marLeft w:val="-300"/>
                                                                                                          <w:marRight w:val="0"/>
                                                                                                          <w:marTop w:val="0"/>
                                                                                                          <w:marBottom w:val="0"/>
                                                                                                          <w:divBdr>
                                                                                                            <w:top w:val="none" w:sz="0" w:space="0" w:color="auto"/>
                                                                                                            <w:left w:val="none" w:sz="0" w:space="0" w:color="auto"/>
                                                                                                            <w:bottom w:val="none" w:sz="0" w:space="0" w:color="auto"/>
                                                                                                            <w:right w:val="none" w:sz="0" w:space="0" w:color="auto"/>
                                                                                                          </w:divBdr>
                                                                                                          <w:divsChild>
                                                                                                            <w:div w:id="16331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985970">
      <w:bodyDiv w:val="1"/>
      <w:marLeft w:val="0"/>
      <w:marRight w:val="0"/>
      <w:marTop w:val="0"/>
      <w:marBottom w:val="0"/>
      <w:divBdr>
        <w:top w:val="none" w:sz="0" w:space="0" w:color="auto"/>
        <w:left w:val="none" w:sz="0" w:space="0" w:color="auto"/>
        <w:bottom w:val="none" w:sz="0" w:space="0" w:color="auto"/>
        <w:right w:val="none" w:sz="0" w:space="0" w:color="auto"/>
      </w:divBdr>
    </w:div>
    <w:div w:id="1914318247">
      <w:bodyDiv w:val="1"/>
      <w:marLeft w:val="0"/>
      <w:marRight w:val="0"/>
      <w:marTop w:val="0"/>
      <w:marBottom w:val="0"/>
      <w:divBdr>
        <w:top w:val="none" w:sz="0" w:space="0" w:color="auto"/>
        <w:left w:val="none" w:sz="0" w:space="0" w:color="auto"/>
        <w:bottom w:val="none" w:sz="0" w:space="0" w:color="auto"/>
        <w:right w:val="none" w:sz="0" w:space="0" w:color="auto"/>
      </w:divBdr>
    </w:div>
    <w:div w:id="1915167561">
      <w:bodyDiv w:val="1"/>
      <w:marLeft w:val="0"/>
      <w:marRight w:val="0"/>
      <w:marTop w:val="0"/>
      <w:marBottom w:val="0"/>
      <w:divBdr>
        <w:top w:val="none" w:sz="0" w:space="0" w:color="auto"/>
        <w:left w:val="none" w:sz="0" w:space="0" w:color="auto"/>
        <w:bottom w:val="none" w:sz="0" w:space="0" w:color="auto"/>
        <w:right w:val="none" w:sz="0" w:space="0" w:color="auto"/>
      </w:divBdr>
    </w:div>
    <w:div w:id="19449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yperlink" Target="http://www.legislation.gov.au"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0818C-29B0-41DB-899F-E02638E8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8857</Words>
  <Characters>50486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2017-04-05T05:44:00Z</dcterms:created>
  <dcterms:modified xsi:type="dcterms:W3CDTF">2017-04-06T04:30:00Z</dcterms:modified>
</cp:coreProperties>
</file>