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3541" w14:textId="50D8E122" w:rsidR="0014669E" w:rsidRPr="00D35228" w:rsidRDefault="0014669E" w:rsidP="0014669E">
      <w:pPr>
        <w:pStyle w:val="Heading1"/>
        <w:spacing w:before="0" w:after="240"/>
        <w:rPr>
          <w:rFonts w:asciiTheme="minorHAnsi" w:hAnsiTheme="minorHAnsi"/>
        </w:rPr>
      </w:pPr>
      <w:r w:rsidRPr="00D35228">
        <w:rPr>
          <w:rFonts w:asciiTheme="minorHAnsi" w:hAnsiTheme="minorHAnsi"/>
        </w:rPr>
        <w:t>EXPLANATORY STATEMENT</w:t>
      </w:r>
    </w:p>
    <w:p w14:paraId="740C05DB" w14:textId="77777777" w:rsidR="0014669E" w:rsidRPr="00D35228" w:rsidRDefault="0014669E" w:rsidP="0014669E">
      <w:pPr>
        <w:pStyle w:val="base-text-paragraph"/>
        <w:tabs>
          <w:tab w:val="clear" w:pos="1987"/>
        </w:tabs>
        <w:spacing w:before="0" w:after="240"/>
        <w:ind w:left="0"/>
        <w:jc w:val="center"/>
        <w:rPr>
          <w:rFonts w:asciiTheme="minorHAnsi" w:hAnsiTheme="minorHAnsi"/>
          <w:b/>
          <w:u w:val="single"/>
        </w:rPr>
      </w:pPr>
      <w:r w:rsidRPr="00D35228">
        <w:rPr>
          <w:rFonts w:asciiTheme="minorHAnsi" w:hAnsiTheme="minorHAnsi"/>
          <w:b/>
          <w:u w:val="single"/>
        </w:rPr>
        <w:t xml:space="preserve">Issued by authority of the </w:t>
      </w:r>
      <w:r>
        <w:rPr>
          <w:rFonts w:asciiTheme="minorHAnsi" w:hAnsiTheme="minorHAnsi"/>
          <w:b/>
          <w:u w:val="single"/>
        </w:rPr>
        <w:t>Treasurer</w:t>
      </w:r>
    </w:p>
    <w:p w14:paraId="0C499D85" w14:textId="77777777" w:rsidR="0014669E" w:rsidRPr="00D35228" w:rsidRDefault="0014669E" w:rsidP="0014669E">
      <w:pPr>
        <w:spacing w:before="0" w:after="240"/>
        <w:jc w:val="center"/>
        <w:rPr>
          <w:rFonts w:asciiTheme="minorHAnsi" w:hAnsiTheme="minorHAnsi"/>
          <w:i/>
        </w:rPr>
      </w:pPr>
      <w:r w:rsidRPr="00D35228">
        <w:rPr>
          <w:rFonts w:asciiTheme="minorHAnsi" w:hAnsiTheme="minorHAnsi"/>
          <w:i/>
        </w:rPr>
        <w:t xml:space="preserve">Competition and Consumer Act 2010 </w:t>
      </w:r>
    </w:p>
    <w:p w14:paraId="7F2CADA3" w14:textId="2815C213" w:rsidR="0014669E" w:rsidRDefault="0014669E" w:rsidP="0014669E">
      <w:pPr>
        <w:tabs>
          <w:tab w:val="left" w:pos="1418"/>
        </w:tabs>
        <w:spacing w:before="0" w:after="240"/>
        <w:jc w:val="center"/>
        <w:rPr>
          <w:rFonts w:asciiTheme="minorHAnsi" w:hAnsiTheme="minorHAnsi"/>
          <w:i/>
        </w:rPr>
      </w:pPr>
      <w:r w:rsidRPr="00D35228">
        <w:rPr>
          <w:rFonts w:asciiTheme="minorHAnsi" w:hAnsiTheme="minorHAnsi"/>
          <w:i/>
        </w:rPr>
        <w:t>Competition and Consumer (Industry Code—</w:t>
      </w:r>
      <w:r>
        <w:rPr>
          <w:rFonts w:asciiTheme="minorHAnsi" w:hAnsiTheme="minorHAnsi"/>
          <w:i/>
        </w:rPr>
        <w:t>Sugar</w:t>
      </w:r>
      <w:r w:rsidRPr="00D35228">
        <w:rPr>
          <w:rFonts w:asciiTheme="minorHAnsi" w:hAnsiTheme="minorHAnsi"/>
          <w:i/>
        </w:rPr>
        <w:t>) Regulation</w:t>
      </w:r>
      <w:r>
        <w:rPr>
          <w:rFonts w:asciiTheme="minorHAnsi" w:hAnsiTheme="minorHAnsi"/>
          <w:i/>
        </w:rPr>
        <w:t>s</w:t>
      </w:r>
      <w:r w:rsidRPr="00D35228">
        <w:rPr>
          <w:rFonts w:asciiTheme="minorHAnsi" w:hAnsiTheme="minorHAnsi"/>
          <w:i/>
        </w:rPr>
        <w:t xml:space="preserve"> </w:t>
      </w:r>
      <w:r>
        <w:rPr>
          <w:rFonts w:asciiTheme="minorHAnsi" w:hAnsiTheme="minorHAnsi"/>
          <w:i/>
        </w:rPr>
        <w:t>2017</w:t>
      </w:r>
    </w:p>
    <w:p w14:paraId="700E3A80" w14:textId="4F87DFEA" w:rsidR="00085420" w:rsidRDefault="00085420" w:rsidP="00595270">
      <w:pPr>
        <w:spacing w:before="240" w:after="240"/>
        <w:rPr>
          <w:rFonts w:asciiTheme="minorHAnsi" w:hAnsiTheme="minorHAnsi"/>
        </w:rPr>
      </w:pPr>
      <w:r w:rsidRPr="00D35228">
        <w:rPr>
          <w:rFonts w:asciiTheme="minorHAnsi" w:hAnsiTheme="minorHAnsi"/>
        </w:rPr>
        <w:t xml:space="preserve">Section 172 of the </w:t>
      </w:r>
      <w:r w:rsidRPr="00D35228">
        <w:rPr>
          <w:rFonts w:asciiTheme="minorHAnsi" w:hAnsiTheme="minorHAnsi"/>
          <w:i/>
        </w:rPr>
        <w:t>Competition and Consumer Act 2010</w:t>
      </w:r>
      <w:r w:rsidRPr="00D35228">
        <w:rPr>
          <w:rFonts w:asciiTheme="minorHAnsi" w:hAnsiTheme="minorHAnsi"/>
        </w:rPr>
        <w:t xml:space="preserve"> (</w:t>
      </w:r>
      <w:r w:rsidR="00282B7B">
        <w:rPr>
          <w:rFonts w:asciiTheme="minorHAnsi" w:hAnsiTheme="minorHAnsi"/>
        </w:rPr>
        <w:t xml:space="preserve">the </w:t>
      </w:r>
      <w:r w:rsidRPr="00D35228">
        <w:rPr>
          <w:rFonts w:asciiTheme="minorHAnsi" w:hAnsiTheme="minorHAnsi"/>
        </w:rPr>
        <w:t>Act) provides that the Governor</w:t>
      </w:r>
      <w:r w:rsidR="002F4915">
        <w:rPr>
          <w:rFonts w:asciiTheme="minorHAnsi" w:hAnsiTheme="minorHAnsi"/>
        </w:rPr>
        <w:noBreakHyphen/>
      </w:r>
      <w:r w:rsidRPr="00D35228">
        <w:rPr>
          <w:rFonts w:asciiTheme="minorHAnsi" w:hAnsiTheme="minorHAnsi"/>
        </w:rPr>
        <w:t>General may make regulations under the Act, provided they are not inconsistent with the Act.</w:t>
      </w:r>
    </w:p>
    <w:p w14:paraId="7E201157" w14:textId="2C56CD9A" w:rsidR="00085420" w:rsidRDefault="00085420" w:rsidP="00595270">
      <w:pPr>
        <w:spacing w:after="240"/>
        <w:rPr>
          <w:rFonts w:asciiTheme="minorHAnsi" w:hAnsiTheme="minorHAnsi"/>
        </w:rPr>
      </w:pPr>
      <w:r w:rsidRPr="00085420">
        <w:rPr>
          <w:rFonts w:asciiTheme="minorHAnsi" w:hAnsiTheme="minorHAnsi"/>
        </w:rPr>
        <w:t xml:space="preserve">Regulations can be made under section 51AE of the </w:t>
      </w:r>
      <w:r w:rsidR="007E10F6">
        <w:rPr>
          <w:rFonts w:asciiTheme="minorHAnsi" w:hAnsiTheme="minorHAnsi"/>
        </w:rPr>
        <w:t>Act</w:t>
      </w:r>
      <w:r>
        <w:rPr>
          <w:rFonts w:asciiTheme="minorHAnsi" w:hAnsiTheme="minorHAnsi"/>
        </w:rPr>
        <w:t xml:space="preserve"> to prescribe industry codes to </w:t>
      </w:r>
      <w:r w:rsidRPr="00085420">
        <w:rPr>
          <w:rFonts w:asciiTheme="minorHAnsi" w:hAnsiTheme="minorHAnsi"/>
        </w:rPr>
        <w:t>regulate the conduct of participants in an industry to</w:t>
      </w:r>
      <w:r>
        <w:rPr>
          <w:rFonts w:asciiTheme="minorHAnsi" w:hAnsiTheme="minorHAnsi"/>
        </w:rPr>
        <w:t xml:space="preserve">wards other participants in the </w:t>
      </w:r>
      <w:r w:rsidRPr="00085420">
        <w:rPr>
          <w:rFonts w:asciiTheme="minorHAnsi" w:hAnsiTheme="minorHAnsi"/>
        </w:rPr>
        <w:t xml:space="preserve">industry. </w:t>
      </w:r>
    </w:p>
    <w:p w14:paraId="0E0B62AB" w14:textId="7A2EA646" w:rsidR="009F049C" w:rsidRDefault="00085420" w:rsidP="00595270">
      <w:pPr>
        <w:spacing w:after="240"/>
        <w:rPr>
          <w:rFonts w:asciiTheme="minorHAnsi" w:hAnsiTheme="minorHAnsi"/>
        </w:rPr>
      </w:pPr>
      <w:r>
        <w:rPr>
          <w:rFonts w:asciiTheme="minorHAnsi" w:hAnsiTheme="minorHAnsi"/>
        </w:rPr>
        <w:t>The purpose of</w:t>
      </w:r>
      <w:r w:rsidR="005B2A88">
        <w:rPr>
          <w:rFonts w:asciiTheme="minorHAnsi" w:hAnsiTheme="minorHAnsi"/>
        </w:rPr>
        <w:t xml:space="preserve"> the</w:t>
      </w:r>
      <w:r>
        <w:rPr>
          <w:rFonts w:asciiTheme="minorHAnsi" w:hAnsiTheme="minorHAnsi"/>
        </w:rPr>
        <w:t xml:space="preserve"> </w:t>
      </w:r>
      <w:r w:rsidRPr="00D35228">
        <w:rPr>
          <w:rFonts w:asciiTheme="minorHAnsi" w:hAnsiTheme="minorHAnsi"/>
          <w:i/>
        </w:rPr>
        <w:t>Competition and Consumer (Industry Code—</w:t>
      </w:r>
      <w:r>
        <w:rPr>
          <w:rFonts w:asciiTheme="minorHAnsi" w:hAnsiTheme="minorHAnsi"/>
          <w:i/>
        </w:rPr>
        <w:t>Sugar</w:t>
      </w:r>
      <w:r w:rsidRPr="00D35228">
        <w:rPr>
          <w:rFonts w:asciiTheme="minorHAnsi" w:hAnsiTheme="minorHAnsi"/>
          <w:i/>
        </w:rPr>
        <w:t>) Regulation</w:t>
      </w:r>
      <w:r>
        <w:rPr>
          <w:rFonts w:asciiTheme="minorHAnsi" w:hAnsiTheme="minorHAnsi"/>
          <w:i/>
        </w:rPr>
        <w:t>s</w:t>
      </w:r>
      <w:r w:rsidRPr="00D35228">
        <w:rPr>
          <w:rFonts w:asciiTheme="minorHAnsi" w:hAnsiTheme="minorHAnsi"/>
          <w:i/>
        </w:rPr>
        <w:t xml:space="preserve"> </w:t>
      </w:r>
      <w:r>
        <w:rPr>
          <w:rFonts w:asciiTheme="minorHAnsi" w:hAnsiTheme="minorHAnsi"/>
          <w:i/>
        </w:rPr>
        <w:t>2017</w:t>
      </w:r>
      <w:r>
        <w:rPr>
          <w:rFonts w:asciiTheme="minorHAnsi" w:hAnsiTheme="minorHAnsi"/>
        </w:rPr>
        <w:t xml:space="preserve"> </w:t>
      </w:r>
      <w:r w:rsidR="00B53866">
        <w:rPr>
          <w:rFonts w:asciiTheme="minorHAnsi" w:hAnsiTheme="minorHAnsi"/>
        </w:rPr>
        <w:t xml:space="preserve">(the Regulations) </w:t>
      </w:r>
      <w:r>
        <w:rPr>
          <w:rFonts w:asciiTheme="minorHAnsi" w:hAnsiTheme="minorHAnsi"/>
        </w:rPr>
        <w:t xml:space="preserve">is </w:t>
      </w:r>
      <w:r w:rsidR="005B2A88">
        <w:rPr>
          <w:rFonts w:asciiTheme="minorHAnsi" w:hAnsiTheme="minorHAnsi"/>
        </w:rPr>
        <w:t xml:space="preserve">to </w:t>
      </w:r>
      <w:r w:rsidR="000E2488">
        <w:rPr>
          <w:rFonts w:asciiTheme="minorHAnsi" w:hAnsiTheme="minorHAnsi"/>
        </w:rPr>
        <w:t>regulate the conduct of growers, mill</w:t>
      </w:r>
      <w:r w:rsidR="001A1D16">
        <w:rPr>
          <w:rFonts w:asciiTheme="minorHAnsi" w:hAnsiTheme="minorHAnsi"/>
        </w:rPr>
        <w:t xml:space="preserve"> owners</w:t>
      </w:r>
      <w:r w:rsidR="000E2488">
        <w:rPr>
          <w:rFonts w:asciiTheme="minorHAnsi" w:hAnsiTheme="minorHAnsi"/>
        </w:rPr>
        <w:t xml:space="preserve"> and marketers </w:t>
      </w:r>
      <w:r w:rsidR="00DB4193">
        <w:rPr>
          <w:rFonts w:asciiTheme="minorHAnsi" w:hAnsiTheme="minorHAnsi"/>
        </w:rPr>
        <w:t>(</w:t>
      </w:r>
      <w:r w:rsidR="000E2488">
        <w:rPr>
          <w:rFonts w:asciiTheme="minorHAnsi" w:hAnsiTheme="minorHAnsi"/>
        </w:rPr>
        <w:t xml:space="preserve">of </w:t>
      </w:r>
      <w:r w:rsidR="00DB4193">
        <w:rPr>
          <w:rFonts w:asciiTheme="minorHAnsi" w:hAnsiTheme="minorHAnsi"/>
        </w:rPr>
        <w:t xml:space="preserve">grower economic interest </w:t>
      </w:r>
      <w:r w:rsidR="000E2488">
        <w:rPr>
          <w:rFonts w:asciiTheme="minorHAnsi" w:hAnsiTheme="minorHAnsi"/>
        </w:rPr>
        <w:t>sugar</w:t>
      </w:r>
      <w:r w:rsidR="00DB4193">
        <w:rPr>
          <w:rFonts w:asciiTheme="minorHAnsi" w:hAnsiTheme="minorHAnsi"/>
        </w:rPr>
        <w:t>)</w:t>
      </w:r>
      <w:r w:rsidR="000E2488">
        <w:rPr>
          <w:rFonts w:asciiTheme="minorHAnsi" w:hAnsiTheme="minorHAnsi"/>
        </w:rPr>
        <w:t xml:space="preserve"> in relation to contracts or agreements</w:t>
      </w:r>
      <w:r w:rsidR="00581CBE">
        <w:rPr>
          <w:rFonts w:asciiTheme="minorHAnsi" w:hAnsiTheme="minorHAnsi"/>
        </w:rPr>
        <w:t xml:space="preserve"> for the supply</w:t>
      </w:r>
      <w:r w:rsidR="00DB4193">
        <w:rPr>
          <w:rFonts w:asciiTheme="minorHAnsi" w:hAnsiTheme="minorHAnsi"/>
        </w:rPr>
        <w:t xml:space="preserve"> of cane</w:t>
      </w:r>
      <w:r w:rsidR="00581CBE">
        <w:rPr>
          <w:rFonts w:asciiTheme="minorHAnsi" w:hAnsiTheme="minorHAnsi"/>
        </w:rPr>
        <w:t xml:space="preserve"> or </w:t>
      </w:r>
      <w:r w:rsidR="00DB4193">
        <w:rPr>
          <w:rFonts w:asciiTheme="minorHAnsi" w:hAnsiTheme="minorHAnsi"/>
        </w:rPr>
        <w:t xml:space="preserve">the </w:t>
      </w:r>
      <w:r w:rsidR="00581CBE">
        <w:rPr>
          <w:rFonts w:asciiTheme="minorHAnsi" w:hAnsiTheme="minorHAnsi"/>
        </w:rPr>
        <w:t>on</w:t>
      </w:r>
      <w:r w:rsidR="00581CBE">
        <w:rPr>
          <w:rFonts w:asciiTheme="minorHAnsi" w:hAnsiTheme="minorHAnsi"/>
        </w:rPr>
        <w:noBreakHyphen/>
        <w:t>supply of sugar. This includes</w:t>
      </w:r>
      <w:r w:rsidR="00DF3F81">
        <w:rPr>
          <w:rFonts w:asciiTheme="minorHAnsi" w:hAnsiTheme="minorHAnsi"/>
        </w:rPr>
        <w:t xml:space="preserve"> </w:t>
      </w:r>
      <w:r w:rsidR="000E2488">
        <w:rPr>
          <w:rFonts w:asciiTheme="minorHAnsi" w:hAnsiTheme="minorHAnsi"/>
        </w:rPr>
        <w:t>establishing a process for pre</w:t>
      </w:r>
      <w:r w:rsidR="000E2488">
        <w:rPr>
          <w:rFonts w:asciiTheme="minorHAnsi" w:hAnsiTheme="minorHAnsi"/>
        </w:rPr>
        <w:noBreakHyphen/>
        <w:t>contractual arbitration</w:t>
      </w:r>
      <w:r w:rsidR="00581CBE">
        <w:rPr>
          <w:rFonts w:asciiTheme="minorHAnsi" w:hAnsiTheme="minorHAnsi"/>
        </w:rPr>
        <w:t xml:space="preserve"> where the parties fail to agree to terms of contracts or agreements.</w:t>
      </w:r>
    </w:p>
    <w:p w14:paraId="17CAC7FF" w14:textId="50D8E5F3" w:rsidR="00F00C77" w:rsidRPr="00595270" w:rsidRDefault="00581CBE" w:rsidP="00595270">
      <w:pPr>
        <w:spacing w:after="240"/>
        <w:rPr>
          <w:rFonts w:asciiTheme="minorHAnsi" w:hAnsiTheme="minorHAnsi"/>
        </w:rPr>
      </w:pPr>
      <w:r>
        <w:rPr>
          <w:rFonts w:asciiTheme="minorHAnsi" w:hAnsiTheme="minorHAnsi"/>
        </w:rPr>
        <w:t xml:space="preserve">In addition, the Regulations </w:t>
      </w:r>
      <w:r w:rsidR="00E709C9">
        <w:rPr>
          <w:rFonts w:asciiTheme="minorHAnsi" w:hAnsiTheme="minorHAnsi"/>
        </w:rPr>
        <w:t>ensure that supply contracts between growers and mill owners have the effect of guaranteeing</w:t>
      </w:r>
      <w:r>
        <w:rPr>
          <w:rFonts w:asciiTheme="minorHAnsi" w:hAnsiTheme="minorHAnsi"/>
        </w:rPr>
        <w:t xml:space="preserve"> a grower’s choice of the marketing entity for </w:t>
      </w:r>
      <w:r w:rsidR="000E06F7">
        <w:rPr>
          <w:rFonts w:asciiTheme="minorHAnsi" w:hAnsiTheme="minorHAnsi"/>
        </w:rPr>
        <w:t>the sale of sugar for which the grower bares the price exposure risk</w:t>
      </w:r>
      <w:r w:rsidR="009F049C">
        <w:rPr>
          <w:rFonts w:asciiTheme="minorHAnsi" w:hAnsiTheme="minorHAnsi"/>
        </w:rPr>
        <w:t>.</w:t>
      </w:r>
    </w:p>
    <w:p w14:paraId="6D2A12FC" w14:textId="108350EC" w:rsidR="00D77C46" w:rsidRDefault="001B7217" w:rsidP="00595270">
      <w:pPr>
        <w:spacing w:after="240"/>
        <w:rPr>
          <w:rFonts w:asciiTheme="minorHAnsi" w:hAnsiTheme="minorHAnsi"/>
        </w:rPr>
      </w:pPr>
      <w:r>
        <w:rPr>
          <w:rFonts w:asciiTheme="minorHAnsi" w:hAnsiTheme="minorHAnsi"/>
        </w:rPr>
        <w:t>The Australian Governmen</w:t>
      </w:r>
      <w:r w:rsidR="00D77C46">
        <w:rPr>
          <w:rFonts w:asciiTheme="minorHAnsi" w:hAnsiTheme="minorHAnsi"/>
        </w:rPr>
        <w:t>t has an interest</w:t>
      </w:r>
      <w:r>
        <w:rPr>
          <w:rFonts w:asciiTheme="minorHAnsi" w:hAnsiTheme="minorHAnsi"/>
        </w:rPr>
        <w:t xml:space="preserve"> in maintain</w:t>
      </w:r>
      <w:r w:rsidR="00BB5B3C">
        <w:rPr>
          <w:rFonts w:asciiTheme="minorHAnsi" w:hAnsiTheme="minorHAnsi"/>
        </w:rPr>
        <w:t>ing</w:t>
      </w:r>
      <w:r>
        <w:rPr>
          <w:rFonts w:asciiTheme="minorHAnsi" w:hAnsiTheme="minorHAnsi"/>
        </w:rPr>
        <w:t xml:space="preserve"> the sustainability</w:t>
      </w:r>
      <w:r w:rsidR="00D77C46">
        <w:rPr>
          <w:rFonts w:asciiTheme="minorHAnsi" w:hAnsiTheme="minorHAnsi"/>
        </w:rPr>
        <w:t xml:space="preserve"> and effective operation</w:t>
      </w:r>
      <w:r>
        <w:rPr>
          <w:rFonts w:asciiTheme="minorHAnsi" w:hAnsiTheme="minorHAnsi"/>
        </w:rPr>
        <w:t xml:space="preserve"> of Australia’s raw sugar export industry.</w:t>
      </w:r>
      <w:r w:rsidR="000C10F3">
        <w:rPr>
          <w:rFonts w:asciiTheme="minorHAnsi" w:hAnsiTheme="minorHAnsi"/>
        </w:rPr>
        <w:t xml:space="preserve"> </w:t>
      </w:r>
      <w:r w:rsidR="00D77C46" w:rsidRPr="00D77C46">
        <w:rPr>
          <w:rFonts w:asciiTheme="minorHAnsi" w:hAnsiTheme="minorHAnsi"/>
        </w:rPr>
        <w:t>The Senate Rural and Regional Affairs and Transport References Committee considered arrangements for the marketing of Australian sugar and tabled a report on 24 June 2015.</w:t>
      </w:r>
      <w:r w:rsidR="00D77C46">
        <w:rPr>
          <w:rFonts w:asciiTheme="minorHAnsi" w:hAnsiTheme="minorHAnsi"/>
        </w:rPr>
        <w:t xml:space="preserve"> </w:t>
      </w:r>
      <w:r w:rsidR="00D77C46" w:rsidRPr="00D77C46">
        <w:rPr>
          <w:rFonts w:asciiTheme="minorHAnsi" w:hAnsiTheme="minorHAnsi"/>
        </w:rPr>
        <w:t>The Government backbench Sugar Marke</w:t>
      </w:r>
      <w:r w:rsidR="00D77C46">
        <w:rPr>
          <w:rFonts w:asciiTheme="minorHAnsi" w:hAnsiTheme="minorHAnsi"/>
        </w:rPr>
        <w:t xml:space="preserve">ting Code of Conduct Taskforce </w:t>
      </w:r>
      <w:r w:rsidR="00D77C46" w:rsidRPr="00D77C46">
        <w:rPr>
          <w:rFonts w:asciiTheme="minorHAnsi" w:hAnsiTheme="minorHAnsi"/>
        </w:rPr>
        <w:t>reported on</w:t>
      </w:r>
      <w:r w:rsidR="00846830">
        <w:rPr>
          <w:rFonts w:asciiTheme="minorHAnsi" w:hAnsiTheme="minorHAnsi"/>
        </w:rPr>
        <w:t xml:space="preserve"> </w:t>
      </w:r>
      <w:r w:rsidR="00D77C46" w:rsidRPr="00D77C46">
        <w:rPr>
          <w:rFonts w:asciiTheme="minorHAnsi" w:hAnsiTheme="minorHAnsi"/>
        </w:rPr>
        <w:t>25</w:t>
      </w:r>
      <w:r w:rsidR="00846830">
        <w:rPr>
          <w:rFonts w:asciiTheme="minorHAnsi" w:hAnsiTheme="minorHAnsi"/>
        </w:rPr>
        <w:t> </w:t>
      </w:r>
      <w:r w:rsidR="00D77C46" w:rsidRPr="00D77C46">
        <w:rPr>
          <w:rFonts w:asciiTheme="minorHAnsi" w:hAnsiTheme="minorHAnsi"/>
        </w:rPr>
        <w:t>June 2015.</w:t>
      </w:r>
      <w:r w:rsidR="00D77C46">
        <w:rPr>
          <w:rFonts w:asciiTheme="minorHAnsi" w:hAnsiTheme="minorHAnsi"/>
        </w:rPr>
        <w:t xml:space="preserve"> </w:t>
      </w:r>
      <w:r w:rsidR="00D77C46" w:rsidRPr="00D77C46">
        <w:rPr>
          <w:rFonts w:asciiTheme="minorHAnsi" w:hAnsiTheme="minorHAnsi"/>
        </w:rPr>
        <w:t>Both the Senate Committee and Taskforce recommended the Government prescribe a mandatory code.</w:t>
      </w:r>
    </w:p>
    <w:p w14:paraId="24A70304" w14:textId="45116801" w:rsidR="00A50652" w:rsidRDefault="00F509ED" w:rsidP="00595270">
      <w:pPr>
        <w:spacing w:after="240"/>
        <w:rPr>
          <w:rFonts w:asciiTheme="minorHAnsi" w:hAnsiTheme="minorHAnsi"/>
        </w:rPr>
      </w:pPr>
      <w:r>
        <w:rPr>
          <w:rFonts w:asciiTheme="minorHAnsi" w:hAnsiTheme="minorHAnsi"/>
        </w:rPr>
        <w:t xml:space="preserve">The sugar export industry is primarily in Queensland and has </w:t>
      </w:r>
      <w:r w:rsidR="00282B7B">
        <w:rPr>
          <w:rFonts w:asciiTheme="minorHAnsi" w:hAnsiTheme="minorHAnsi"/>
        </w:rPr>
        <w:t xml:space="preserve">recently </w:t>
      </w:r>
      <w:r>
        <w:rPr>
          <w:rFonts w:asciiTheme="minorHAnsi" w:hAnsiTheme="minorHAnsi"/>
        </w:rPr>
        <w:t xml:space="preserve">experienced pre-contractual disputes </w:t>
      </w:r>
      <w:r w:rsidR="004B36D4">
        <w:rPr>
          <w:rFonts w:asciiTheme="minorHAnsi" w:hAnsiTheme="minorHAnsi"/>
        </w:rPr>
        <w:t>involving</w:t>
      </w:r>
      <w:r>
        <w:rPr>
          <w:rFonts w:asciiTheme="minorHAnsi" w:hAnsiTheme="minorHAnsi"/>
        </w:rPr>
        <w:t xml:space="preserve"> cane growers, </w:t>
      </w:r>
      <w:r w:rsidR="001A1D16">
        <w:rPr>
          <w:rFonts w:asciiTheme="minorHAnsi" w:hAnsiTheme="minorHAnsi"/>
        </w:rPr>
        <w:t>mill owners</w:t>
      </w:r>
      <w:r>
        <w:rPr>
          <w:rFonts w:asciiTheme="minorHAnsi" w:hAnsiTheme="minorHAnsi"/>
        </w:rPr>
        <w:t xml:space="preserve"> and marketers. </w:t>
      </w:r>
      <w:r w:rsidR="00D77C46">
        <w:rPr>
          <w:rFonts w:asciiTheme="minorHAnsi" w:hAnsiTheme="minorHAnsi"/>
        </w:rPr>
        <w:t xml:space="preserve">While State legislation </w:t>
      </w:r>
      <w:r w:rsidR="002116FA">
        <w:rPr>
          <w:rFonts w:asciiTheme="minorHAnsi" w:hAnsiTheme="minorHAnsi"/>
        </w:rPr>
        <w:t xml:space="preserve">exists to address some of the issues (such as the </w:t>
      </w:r>
      <w:r w:rsidR="002116FA" w:rsidRPr="00F509ED">
        <w:rPr>
          <w:rFonts w:asciiTheme="minorHAnsi" w:hAnsiTheme="minorHAnsi"/>
          <w:i/>
        </w:rPr>
        <w:t xml:space="preserve">Sugar Industry Act </w:t>
      </w:r>
      <w:r w:rsidR="000E06F7">
        <w:rPr>
          <w:rFonts w:asciiTheme="minorHAnsi" w:hAnsiTheme="minorHAnsi"/>
          <w:i/>
        </w:rPr>
        <w:t>1999</w:t>
      </w:r>
      <w:r w:rsidR="002116FA" w:rsidRPr="00F509ED">
        <w:rPr>
          <w:rFonts w:asciiTheme="minorHAnsi" w:hAnsiTheme="minorHAnsi"/>
          <w:i/>
        </w:rPr>
        <w:t xml:space="preserve"> </w:t>
      </w:r>
      <w:r w:rsidR="002116FA" w:rsidRPr="00F509ED">
        <w:rPr>
          <w:rFonts w:asciiTheme="minorHAnsi" w:hAnsiTheme="minorHAnsi"/>
        </w:rPr>
        <w:t>(Qld)</w:t>
      </w:r>
      <w:r w:rsidR="002116FA">
        <w:rPr>
          <w:rFonts w:asciiTheme="minorHAnsi" w:hAnsiTheme="minorHAnsi"/>
        </w:rPr>
        <w:t>)</w:t>
      </w:r>
      <w:r w:rsidR="009F049C">
        <w:rPr>
          <w:rFonts w:asciiTheme="minorHAnsi" w:hAnsiTheme="minorHAnsi"/>
        </w:rPr>
        <w:t xml:space="preserve">, there is not a consistent Federal framework that addresses </w:t>
      </w:r>
      <w:r w:rsidR="000C10F3">
        <w:rPr>
          <w:rFonts w:asciiTheme="minorHAnsi" w:hAnsiTheme="minorHAnsi"/>
        </w:rPr>
        <w:t>key</w:t>
      </w:r>
      <w:r w:rsidR="009F049C">
        <w:rPr>
          <w:rFonts w:asciiTheme="minorHAnsi" w:hAnsiTheme="minorHAnsi"/>
        </w:rPr>
        <w:t xml:space="preserve"> issues in the sugar export industry.</w:t>
      </w:r>
    </w:p>
    <w:p w14:paraId="1F9E63FA" w14:textId="7AA03BD8" w:rsidR="00D16946" w:rsidRDefault="000070DE" w:rsidP="00EE2DD1">
      <w:pPr>
        <w:spacing w:after="240"/>
        <w:rPr>
          <w:rFonts w:asciiTheme="minorHAnsi" w:hAnsiTheme="minorHAnsi"/>
        </w:rPr>
      </w:pPr>
      <w:r w:rsidRPr="000070DE">
        <w:rPr>
          <w:rFonts w:asciiTheme="minorHAnsi" w:hAnsiTheme="minorHAnsi"/>
        </w:rPr>
        <w:t>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The Government is taking immediate action in order to provide certainty regarding regulatory arrangements in the industry.</w:t>
      </w:r>
      <w:bookmarkStart w:id="0" w:name="_GoBack"/>
      <w:bookmarkEnd w:id="0"/>
    </w:p>
    <w:p w14:paraId="15FDDCDE" w14:textId="5AEBA4F4" w:rsidR="009E0030" w:rsidRDefault="00FC4711" w:rsidP="00EE2DD1">
      <w:pPr>
        <w:spacing w:after="240"/>
        <w:rPr>
          <w:rFonts w:asciiTheme="minorHAnsi" w:hAnsiTheme="minorHAnsi"/>
          <w:b/>
        </w:rPr>
      </w:pPr>
      <w:r>
        <w:rPr>
          <w:rFonts w:asciiTheme="minorHAnsi" w:hAnsiTheme="minorHAnsi"/>
        </w:rPr>
        <w:t xml:space="preserve">To ensure the </w:t>
      </w:r>
      <w:r w:rsidR="00DF6CC6">
        <w:rPr>
          <w:rFonts w:asciiTheme="minorHAnsi" w:hAnsiTheme="minorHAnsi"/>
        </w:rPr>
        <w:t xml:space="preserve">Sugar </w:t>
      </w:r>
      <w:r>
        <w:rPr>
          <w:rFonts w:asciiTheme="minorHAnsi" w:hAnsiTheme="minorHAnsi"/>
        </w:rPr>
        <w:t xml:space="preserve">Code </w:t>
      </w:r>
      <w:r w:rsidR="00DF6CC6">
        <w:rPr>
          <w:rFonts w:asciiTheme="minorHAnsi" w:hAnsiTheme="minorHAnsi"/>
        </w:rPr>
        <w:t xml:space="preserve">of Conduct (the Code) </w:t>
      </w:r>
      <w:r>
        <w:rPr>
          <w:rFonts w:asciiTheme="minorHAnsi" w:hAnsiTheme="minorHAnsi"/>
        </w:rPr>
        <w:t xml:space="preserve">operates efficiently and effectively as intended, the Regulations </w:t>
      </w:r>
      <w:r w:rsidR="0012117C">
        <w:rPr>
          <w:rFonts w:asciiTheme="minorHAnsi" w:hAnsiTheme="minorHAnsi"/>
        </w:rPr>
        <w:t xml:space="preserve">also </w:t>
      </w:r>
      <w:r>
        <w:rPr>
          <w:rFonts w:asciiTheme="minorHAnsi" w:hAnsiTheme="minorHAnsi"/>
        </w:rPr>
        <w:t>require a review of the Code to take place within 18 months after its commencement.</w:t>
      </w:r>
    </w:p>
    <w:p w14:paraId="4AAD65B4" w14:textId="5D796AAA" w:rsidR="00146517" w:rsidRPr="0011709A" w:rsidRDefault="00146517" w:rsidP="00DF3F81">
      <w:pPr>
        <w:spacing w:before="0" w:after="240"/>
        <w:rPr>
          <w:rFonts w:asciiTheme="minorHAnsi" w:hAnsiTheme="minorHAnsi"/>
        </w:rPr>
      </w:pPr>
      <w:r w:rsidRPr="0011709A">
        <w:rPr>
          <w:rFonts w:asciiTheme="minorHAnsi" w:hAnsiTheme="minorHAnsi"/>
          <w:b/>
        </w:rPr>
        <w:lastRenderedPageBreak/>
        <w:t>Application</w:t>
      </w:r>
    </w:p>
    <w:p w14:paraId="79237FE1" w14:textId="55EB3518" w:rsidR="00146517" w:rsidRPr="0011709A" w:rsidRDefault="00146517" w:rsidP="00DF3F81">
      <w:pPr>
        <w:tabs>
          <w:tab w:val="left" w:pos="1418"/>
        </w:tabs>
        <w:spacing w:before="0" w:after="240"/>
        <w:rPr>
          <w:rFonts w:asciiTheme="minorHAnsi" w:hAnsiTheme="minorHAnsi"/>
        </w:rPr>
      </w:pPr>
      <w:r w:rsidRPr="0011709A">
        <w:rPr>
          <w:rFonts w:asciiTheme="minorHAnsi" w:hAnsiTheme="minorHAnsi"/>
        </w:rPr>
        <w:t>The Regulation</w:t>
      </w:r>
      <w:r w:rsidR="00B53866">
        <w:rPr>
          <w:rFonts w:asciiTheme="minorHAnsi" w:hAnsiTheme="minorHAnsi"/>
        </w:rPr>
        <w:t>s are</w:t>
      </w:r>
      <w:r w:rsidRPr="0011709A">
        <w:rPr>
          <w:rFonts w:asciiTheme="minorHAnsi" w:hAnsiTheme="minorHAnsi"/>
        </w:rPr>
        <w:t xml:space="preserve"> a legislative instrument for the purposes of the </w:t>
      </w:r>
      <w:r w:rsidR="00B53866">
        <w:rPr>
          <w:rFonts w:asciiTheme="minorHAnsi" w:hAnsiTheme="minorHAnsi"/>
          <w:i/>
        </w:rPr>
        <w:t>Legislation</w:t>
      </w:r>
      <w:r w:rsidRPr="0011709A">
        <w:rPr>
          <w:rFonts w:asciiTheme="minorHAnsi" w:hAnsiTheme="minorHAnsi"/>
          <w:i/>
        </w:rPr>
        <w:t xml:space="preserve"> Act 2003</w:t>
      </w:r>
      <w:r w:rsidR="00B53866">
        <w:rPr>
          <w:rFonts w:asciiTheme="minorHAnsi" w:hAnsiTheme="minorHAnsi"/>
        </w:rPr>
        <w:t xml:space="preserve"> and commence</w:t>
      </w:r>
      <w:r w:rsidRPr="0011709A">
        <w:rPr>
          <w:rFonts w:asciiTheme="minorHAnsi" w:hAnsiTheme="minorHAnsi"/>
        </w:rPr>
        <w:t xml:space="preserve"> on the day after</w:t>
      </w:r>
      <w:r w:rsidR="00B53866">
        <w:rPr>
          <w:rFonts w:asciiTheme="minorHAnsi" w:hAnsiTheme="minorHAnsi"/>
        </w:rPr>
        <w:t xml:space="preserve"> they are</w:t>
      </w:r>
      <w:r w:rsidRPr="0011709A">
        <w:rPr>
          <w:rFonts w:asciiTheme="minorHAnsi" w:hAnsiTheme="minorHAnsi"/>
        </w:rPr>
        <w:t xml:space="preserve"> registered.</w:t>
      </w:r>
      <w:r w:rsidR="00B53866">
        <w:rPr>
          <w:rFonts w:asciiTheme="minorHAnsi" w:hAnsiTheme="minorHAnsi"/>
        </w:rPr>
        <w:t xml:space="preserve"> The Regulations will be subject to disallowance under that Act.</w:t>
      </w:r>
    </w:p>
    <w:p w14:paraId="1FB8F871" w14:textId="50BFEF99" w:rsidR="00743FA2" w:rsidRDefault="00B53866" w:rsidP="00DF3F81">
      <w:pPr>
        <w:spacing w:before="0" w:after="240"/>
        <w:rPr>
          <w:rFonts w:asciiTheme="minorHAnsi" w:hAnsiTheme="minorHAnsi"/>
        </w:rPr>
      </w:pPr>
      <w:r>
        <w:rPr>
          <w:rFonts w:asciiTheme="minorHAnsi" w:hAnsiTheme="minorHAnsi"/>
        </w:rPr>
        <w:t>As a mandatory c</w:t>
      </w:r>
      <w:r w:rsidR="00146517">
        <w:rPr>
          <w:rFonts w:asciiTheme="minorHAnsi" w:hAnsiTheme="minorHAnsi"/>
        </w:rPr>
        <w:t>ode</w:t>
      </w:r>
      <w:r>
        <w:rPr>
          <w:rFonts w:asciiTheme="minorHAnsi" w:hAnsiTheme="minorHAnsi"/>
        </w:rPr>
        <w:t>, it</w:t>
      </w:r>
      <w:r w:rsidR="00146517">
        <w:rPr>
          <w:rFonts w:asciiTheme="minorHAnsi" w:hAnsiTheme="minorHAnsi"/>
        </w:rPr>
        <w:t xml:space="preserve"> binds</w:t>
      </w:r>
      <w:r w:rsidR="000D69A9">
        <w:rPr>
          <w:rFonts w:asciiTheme="minorHAnsi" w:hAnsiTheme="minorHAnsi"/>
        </w:rPr>
        <w:t xml:space="preserve"> cane growers,</w:t>
      </w:r>
      <w:r w:rsidR="001A1D16">
        <w:rPr>
          <w:rFonts w:asciiTheme="minorHAnsi" w:hAnsiTheme="minorHAnsi"/>
        </w:rPr>
        <w:t xml:space="preserve"> </w:t>
      </w:r>
      <w:r w:rsidR="00146517">
        <w:rPr>
          <w:rFonts w:asciiTheme="minorHAnsi" w:hAnsiTheme="minorHAnsi"/>
        </w:rPr>
        <w:t>mill</w:t>
      </w:r>
      <w:r w:rsidR="001A1D16">
        <w:rPr>
          <w:rFonts w:asciiTheme="minorHAnsi" w:hAnsiTheme="minorHAnsi"/>
        </w:rPr>
        <w:t xml:space="preserve"> owners</w:t>
      </w:r>
      <w:r w:rsidR="00146517">
        <w:rPr>
          <w:rFonts w:asciiTheme="minorHAnsi" w:hAnsiTheme="minorHAnsi"/>
        </w:rPr>
        <w:t xml:space="preserve"> and </w:t>
      </w:r>
      <w:r w:rsidR="000E06F7">
        <w:rPr>
          <w:rFonts w:asciiTheme="minorHAnsi" w:hAnsiTheme="minorHAnsi"/>
        </w:rPr>
        <w:t xml:space="preserve">those </w:t>
      </w:r>
      <w:r w:rsidR="00146517">
        <w:rPr>
          <w:rFonts w:asciiTheme="minorHAnsi" w:hAnsiTheme="minorHAnsi"/>
        </w:rPr>
        <w:t>marketers</w:t>
      </w:r>
      <w:r w:rsidR="00B4748B">
        <w:rPr>
          <w:rFonts w:asciiTheme="minorHAnsi" w:hAnsiTheme="minorHAnsi"/>
        </w:rPr>
        <w:t xml:space="preserve"> involved</w:t>
      </w:r>
      <w:r w:rsidR="000E06F7">
        <w:rPr>
          <w:rFonts w:asciiTheme="minorHAnsi" w:hAnsiTheme="minorHAnsi"/>
        </w:rPr>
        <w:t>,</w:t>
      </w:r>
      <w:r w:rsidR="00B4748B">
        <w:rPr>
          <w:rFonts w:asciiTheme="minorHAnsi" w:hAnsiTheme="minorHAnsi"/>
        </w:rPr>
        <w:t xml:space="preserve"> </w:t>
      </w:r>
      <w:r w:rsidR="000E06F7">
        <w:rPr>
          <w:rFonts w:asciiTheme="minorHAnsi" w:hAnsiTheme="minorHAnsi"/>
        </w:rPr>
        <w:t xml:space="preserve">or proposing to be involved, </w:t>
      </w:r>
      <w:r w:rsidR="00B4748B">
        <w:rPr>
          <w:rFonts w:asciiTheme="minorHAnsi" w:hAnsiTheme="minorHAnsi"/>
        </w:rPr>
        <w:t xml:space="preserve">in the </w:t>
      </w:r>
      <w:r w:rsidR="000E06F7">
        <w:rPr>
          <w:rFonts w:asciiTheme="minorHAnsi" w:hAnsiTheme="minorHAnsi"/>
        </w:rPr>
        <w:t>export</w:t>
      </w:r>
      <w:r w:rsidR="00B4748B">
        <w:rPr>
          <w:rFonts w:asciiTheme="minorHAnsi" w:hAnsiTheme="minorHAnsi"/>
        </w:rPr>
        <w:t xml:space="preserve"> of </w:t>
      </w:r>
      <w:r w:rsidR="000E06F7">
        <w:rPr>
          <w:rFonts w:asciiTheme="minorHAnsi" w:hAnsiTheme="minorHAnsi"/>
        </w:rPr>
        <w:t xml:space="preserve">grower economic interest </w:t>
      </w:r>
      <w:r w:rsidR="00B4748B">
        <w:rPr>
          <w:rFonts w:asciiTheme="minorHAnsi" w:hAnsiTheme="minorHAnsi"/>
        </w:rPr>
        <w:t>sugar</w:t>
      </w:r>
      <w:r w:rsidR="008B23FF">
        <w:rPr>
          <w:rFonts w:asciiTheme="minorHAnsi" w:hAnsiTheme="minorHAnsi"/>
        </w:rPr>
        <w:t>.</w:t>
      </w:r>
    </w:p>
    <w:p w14:paraId="6C9AA3DE" w14:textId="77777777" w:rsidR="00743FA2" w:rsidRPr="0011709A" w:rsidRDefault="00743FA2" w:rsidP="00DF3F81">
      <w:pPr>
        <w:pStyle w:val="BodyText"/>
        <w:spacing w:before="0" w:after="240"/>
        <w:rPr>
          <w:rFonts w:asciiTheme="minorHAnsi" w:hAnsiTheme="minorHAnsi"/>
          <w:b/>
        </w:rPr>
      </w:pPr>
      <w:r w:rsidRPr="0011709A">
        <w:rPr>
          <w:rFonts w:asciiTheme="minorHAnsi" w:hAnsiTheme="minorHAnsi"/>
          <w:b/>
        </w:rPr>
        <w:t>Details</w:t>
      </w:r>
    </w:p>
    <w:p w14:paraId="51C5EF64" w14:textId="11A82196" w:rsidR="005B2A88" w:rsidRDefault="00743FA2" w:rsidP="00DF3F81">
      <w:pPr>
        <w:keepNext/>
        <w:keepLines/>
        <w:autoSpaceDE w:val="0"/>
        <w:autoSpaceDN w:val="0"/>
        <w:spacing w:before="0" w:after="240"/>
        <w:ind w:right="91"/>
        <w:rPr>
          <w:rFonts w:asciiTheme="minorHAnsi" w:hAnsiTheme="minorHAnsi"/>
        </w:rPr>
      </w:pPr>
      <w:r w:rsidRPr="0011709A">
        <w:rPr>
          <w:rFonts w:asciiTheme="minorHAnsi" w:hAnsiTheme="minorHAnsi"/>
        </w:rPr>
        <w:t>An overview of the Regulation</w:t>
      </w:r>
      <w:r w:rsidR="00B53866">
        <w:rPr>
          <w:rFonts w:asciiTheme="minorHAnsi" w:hAnsiTheme="minorHAnsi"/>
        </w:rPr>
        <w:t xml:space="preserve">s </w:t>
      </w:r>
      <w:r w:rsidR="000603BC">
        <w:rPr>
          <w:rFonts w:asciiTheme="minorHAnsi" w:hAnsiTheme="minorHAnsi"/>
        </w:rPr>
        <w:t>is</w:t>
      </w:r>
      <w:r w:rsidR="000603BC" w:rsidRPr="0011709A">
        <w:rPr>
          <w:rFonts w:asciiTheme="minorHAnsi" w:hAnsiTheme="minorHAnsi"/>
        </w:rPr>
        <w:t xml:space="preserve"> </w:t>
      </w:r>
      <w:r w:rsidRPr="0011709A">
        <w:rPr>
          <w:rFonts w:asciiTheme="minorHAnsi" w:hAnsiTheme="minorHAnsi"/>
        </w:rPr>
        <w:t xml:space="preserve">set out in </w:t>
      </w:r>
      <w:r w:rsidRPr="0011709A">
        <w:rPr>
          <w:rFonts w:asciiTheme="minorHAnsi" w:hAnsiTheme="minorHAnsi"/>
          <w:u w:val="single"/>
        </w:rPr>
        <w:t>Attachment A</w:t>
      </w:r>
      <w:r w:rsidRPr="0011709A">
        <w:rPr>
          <w:rFonts w:asciiTheme="minorHAnsi" w:hAnsiTheme="minorHAnsi"/>
        </w:rPr>
        <w:t>, with the details of the Regulation</w:t>
      </w:r>
      <w:r w:rsidR="000603BC">
        <w:rPr>
          <w:rFonts w:asciiTheme="minorHAnsi" w:hAnsiTheme="minorHAnsi"/>
        </w:rPr>
        <w:t>s</w:t>
      </w:r>
      <w:r w:rsidRPr="0011709A">
        <w:rPr>
          <w:rFonts w:asciiTheme="minorHAnsi" w:hAnsiTheme="minorHAnsi"/>
        </w:rPr>
        <w:t xml:space="preserve"> set out in </w:t>
      </w:r>
      <w:r w:rsidRPr="0011709A">
        <w:rPr>
          <w:rFonts w:asciiTheme="minorHAnsi" w:hAnsiTheme="minorHAnsi"/>
          <w:u w:val="single"/>
        </w:rPr>
        <w:t>Attachment B</w:t>
      </w:r>
      <w:r w:rsidR="005B6F5A">
        <w:rPr>
          <w:rFonts w:asciiTheme="minorHAnsi" w:hAnsiTheme="minorHAnsi"/>
        </w:rPr>
        <w:t>.</w:t>
      </w:r>
    </w:p>
    <w:p w14:paraId="0B4F4902" w14:textId="34F3DDFE" w:rsidR="005B2A88" w:rsidRDefault="009450BB" w:rsidP="009450BB">
      <w:pPr>
        <w:spacing w:before="0" w:after="200" w:line="276" w:lineRule="auto"/>
        <w:rPr>
          <w:rFonts w:asciiTheme="minorHAnsi" w:hAnsiTheme="minorHAnsi"/>
        </w:rPr>
      </w:pPr>
      <w:r>
        <w:rPr>
          <w:rFonts w:asciiTheme="minorHAnsi" w:hAnsiTheme="minorHAnsi"/>
        </w:rPr>
        <w:br w:type="page"/>
      </w:r>
    </w:p>
    <w:p w14:paraId="33A01564" w14:textId="77777777" w:rsidR="009450BB" w:rsidRPr="0011709A" w:rsidRDefault="009450BB" w:rsidP="00DF3F81">
      <w:pPr>
        <w:spacing w:after="240"/>
        <w:jc w:val="center"/>
        <w:rPr>
          <w:rFonts w:asciiTheme="minorHAnsi" w:hAnsiTheme="minorHAnsi"/>
          <w:b/>
          <w:sz w:val="28"/>
          <w:szCs w:val="28"/>
        </w:rPr>
      </w:pPr>
      <w:r w:rsidRPr="0011709A">
        <w:rPr>
          <w:rFonts w:asciiTheme="minorHAnsi" w:hAnsiTheme="minorHAnsi"/>
          <w:b/>
          <w:sz w:val="28"/>
          <w:szCs w:val="28"/>
        </w:rPr>
        <w:lastRenderedPageBreak/>
        <w:t>Statement of Compatibility with Human Rights</w:t>
      </w:r>
    </w:p>
    <w:p w14:paraId="1F616A35" w14:textId="77777777" w:rsidR="009450BB" w:rsidRPr="0011709A" w:rsidRDefault="009450BB" w:rsidP="00DF3F81">
      <w:pPr>
        <w:spacing w:after="240"/>
        <w:rPr>
          <w:rFonts w:asciiTheme="minorHAnsi" w:hAnsiTheme="minorHAnsi"/>
          <w:i/>
          <w:sz w:val="22"/>
          <w:szCs w:val="22"/>
        </w:rPr>
      </w:pPr>
      <w:r w:rsidRPr="0011709A">
        <w:rPr>
          <w:rFonts w:asciiTheme="minorHAnsi" w:hAnsiTheme="minorHAnsi"/>
          <w:i/>
          <w:sz w:val="22"/>
          <w:szCs w:val="22"/>
        </w:rPr>
        <w:t>Prepared in accordance with Part 3 of the Human Rights (Parliamentary Scrutiny) Act 2011</w:t>
      </w:r>
    </w:p>
    <w:p w14:paraId="773434AA" w14:textId="677AB6FA" w:rsidR="009450BB" w:rsidRPr="0011709A" w:rsidRDefault="009450BB" w:rsidP="00DF3F81">
      <w:pPr>
        <w:spacing w:after="240"/>
        <w:rPr>
          <w:rFonts w:asciiTheme="minorHAnsi" w:hAnsiTheme="minorHAnsi"/>
          <w:b/>
          <w:i/>
        </w:rPr>
      </w:pPr>
      <w:r w:rsidRPr="0011709A">
        <w:rPr>
          <w:rFonts w:asciiTheme="minorHAnsi" w:hAnsiTheme="minorHAnsi"/>
          <w:b/>
          <w:i/>
          <w:szCs w:val="24"/>
        </w:rPr>
        <w:t>Competition and Consumer (Industry Code</w:t>
      </w:r>
      <w:r w:rsidRPr="0011709A">
        <w:rPr>
          <w:rFonts w:asciiTheme="minorHAnsi" w:hAnsiTheme="minorHAnsi"/>
          <w:b/>
          <w:i/>
        </w:rPr>
        <w:t>—</w:t>
      </w:r>
      <w:r>
        <w:rPr>
          <w:rFonts w:asciiTheme="minorHAnsi" w:hAnsiTheme="minorHAnsi"/>
          <w:b/>
          <w:i/>
        </w:rPr>
        <w:t>Sugar</w:t>
      </w:r>
      <w:r w:rsidRPr="0011709A">
        <w:rPr>
          <w:rFonts w:asciiTheme="minorHAnsi" w:hAnsiTheme="minorHAnsi"/>
          <w:b/>
          <w:i/>
        </w:rPr>
        <w:t>) Regulation</w:t>
      </w:r>
      <w:r>
        <w:rPr>
          <w:rFonts w:asciiTheme="minorHAnsi" w:hAnsiTheme="minorHAnsi"/>
          <w:b/>
          <w:i/>
        </w:rPr>
        <w:t>s</w:t>
      </w:r>
      <w:r w:rsidRPr="0011709A">
        <w:rPr>
          <w:rFonts w:asciiTheme="minorHAnsi" w:hAnsiTheme="minorHAnsi"/>
          <w:b/>
          <w:i/>
        </w:rPr>
        <w:t xml:space="preserve"> </w:t>
      </w:r>
      <w:r>
        <w:rPr>
          <w:rFonts w:asciiTheme="minorHAnsi" w:hAnsiTheme="minorHAnsi"/>
          <w:b/>
          <w:i/>
        </w:rPr>
        <w:t>2017</w:t>
      </w:r>
    </w:p>
    <w:p w14:paraId="28D54D8D" w14:textId="388403B3" w:rsidR="009450BB" w:rsidRPr="0011709A" w:rsidRDefault="00B53866" w:rsidP="00DF3F81">
      <w:pPr>
        <w:spacing w:after="240"/>
        <w:rPr>
          <w:rFonts w:asciiTheme="minorHAnsi" w:hAnsiTheme="minorHAnsi"/>
        </w:rPr>
      </w:pPr>
      <w:r>
        <w:rPr>
          <w:rFonts w:asciiTheme="minorHAnsi" w:hAnsiTheme="minorHAnsi"/>
        </w:rPr>
        <w:t>The</w:t>
      </w:r>
      <w:r w:rsidR="009450BB" w:rsidRPr="0011709A">
        <w:rPr>
          <w:rFonts w:asciiTheme="minorHAnsi" w:hAnsiTheme="minorHAnsi"/>
        </w:rPr>
        <w:t xml:space="preserve"> Regulation</w:t>
      </w:r>
      <w:r>
        <w:rPr>
          <w:rFonts w:asciiTheme="minorHAnsi" w:hAnsiTheme="minorHAnsi"/>
        </w:rPr>
        <w:t>s are</w:t>
      </w:r>
      <w:r w:rsidR="009450BB" w:rsidRPr="0011709A">
        <w:rPr>
          <w:rFonts w:asciiTheme="minorHAnsi" w:hAnsiTheme="minorHAnsi"/>
        </w:rPr>
        <w:t xml:space="preserve"> compatible with the human rights and freedoms recognised or declared in the international instruments listed in section 3 of the </w:t>
      </w:r>
      <w:r w:rsidR="009450BB" w:rsidRPr="0011709A">
        <w:rPr>
          <w:rFonts w:asciiTheme="minorHAnsi" w:hAnsiTheme="minorHAnsi"/>
          <w:i/>
        </w:rPr>
        <w:t>Human Rights (Parliamentary Scrutiny) Act 2011</w:t>
      </w:r>
      <w:r w:rsidR="009450BB" w:rsidRPr="0011709A">
        <w:rPr>
          <w:rFonts w:asciiTheme="minorHAnsi" w:hAnsiTheme="minorHAnsi"/>
        </w:rPr>
        <w:t>.</w:t>
      </w:r>
    </w:p>
    <w:p w14:paraId="1A0CF45D" w14:textId="77777777" w:rsidR="009450BB" w:rsidRPr="0011709A" w:rsidRDefault="009450BB" w:rsidP="00DF3F81">
      <w:pPr>
        <w:spacing w:after="240"/>
        <w:rPr>
          <w:rFonts w:asciiTheme="minorHAnsi" w:hAnsiTheme="minorHAnsi"/>
          <w:b/>
        </w:rPr>
      </w:pPr>
      <w:r w:rsidRPr="0011709A">
        <w:rPr>
          <w:rFonts w:asciiTheme="minorHAnsi" w:hAnsiTheme="minorHAnsi"/>
          <w:b/>
        </w:rPr>
        <w:t>Overview of the Legislative Instrument</w:t>
      </w:r>
    </w:p>
    <w:p w14:paraId="76869481" w14:textId="40597368" w:rsidR="009450BB" w:rsidRDefault="00B53866" w:rsidP="00DF3F81">
      <w:pPr>
        <w:spacing w:after="240"/>
        <w:rPr>
          <w:rFonts w:asciiTheme="minorHAnsi" w:hAnsiTheme="minorHAnsi"/>
          <w:szCs w:val="24"/>
        </w:rPr>
      </w:pPr>
      <w:r>
        <w:rPr>
          <w:rFonts w:asciiTheme="minorHAnsi" w:hAnsiTheme="minorHAnsi"/>
          <w:szCs w:val="24"/>
        </w:rPr>
        <w:t>The</w:t>
      </w:r>
      <w:r w:rsidR="009450BB" w:rsidRPr="0011709A">
        <w:rPr>
          <w:rFonts w:asciiTheme="minorHAnsi" w:hAnsiTheme="minorHAnsi"/>
          <w:szCs w:val="24"/>
        </w:rPr>
        <w:t xml:space="preserve"> Regulation</w:t>
      </w:r>
      <w:r>
        <w:rPr>
          <w:rFonts w:asciiTheme="minorHAnsi" w:hAnsiTheme="minorHAnsi"/>
          <w:szCs w:val="24"/>
        </w:rPr>
        <w:t>s</w:t>
      </w:r>
      <w:r w:rsidR="009450BB" w:rsidRPr="0011709A">
        <w:rPr>
          <w:rFonts w:asciiTheme="minorHAnsi" w:hAnsiTheme="minorHAnsi"/>
          <w:szCs w:val="24"/>
        </w:rPr>
        <w:t xml:space="preserve"> </w:t>
      </w:r>
      <w:r w:rsidR="00D413E1">
        <w:rPr>
          <w:rFonts w:asciiTheme="minorHAnsi" w:hAnsiTheme="minorHAnsi"/>
          <w:szCs w:val="24"/>
        </w:rPr>
        <w:t xml:space="preserve">allow for prescription of a </w:t>
      </w:r>
      <w:r w:rsidR="009450BB">
        <w:rPr>
          <w:rFonts w:asciiTheme="minorHAnsi" w:hAnsiTheme="minorHAnsi"/>
          <w:szCs w:val="24"/>
        </w:rPr>
        <w:t xml:space="preserve">mandatory industry code to regulate the conduct </w:t>
      </w:r>
      <w:r w:rsidR="00B4748B">
        <w:rPr>
          <w:rFonts w:asciiTheme="minorHAnsi" w:hAnsiTheme="minorHAnsi"/>
          <w:szCs w:val="24"/>
        </w:rPr>
        <w:t xml:space="preserve">of cane growers, </w:t>
      </w:r>
      <w:r w:rsidR="009450BB">
        <w:rPr>
          <w:rFonts w:asciiTheme="minorHAnsi" w:hAnsiTheme="minorHAnsi"/>
          <w:szCs w:val="24"/>
        </w:rPr>
        <w:t>mill</w:t>
      </w:r>
      <w:r w:rsidR="001A1D16">
        <w:rPr>
          <w:rFonts w:asciiTheme="minorHAnsi" w:hAnsiTheme="minorHAnsi"/>
          <w:szCs w:val="24"/>
        </w:rPr>
        <w:t xml:space="preserve"> owners</w:t>
      </w:r>
      <w:r w:rsidR="009450BB">
        <w:rPr>
          <w:rFonts w:asciiTheme="minorHAnsi" w:hAnsiTheme="minorHAnsi"/>
          <w:szCs w:val="24"/>
        </w:rPr>
        <w:t xml:space="preserve"> (of grower economic interest in sugar) and marketers (of that sugar)</w:t>
      </w:r>
      <w:r w:rsidR="00B4748B">
        <w:rPr>
          <w:rFonts w:asciiTheme="minorHAnsi" w:hAnsiTheme="minorHAnsi"/>
          <w:szCs w:val="24"/>
        </w:rPr>
        <w:t xml:space="preserve">. The </w:t>
      </w:r>
      <w:r w:rsidR="009F049C">
        <w:rPr>
          <w:rFonts w:asciiTheme="minorHAnsi" w:hAnsiTheme="minorHAnsi"/>
          <w:szCs w:val="24"/>
        </w:rPr>
        <w:t>R</w:t>
      </w:r>
      <w:r w:rsidR="00B4748B">
        <w:rPr>
          <w:rFonts w:asciiTheme="minorHAnsi" w:hAnsiTheme="minorHAnsi"/>
          <w:szCs w:val="24"/>
        </w:rPr>
        <w:t>egulations require cane growers</w:t>
      </w:r>
      <w:r w:rsidR="008B23FF">
        <w:rPr>
          <w:rFonts w:asciiTheme="minorHAnsi" w:hAnsiTheme="minorHAnsi"/>
          <w:szCs w:val="24"/>
        </w:rPr>
        <w:t>,</w:t>
      </w:r>
      <w:r w:rsidR="00B4748B">
        <w:rPr>
          <w:rFonts w:asciiTheme="minorHAnsi" w:hAnsiTheme="minorHAnsi"/>
          <w:szCs w:val="24"/>
        </w:rPr>
        <w:t xml:space="preserve"> mill</w:t>
      </w:r>
      <w:r w:rsidR="001A1D16">
        <w:rPr>
          <w:rFonts w:asciiTheme="minorHAnsi" w:hAnsiTheme="minorHAnsi"/>
          <w:szCs w:val="24"/>
        </w:rPr>
        <w:t xml:space="preserve"> owners</w:t>
      </w:r>
      <w:r w:rsidR="00B4748B">
        <w:rPr>
          <w:rFonts w:asciiTheme="minorHAnsi" w:hAnsiTheme="minorHAnsi"/>
          <w:szCs w:val="24"/>
        </w:rPr>
        <w:t xml:space="preserve"> and marketers</w:t>
      </w:r>
      <w:r w:rsidR="009450BB">
        <w:rPr>
          <w:rFonts w:asciiTheme="minorHAnsi" w:hAnsiTheme="minorHAnsi"/>
          <w:szCs w:val="24"/>
        </w:rPr>
        <w:t xml:space="preserve"> </w:t>
      </w:r>
      <w:r w:rsidR="00B4748B">
        <w:rPr>
          <w:rFonts w:asciiTheme="minorHAnsi" w:hAnsiTheme="minorHAnsi"/>
          <w:szCs w:val="24"/>
        </w:rPr>
        <w:t>to engage in</w:t>
      </w:r>
      <w:r w:rsidR="009450BB">
        <w:rPr>
          <w:rFonts w:asciiTheme="minorHAnsi" w:hAnsiTheme="minorHAnsi"/>
          <w:szCs w:val="24"/>
        </w:rPr>
        <w:t xml:space="preserve"> pre</w:t>
      </w:r>
      <w:r w:rsidR="00282B7B">
        <w:rPr>
          <w:rFonts w:asciiTheme="minorHAnsi" w:hAnsiTheme="minorHAnsi"/>
          <w:szCs w:val="24"/>
        </w:rPr>
        <w:noBreakHyphen/>
      </w:r>
      <w:r w:rsidR="009450BB">
        <w:rPr>
          <w:rFonts w:asciiTheme="minorHAnsi" w:hAnsiTheme="minorHAnsi"/>
          <w:szCs w:val="24"/>
        </w:rPr>
        <w:t xml:space="preserve">contractual arbitration of the terms of </w:t>
      </w:r>
      <w:r w:rsidR="000E06F7">
        <w:rPr>
          <w:rFonts w:asciiTheme="minorHAnsi" w:hAnsiTheme="minorHAnsi"/>
          <w:szCs w:val="24"/>
        </w:rPr>
        <w:t xml:space="preserve">cane </w:t>
      </w:r>
      <w:r w:rsidR="008B23FF">
        <w:rPr>
          <w:rFonts w:asciiTheme="minorHAnsi" w:hAnsiTheme="minorHAnsi"/>
          <w:szCs w:val="24"/>
        </w:rPr>
        <w:t>supply</w:t>
      </w:r>
      <w:r w:rsidR="00DC2F46">
        <w:rPr>
          <w:rFonts w:asciiTheme="minorHAnsi" w:hAnsiTheme="minorHAnsi"/>
          <w:szCs w:val="24"/>
        </w:rPr>
        <w:t xml:space="preserve"> contracts</w:t>
      </w:r>
      <w:r w:rsidR="008B23FF">
        <w:rPr>
          <w:rFonts w:asciiTheme="minorHAnsi" w:hAnsiTheme="minorHAnsi"/>
          <w:szCs w:val="24"/>
        </w:rPr>
        <w:t xml:space="preserve"> </w:t>
      </w:r>
      <w:r w:rsidR="000E06F7">
        <w:rPr>
          <w:rFonts w:asciiTheme="minorHAnsi" w:hAnsiTheme="minorHAnsi"/>
          <w:szCs w:val="24"/>
        </w:rPr>
        <w:t>or</w:t>
      </w:r>
      <w:r w:rsidR="008B23FF">
        <w:rPr>
          <w:rFonts w:asciiTheme="minorHAnsi" w:hAnsiTheme="minorHAnsi"/>
          <w:szCs w:val="24"/>
        </w:rPr>
        <w:t xml:space="preserve"> </w:t>
      </w:r>
      <w:r w:rsidR="000E06F7">
        <w:rPr>
          <w:rFonts w:asciiTheme="minorHAnsi" w:hAnsiTheme="minorHAnsi"/>
          <w:szCs w:val="24"/>
        </w:rPr>
        <w:t xml:space="preserve">sugar </w:t>
      </w:r>
      <w:r w:rsidR="009450BB">
        <w:rPr>
          <w:rFonts w:asciiTheme="minorHAnsi" w:hAnsiTheme="minorHAnsi"/>
          <w:szCs w:val="24"/>
        </w:rPr>
        <w:t>on-supply agreements, if the parties fail to agree those terms.</w:t>
      </w:r>
      <w:r w:rsidR="009F049C">
        <w:rPr>
          <w:rFonts w:asciiTheme="minorHAnsi" w:hAnsiTheme="minorHAnsi"/>
          <w:szCs w:val="24"/>
        </w:rPr>
        <w:t xml:space="preserve"> The Regulations</w:t>
      </w:r>
      <w:r w:rsidR="009450BB">
        <w:rPr>
          <w:rFonts w:asciiTheme="minorHAnsi" w:hAnsiTheme="minorHAnsi"/>
          <w:szCs w:val="24"/>
        </w:rPr>
        <w:t xml:space="preserve"> </w:t>
      </w:r>
      <w:r w:rsidR="009F049C">
        <w:rPr>
          <w:rFonts w:asciiTheme="minorHAnsi" w:hAnsiTheme="minorHAnsi"/>
          <w:szCs w:val="24"/>
        </w:rPr>
        <w:t xml:space="preserve">also </w:t>
      </w:r>
      <w:r w:rsidR="009F049C">
        <w:rPr>
          <w:rFonts w:asciiTheme="minorHAnsi" w:hAnsiTheme="minorHAnsi"/>
        </w:rPr>
        <w:t>guarantee a grower’s choice of the marketing entity for the grower economic interest sugar</w:t>
      </w:r>
      <w:r w:rsidR="000E06F7">
        <w:rPr>
          <w:rFonts w:asciiTheme="minorHAnsi" w:hAnsiTheme="minorHAnsi"/>
        </w:rPr>
        <w:t xml:space="preserve"> manufactured from the cane they supplied</w:t>
      </w:r>
      <w:r w:rsidR="00282B7B">
        <w:rPr>
          <w:rFonts w:asciiTheme="minorHAnsi" w:hAnsiTheme="minorHAnsi"/>
        </w:rPr>
        <w:t>.</w:t>
      </w:r>
    </w:p>
    <w:p w14:paraId="7B39A4FF" w14:textId="77777777" w:rsidR="009450BB" w:rsidRPr="0011709A" w:rsidRDefault="009450BB" w:rsidP="00DF3F81">
      <w:pPr>
        <w:spacing w:after="240"/>
        <w:rPr>
          <w:rFonts w:asciiTheme="minorHAnsi" w:hAnsiTheme="minorHAnsi"/>
          <w:b/>
          <w:szCs w:val="24"/>
        </w:rPr>
      </w:pPr>
      <w:r w:rsidRPr="0011709A">
        <w:rPr>
          <w:rFonts w:asciiTheme="minorHAnsi" w:hAnsiTheme="minorHAnsi"/>
          <w:b/>
          <w:szCs w:val="24"/>
        </w:rPr>
        <w:t>Human rights implications</w:t>
      </w:r>
    </w:p>
    <w:p w14:paraId="6D7BC0CC" w14:textId="2CF22D52" w:rsidR="009450BB" w:rsidRPr="0011709A" w:rsidRDefault="00D413E1" w:rsidP="00DF3F81">
      <w:pPr>
        <w:spacing w:after="240"/>
        <w:rPr>
          <w:rFonts w:asciiTheme="minorHAnsi" w:hAnsiTheme="minorHAnsi"/>
          <w:szCs w:val="24"/>
        </w:rPr>
      </w:pPr>
      <w:r>
        <w:rPr>
          <w:rFonts w:asciiTheme="minorHAnsi" w:hAnsiTheme="minorHAnsi"/>
          <w:szCs w:val="24"/>
        </w:rPr>
        <w:t>The</w:t>
      </w:r>
      <w:r w:rsidR="009450BB" w:rsidRPr="0011709A">
        <w:rPr>
          <w:rFonts w:asciiTheme="minorHAnsi" w:hAnsiTheme="minorHAnsi"/>
          <w:szCs w:val="24"/>
        </w:rPr>
        <w:t xml:space="preserve"> Regulation</w:t>
      </w:r>
      <w:r>
        <w:rPr>
          <w:rFonts w:asciiTheme="minorHAnsi" w:hAnsiTheme="minorHAnsi"/>
          <w:szCs w:val="24"/>
        </w:rPr>
        <w:t>s do</w:t>
      </w:r>
      <w:r w:rsidR="009450BB" w:rsidRPr="0011709A">
        <w:rPr>
          <w:rFonts w:asciiTheme="minorHAnsi" w:hAnsiTheme="minorHAnsi"/>
          <w:szCs w:val="24"/>
        </w:rPr>
        <w:t xml:space="preserve"> not engage any of the applicable rights or freedoms.</w:t>
      </w:r>
    </w:p>
    <w:p w14:paraId="3FA03D2F" w14:textId="77777777" w:rsidR="009450BB" w:rsidRPr="0011709A" w:rsidRDefault="009450BB" w:rsidP="00DF3F81">
      <w:pPr>
        <w:spacing w:after="240"/>
        <w:rPr>
          <w:rFonts w:asciiTheme="minorHAnsi" w:hAnsiTheme="minorHAnsi"/>
          <w:b/>
          <w:szCs w:val="24"/>
        </w:rPr>
      </w:pPr>
      <w:r w:rsidRPr="0011709A">
        <w:rPr>
          <w:rFonts w:asciiTheme="minorHAnsi" w:hAnsiTheme="minorHAnsi"/>
          <w:b/>
          <w:szCs w:val="24"/>
        </w:rPr>
        <w:t>Conclusion</w:t>
      </w:r>
    </w:p>
    <w:p w14:paraId="0157FD49" w14:textId="4C43D863" w:rsidR="009450BB" w:rsidRPr="0011709A" w:rsidRDefault="00D413E1" w:rsidP="00DF3F81">
      <w:pPr>
        <w:spacing w:after="240"/>
        <w:rPr>
          <w:rFonts w:asciiTheme="minorHAnsi" w:hAnsiTheme="minorHAnsi"/>
          <w:szCs w:val="24"/>
        </w:rPr>
      </w:pPr>
      <w:r>
        <w:rPr>
          <w:rFonts w:asciiTheme="minorHAnsi" w:hAnsiTheme="minorHAnsi"/>
          <w:szCs w:val="24"/>
        </w:rPr>
        <w:t>The</w:t>
      </w:r>
      <w:r w:rsidR="009450BB" w:rsidRPr="0011709A">
        <w:rPr>
          <w:rFonts w:asciiTheme="minorHAnsi" w:hAnsiTheme="minorHAnsi"/>
          <w:szCs w:val="24"/>
        </w:rPr>
        <w:t xml:space="preserve"> Regulation</w:t>
      </w:r>
      <w:r>
        <w:rPr>
          <w:rFonts w:asciiTheme="minorHAnsi" w:hAnsiTheme="minorHAnsi"/>
          <w:szCs w:val="24"/>
        </w:rPr>
        <w:t>s are</w:t>
      </w:r>
      <w:r w:rsidR="009450BB" w:rsidRPr="0011709A">
        <w:rPr>
          <w:rFonts w:asciiTheme="minorHAnsi" w:hAnsiTheme="minorHAnsi"/>
          <w:szCs w:val="24"/>
        </w:rPr>
        <w:t xml:space="preserve"> compatible with human rights.</w:t>
      </w:r>
    </w:p>
    <w:p w14:paraId="3BBBF23E" w14:textId="77777777" w:rsidR="009450BB" w:rsidRDefault="009450BB" w:rsidP="00DF3F81">
      <w:pPr>
        <w:spacing w:before="0" w:after="240" w:line="276" w:lineRule="auto"/>
        <w:rPr>
          <w:rFonts w:asciiTheme="minorHAnsi" w:hAnsiTheme="minorHAnsi"/>
        </w:rPr>
      </w:pPr>
      <w:r>
        <w:rPr>
          <w:rFonts w:asciiTheme="minorHAnsi" w:hAnsiTheme="minorHAnsi"/>
        </w:rPr>
        <w:br w:type="page"/>
      </w:r>
    </w:p>
    <w:p w14:paraId="229D2AB8" w14:textId="77777777" w:rsidR="009450BB" w:rsidRPr="0011709A" w:rsidRDefault="009450BB" w:rsidP="00DF3F81">
      <w:pPr>
        <w:pStyle w:val="Heading1"/>
        <w:spacing w:after="240"/>
        <w:jc w:val="right"/>
        <w:rPr>
          <w:rFonts w:asciiTheme="minorHAnsi" w:hAnsiTheme="minorHAnsi"/>
          <w:caps/>
        </w:rPr>
      </w:pPr>
      <w:r w:rsidRPr="0011709A">
        <w:rPr>
          <w:rFonts w:asciiTheme="minorHAnsi" w:hAnsiTheme="minorHAnsi"/>
          <w:caps/>
        </w:rPr>
        <w:lastRenderedPageBreak/>
        <w:t>Attachment A</w:t>
      </w:r>
    </w:p>
    <w:p w14:paraId="4B119EA1" w14:textId="4EB3A9C5" w:rsidR="004871CA" w:rsidRPr="004871CA" w:rsidRDefault="009450BB" w:rsidP="00DF3F81">
      <w:pPr>
        <w:spacing w:after="240"/>
        <w:rPr>
          <w:rFonts w:asciiTheme="minorHAnsi" w:hAnsiTheme="minorHAnsi"/>
          <w:b/>
          <w:i/>
          <w:u w:val="single"/>
        </w:rPr>
      </w:pPr>
      <w:r w:rsidRPr="004871CA">
        <w:rPr>
          <w:rFonts w:asciiTheme="minorHAnsi" w:hAnsiTheme="minorHAnsi"/>
          <w:b/>
          <w:szCs w:val="24"/>
          <w:u w:val="single"/>
        </w:rPr>
        <w:t>Overview of the</w:t>
      </w:r>
      <w:r w:rsidRPr="004871CA">
        <w:rPr>
          <w:rFonts w:asciiTheme="minorHAnsi" w:hAnsiTheme="minorHAnsi"/>
          <w:b/>
          <w:i/>
          <w:szCs w:val="24"/>
          <w:u w:val="single"/>
        </w:rPr>
        <w:t xml:space="preserve"> </w:t>
      </w:r>
      <w:r w:rsidR="004871CA" w:rsidRPr="004871CA">
        <w:rPr>
          <w:rFonts w:asciiTheme="minorHAnsi" w:hAnsiTheme="minorHAnsi"/>
          <w:b/>
          <w:i/>
          <w:szCs w:val="24"/>
          <w:u w:val="single"/>
        </w:rPr>
        <w:t>Competition and Consumer (Industry Code</w:t>
      </w:r>
      <w:r w:rsidR="004871CA" w:rsidRPr="004871CA">
        <w:rPr>
          <w:rFonts w:asciiTheme="minorHAnsi" w:hAnsiTheme="minorHAnsi"/>
          <w:b/>
          <w:i/>
          <w:u w:val="single"/>
        </w:rPr>
        <w:t>—Sugar) Regulations 2017</w:t>
      </w:r>
    </w:p>
    <w:p w14:paraId="20BFACD0" w14:textId="09F590BD" w:rsidR="009D7559" w:rsidRPr="009D7559" w:rsidRDefault="00F60A8F" w:rsidP="00DF3F81">
      <w:pPr>
        <w:pStyle w:val="Heading3"/>
        <w:spacing w:after="240"/>
        <w:rPr>
          <w:rFonts w:asciiTheme="minorHAnsi" w:hAnsiTheme="minorHAnsi"/>
          <w:b w:val="0"/>
          <w:color w:val="auto"/>
          <w:u w:val="single"/>
        </w:rPr>
      </w:pPr>
      <w:r w:rsidRPr="00F60A8F">
        <w:rPr>
          <w:rFonts w:asciiTheme="minorHAnsi" w:hAnsiTheme="minorHAnsi"/>
          <w:b w:val="0"/>
          <w:color w:val="auto"/>
          <w:u w:val="single"/>
        </w:rPr>
        <w:t>Section 1 — Name</w:t>
      </w:r>
    </w:p>
    <w:p w14:paraId="6F80EB23" w14:textId="14E5BFDD" w:rsidR="009D7559" w:rsidRDefault="009D7559" w:rsidP="00DF3F81">
      <w:pPr>
        <w:autoSpaceDE w:val="0"/>
        <w:autoSpaceDN w:val="0"/>
        <w:adjustRightInd w:val="0"/>
        <w:spacing w:before="0" w:after="240"/>
        <w:rPr>
          <w:rFonts w:asciiTheme="minorHAnsi" w:hAnsiTheme="minorHAnsi"/>
        </w:rPr>
      </w:pPr>
      <w:r w:rsidRPr="0011709A">
        <w:rPr>
          <w:rFonts w:asciiTheme="minorHAnsi" w:hAnsiTheme="minorHAnsi"/>
        </w:rPr>
        <w:t xml:space="preserve">This section provides that the name of the </w:t>
      </w:r>
      <w:r>
        <w:rPr>
          <w:rFonts w:asciiTheme="minorHAnsi" w:hAnsiTheme="minorHAnsi"/>
        </w:rPr>
        <w:t>instrument</w:t>
      </w:r>
      <w:r w:rsidRPr="0011709A">
        <w:rPr>
          <w:rFonts w:asciiTheme="minorHAnsi" w:hAnsiTheme="minorHAnsi"/>
        </w:rPr>
        <w:t xml:space="preserve"> is the </w:t>
      </w:r>
      <w:r w:rsidRPr="0011709A">
        <w:rPr>
          <w:rFonts w:asciiTheme="minorHAnsi" w:hAnsiTheme="minorHAnsi"/>
          <w:i/>
        </w:rPr>
        <w:t>Competition and Consumer (Industry Code—</w:t>
      </w:r>
      <w:r>
        <w:rPr>
          <w:rFonts w:asciiTheme="minorHAnsi" w:hAnsiTheme="minorHAnsi"/>
          <w:i/>
        </w:rPr>
        <w:t>Sugar</w:t>
      </w:r>
      <w:r w:rsidRPr="0011709A">
        <w:rPr>
          <w:rFonts w:asciiTheme="minorHAnsi" w:hAnsiTheme="minorHAnsi"/>
          <w:i/>
        </w:rPr>
        <w:t>) Regulation</w:t>
      </w:r>
      <w:r>
        <w:rPr>
          <w:rFonts w:asciiTheme="minorHAnsi" w:hAnsiTheme="minorHAnsi"/>
          <w:i/>
        </w:rPr>
        <w:t>s</w:t>
      </w:r>
      <w:r w:rsidRPr="0011709A">
        <w:rPr>
          <w:rFonts w:asciiTheme="minorHAnsi" w:hAnsiTheme="minorHAnsi"/>
          <w:i/>
        </w:rPr>
        <w:t xml:space="preserve"> </w:t>
      </w:r>
      <w:r>
        <w:rPr>
          <w:rFonts w:asciiTheme="minorHAnsi" w:hAnsiTheme="minorHAnsi"/>
          <w:i/>
        </w:rPr>
        <w:t>2017</w:t>
      </w:r>
      <w:r w:rsidRPr="0011709A">
        <w:rPr>
          <w:rFonts w:asciiTheme="minorHAnsi" w:hAnsiTheme="minorHAnsi"/>
        </w:rPr>
        <w:t>.</w:t>
      </w:r>
    </w:p>
    <w:p w14:paraId="50788169" w14:textId="77777777" w:rsidR="009D7559" w:rsidRPr="009D7559" w:rsidRDefault="009D7559" w:rsidP="00DF3F81">
      <w:pPr>
        <w:pStyle w:val="Heading3"/>
        <w:spacing w:after="240"/>
        <w:rPr>
          <w:rFonts w:asciiTheme="minorHAnsi" w:hAnsiTheme="minorHAnsi"/>
          <w:b w:val="0"/>
          <w:color w:val="auto"/>
          <w:u w:val="single"/>
        </w:rPr>
      </w:pPr>
      <w:r w:rsidRPr="009D7559">
        <w:rPr>
          <w:rFonts w:asciiTheme="minorHAnsi" w:hAnsiTheme="minorHAnsi"/>
          <w:b w:val="0"/>
          <w:color w:val="auto"/>
          <w:u w:val="single"/>
        </w:rPr>
        <w:t>Section 2 — Commencement</w:t>
      </w:r>
    </w:p>
    <w:p w14:paraId="3A096C64" w14:textId="12FF9F86" w:rsidR="009D7559" w:rsidRPr="0011709A" w:rsidRDefault="009D7559" w:rsidP="00DF3F81">
      <w:pPr>
        <w:autoSpaceDE w:val="0"/>
        <w:autoSpaceDN w:val="0"/>
        <w:adjustRightInd w:val="0"/>
        <w:spacing w:before="0" w:after="240"/>
        <w:rPr>
          <w:rFonts w:asciiTheme="minorHAnsi" w:hAnsiTheme="minorHAnsi"/>
        </w:rPr>
      </w:pPr>
      <w:r w:rsidRPr="0011709A">
        <w:rPr>
          <w:rFonts w:asciiTheme="minorHAnsi" w:hAnsiTheme="minorHAnsi"/>
        </w:rPr>
        <w:t xml:space="preserve">This section provides that the </w:t>
      </w:r>
      <w:r>
        <w:rPr>
          <w:rFonts w:asciiTheme="minorHAnsi" w:hAnsiTheme="minorHAnsi"/>
        </w:rPr>
        <w:t>instrument</w:t>
      </w:r>
      <w:r w:rsidRPr="0011709A">
        <w:rPr>
          <w:rFonts w:asciiTheme="minorHAnsi" w:hAnsiTheme="minorHAnsi"/>
        </w:rPr>
        <w:t xml:space="preserve"> commences the day after it is registered. </w:t>
      </w:r>
    </w:p>
    <w:p w14:paraId="16900A9A" w14:textId="66E428CD" w:rsidR="009D7559" w:rsidRPr="009D7559" w:rsidRDefault="009D7559" w:rsidP="00DF3F81">
      <w:pPr>
        <w:pStyle w:val="Heading3"/>
        <w:spacing w:after="240"/>
        <w:rPr>
          <w:rFonts w:asciiTheme="minorHAnsi" w:hAnsiTheme="minorHAnsi"/>
          <w:b w:val="0"/>
          <w:color w:val="auto"/>
          <w:u w:val="single"/>
        </w:rPr>
      </w:pPr>
      <w:r w:rsidRPr="009D7559">
        <w:rPr>
          <w:rFonts w:asciiTheme="minorHAnsi" w:hAnsiTheme="minorHAnsi"/>
          <w:b w:val="0"/>
          <w:color w:val="auto"/>
          <w:u w:val="single"/>
        </w:rPr>
        <w:t>Section 3 — Authority</w:t>
      </w:r>
    </w:p>
    <w:p w14:paraId="2EF37A5B" w14:textId="4F619A8B" w:rsidR="009D7559" w:rsidRDefault="009D7559" w:rsidP="00DF3F81">
      <w:pPr>
        <w:autoSpaceDE w:val="0"/>
        <w:autoSpaceDN w:val="0"/>
        <w:adjustRightInd w:val="0"/>
        <w:spacing w:before="0" w:after="240"/>
        <w:rPr>
          <w:rFonts w:asciiTheme="minorHAnsi" w:hAnsiTheme="minorHAnsi"/>
        </w:rPr>
      </w:pPr>
      <w:r w:rsidRPr="0011709A">
        <w:rPr>
          <w:rFonts w:asciiTheme="minorHAnsi" w:hAnsiTheme="minorHAnsi"/>
        </w:rPr>
        <w:t xml:space="preserve">This section provides that the </w:t>
      </w:r>
      <w:r w:rsidR="006210B3">
        <w:rPr>
          <w:rFonts w:asciiTheme="minorHAnsi" w:hAnsiTheme="minorHAnsi"/>
        </w:rPr>
        <w:t>instrument</w:t>
      </w:r>
      <w:r w:rsidRPr="0011709A">
        <w:rPr>
          <w:rFonts w:asciiTheme="minorHAnsi" w:hAnsiTheme="minorHAnsi"/>
        </w:rPr>
        <w:t xml:space="preserve"> is made under </w:t>
      </w:r>
      <w:r w:rsidRPr="0011709A">
        <w:rPr>
          <w:rFonts w:asciiTheme="minorHAnsi" w:hAnsiTheme="minorHAnsi"/>
          <w:iCs/>
        </w:rPr>
        <w:t xml:space="preserve">the </w:t>
      </w:r>
      <w:r w:rsidR="007E10F6">
        <w:rPr>
          <w:rFonts w:asciiTheme="minorHAnsi" w:hAnsiTheme="minorHAnsi"/>
          <w:iCs/>
        </w:rPr>
        <w:t>Act</w:t>
      </w:r>
      <w:r w:rsidRPr="0011709A">
        <w:rPr>
          <w:rFonts w:asciiTheme="minorHAnsi" w:hAnsiTheme="minorHAnsi"/>
        </w:rPr>
        <w:t>.</w:t>
      </w:r>
    </w:p>
    <w:p w14:paraId="50608FC4" w14:textId="77777777" w:rsidR="009D7559" w:rsidRPr="009D7559" w:rsidRDefault="009D7559" w:rsidP="00DF3F81">
      <w:pPr>
        <w:pStyle w:val="Heading3"/>
        <w:spacing w:after="240"/>
        <w:rPr>
          <w:rFonts w:asciiTheme="minorHAnsi" w:hAnsiTheme="minorHAnsi"/>
          <w:b w:val="0"/>
          <w:color w:val="auto"/>
          <w:u w:val="single"/>
        </w:rPr>
      </w:pPr>
      <w:r w:rsidRPr="009D7559">
        <w:rPr>
          <w:rFonts w:asciiTheme="minorHAnsi" w:hAnsiTheme="minorHAnsi"/>
          <w:b w:val="0"/>
          <w:color w:val="auto"/>
          <w:u w:val="single"/>
        </w:rPr>
        <w:t>Section 4 — Code of Conduct</w:t>
      </w:r>
    </w:p>
    <w:p w14:paraId="23782ED1" w14:textId="1D7207F2" w:rsidR="009D7559" w:rsidRDefault="009D7559" w:rsidP="00DF3F81">
      <w:pPr>
        <w:spacing w:after="240"/>
        <w:rPr>
          <w:rFonts w:asciiTheme="minorHAnsi" w:hAnsiTheme="minorHAnsi"/>
        </w:rPr>
      </w:pPr>
      <w:r w:rsidRPr="0011709A">
        <w:rPr>
          <w:rFonts w:asciiTheme="minorHAnsi" w:hAnsiTheme="minorHAnsi"/>
        </w:rPr>
        <w:t xml:space="preserve">This section provides that the </w:t>
      </w:r>
      <w:r w:rsidR="00DF6CC6">
        <w:rPr>
          <w:rFonts w:asciiTheme="minorHAnsi" w:hAnsiTheme="minorHAnsi"/>
        </w:rPr>
        <w:t>Code</w:t>
      </w:r>
      <w:r w:rsidRPr="0011709A">
        <w:rPr>
          <w:rFonts w:asciiTheme="minorHAnsi" w:hAnsiTheme="minorHAnsi"/>
        </w:rPr>
        <w:t xml:space="preserve">, set out in Schedule 1, is prescribed as a </w:t>
      </w:r>
      <w:r>
        <w:rPr>
          <w:rFonts w:asciiTheme="minorHAnsi" w:hAnsiTheme="minorHAnsi"/>
        </w:rPr>
        <w:t>mandatory</w:t>
      </w:r>
      <w:r w:rsidRPr="0011709A">
        <w:rPr>
          <w:rFonts w:asciiTheme="minorHAnsi" w:hAnsiTheme="minorHAnsi"/>
        </w:rPr>
        <w:t xml:space="preserve"> industry code for section 51AE of the </w:t>
      </w:r>
      <w:r w:rsidR="007E10F6">
        <w:rPr>
          <w:rFonts w:asciiTheme="minorHAnsi" w:hAnsiTheme="minorHAnsi"/>
        </w:rPr>
        <w:t>Act</w:t>
      </w:r>
      <w:r w:rsidRPr="0011709A">
        <w:rPr>
          <w:rFonts w:asciiTheme="minorHAnsi" w:hAnsiTheme="minorHAnsi"/>
        </w:rPr>
        <w:t>.</w:t>
      </w:r>
    </w:p>
    <w:p w14:paraId="1CB4B935" w14:textId="39388469" w:rsidR="001D70C3" w:rsidRPr="00403960" w:rsidRDefault="001D70C3" w:rsidP="00DF3F81">
      <w:pPr>
        <w:spacing w:after="240"/>
        <w:rPr>
          <w:rFonts w:asciiTheme="minorHAnsi" w:hAnsiTheme="minorHAnsi"/>
          <w:u w:val="single"/>
        </w:rPr>
      </w:pPr>
      <w:r w:rsidRPr="00403960">
        <w:rPr>
          <w:rFonts w:asciiTheme="minorHAnsi" w:hAnsiTheme="minorHAnsi"/>
          <w:u w:val="single"/>
        </w:rPr>
        <w:t xml:space="preserve">Section 5 </w:t>
      </w:r>
      <w:r w:rsidRPr="00DD38F5">
        <w:rPr>
          <w:rFonts w:asciiTheme="minorHAnsi" w:hAnsiTheme="minorHAnsi"/>
          <w:u w:val="single"/>
        </w:rPr>
        <w:t>—</w:t>
      </w:r>
      <w:r w:rsidRPr="00403960">
        <w:rPr>
          <w:rFonts w:asciiTheme="minorHAnsi" w:hAnsiTheme="minorHAnsi"/>
          <w:u w:val="single"/>
        </w:rPr>
        <w:t xml:space="preserve"> Authorisation of certain conduct</w:t>
      </w:r>
    </w:p>
    <w:p w14:paraId="3F58062E" w14:textId="27521AD7" w:rsidR="001D70C3" w:rsidRPr="001D70C3" w:rsidRDefault="001D70C3" w:rsidP="00DF3F81">
      <w:pPr>
        <w:spacing w:after="240"/>
        <w:rPr>
          <w:rFonts w:asciiTheme="minorHAnsi" w:hAnsiTheme="minorHAnsi"/>
        </w:rPr>
      </w:pPr>
      <w:r>
        <w:rPr>
          <w:rFonts w:asciiTheme="minorHAnsi" w:hAnsiTheme="minorHAnsi"/>
        </w:rPr>
        <w:t xml:space="preserve">This section provides that anything done in accordance with </w:t>
      </w:r>
      <w:r w:rsidR="00282B7B">
        <w:rPr>
          <w:rFonts w:asciiTheme="minorHAnsi" w:hAnsiTheme="minorHAnsi"/>
        </w:rPr>
        <w:t>the Code</w:t>
      </w:r>
      <w:r>
        <w:rPr>
          <w:rFonts w:asciiTheme="minorHAnsi" w:hAnsiTheme="minorHAnsi"/>
        </w:rPr>
        <w:t xml:space="preserve"> is authorised for the purpose of the </w:t>
      </w:r>
      <w:r w:rsidR="009F049C">
        <w:rPr>
          <w:rFonts w:asciiTheme="minorHAnsi" w:hAnsiTheme="minorHAnsi"/>
        </w:rPr>
        <w:t>Act</w:t>
      </w:r>
      <w:r>
        <w:rPr>
          <w:rFonts w:asciiTheme="minorHAnsi" w:hAnsiTheme="minorHAnsi"/>
        </w:rPr>
        <w:t>.</w:t>
      </w:r>
    </w:p>
    <w:p w14:paraId="6A7F85AF" w14:textId="4A814F0E" w:rsidR="001D70C3" w:rsidRPr="00403960" w:rsidRDefault="001D70C3" w:rsidP="00DF3F81">
      <w:pPr>
        <w:spacing w:after="240"/>
        <w:rPr>
          <w:rFonts w:asciiTheme="minorHAnsi" w:hAnsiTheme="minorHAnsi"/>
          <w:u w:val="single"/>
        </w:rPr>
      </w:pPr>
      <w:r w:rsidRPr="00403960">
        <w:rPr>
          <w:rFonts w:asciiTheme="minorHAnsi" w:hAnsiTheme="minorHAnsi"/>
          <w:u w:val="single"/>
        </w:rPr>
        <w:t xml:space="preserve">Section 6 </w:t>
      </w:r>
      <w:r w:rsidRPr="00DD38F5">
        <w:rPr>
          <w:rFonts w:asciiTheme="minorHAnsi" w:hAnsiTheme="minorHAnsi"/>
          <w:u w:val="single"/>
        </w:rPr>
        <w:t>— High Court’s jurisdiction unaffected</w:t>
      </w:r>
    </w:p>
    <w:p w14:paraId="1F84F395" w14:textId="40C048D0" w:rsidR="001D70C3" w:rsidRDefault="00DD38F5" w:rsidP="00DF3F81">
      <w:pPr>
        <w:spacing w:after="240"/>
        <w:rPr>
          <w:rFonts w:asciiTheme="minorHAnsi" w:hAnsiTheme="minorHAnsi"/>
        </w:rPr>
      </w:pPr>
      <w:r>
        <w:rPr>
          <w:rFonts w:asciiTheme="minorHAnsi" w:hAnsiTheme="minorHAnsi"/>
        </w:rPr>
        <w:t>This section provides that the Code, as set out in Schedule 1, is not intended to affect the jurisdiction of the High Court under section 75 of the Constitution.</w:t>
      </w:r>
    </w:p>
    <w:p w14:paraId="2BAC1A62" w14:textId="429A8BAD" w:rsidR="00DE0B67" w:rsidRPr="00846830" w:rsidRDefault="00DE0B67" w:rsidP="00DF3F81">
      <w:pPr>
        <w:spacing w:after="240"/>
        <w:rPr>
          <w:rFonts w:asciiTheme="minorHAnsi" w:hAnsiTheme="minorHAnsi"/>
          <w:u w:val="single"/>
        </w:rPr>
      </w:pPr>
      <w:r w:rsidRPr="00846830">
        <w:rPr>
          <w:rFonts w:asciiTheme="minorHAnsi" w:hAnsiTheme="minorHAnsi"/>
          <w:u w:val="single"/>
        </w:rPr>
        <w:t>Section 7 — Review of Code</w:t>
      </w:r>
    </w:p>
    <w:p w14:paraId="0979A5EE" w14:textId="799D01EC" w:rsidR="002F4915" w:rsidRPr="000603BC" w:rsidRDefault="00DE0B67" w:rsidP="00DF3F81">
      <w:pPr>
        <w:spacing w:after="240"/>
        <w:rPr>
          <w:rFonts w:asciiTheme="minorHAnsi" w:hAnsiTheme="minorHAnsi"/>
        </w:rPr>
      </w:pPr>
      <w:r w:rsidRPr="000603BC">
        <w:rPr>
          <w:rFonts w:asciiTheme="minorHAnsi" w:hAnsiTheme="minorHAnsi"/>
        </w:rPr>
        <w:t xml:space="preserve">This section requires the Minister administering section 51AE of the </w:t>
      </w:r>
      <w:r w:rsidR="009F049C" w:rsidRPr="000603BC">
        <w:rPr>
          <w:rFonts w:asciiTheme="minorHAnsi" w:hAnsiTheme="minorHAnsi"/>
        </w:rPr>
        <w:t>Act</w:t>
      </w:r>
      <w:r w:rsidR="009F049C" w:rsidRPr="000603BC">
        <w:rPr>
          <w:rFonts w:asciiTheme="minorHAnsi" w:hAnsiTheme="minorHAnsi"/>
          <w:i/>
        </w:rPr>
        <w:t xml:space="preserve"> </w:t>
      </w:r>
      <w:r w:rsidRPr="000603BC">
        <w:rPr>
          <w:rFonts w:asciiTheme="minorHAnsi" w:hAnsiTheme="minorHAnsi"/>
        </w:rPr>
        <w:t>to cause a review of the operati</w:t>
      </w:r>
      <w:r w:rsidR="000603BC">
        <w:rPr>
          <w:rFonts w:asciiTheme="minorHAnsi" w:hAnsiTheme="minorHAnsi"/>
        </w:rPr>
        <w:t>o</w:t>
      </w:r>
      <w:r w:rsidRPr="000603BC">
        <w:rPr>
          <w:rFonts w:asciiTheme="minorHAnsi" w:hAnsiTheme="minorHAnsi"/>
        </w:rPr>
        <w:t>n of the Code to be undertaken. The review must commence before 18 months after the commencement of this section.</w:t>
      </w:r>
    </w:p>
    <w:p w14:paraId="7C3380CF" w14:textId="182F8D8F" w:rsidR="00600D14" w:rsidRPr="00600D14" w:rsidRDefault="00600D14" w:rsidP="00DF3F81">
      <w:pPr>
        <w:pStyle w:val="Heading3"/>
        <w:spacing w:after="240"/>
        <w:rPr>
          <w:rFonts w:asciiTheme="minorHAnsi" w:hAnsiTheme="minorHAnsi"/>
          <w:b w:val="0"/>
          <w:color w:val="auto"/>
          <w:u w:val="single"/>
        </w:rPr>
      </w:pPr>
      <w:r w:rsidRPr="00600D14">
        <w:rPr>
          <w:rFonts w:asciiTheme="minorHAnsi" w:hAnsiTheme="minorHAnsi"/>
          <w:b w:val="0"/>
          <w:color w:val="auto"/>
          <w:u w:val="single"/>
        </w:rPr>
        <w:t>Schedule 1 —</w:t>
      </w:r>
      <w:r>
        <w:rPr>
          <w:rFonts w:asciiTheme="minorHAnsi" w:hAnsiTheme="minorHAnsi"/>
          <w:b w:val="0"/>
          <w:color w:val="auto"/>
          <w:u w:val="single"/>
        </w:rPr>
        <w:t>Sugar Code of Conduct</w:t>
      </w:r>
    </w:p>
    <w:p w14:paraId="0B19F9D6" w14:textId="735663A3" w:rsidR="009D7559" w:rsidRDefault="00600D14" w:rsidP="00DF3F81">
      <w:pPr>
        <w:autoSpaceDE w:val="0"/>
        <w:autoSpaceDN w:val="0"/>
        <w:adjustRightInd w:val="0"/>
        <w:spacing w:before="0" w:after="240"/>
        <w:rPr>
          <w:rFonts w:asciiTheme="minorHAnsi" w:hAnsiTheme="minorHAnsi"/>
        </w:rPr>
      </w:pPr>
      <w:r>
        <w:rPr>
          <w:rFonts w:asciiTheme="minorHAnsi" w:hAnsiTheme="minorHAnsi"/>
        </w:rPr>
        <w:t xml:space="preserve">There are </w:t>
      </w:r>
      <w:r w:rsidR="00083E44">
        <w:rPr>
          <w:rFonts w:asciiTheme="minorHAnsi" w:hAnsiTheme="minorHAnsi"/>
        </w:rPr>
        <w:t>four</w:t>
      </w:r>
      <w:r>
        <w:rPr>
          <w:rFonts w:asciiTheme="minorHAnsi" w:hAnsiTheme="minorHAnsi"/>
        </w:rPr>
        <w:t xml:space="preserve"> parts to the Code:</w:t>
      </w:r>
    </w:p>
    <w:p w14:paraId="3B047678" w14:textId="4706908A" w:rsidR="00600D14" w:rsidRPr="0011709A" w:rsidRDefault="00600D14" w:rsidP="00DF3F81">
      <w:pPr>
        <w:pStyle w:val="Bullet"/>
        <w:spacing w:after="240"/>
        <w:rPr>
          <w:rFonts w:asciiTheme="minorHAnsi" w:hAnsiTheme="minorHAnsi"/>
        </w:rPr>
      </w:pPr>
      <w:r w:rsidRPr="0011709A">
        <w:rPr>
          <w:rFonts w:asciiTheme="minorHAnsi" w:hAnsiTheme="minorHAnsi"/>
        </w:rPr>
        <w:t>Part 1—Preliminary;</w:t>
      </w:r>
      <w:r>
        <w:rPr>
          <w:rFonts w:asciiTheme="minorHAnsi" w:hAnsiTheme="minorHAnsi"/>
        </w:rPr>
        <w:t xml:space="preserve"> </w:t>
      </w:r>
    </w:p>
    <w:p w14:paraId="2737D3A2" w14:textId="2C8303DD" w:rsidR="00761141" w:rsidRDefault="00761141" w:rsidP="00DF3F81">
      <w:pPr>
        <w:pStyle w:val="Bullet"/>
        <w:spacing w:after="240"/>
        <w:rPr>
          <w:rFonts w:asciiTheme="minorHAnsi" w:hAnsiTheme="minorHAnsi"/>
        </w:rPr>
      </w:pPr>
      <w:r>
        <w:rPr>
          <w:rFonts w:asciiTheme="minorHAnsi" w:hAnsiTheme="minorHAnsi"/>
        </w:rPr>
        <w:t>Part 2</w:t>
      </w:r>
      <w:r w:rsidRPr="0011709A">
        <w:rPr>
          <w:rFonts w:asciiTheme="minorHAnsi" w:hAnsiTheme="minorHAnsi"/>
        </w:rPr>
        <w:t>—</w:t>
      </w:r>
      <w:r>
        <w:rPr>
          <w:rFonts w:asciiTheme="minorHAnsi" w:hAnsiTheme="minorHAnsi"/>
        </w:rPr>
        <w:t>Obligation to act in good faith</w:t>
      </w:r>
      <w:r w:rsidR="00083E44">
        <w:rPr>
          <w:rFonts w:asciiTheme="minorHAnsi" w:hAnsiTheme="minorHAnsi"/>
        </w:rPr>
        <w:t xml:space="preserve">; </w:t>
      </w:r>
    </w:p>
    <w:p w14:paraId="7A6643C8" w14:textId="6510083E" w:rsidR="00761141" w:rsidRPr="00761141" w:rsidRDefault="006210B3" w:rsidP="00DF3F81">
      <w:pPr>
        <w:pStyle w:val="Bullet"/>
        <w:spacing w:after="240"/>
        <w:rPr>
          <w:rFonts w:asciiTheme="minorHAnsi" w:hAnsiTheme="minorHAnsi"/>
        </w:rPr>
      </w:pPr>
      <w:r w:rsidRPr="00761141">
        <w:rPr>
          <w:rFonts w:asciiTheme="minorHAnsi" w:hAnsiTheme="minorHAnsi"/>
        </w:rPr>
        <w:t xml:space="preserve">Part </w:t>
      </w:r>
      <w:r w:rsidR="00761141">
        <w:rPr>
          <w:rFonts w:asciiTheme="minorHAnsi" w:hAnsiTheme="minorHAnsi"/>
        </w:rPr>
        <w:t>3</w:t>
      </w:r>
      <w:r w:rsidR="00761141" w:rsidRPr="00761141">
        <w:rPr>
          <w:rFonts w:asciiTheme="minorHAnsi" w:hAnsiTheme="minorHAnsi"/>
        </w:rPr>
        <w:t>—</w:t>
      </w:r>
      <w:r w:rsidR="008B23FF" w:rsidRPr="00761141">
        <w:rPr>
          <w:rFonts w:asciiTheme="minorHAnsi" w:hAnsiTheme="minorHAnsi"/>
        </w:rPr>
        <w:t>Supply contract</w:t>
      </w:r>
      <w:r w:rsidR="00552871">
        <w:rPr>
          <w:rFonts w:asciiTheme="minorHAnsi" w:hAnsiTheme="minorHAnsi"/>
        </w:rPr>
        <w:t>s</w:t>
      </w:r>
      <w:r w:rsidR="00083E44">
        <w:rPr>
          <w:rFonts w:asciiTheme="minorHAnsi" w:hAnsiTheme="minorHAnsi"/>
        </w:rPr>
        <w:t>; and</w:t>
      </w:r>
    </w:p>
    <w:p w14:paraId="18354486" w14:textId="4953B5CD" w:rsidR="00DF3F81" w:rsidRDefault="00600D14" w:rsidP="00DF3F81">
      <w:pPr>
        <w:pStyle w:val="Bullet"/>
        <w:spacing w:after="240"/>
        <w:rPr>
          <w:rFonts w:asciiTheme="minorHAnsi" w:hAnsiTheme="minorHAnsi"/>
        </w:rPr>
      </w:pPr>
      <w:r w:rsidRPr="0011709A">
        <w:rPr>
          <w:rFonts w:asciiTheme="minorHAnsi" w:hAnsiTheme="minorHAnsi"/>
        </w:rPr>
        <w:t xml:space="preserve">Part </w:t>
      </w:r>
      <w:r w:rsidR="00761141">
        <w:rPr>
          <w:rFonts w:asciiTheme="minorHAnsi" w:hAnsiTheme="minorHAnsi"/>
        </w:rPr>
        <w:t>4</w:t>
      </w:r>
      <w:r w:rsidRPr="0011709A">
        <w:rPr>
          <w:rFonts w:asciiTheme="minorHAnsi" w:hAnsiTheme="minorHAnsi"/>
        </w:rPr>
        <w:t>—</w:t>
      </w:r>
      <w:r>
        <w:rPr>
          <w:rFonts w:asciiTheme="minorHAnsi" w:hAnsiTheme="minorHAnsi"/>
        </w:rPr>
        <w:t xml:space="preserve">Arbitration of terms of </w:t>
      </w:r>
      <w:r w:rsidR="0054597A">
        <w:rPr>
          <w:rFonts w:asciiTheme="minorHAnsi" w:hAnsiTheme="minorHAnsi"/>
        </w:rPr>
        <w:t xml:space="preserve">intended </w:t>
      </w:r>
      <w:r>
        <w:rPr>
          <w:rFonts w:asciiTheme="minorHAnsi" w:hAnsiTheme="minorHAnsi"/>
        </w:rPr>
        <w:t>on-supply agreements.</w:t>
      </w:r>
    </w:p>
    <w:p w14:paraId="6762834B" w14:textId="77777777" w:rsidR="00DF3F81" w:rsidRPr="00DF3F81" w:rsidRDefault="00DF3F81" w:rsidP="00DF3F81">
      <w:pPr>
        <w:pStyle w:val="Bullet"/>
        <w:numPr>
          <w:ilvl w:val="0"/>
          <w:numId w:val="0"/>
        </w:numPr>
        <w:spacing w:after="240"/>
        <w:ind w:left="567"/>
        <w:rPr>
          <w:rFonts w:asciiTheme="minorHAnsi" w:hAnsiTheme="minorHAnsi"/>
        </w:rPr>
      </w:pPr>
    </w:p>
    <w:p w14:paraId="7E744950" w14:textId="77777777" w:rsidR="00600D14" w:rsidRPr="0011709A" w:rsidRDefault="00600D14" w:rsidP="00DF3F81">
      <w:pPr>
        <w:pStyle w:val="base-text-paragraph"/>
        <w:spacing w:after="240"/>
        <w:ind w:left="0"/>
        <w:rPr>
          <w:rFonts w:asciiTheme="minorHAnsi" w:hAnsiTheme="minorHAnsi"/>
          <w:i/>
          <w:u w:val="single"/>
        </w:rPr>
      </w:pPr>
      <w:r w:rsidRPr="0011709A">
        <w:rPr>
          <w:rFonts w:asciiTheme="minorHAnsi" w:hAnsiTheme="minorHAnsi"/>
          <w:i/>
          <w:u w:val="single"/>
        </w:rPr>
        <w:lastRenderedPageBreak/>
        <w:t>Part 1—Preliminary</w:t>
      </w:r>
    </w:p>
    <w:p w14:paraId="35F9466A" w14:textId="788F549C" w:rsidR="00385FC4" w:rsidRDefault="00C33DDB" w:rsidP="00DF3F81">
      <w:pPr>
        <w:pStyle w:val="base-text-paragraph"/>
        <w:spacing w:after="240"/>
        <w:ind w:left="0"/>
        <w:rPr>
          <w:rFonts w:asciiTheme="minorHAnsi" w:hAnsiTheme="minorHAnsi"/>
        </w:rPr>
      </w:pPr>
      <w:r w:rsidRPr="0011709A">
        <w:rPr>
          <w:rFonts w:asciiTheme="minorHAnsi" w:hAnsiTheme="minorHAnsi"/>
        </w:rPr>
        <w:t>This part sets out the name and purpose of the Code</w:t>
      </w:r>
      <w:r w:rsidR="00901B30">
        <w:rPr>
          <w:rFonts w:asciiTheme="minorHAnsi" w:hAnsiTheme="minorHAnsi"/>
        </w:rPr>
        <w:t xml:space="preserve"> and</w:t>
      </w:r>
      <w:r w:rsidRPr="0011709A">
        <w:rPr>
          <w:rFonts w:asciiTheme="minorHAnsi" w:hAnsiTheme="minorHAnsi"/>
        </w:rPr>
        <w:t xml:space="preserve"> defini</w:t>
      </w:r>
      <w:r>
        <w:rPr>
          <w:rFonts w:asciiTheme="minorHAnsi" w:hAnsiTheme="minorHAnsi"/>
        </w:rPr>
        <w:t>tions of terms used in the Code.</w:t>
      </w:r>
      <w:r w:rsidR="00EF0622">
        <w:rPr>
          <w:rFonts w:asciiTheme="minorHAnsi" w:hAnsiTheme="minorHAnsi"/>
        </w:rPr>
        <w:t xml:space="preserve"> </w:t>
      </w:r>
      <w:r w:rsidR="00385FC4">
        <w:rPr>
          <w:rFonts w:asciiTheme="minorHAnsi" w:hAnsiTheme="minorHAnsi"/>
        </w:rPr>
        <w:t xml:space="preserve">The purpose of the </w:t>
      </w:r>
      <w:r w:rsidR="00385FC4" w:rsidRPr="009C3381">
        <w:rPr>
          <w:rFonts w:asciiTheme="minorHAnsi" w:hAnsiTheme="minorHAnsi"/>
        </w:rPr>
        <w:t xml:space="preserve">Code </w:t>
      </w:r>
      <w:r w:rsidR="00385FC4">
        <w:rPr>
          <w:rFonts w:asciiTheme="minorHAnsi" w:hAnsiTheme="minorHAnsi"/>
        </w:rPr>
        <w:t xml:space="preserve">is to </w:t>
      </w:r>
      <w:r w:rsidR="00385FC4" w:rsidRPr="001B162C">
        <w:rPr>
          <w:rFonts w:asciiTheme="minorHAnsi" w:hAnsiTheme="minorHAnsi"/>
        </w:rPr>
        <w:t xml:space="preserve">regulate the conduct of </w:t>
      </w:r>
      <w:r w:rsidR="00385FC4">
        <w:rPr>
          <w:rFonts w:asciiTheme="minorHAnsi" w:hAnsiTheme="minorHAnsi"/>
        </w:rPr>
        <w:t xml:space="preserve">growers, </w:t>
      </w:r>
      <w:r w:rsidR="00385FC4" w:rsidRPr="001B162C">
        <w:rPr>
          <w:rFonts w:asciiTheme="minorHAnsi" w:hAnsiTheme="minorHAnsi"/>
        </w:rPr>
        <w:t>mill</w:t>
      </w:r>
      <w:r w:rsidR="001A1D16">
        <w:rPr>
          <w:rFonts w:asciiTheme="minorHAnsi" w:hAnsiTheme="minorHAnsi"/>
        </w:rPr>
        <w:t xml:space="preserve"> owners</w:t>
      </w:r>
      <w:r w:rsidR="00385FC4">
        <w:rPr>
          <w:rFonts w:asciiTheme="minorHAnsi" w:hAnsiTheme="minorHAnsi"/>
        </w:rPr>
        <w:t xml:space="preserve"> and marketers </w:t>
      </w:r>
      <w:r w:rsidR="00DB4193">
        <w:rPr>
          <w:rFonts w:asciiTheme="minorHAnsi" w:hAnsiTheme="minorHAnsi"/>
        </w:rPr>
        <w:t>(</w:t>
      </w:r>
      <w:r w:rsidR="00385FC4">
        <w:rPr>
          <w:rFonts w:asciiTheme="minorHAnsi" w:hAnsiTheme="minorHAnsi"/>
        </w:rPr>
        <w:t>of</w:t>
      </w:r>
      <w:r w:rsidR="00DB4193">
        <w:rPr>
          <w:rFonts w:asciiTheme="minorHAnsi" w:hAnsiTheme="minorHAnsi"/>
        </w:rPr>
        <w:t xml:space="preserve"> grower economic interest</w:t>
      </w:r>
      <w:r w:rsidR="00385FC4">
        <w:rPr>
          <w:rFonts w:asciiTheme="minorHAnsi" w:hAnsiTheme="minorHAnsi"/>
        </w:rPr>
        <w:t xml:space="preserve"> sugar</w:t>
      </w:r>
      <w:r w:rsidR="00DB4193">
        <w:rPr>
          <w:rFonts w:asciiTheme="minorHAnsi" w:hAnsiTheme="minorHAnsi"/>
        </w:rPr>
        <w:t>)</w:t>
      </w:r>
      <w:r w:rsidR="00385FC4">
        <w:rPr>
          <w:rFonts w:asciiTheme="minorHAnsi" w:hAnsiTheme="minorHAnsi"/>
        </w:rPr>
        <w:t xml:space="preserve"> </w:t>
      </w:r>
      <w:r w:rsidR="00A127E7">
        <w:rPr>
          <w:rFonts w:asciiTheme="minorHAnsi" w:hAnsiTheme="minorHAnsi"/>
        </w:rPr>
        <w:t>in relation to contracts or agreements for the supply</w:t>
      </w:r>
      <w:r w:rsidR="004C66B9">
        <w:rPr>
          <w:rFonts w:asciiTheme="minorHAnsi" w:hAnsiTheme="minorHAnsi"/>
        </w:rPr>
        <w:t xml:space="preserve"> of cane</w:t>
      </w:r>
      <w:r w:rsidR="00A127E7">
        <w:rPr>
          <w:rFonts w:asciiTheme="minorHAnsi" w:hAnsiTheme="minorHAnsi"/>
        </w:rPr>
        <w:t xml:space="preserve"> or on</w:t>
      </w:r>
      <w:r w:rsidR="00A127E7">
        <w:rPr>
          <w:rFonts w:asciiTheme="minorHAnsi" w:hAnsiTheme="minorHAnsi"/>
        </w:rPr>
        <w:noBreakHyphen/>
        <w:t>supply of sugar, including</w:t>
      </w:r>
      <w:r w:rsidR="00385FC4">
        <w:rPr>
          <w:rFonts w:asciiTheme="minorHAnsi" w:hAnsiTheme="minorHAnsi"/>
        </w:rPr>
        <w:t xml:space="preserve"> requiring and providing for pre</w:t>
      </w:r>
      <w:r w:rsidR="00385FC4">
        <w:rPr>
          <w:rFonts w:asciiTheme="minorHAnsi" w:hAnsiTheme="minorHAnsi"/>
        </w:rPr>
        <w:noBreakHyphen/>
        <w:t xml:space="preserve">contractual arbitration of the terms of an agreement. </w:t>
      </w:r>
      <w:r w:rsidR="00083E44">
        <w:rPr>
          <w:rFonts w:asciiTheme="minorHAnsi" w:hAnsiTheme="minorHAnsi"/>
        </w:rPr>
        <w:t>It also</w:t>
      </w:r>
      <w:r w:rsidR="00CE76BE">
        <w:rPr>
          <w:rFonts w:asciiTheme="minorHAnsi" w:hAnsiTheme="minorHAnsi"/>
        </w:rPr>
        <w:t xml:space="preserve"> ensures that supply contracts between growers and mill owners have the effect of guaranteeing</w:t>
      </w:r>
      <w:r w:rsidR="00083E44">
        <w:rPr>
          <w:rFonts w:asciiTheme="minorHAnsi" w:hAnsiTheme="minorHAnsi"/>
        </w:rPr>
        <w:t xml:space="preserve"> a grower’s choice of the marketing entity for the grower economic interest sugar</w:t>
      </w:r>
      <w:r w:rsidR="000E06F7">
        <w:rPr>
          <w:rFonts w:asciiTheme="minorHAnsi" w:hAnsiTheme="minorHAnsi"/>
        </w:rPr>
        <w:t xml:space="preserve"> manufactured from the cane they supplied</w:t>
      </w:r>
      <w:r w:rsidR="00083E44">
        <w:rPr>
          <w:rFonts w:asciiTheme="minorHAnsi" w:hAnsiTheme="minorHAnsi"/>
        </w:rPr>
        <w:t>. This is the share of exported sugar that the grower has to bear the price exposure risk</w:t>
      </w:r>
      <w:r w:rsidR="00385FC4">
        <w:rPr>
          <w:rFonts w:asciiTheme="minorHAnsi" w:hAnsiTheme="minorHAnsi"/>
        </w:rPr>
        <w:t>.</w:t>
      </w:r>
    </w:p>
    <w:p w14:paraId="548042D5" w14:textId="24CDA1ED" w:rsidR="00550FAF" w:rsidRDefault="00550FAF" w:rsidP="00DF3F81">
      <w:pPr>
        <w:pStyle w:val="base-text-paragraph"/>
        <w:spacing w:after="240"/>
        <w:ind w:left="0"/>
        <w:rPr>
          <w:rFonts w:asciiTheme="minorHAnsi" w:hAnsiTheme="minorHAnsi"/>
          <w:i/>
          <w:u w:val="single"/>
        </w:rPr>
      </w:pPr>
      <w:r>
        <w:rPr>
          <w:rFonts w:asciiTheme="minorHAnsi" w:hAnsiTheme="minorHAnsi"/>
          <w:i/>
          <w:u w:val="single"/>
        </w:rPr>
        <w:t>Part 2</w:t>
      </w:r>
      <w:r w:rsidRPr="000632A3">
        <w:rPr>
          <w:rFonts w:asciiTheme="minorHAnsi" w:hAnsiTheme="minorHAnsi"/>
          <w:u w:val="single"/>
        </w:rPr>
        <w:t>—</w:t>
      </w:r>
      <w:r>
        <w:rPr>
          <w:rFonts w:asciiTheme="minorHAnsi" w:hAnsiTheme="minorHAnsi"/>
          <w:i/>
          <w:u w:val="single"/>
        </w:rPr>
        <w:t>Obligation to act in good faith</w:t>
      </w:r>
    </w:p>
    <w:p w14:paraId="3F0A899F" w14:textId="78577AAA" w:rsidR="00550FAF" w:rsidRPr="00403960" w:rsidRDefault="00550FAF" w:rsidP="00DF3F81">
      <w:pPr>
        <w:pStyle w:val="base-text-paragraph"/>
        <w:spacing w:after="240"/>
        <w:ind w:left="0"/>
        <w:rPr>
          <w:rFonts w:asciiTheme="minorHAnsi" w:hAnsiTheme="minorHAnsi"/>
        </w:rPr>
      </w:pPr>
      <w:r>
        <w:rPr>
          <w:rFonts w:asciiTheme="minorHAnsi" w:hAnsiTheme="minorHAnsi"/>
        </w:rPr>
        <w:t>Part 2 sets out the obligation for cane growers, mill owners and marketers to act</w:t>
      </w:r>
      <w:r w:rsidRPr="00403960">
        <w:rPr>
          <w:rFonts w:asciiTheme="minorHAnsi" w:hAnsiTheme="minorHAnsi"/>
        </w:rPr>
        <w:t xml:space="preserve"> </w:t>
      </w:r>
      <w:r>
        <w:rPr>
          <w:rFonts w:asciiTheme="minorHAnsi" w:hAnsiTheme="minorHAnsi"/>
        </w:rPr>
        <w:t>in good faith in all their dealings</w:t>
      </w:r>
      <w:r w:rsidR="0032187B">
        <w:rPr>
          <w:rFonts w:asciiTheme="minorHAnsi" w:hAnsiTheme="minorHAnsi"/>
        </w:rPr>
        <w:t xml:space="preserve"> with each other</w:t>
      </w:r>
      <w:r>
        <w:rPr>
          <w:rFonts w:asciiTheme="minorHAnsi" w:hAnsiTheme="minorHAnsi"/>
        </w:rPr>
        <w:t xml:space="preserve">, including when undertaking arbitration under the Code. While the term </w:t>
      </w:r>
      <w:r w:rsidR="0032187B">
        <w:rPr>
          <w:rFonts w:asciiTheme="minorHAnsi" w:hAnsiTheme="minorHAnsi"/>
        </w:rPr>
        <w:t>‘</w:t>
      </w:r>
      <w:r>
        <w:rPr>
          <w:rFonts w:asciiTheme="minorHAnsi" w:hAnsiTheme="minorHAnsi"/>
        </w:rPr>
        <w:t>good faith</w:t>
      </w:r>
      <w:r w:rsidR="0032187B">
        <w:rPr>
          <w:rFonts w:asciiTheme="minorHAnsi" w:hAnsiTheme="minorHAnsi"/>
        </w:rPr>
        <w:t>’</w:t>
      </w:r>
      <w:r>
        <w:rPr>
          <w:rFonts w:asciiTheme="minorHAnsi" w:hAnsiTheme="minorHAnsi"/>
        </w:rPr>
        <w:t xml:space="preserve"> takes its meaning from with</w:t>
      </w:r>
      <w:r w:rsidR="00083E44">
        <w:rPr>
          <w:rFonts w:asciiTheme="minorHAnsi" w:hAnsiTheme="minorHAnsi"/>
        </w:rPr>
        <w:t>in</w:t>
      </w:r>
      <w:r>
        <w:rPr>
          <w:rFonts w:asciiTheme="minorHAnsi" w:hAnsiTheme="minorHAnsi"/>
        </w:rPr>
        <w:t xml:space="preserve"> the unwritten law, there are certain additional requirements to assist parties to understand their obligation.</w:t>
      </w:r>
    </w:p>
    <w:p w14:paraId="4972B28C" w14:textId="7FC9CCC6" w:rsidR="00705560" w:rsidRDefault="00705560" w:rsidP="00DF3F81">
      <w:pPr>
        <w:pStyle w:val="base-text-paragraph"/>
        <w:spacing w:after="240"/>
        <w:ind w:left="0"/>
        <w:rPr>
          <w:rFonts w:asciiTheme="minorHAnsi" w:hAnsiTheme="minorHAnsi"/>
          <w:i/>
          <w:u w:val="single"/>
        </w:rPr>
      </w:pPr>
      <w:r>
        <w:rPr>
          <w:rFonts w:asciiTheme="minorHAnsi" w:hAnsiTheme="minorHAnsi"/>
          <w:i/>
          <w:u w:val="single"/>
        </w:rPr>
        <w:t xml:space="preserve">Part </w:t>
      </w:r>
      <w:r w:rsidR="00550FAF">
        <w:rPr>
          <w:rFonts w:asciiTheme="minorHAnsi" w:hAnsiTheme="minorHAnsi"/>
          <w:i/>
          <w:u w:val="single"/>
        </w:rPr>
        <w:t>3</w:t>
      </w:r>
      <w:r w:rsidR="009E0030" w:rsidRPr="0011709A">
        <w:rPr>
          <w:rFonts w:asciiTheme="minorHAnsi" w:hAnsiTheme="minorHAnsi"/>
          <w:i/>
          <w:u w:val="single"/>
        </w:rPr>
        <w:t>—</w:t>
      </w:r>
      <w:r w:rsidR="00552871">
        <w:rPr>
          <w:rFonts w:asciiTheme="minorHAnsi" w:hAnsiTheme="minorHAnsi"/>
          <w:i/>
          <w:u w:val="single"/>
        </w:rPr>
        <w:t>Supply contracts</w:t>
      </w:r>
    </w:p>
    <w:p w14:paraId="59D15B80" w14:textId="00100FF5" w:rsidR="00901B30" w:rsidRDefault="00705560" w:rsidP="00DF3F81">
      <w:pPr>
        <w:pStyle w:val="base-text-paragraph"/>
        <w:spacing w:after="240"/>
        <w:ind w:left="0"/>
        <w:rPr>
          <w:rFonts w:asciiTheme="minorHAnsi" w:hAnsiTheme="minorHAnsi"/>
          <w:color w:val="000000"/>
          <w:szCs w:val="23"/>
        </w:rPr>
      </w:pPr>
      <w:r w:rsidRPr="00403960">
        <w:rPr>
          <w:rFonts w:asciiTheme="minorHAnsi" w:hAnsiTheme="minorHAnsi"/>
          <w:color w:val="000000"/>
        </w:rPr>
        <w:t xml:space="preserve">This </w:t>
      </w:r>
      <w:r w:rsidR="00901B30">
        <w:rPr>
          <w:rFonts w:asciiTheme="minorHAnsi" w:hAnsiTheme="minorHAnsi"/>
          <w:color w:val="000000"/>
          <w:szCs w:val="23"/>
        </w:rPr>
        <w:t>P</w:t>
      </w:r>
      <w:r w:rsidRPr="00403960">
        <w:rPr>
          <w:rFonts w:asciiTheme="minorHAnsi" w:hAnsiTheme="minorHAnsi"/>
          <w:color w:val="000000"/>
        </w:rPr>
        <w:t xml:space="preserve">art sets out </w:t>
      </w:r>
      <w:r w:rsidR="00901B30">
        <w:rPr>
          <w:rFonts w:asciiTheme="minorHAnsi" w:hAnsiTheme="minorHAnsi"/>
          <w:color w:val="000000"/>
          <w:szCs w:val="23"/>
        </w:rPr>
        <w:t xml:space="preserve">the application of the Code in the context of cane supply </w:t>
      </w:r>
      <w:r w:rsidR="00DB4193">
        <w:rPr>
          <w:rFonts w:asciiTheme="minorHAnsi" w:hAnsiTheme="minorHAnsi"/>
          <w:color w:val="000000"/>
          <w:szCs w:val="23"/>
        </w:rPr>
        <w:t xml:space="preserve">contracts </w:t>
      </w:r>
      <w:r w:rsidR="00901B30">
        <w:rPr>
          <w:rFonts w:asciiTheme="minorHAnsi" w:hAnsiTheme="minorHAnsi"/>
          <w:color w:val="000000"/>
          <w:szCs w:val="23"/>
        </w:rPr>
        <w:t xml:space="preserve">between sugar cane growers and </w:t>
      </w:r>
      <w:r w:rsidR="005859CB">
        <w:rPr>
          <w:rFonts w:asciiTheme="minorHAnsi" w:hAnsiTheme="minorHAnsi"/>
          <w:color w:val="000000"/>
          <w:szCs w:val="23"/>
        </w:rPr>
        <w:t>mill</w:t>
      </w:r>
      <w:r w:rsidR="001A1D16">
        <w:rPr>
          <w:rFonts w:asciiTheme="minorHAnsi" w:hAnsiTheme="minorHAnsi"/>
          <w:color w:val="000000"/>
          <w:szCs w:val="23"/>
        </w:rPr>
        <w:t xml:space="preserve"> owners</w:t>
      </w:r>
      <w:r w:rsidR="00901B30">
        <w:rPr>
          <w:rFonts w:asciiTheme="minorHAnsi" w:hAnsiTheme="minorHAnsi"/>
          <w:color w:val="000000"/>
          <w:szCs w:val="23"/>
        </w:rPr>
        <w:t xml:space="preserve">. A number of conditions must be met, including that the </w:t>
      </w:r>
      <w:r w:rsidR="00282B7B">
        <w:rPr>
          <w:rFonts w:asciiTheme="minorHAnsi" w:hAnsiTheme="minorHAnsi"/>
          <w:color w:val="000000"/>
          <w:szCs w:val="23"/>
        </w:rPr>
        <w:t>parties are not related bodies</w:t>
      </w:r>
      <w:r w:rsidR="00901B30">
        <w:rPr>
          <w:rFonts w:asciiTheme="minorHAnsi" w:hAnsiTheme="minorHAnsi"/>
          <w:color w:val="000000"/>
          <w:szCs w:val="23"/>
        </w:rPr>
        <w:t xml:space="preserve"> corporate.</w:t>
      </w:r>
    </w:p>
    <w:p w14:paraId="067598B9" w14:textId="302CA38C" w:rsidR="00901B30" w:rsidRDefault="00812870" w:rsidP="00DF3F81">
      <w:pPr>
        <w:pStyle w:val="base-text-paragraph"/>
        <w:spacing w:after="240"/>
        <w:ind w:left="0"/>
        <w:rPr>
          <w:rFonts w:asciiTheme="minorHAnsi" w:hAnsiTheme="minorHAnsi"/>
        </w:rPr>
      </w:pPr>
      <w:r>
        <w:rPr>
          <w:rFonts w:asciiTheme="minorHAnsi" w:hAnsiTheme="minorHAnsi"/>
          <w:color w:val="000000"/>
          <w:szCs w:val="23"/>
        </w:rPr>
        <w:t xml:space="preserve">This Part </w:t>
      </w:r>
      <w:r w:rsidR="00901B30">
        <w:rPr>
          <w:rFonts w:asciiTheme="minorHAnsi" w:hAnsiTheme="minorHAnsi"/>
          <w:color w:val="000000"/>
          <w:szCs w:val="23"/>
        </w:rPr>
        <w:t xml:space="preserve">establishes the </w:t>
      </w:r>
      <w:r w:rsidR="00552871">
        <w:rPr>
          <w:rFonts w:asciiTheme="minorHAnsi" w:hAnsiTheme="minorHAnsi"/>
          <w:color w:val="000000"/>
          <w:szCs w:val="23"/>
        </w:rPr>
        <w:t xml:space="preserve">requirement for cane growers and mill owners to have a supply contract, the </w:t>
      </w:r>
      <w:r w:rsidR="00705560" w:rsidRPr="00403960">
        <w:rPr>
          <w:rFonts w:asciiTheme="minorHAnsi" w:hAnsiTheme="minorHAnsi"/>
          <w:color w:val="000000"/>
        </w:rPr>
        <w:t xml:space="preserve">minimum terms </w:t>
      </w:r>
      <w:r w:rsidR="0044294E">
        <w:rPr>
          <w:rFonts w:asciiTheme="minorHAnsi" w:hAnsiTheme="minorHAnsi"/>
          <w:color w:val="000000"/>
          <w:szCs w:val="23"/>
        </w:rPr>
        <w:t xml:space="preserve">about the sale of on-supply sugar </w:t>
      </w:r>
      <w:r w:rsidR="00DB4193">
        <w:rPr>
          <w:rFonts w:asciiTheme="minorHAnsi" w:hAnsiTheme="minorHAnsi"/>
          <w:color w:val="000000"/>
          <w:szCs w:val="23"/>
        </w:rPr>
        <w:t xml:space="preserve">provided for </w:t>
      </w:r>
      <w:r w:rsidR="0044294E">
        <w:rPr>
          <w:rFonts w:asciiTheme="minorHAnsi" w:hAnsiTheme="minorHAnsi"/>
          <w:color w:val="000000"/>
          <w:szCs w:val="23"/>
        </w:rPr>
        <w:t>in those supply contracts,</w:t>
      </w:r>
      <w:r w:rsidR="00705560" w:rsidRPr="00403960">
        <w:rPr>
          <w:rFonts w:asciiTheme="minorHAnsi" w:hAnsiTheme="minorHAnsi"/>
          <w:color w:val="000000"/>
        </w:rPr>
        <w:t xml:space="preserve"> and the </w:t>
      </w:r>
      <w:r w:rsidR="0044294E">
        <w:rPr>
          <w:rFonts w:asciiTheme="minorHAnsi" w:hAnsiTheme="minorHAnsi"/>
          <w:color w:val="000000"/>
          <w:szCs w:val="23"/>
        </w:rPr>
        <w:t xml:space="preserve">dispute resolution </w:t>
      </w:r>
      <w:r w:rsidR="00705560" w:rsidRPr="00403960">
        <w:rPr>
          <w:rFonts w:asciiTheme="minorHAnsi" w:hAnsiTheme="minorHAnsi"/>
          <w:color w:val="000000"/>
        </w:rPr>
        <w:t xml:space="preserve">process. </w:t>
      </w:r>
    </w:p>
    <w:p w14:paraId="0B94950C" w14:textId="143958B7" w:rsidR="00490B6C" w:rsidRPr="00812870" w:rsidRDefault="00490B6C" w:rsidP="00DF3F81">
      <w:pPr>
        <w:pStyle w:val="base-text-paragraph"/>
        <w:spacing w:after="240"/>
        <w:ind w:left="0"/>
        <w:rPr>
          <w:rFonts w:asciiTheme="minorHAnsi" w:hAnsiTheme="minorHAnsi"/>
        </w:rPr>
      </w:pPr>
      <w:r w:rsidRPr="00812870">
        <w:rPr>
          <w:rFonts w:asciiTheme="minorHAnsi" w:hAnsiTheme="minorHAnsi"/>
        </w:rPr>
        <w:t xml:space="preserve">It </w:t>
      </w:r>
      <w:r w:rsidR="00AC769D" w:rsidRPr="00812870">
        <w:rPr>
          <w:rFonts w:asciiTheme="minorHAnsi" w:hAnsiTheme="minorHAnsi"/>
        </w:rPr>
        <w:t xml:space="preserve">further </w:t>
      </w:r>
      <w:r w:rsidRPr="00812870">
        <w:rPr>
          <w:rFonts w:asciiTheme="minorHAnsi" w:hAnsiTheme="minorHAnsi"/>
        </w:rPr>
        <w:t xml:space="preserve">establishes a process for either party to initiate arbitration by giving written notice to the other party – referring a dispute about a proposed term of the intended cane supply </w:t>
      </w:r>
      <w:r w:rsidR="00644199">
        <w:rPr>
          <w:rFonts w:asciiTheme="minorHAnsi" w:hAnsiTheme="minorHAnsi"/>
        </w:rPr>
        <w:t>contract</w:t>
      </w:r>
      <w:r w:rsidRPr="00812870">
        <w:rPr>
          <w:rFonts w:asciiTheme="minorHAnsi" w:hAnsiTheme="minorHAnsi"/>
        </w:rPr>
        <w:t xml:space="preserve"> to an independent arbitrator appointed by the parties.</w:t>
      </w:r>
      <w:r w:rsidR="003A2E38">
        <w:rPr>
          <w:rFonts w:asciiTheme="minorHAnsi" w:hAnsiTheme="minorHAnsi"/>
        </w:rPr>
        <w:t xml:space="preserve"> The arbitration process for cane growers and mill owners is the same process that applies to mill owners and marketers, as outline in Part 4.</w:t>
      </w:r>
    </w:p>
    <w:p w14:paraId="7EFE4BC2" w14:textId="2B43F2AA" w:rsidR="00E06F8E" w:rsidRPr="0011709A" w:rsidRDefault="00E06F8E" w:rsidP="00DF3F81">
      <w:pPr>
        <w:pStyle w:val="base-text-paragraph"/>
        <w:spacing w:after="240"/>
        <w:ind w:left="0"/>
        <w:rPr>
          <w:rFonts w:asciiTheme="minorHAnsi" w:hAnsiTheme="minorHAnsi"/>
          <w:i/>
          <w:u w:val="single"/>
        </w:rPr>
      </w:pPr>
      <w:r>
        <w:rPr>
          <w:rFonts w:asciiTheme="minorHAnsi" w:hAnsiTheme="minorHAnsi"/>
          <w:i/>
          <w:u w:val="single"/>
        </w:rPr>
        <w:t xml:space="preserve">Part </w:t>
      </w:r>
      <w:r w:rsidR="0054597A">
        <w:rPr>
          <w:rFonts w:asciiTheme="minorHAnsi" w:hAnsiTheme="minorHAnsi"/>
          <w:i/>
          <w:u w:val="single"/>
        </w:rPr>
        <w:t>4</w:t>
      </w:r>
      <w:r w:rsidRPr="0011709A">
        <w:rPr>
          <w:rFonts w:asciiTheme="minorHAnsi" w:hAnsiTheme="minorHAnsi"/>
          <w:i/>
          <w:u w:val="single"/>
        </w:rPr>
        <w:t>—</w:t>
      </w:r>
      <w:r>
        <w:rPr>
          <w:rFonts w:asciiTheme="minorHAnsi" w:hAnsiTheme="minorHAnsi"/>
          <w:i/>
          <w:u w:val="single"/>
        </w:rPr>
        <w:t>Arbitration of terms of</w:t>
      </w:r>
      <w:r w:rsidR="0054597A">
        <w:rPr>
          <w:rFonts w:asciiTheme="minorHAnsi" w:hAnsiTheme="minorHAnsi"/>
          <w:i/>
          <w:u w:val="single"/>
        </w:rPr>
        <w:t xml:space="preserve"> intended</w:t>
      </w:r>
      <w:r>
        <w:rPr>
          <w:rFonts w:asciiTheme="minorHAnsi" w:hAnsiTheme="minorHAnsi"/>
          <w:i/>
          <w:u w:val="single"/>
        </w:rPr>
        <w:t xml:space="preserve"> on-supply agreements</w:t>
      </w:r>
    </w:p>
    <w:p w14:paraId="35DF3528" w14:textId="354B2A1C" w:rsidR="00DF3F81" w:rsidRDefault="00E06F8E" w:rsidP="00DF3F81">
      <w:pPr>
        <w:pStyle w:val="Dash"/>
        <w:numPr>
          <w:ilvl w:val="0"/>
          <w:numId w:val="0"/>
        </w:numPr>
        <w:spacing w:before="0" w:after="240"/>
        <w:rPr>
          <w:rFonts w:asciiTheme="minorHAnsi" w:hAnsiTheme="minorHAnsi"/>
        </w:rPr>
      </w:pPr>
      <w:r>
        <w:rPr>
          <w:rFonts w:asciiTheme="minorHAnsi" w:hAnsiTheme="minorHAnsi"/>
        </w:rPr>
        <w:t xml:space="preserve">This </w:t>
      </w:r>
      <w:r w:rsidR="00901B30">
        <w:rPr>
          <w:rFonts w:asciiTheme="minorHAnsi" w:hAnsiTheme="minorHAnsi"/>
        </w:rPr>
        <w:t>P</w:t>
      </w:r>
      <w:r>
        <w:rPr>
          <w:rFonts w:asciiTheme="minorHAnsi" w:hAnsiTheme="minorHAnsi"/>
        </w:rPr>
        <w:t>art sets out the</w:t>
      </w:r>
      <w:r w:rsidR="00901B30">
        <w:rPr>
          <w:rFonts w:asciiTheme="minorHAnsi" w:hAnsiTheme="minorHAnsi"/>
        </w:rPr>
        <w:t xml:space="preserve"> application of the Code to disputes between parties (marketers and mill</w:t>
      </w:r>
      <w:r w:rsidR="001A1D16">
        <w:rPr>
          <w:rFonts w:asciiTheme="minorHAnsi" w:hAnsiTheme="minorHAnsi"/>
        </w:rPr>
        <w:t xml:space="preserve"> owners</w:t>
      </w:r>
      <w:r w:rsidR="00901B30">
        <w:rPr>
          <w:rFonts w:asciiTheme="minorHAnsi" w:hAnsiTheme="minorHAnsi"/>
        </w:rPr>
        <w:t>) negotiating an on</w:t>
      </w:r>
      <w:r w:rsidR="00901B30">
        <w:rPr>
          <w:rFonts w:asciiTheme="minorHAnsi" w:hAnsiTheme="minorHAnsi"/>
        </w:rPr>
        <w:noBreakHyphen/>
        <w:t xml:space="preserve">supply agreement and the </w:t>
      </w:r>
      <w:r w:rsidR="000E55C1">
        <w:rPr>
          <w:rFonts w:asciiTheme="minorHAnsi" w:hAnsiTheme="minorHAnsi"/>
        </w:rPr>
        <w:t>process for</w:t>
      </w:r>
      <w:r w:rsidR="00901B30">
        <w:rPr>
          <w:rFonts w:asciiTheme="minorHAnsi" w:hAnsiTheme="minorHAnsi"/>
        </w:rPr>
        <w:t xml:space="preserve"> the parties</w:t>
      </w:r>
      <w:r w:rsidR="000E55C1">
        <w:rPr>
          <w:rFonts w:asciiTheme="minorHAnsi" w:hAnsiTheme="minorHAnsi"/>
        </w:rPr>
        <w:t xml:space="preserve"> to undertake arbitration of terms of on-supply agreements.</w:t>
      </w:r>
      <w:r w:rsidR="00DF3F81">
        <w:rPr>
          <w:rFonts w:asciiTheme="minorHAnsi" w:hAnsiTheme="minorHAnsi"/>
        </w:rPr>
        <w:t xml:space="preserve"> </w:t>
      </w:r>
      <w:r w:rsidR="00D00376">
        <w:rPr>
          <w:rFonts w:asciiTheme="minorHAnsi" w:hAnsiTheme="minorHAnsi"/>
        </w:rPr>
        <w:t xml:space="preserve">It establishes a process for either party to initiate arbitration by </w:t>
      </w:r>
      <w:r w:rsidR="00BB5B3C">
        <w:rPr>
          <w:rFonts w:asciiTheme="minorHAnsi" w:hAnsiTheme="minorHAnsi"/>
        </w:rPr>
        <w:t xml:space="preserve">giving </w:t>
      </w:r>
      <w:r w:rsidR="00D00376">
        <w:rPr>
          <w:rFonts w:asciiTheme="minorHAnsi" w:hAnsiTheme="minorHAnsi"/>
        </w:rPr>
        <w:t xml:space="preserve">written notice to the other party – referring a dispute about a proposed term of the intended on-supply agreement to </w:t>
      </w:r>
      <w:r w:rsidR="00BB5B3C">
        <w:rPr>
          <w:rFonts w:asciiTheme="minorHAnsi" w:hAnsiTheme="minorHAnsi"/>
        </w:rPr>
        <w:t xml:space="preserve">an </w:t>
      </w:r>
      <w:r w:rsidR="00D00376">
        <w:rPr>
          <w:rFonts w:asciiTheme="minorHAnsi" w:hAnsiTheme="minorHAnsi"/>
        </w:rPr>
        <w:t>independent arbitrator appointed by the parties.</w:t>
      </w:r>
      <w:r w:rsidR="00DF3F81">
        <w:rPr>
          <w:rFonts w:asciiTheme="minorHAnsi" w:hAnsiTheme="minorHAnsi"/>
        </w:rPr>
        <w:t xml:space="preserve"> </w:t>
      </w:r>
      <w:r w:rsidR="00D00376">
        <w:rPr>
          <w:rFonts w:asciiTheme="minorHAnsi" w:hAnsiTheme="minorHAnsi"/>
        </w:rPr>
        <w:t>If</w:t>
      </w:r>
      <w:r w:rsidR="00EF0622">
        <w:rPr>
          <w:rFonts w:asciiTheme="minorHAnsi" w:hAnsiTheme="minorHAnsi"/>
        </w:rPr>
        <w:t xml:space="preserve"> the parties fail to agree on an</w:t>
      </w:r>
      <w:r w:rsidR="00D00376">
        <w:rPr>
          <w:rFonts w:asciiTheme="minorHAnsi" w:hAnsiTheme="minorHAnsi"/>
        </w:rPr>
        <w:t xml:space="preserve"> arbitrator within 10 days after the notice </w:t>
      </w:r>
      <w:r w:rsidR="00725561">
        <w:rPr>
          <w:rFonts w:asciiTheme="minorHAnsi" w:hAnsiTheme="minorHAnsi"/>
        </w:rPr>
        <w:t>is</w:t>
      </w:r>
      <w:r w:rsidR="00D00376">
        <w:rPr>
          <w:rFonts w:asciiTheme="minorHAnsi" w:hAnsiTheme="minorHAnsi"/>
        </w:rPr>
        <w:t xml:space="preserve"> given, this </w:t>
      </w:r>
      <w:r w:rsidR="00282B7B">
        <w:rPr>
          <w:rFonts w:asciiTheme="minorHAnsi" w:hAnsiTheme="minorHAnsi"/>
        </w:rPr>
        <w:t>P</w:t>
      </w:r>
      <w:r w:rsidR="00D00376">
        <w:rPr>
          <w:rFonts w:asciiTheme="minorHAnsi" w:hAnsiTheme="minorHAnsi"/>
        </w:rPr>
        <w:t>art provides a process for an ar</w:t>
      </w:r>
      <w:r w:rsidR="00725561">
        <w:rPr>
          <w:rFonts w:asciiTheme="minorHAnsi" w:hAnsiTheme="minorHAnsi"/>
        </w:rPr>
        <w:t>bitrator to be appointed</w:t>
      </w:r>
      <w:r w:rsidR="00EF0622">
        <w:rPr>
          <w:rFonts w:asciiTheme="minorHAnsi" w:hAnsiTheme="minorHAnsi"/>
        </w:rPr>
        <w:t>.</w:t>
      </w:r>
      <w:r w:rsidR="00D00376">
        <w:rPr>
          <w:rFonts w:asciiTheme="minorHAnsi" w:hAnsiTheme="minorHAnsi"/>
        </w:rPr>
        <w:t xml:space="preserve"> </w:t>
      </w:r>
      <w:r w:rsidR="00DF3F81">
        <w:rPr>
          <w:rFonts w:asciiTheme="minorHAnsi" w:hAnsiTheme="minorHAnsi"/>
        </w:rPr>
        <w:t xml:space="preserve"> </w:t>
      </w:r>
    </w:p>
    <w:p w14:paraId="20AF449D" w14:textId="01AB62F1" w:rsidR="00705560" w:rsidRDefault="00D00376" w:rsidP="00DF3F81">
      <w:pPr>
        <w:pStyle w:val="Dash"/>
        <w:numPr>
          <w:ilvl w:val="0"/>
          <w:numId w:val="0"/>
        </w:numPr>
        <w:spacing w:before="0" w:after="240"/>
        <w:rPr>
          <w:rFonts w:asciiTheme="minorHAnsi" w:hAnsiTheme="minorHAnsi"/>
          <w:b/>
          <w:caps/>
          <w:kern w:val="28"/>
          <w:sz w:val="28"/>
          <w:u w:val="single"/>
        </w:rPr>
      </w:pPr>
      <w:r>
        <w:rPr>
          <w:rFonts w:asciiTheme="minorHAnsi" w:hAnsiTheme="minorHAnsi"/>
        </w:rPr>
        <w:t xml:space="preserve">This </w:t>
      </w:r>
      <w:r w:rsidR="00901B30">
        <w:rPr>
          <w:rFonts w:asciiTheme="minorHAnsi" w:hAnsiTheme="minorHAnsi"/>
        </w:rPr>
        <w:t>P</w:t>
      </w:r>
      <w:r>
        <w:rPr>
          <w:rFonts w:asciiTheme="minorHAnsi" w:hAnsiTheme="minorHAnsi"/>
        </w:rPr>
        <w:t xml:space="preserve">art </w:t>
      </w:r>
      <w:r w:rsidR="00EF0622">
        <w:rPr>
          <w:rFonts w:asciiTheme="minorHAnsi" w:hAnsiTheme="minorHAnsi"/>
        </w:rPr>
        <w:t xml:space="preserve">also </w:t>
      </w:r>
      <w:r>
        <w:rPr>
          <w:rFonts w:asciiTheme="minorHAnsi" w:hAnsiTheme="minorHAnsi"/>
        </w:rPr>
        <w:t>outlines the time limits for the arbitrator</w:t>
      </w:r>
      <w:r w:rsidR="00EF0622">
        <w:rPr>
          <w:rFonts w:asciiTheme="minorHAnsi" w:hAnsiTheme="minorHAnsi"/>
        </w:rPr>
        <w:t xml:space="preserve"> to</w:t>
      </w:r>
      <w:r w:rsidR="00EF0622" w:rsidRPr="00EF0622">
        <w:rPr>
          <w:rFonts w:asciiTheme="minorHAnsi" w:hAnsiTheme="minorHAnsi"/>
        </w:rPr>
        <w:t xml:space="preserve"> </w:t>
      </w:r>
      <w:r w:rsidR="00EF0622">
        <w:rPr>
          <w:rFonts w:asciiTheme="minorHAnsi" w:hAnsiTheme="minorHAnsi"/>
        </w:rPr>
        <w:t>decide the term</w:t>
      </w:r>
      <w:r w:rsidR="00BB5B3C">
        <w:rPr>
          <w:rFonts w:asciiTheme="minorHAnsi" w:hAnsiTheme="minorHAnsi"/>
        </w:rPr>
        <w:t>(s)</w:t>
      </w:r>
      <w:r w:rsidR="00EF0622">
        <w:rPr>
          <w:rFonts w:asciiTheme="minorHAnsi" w:hAnsiTheme="minorHAnsi"/>
        </w:rPr>
        <w:t xml:space="preserve"> </w:t>
      </w:r>
      <w:r w:rsidR="00282B7B">
        <w:rPr>
          <w:rFonts w:asciiTheme="minorHAnsi" w:hAnsiTheme="minorHAnsi"/>
        </w:rPr>
        <w:t xml:space="preserve">in dispute </w:t>
      </w:r>
      <w:r w:rsidR="00EF0622">
        <w:rPr>
          <w:rFonts w:asciiTheme="minorHAnsi" w:hAnsiTheme="minorHAnsi"/>
        </w:rPr>
        <w:t>and resolve the dispute between the parties. Further, it provides for when an on-supply agreement will be taken to have</w:t>
      </w:r>
      <w:r w:rsidR="00DF3F81">
        <w:rPr>
          <w:rFonts w:asciiTheme="minorHAnsi" w:hAnsiTheme="minorHAnsi"/>
        </w:rPr>
        <w:t xml:space="preserve"> been made between the parties. </w:t>
      </w:r>
      <w:r w:rsidR="00EF0622">
        <w:rPr>
          <w:rFonts w:asciiTheme="minorHAnsi" w:hAnsiTheme="minorHAnsi"/>
        </w:rPr>
        <w:t xml:space="preserve">This </w:t>
      </w:r>
      <w:r w:rsidR="00901B30">
        <w:rPr>
          <w:rFonts w:asciiTheme="minorHAnsi" w:hAnsiTheme="minorHAnsi"/>
        </w:rPr>
        <w:t>P</w:t>
      </w:r>
      <w:r w:rsidR="00EF0622">
        <w:rPr>
          <w:rFonts w:asciiTheme="minorHAnsi" w:hAnsiTheme="minorHAnsi"/>
        </w:rPr>
        <w:t>art</w:t>
      </w:r>
      <w:r w:rsidR="000A2205">
        <w:rPr>
          <w:rFonts w:asciiTheme="minorHAnsi" w:hAnsiTheme="minorHAnsi"/>
        </w:rPr>
        <w:t xml:space="preserve"> also</w:t>
      </w:r>
      <w:r w:rsidR="00EF0622">
        <w:rPr>
          <w:rFonts w:asciiTheme="minorHAnsi" w:hAnsiTheme="minorHAnsi"/>
        </w:rPr>
        <w:t xml:space="preserve"> sets out</w:t>
      </w:r>
      <w:r w:rsidR="00282B7B">
        <w:rPr>
          <w:rFonts w:asciiTheme="minorHAnsi" w:hAnsiTheme="minorHAnsi"/>
        </w:rPr>
        <w:t>:</w:t>
      </w:r>
      <w:r w:rsidR="00EF0622">
        <w:rPr>
          <w:rFonts w:asciiTheme="minorHAnsi" w:hAnsiTheme="minorHAnsi"/>
        </w:rPr>
        <w:t xml:space="preserve"> how the arbitration should be conducted; the circumstances in which it can be terminated; and </w:t>
      </w:r>
      <w:r w:rsidR="000A2205">
        <w:rPr>
          <w:rFonts w:asciiTheme="minorHAnsi" w:hAnsiTheme="minorHAnsi"/>
        </w:rPr>
        <w:t>how the arbitration costs</w:t>
      </w:r>
      <w:r w:rsidR="00EF0622">
        <w:rPr>
          <w:rFonts w:asciiTheme="minorHAnsi" w:hAnsiTheme="minorHAnsi"/>
        </w:rPr>
        <w:t xml:space="preserve"> are to be allocated be</w:t>
      </w:r>
      <w:r w:rsidR="000A2205">
        <w:rPr>
          <w:rFonts w:asciiTheme="minorHAnsi" w:hAnsiTheme="minorHAnsi"/>
        </w:rPr>
        <w:t>tween the parties.</w:t>
      </w:r>
      <w:r w:rsidR="00705560">
        <w:rPr>
          <w:rFonts w:asciiTheme="minorHAnsi" w:hAnsiTheme="minorHAnsi"/>
          <w:caps/>
        </w:rPr>
        <w:br w:type="page"/>
      </w:r>
    </w:p>
    <w:p w14:paraId="2107FBEA" w14:textId="358A9628" w:rsidR="005B2A88" w:rsidRPr="009C3381" w:rsidRDefault="005B2A88" w:rsidP="005B2A88">
      <w:pPr>
        <w:pStyle w:val="Heading1"/>
        <w:jc w:val="right"/>
        <w:rPr>
          <w:rFonts w:asciiTheme="minorHAnsi" w:hAnsiTheme="minorHAnsi"/>
          <w:caps/>
        </w:rPr>
      </w:pPr>
      <w:r w:rsidRPr="009C3381">
        <w:rPr>
          <w:rFonts w:asciiTheme="minorHAnsi" w:hAnsiTheme="minorHAnsi"/>
          <w:caps/>
        </w:rPr>
        <w:lastRenderedPageBreak/>
        <w:t>Attachment</w:t>
      </w:r>
      <w:r w:rsidR="009450BB">
        <w:rPr>
          <w:rFonts w:asciiTheme="minorHAnsi" w:hAnsiTheme="minorHAnsi"/>
          <w:caps/>
        </w:rPr>
        <w:t xml:space="preserve"> B</w:t>
      </w:r>
    </w:p>
    <w:p w14:paraId="2F23FFAE" w14:textId="764AD833" w:rsidR="005B2A88" w:rsidRPr="00662DA8" w:rsidRDefault="005B2A88" w:rsidP="00662DA8">
      <w:pPr>
        <w:pStyle w:val="Heading1"/>
        <w:spacing w:after="240"/>
        <w:jc w:val="left"/>
        <w:rPr>
          <w:rFonts w:asciiTheme="minorHAnsi" w:hAnsiTheme="minorHAnsi"/>
          <w:sz w:val="24"/>
        </w:rPr>
      </w:pPr>
      <w:r w:rsidRPr="00D35228">
        <w:rPr>
          <w:rFonts w:asciiTheme="minorHAnsi" w:hAnsiTheme="minorHAnsi"/>
          <w:sz w:val="24"/>
        </w:rPr>
        <w:t xml:space="preserve">Details of </w:t>
      </w:r>
      <w:r w:rsidR="00725561">
        <w:rPr>
          <w:rFonts w:asciiTheme="minorHAnsi" w:hAnsiTheme="minorHAnsi"/>
          <w:sz w:val="24"/>
        </w:rPr>
        <w:t xml:space="preserve">Schedule 1 to </w:t>
      </w:r>
      <w:r w:rsidRPr="00D35228">
        <w:rPr>
          <w:rFonts w:asciiTheme="minorHAnsi" w:hAnsiTheme="minorHAnsi"/>
          <w:sz w:val="24"/>
        </w:rPr>
        <w:t xml:space="preserve">the </w:t>
      </w:r>
      <w:r w:rsidRPr="00BE0086">
        <w:rPr>
          <w:rFonts w:asciiTheme="minorHAnsi" w:hAnsiTheme="minorHAnsi"/>
          <w:sz w:val="24"/>
        </w:rPr>
        <w:t>Competition and Consumer (Industry Code—</w:t>
      </w:r>
      <w:r w:rsidR="00BE0086" w:rsidRPr="00BE0086">
        <w:rPr>
          <w:rFonts w:asciiTheme="minorHAnsi" w:hAnsiTheme="minorHAnsi"/>
          <w:sz w:val="24"/>
        </w:rPr>
        <w:t xml:space="preserve"> Sugar</w:t>
      </w:r>
      <w:r w:rsidR="000A2205">
        <w:rPr>
          <w:rFonts w:asciiTheme="minorHAnsi" w:hAnsiTheme="minorHAnsi"/>
          <w:sz w:val="24"/>
        </w:rPr>
        <w:t>) Regulations 2017</w:t>
      </w:r>
      <w:r w:rsidR="00282B7B" w:rsidRPr="0032187B">
        <w:rPr>
          <w:rFonts w:asciiTheme="minorHAnsi" w:hAnsiTheme="minorHAnsi"/>
          <w:sz w:val="24"/>
        </w:rPr>
        <w:t xml:space="preserve"> (‘the Code’)</w:t>
      </w:r>
    </w:p>
    <w:p w14:paraId="13148650" w14:textId="77777777" w:rsidR="005B2A88" w:rsidRPr="00BE0086" w:rsidRDefault="005B2A88" w:rsidP="00662DA8">
      <w:pPr>
        <w:pStyle w:val="base-text-paragraph"/>
        <w:spacing w:after="240"/>
        <w:ind w:left="0"/>
        <w:rPr>
          <w:rFonts w:asciiTheme="minorHAnsi" w:hAnsiTheme="minorHAnsi"/>
          <w:b/>
          <w:i/>
          <w:u w:val="single"/>
        </w:rPr>
      </w:pPr>
      <w:r w:rsidRPr="00BE0086">
        <w:rPr>
          <w:rFonts w:asciiTheme="minorHAnsi" w:hAnsiTheme="minorHAnsi"/>
          <w:b/>
          <w:i/>
          <w:u w:val="single"/>
        </w:rPr>
        <w:t>Part 1—Preliminary</w:t>
      </w:r>
    </w:p>
    <w:p w14:paraId="3A447A4C" w14:textId="1096CF44" w:rsidR="00BE0086" w:rsidRDefault="00A96671" w:rsidP="00662DA8">
      <w:pPr>
        <w:spacing w:after="240"/>
        <w:rPr>
          <w:rFonts w:asciiTheme="minorHAnsi" w:hAnsiTheme="minorHAnsi"/>
        </w:rPr>
      </w:pPr>
      <w:r>
        <w:rPr>
          <w:rFonts w:asciiTheme="minorHAnsi" w:hAnsiTheme="minorHAnsi"/>
        </w:rPr>
        <w:t>This P</w:t>
      </w:r>
      <w:r w:rsidR="005B2A88" w:rsidRPr="007D79D8">
        <w:rPr>
          <w:rFonts w:asciiTheme="minorHAnsi" w:hAnsiTheme="minorHAnsi"/>
        </w:rPr>
        <w:t xml:space="preserve">art </w:t>
      </w:r>
      <w:r w:rsidR="00BE0086">
        <w:rPr>
          <w:rFonts w:asciiTheme="minorHAnsi" w:hAnsiTheme="minorHAnsi"/>
        </w:rPr>
        <w:t xml:space="preserve">contains provisions </w:t>
      </w:r>
      <w:r w:rsidR="005B2A88" w:rsidRPr="007D79D8">
        <w:rPr>
          <w:rFonts w:asciiTheme="minorHAnsi" w:hAnsiTheme="minorHAnsi"/>
        </w:rPr>
        <w:t>set</w:t>
      </w:r>
      <w:r w:rsidR="00BE0086">
        <w:rPr>
          <w:rFonts w:asciiTheme="minorHAnsi" w:hAnsiTheme="minorHAnsi"/>
        </w:rPr>
        <w:t>ting</w:t>
      </w:r>
      <w:r w:rsidR="005B2A88" w:rsidRPr="007D79D8">
        <w:rPr>
          <w:rFonts w:asciiTheme="minorHAnsi" w:hAnsiTheme="minorHAnsi"/>
        </w:rPr>
        <w:t xml:space="preserve"> out the name and purpose of the Code</w:t>
      </w:r>
      <w:r w:rsidR="00BE0086">
        <w:rPr>
          <w:rFonts w:asciiTheme="minorHAnsi" w:hAnsiTheme="minorHAnsi"/>
        </w:rPr>
        <w:t xml:space="preserve"> (</w:t>
      </w:r>
      <w:r w:rsidR="0043139A">
        <w:rPr>
          <w:rFonts w:asciiTheme="minorHAnsi" w:hAnsiTheme="minorHAnsi"/>
        </w:rPr>
        <w:t>items</w:t>
      </w:r>
      <w:r w:rsidR="00BE0086">
        <w:rPr>
          <w:rFonts w:asciiTheme="minorHAnsi" w:hAnsiTheme="minorHAnsi"/>
        </w:rPr>
        <w:t xml:space="preserve"> 1 and 2)</w:t>
      </w:r>
      <w:r w:rsidR="00901B30">
        <w:rPr>
          <w:rFonts w:asciiTheme="minorHAnsi" w:hAnsiTheme="minorHAnsi"/>
        </w:rPr>
        <w:t xml:space="preserve"> and</w:t>
      </w:r>
      <w:r w:rsidR="005B2A88" w:rsidRPr="007D79D8">
        <w:rPr>
          <w:rFonts w:asciiTheme="minorHAnsi" w:hAnsiTheme="minorHAnsi"/>
        </w:rPr>
        <w:t xml:space="preserve"> defini</w:t>
      </w:r>
      <w:r w:rsidR="005B2A88">
        <w:rPr>
          <w:rFonts w:asciiTheme="minorHAnsi" w:hAnsiTheme="minorHAnsi"/>
        </w:rPr>
        <w:t>tions of terms used in the Code</w:t>
      </w:r>
      <w:r w:rsidR="00BE0086">
        <w:rPr>
          <w:rFonts w:asciiTheme="minorHAnsi" w:hAnsiTheme="minorHAnsi"/>
        </w:rPr>
        <w:t xml:space="preserve"> (</w:t>
      </w:r>
      <w:r w:rsidR="0043139A">
        <w:rPr>
          <w:rFonts w:asciiTheme="minorHAnsi" w:hAnsiTheme="minorHAnsi"/>
        </w:rPr>
        <w:t>item</w:t>
      </w:r>
      <w:r w:rsidR="00BE0086">
        <w:rPr>
          <w:rFonts w:asciiTheme="minorHAnsi" w:hAnsiTheme="minorHAnsi"/>
        </w:rPr>
        <w:t xml:space="preserve"> 3)</w:t>
      </w:r>
      <w:r w:rsidR="00901B30">
        <w:rPr>
          <w:rFonts w:asciiTheme="minorHAnsi" w:hAnsiTheme="minorHAnsi"/>
        </w:rPr>
        <w:t>.</w:t>
      </w:r>
    </w:p>
    <w:p w14:paraId="7014797E" w14:textId="7D4F79C0" w:rsidR="00BE0086" w:rsidRPr="00D35228" w:rsidRDefault="00B62A43" w:rsidP="00662DA8">
      <w:pPr>
        <w:pStyle w:val="base-text-paragraph"/>
        <w:spacing w:after="240"/>
        <w:ind w:left="0"/>
        <w:rPr>
          <w:rFonts w:asciiTheme="minorHAnsi" w:hAnsiTheme="minorHAnsi"/>
          <w:u w:val="single"/>
        </w:rPr>
      </w:pPr>
      <w:r>
        <w:rPr>
          <w:rFonts w:asciiTheme="minorHAnsi" w:hAnsiTheme="minorHAnsi"/>
          <w:u w:val="single"/>
        </w:rPr>
        <w:t>Item</w:t>
      </w:r>
      <w:r w:rsidR="00BE0086" w:rsidRPr="00D35228">
        <w:rPr>
          <w:rFonts w:asciiTheme="minorHAnsi" w:hAnsiTheme="minorHAnsi"/>
          <w:u w:val="single"/>
        </w:rPr>
        <w:t xml:space="preserve"> 1—Name of code</w:t>
      </w:r>
    </w:p>
    <w:p w14:paraId="3E14F36C" w14:textId="0C52E6A1" w:rsidR="001B162C" w:rsidRDefault="00BE0086" w:rsidP="00662DA8">
      <w:pPr>
        <w:pStyle w:val="base-text-paragraph"/>
        <w:spacing w:after="240"/>
        <w:ind w:left="0"/>
        <w:rPr>
          <w:rFonts w:asciiTheme="minorHAnsi" w:hAnsiTheme="minorHAnsi"/>
        </w:rPr>
      </w:pPr>
      <w:r>
        <w:rPr>
          <w:rFonts w:asciiTheme="minorHAnsi" w:hAnsiTheme="minorHAnsi"/>
        </w:rPr>
        <w:t xml:space="preserve">This </w:t>
      </w:r>
      <w:r w:rsidR="00282B7B">
        <w:rPr>
          <w:rFonts w:asciiTheme="minorHAnsi" w:hAnsiTheme="minorHAnsi"/>
        </w:rPr>
        <w:t>item</w:t>
      </w:r>
      <w:r>
        <w:rPr>
          <w:rFonts w:asciiTheme="minorHAnsi" w:hAnsiTheme="minorHAnsi"/>
        </w:rPr>
        <w:t xml:space="preserve"> provides that the name of the code is the </w:t>
      </w:r>
      <w:r w:rsidRPr="00BE0086">
        <w:rPr>
          <w:rFonts w:asciiTheme="minorHAnsi" w:hAnsiTheme="minorHAnsi"/>
          <w:i/>
        </w:rPr>
        <w:t xml:space="preserve">Sugar </w:t>
      </w:r>
      <w:r w:rsidR="00282B7B">
        <w:rPr>
          <w:rFonts w:asciiTheme="minorHAnsi" w:hAnsiTheme="minorHAnsi"/>
          <w:i/>
        </w:rPr>
        <w:t>Code of Conduct</w:t>
      </w:r>
      <w:r>
        <w:rPr>
          <w:rFonts w:asciiTheme="minorHAnsi" w:hAnsiTheme="minorHAnsi"/>
        </w:rPr>
        <w:t>.</w:t>
      </w:r>
    </w:p>
    <w:p w14:paraId="50314E91" w14:textId="17560C65" w:rsidR="001B162C" w:rsidRDefault="00B62A43" w:rsidP="00662DA8">
      <w:pPr>
        <w:pStyle w:val="base-text-paragraph"/>
        <w:spacing w:after="240"/>
        <w:ind w:left="0"/>
        <w:rPr>
          <w:rFonts w:asciiTheme="minorHAnsi" w:hAnsiTheme="minorHAnsi"/>
        </w:rPr>
      </w:pPr>
      <w:r>
        <w:rPr>
          <w:rFonts w:asciiTheme="minorHAnsi" w:hAnsiTheme="minorHAnsi"/>
          <w:u w:val="single"/>
        </w:rPr>
        <w:t>Item</w:t>
      </w:r>
      <w:r w:rsidR="001B162C" w:rsidRPr="009C3381">
        <w:rPr>
          <w:rFonts w:asciiTheme="minorHAnsi" w:hAnsiTheme="minorHAnsi"/>
          <w:u w:val="single"/>
        </w:rPr>
        <w:t xml:space="preserve"> </w:t>
      </w:r>
      <w:r w:rsidR="001B162C">
        <w:rPr>
          <w:rFonts w:asciiTheme="minorHAnsi" w:hAnsiTheme="minorHAnsi"/>
          <w:u w:val="single"/>
        </w:rPr>
        <w:t>2</w:t>
      </w:r>
      <w:r w:rsidR="001B162C" w:rsidRPr="009C3381">
        <w:rPr>
          <w:rFonts w:asciiTheme="minorHAnsi" w:hAnsiTheme="minorHAnsi"/>
          <w:u w:val="single"/>
        </w:rPr>
        <w:t>—</w:t>
      </w:r>
      <w:r w:rsidR="001B162C">
        <w:rPr>
          <w:rFonts w:asciiTheme="minorHAnsi" w:hAnsiTheme="minorHAnsi"/>
          <w:u w:val="single"/>
        </w:rPr>
        <w:t>Purpose of code</w:t>
      </w:r>
    </w:p>
    <w:p w14:paraId="05ACB5FA" w14:textId="6F804EB0" w:rsidR="00083E44" w:rsidRDefault="001B162C" w:rsidP="00662DA8">
      <w:pPr>
        <w:pStyle w:val="base-text-paragraph"/>
        <w:spacing w:after="240"/>
        <w:ind w:left="0"/>
        <w:rPr>
          <w:rFonts w:asciiTheme="minorHAnsi" w:hAnsiTheme="minorHAnsi"/>
        </w:rPr>
      </w:pPr>
      <w:r>
        <w:rPr>
          <w:rFonts w:asciiTheme="minorHAnsi" w:hAnsiTheme="minorHAnsi"/>
        </w:rPr>
        <w:t xml:space="preserve">This </w:t>
      </w:r>
      <w:r w:rsidR="00282B7B">
        <w:rPr>
          <w:rFonts w:asciiTheme="minorHAnsi" w:hAnsiTheme="minorHAnsi"/>
        </w:rPr>
        <w:t>item</w:t>
      </w:r>
      <w:r>
        <w:rPr>
          <w:rFonts w:asciiTheme="minorHAnsi" w:hAnsiTheme="minorHAnsi"/>
        </w:rPr>
        <w:t xml:space="preserve"> provides that the purpose of the </w:t>
      </w:r>
      <w:r w:rsidRPr="009C3381">
        <w:rPr>
          <w:rFonts w:asciiTheme="minorHAnsi" w:hAnsiTheme="minorHAnsi"/>
        </w:rPr>
        <w:t xml:space="preserve">Code </w:t>
      </w:r>
      <w:r>
        <w:rPr>
          <w:rFonts w:asciiTheme="minorHAnsi" w:hAnsiTheme="minorHAnsi"/>
        </w:rPr>
        <w:t xml:space="preserve">is to </w:t>
      </w:r>
      <w:r w:rsidRPr="001B162C">
        <w:rPr>
          <w:rFonts w:asciiTheme="minorHAnsi" w:hAnsiTheme="minorHAnsi"/>
        </w:rPr>
        <w:t xml:space="preserve">regulate the conduct of </w:t>
      </w:r>
      <w:r w:rsidR="00385FC4">
        <w:rPr>
          <w:rFonts w:asciiTheme="minorHAnsi" w:hAnsiTheme="minorHAnsi"/>
        </w:rPr>
        <w:t xml:space="preserve">growers, </w:t>
      </w:r>
      <w:r w:rsidRPr="001B162C">
        <w:rPr>
          <w:rFonts w:asciiTheme="minorHAnsi" w:hAnsiTheme="minorHAnsi"/>
        </w:rPr>
        <w:t>mill</w:t>
      </w:r>
      <w:r w:rsidR="001A1D16">
        <w:rPr>
          <w:rFonts w:asciiTheme="minorHAnsi" w:hAnsiTheme="minorHAnsi"/>
        </w:rPr>
        <w:t xml:space="preserve"> owners</w:t>
      </w:r>
      <w:r w:rsidR="00385FC4">
        <w:rPr>
          <w:rFonts w:asciiTheme="minorHAnsi" w:hAnsiTheme="minorHAnsi"/>
        </w:rPr>
        <w:t xml:space="preserve"> and marketers </w:t>
      </w:r>
      <w:r w:rsidR="00DB4193">
        <w:rPr>
          <w:rFonts w:asciiTheme="minorHAnsi" w:hAnsiTheme="minorHAnsi"/>
        </w:rPr>
        <w:t>(</w:t>
      </w:r>
      <w:r w:rsidR="00385FC4">
        <w:rPr>
          <w:rFonts w:asciiTheme="minorHAnsi" w:hAnsiTheme="minorHAnsi"/>
        </w:rPr>
        <w:t xml:space="preserve">of </w:t>
      </w:r>
      <w:r w:rsidR="00DB4193">
        <w:rPr>
          <w:rFonts w:asciiTheme="minorHAnsi" w:hAnsiTheme="minorHAnsi"/>
        </w:rPr>
        <w:t xml:space="preserve">grower economic interest </w:t>
      </w:r>
      <w:r w:rsidR="00385FC4">
        <w:rPr>
          <w:rFonts w:asciiTheme="minorHAnsi" w:hAnsiTheme="minorHAnsi"/>
        </w:rPr>
        <w:t>sugar</w:t>
      </w:r>
      <w:r w:rsidR="00DB4193">
        <w:rPr>
          <w:rFonts w:asciiTheme="minorHAnsi" w:hAnsiTheme="minorHAnsi"/>
        </w:rPr>
        <w:t>)</w:t>
      </w:r>
      <w:r w:rsidR="0067184C">
        <w:rPr>
          <w:rFonts w:asciiTheme="minorHAnsi" w:hAnsiTheme="minorHAnsi"/>
        </w:rPr>
        <w:t xml:space="preserve"> in relation to contracts or agreem</w:t>
      </w:r>
      <w:r w:rsidR="008F07A5">
        <w:rPr>
          <w:rFonts w:asciiTheme="minorHAnsi" w:hAnsiTheme="minorHAnsi"/>
        </w:rPr>
        <w:t xml:space="preserve">ents for the supply of cane or </w:t>
      </w:r>
      <w:r w:rsidR="0067184C">
        <w:rPr>
          <w:rFonts w:asciiTheme="minorHAnsi" w:hAnsiTheme="minorHAnsi"/>
        </w:rPr>
        <w:t xml:space="preserve">on-supply of sugar. </w:t>
      </w:r>
      <w:r w:rsidR="00385FC4">
        <w:rPr>
          <w:rFonts w:asciiTheme="minorHAnsi" w:hAnsiTheme="minorHAnsi"/>
        </w:rPr>
        <w:t xml:space="preserve"> </w:t>
      </w:r>
      <w:r w:rsidR="0067184C">
        <w:rPr>
          <w:rFonts w:asciiTheme="minorHAnsi" w:hAnsiTheme="minorHAnsi"/>
        </w:rPr>
        <w:t>This item also requires and provides</w:t>
      </w:r>
      <w:r w:rsidR="00385FC4">
        <w:rPr>
          <w:rFonts w:asciiTheme="minorHAnsi" w:hAnsiTheme="minorHAnsi"/>
        </w:rPr>
        <w:t xml:space="preserve"> for pre</w:t>
      </w:r>
      <w:r w:rsidR="00385FC4">
        <w:rPr>
          <w:rFonts w:asciiTheme="minorHAnsi" w:hAnsiTheme="minorHAnsi"/>
        </w:rPr>
        <w:noBreakHyphen/>
        <w:t>contractual arbitration of the terms of a</w:t>
      </w:r>
      <w:r w:rsidR="00083E44">
        <w:rPr>
          <w:rFonts w:asciiTheme="minorHAnsi" w:hAnsiTheme="minorHAnsi"/>
        </w:rPr>
        <w:t xml:space="preserve"> contract or</w:t>
      </w:r>
      <w:r w:rsidR="00B323FD">
        <w:rPr>
          <w:rFonts w:asciiTheme="minorHAnsi" w:hAnsiTheme="minorHAnsi"/>
        </w:rPr>
        <w:t xml:space="preserve"> agreement</w:t>
      </w:r>
      <w:r w:rsidR="0067184C">
        <w:rPr>
          <w:rFonts w:asciiTheme="minorHAnsi" w:hAnsiTheme="minorHAnsi"/>
        </w:rPr>
        <w:t xml:space="preserve"> if the parties fail to agree to those terms</w:t>
      </w:r>
      <w:r w:rsidR="00B323FD">
        <w:rPr>
          <w:rFonts w:asciiTheme="minorHAnsi" w:hAnsiTheme="minorHAnsi"/>
        </w:rPr>
        <w:t>.</w:t>
      </w:r>
    </w:p>
    <w:p w14:paraId="4DE870C9" w14:textId="77777777" w:rsidR="00CE76BE" w:rsidRDefault="00CE76BE" w:rsidP="00CE76BE">
      <w:pPr>
        <w:spacing w:after="240"/>
        <w:rPr>
          <w:rFonts w:asciiTheme="minorHAnsi" w:hAnsiTheme="minorHAnsi"/>
        </w:rPr>
      </w:pPr>
      <w:r>
        <w:rPr>
          <w:rFonts w:asciiTheme="minorHAnsi" w:hAnsiTheme="minorHAnsi"/>
        </w:rPr>
        <w:t>In addition, this item ensures that supply contracts between growers and mill owners have the effect of guaranteeing a grower’s choice of the marketing entity for the sale of sugar for which the grower bares the price exposure risk.</w:t>
      </w:r>
    </w:p>
    <w:p w14:paraId="049986E3" w14:textId="33C9B268" w:rsidR="00CE76BE" w:rsidRDefault="00CE76BE" w:rsidP="00CE76BE">
      <w:pPr>
        <w:spacing w:after="240"/>
        <w:rPr>
          <w:rFonts w:asciiTheme="minorHAnsi" w:hAnsiTheme="minorHAnsi"/>
        </w:rPr>
      </w:pPr>
      <w:r>
        <w:rPr>
          <w:rFonts w:asciiTheme="minorHAnsi" w:hAnsiTheme="minorHAnsi"/>
        </w:rPr>
        <w:t xml:space="preserve">Further, it is made clear that the Code only seeks to regulate the conduct of constitutional corporations and parties’ dealing with those corporations.  </w:t>
      </w:r>
    </w:p>
    <w:p w14:paraId="6384F164" w14:textId="15CE3412" w:rsidR="002D16B0" w:rsidRDefault="00B62A43" w:rsidP="00662DA8">
      <w:pPr>
        <w:pStyle w:val="base-text-paragraph"/>
        <w:spacing w:after="240"/>
        <w:ind w:left="0"/>
        <w:rPr>
          <w:rFonts w:asciiTheme="minorHAnsi" w:hAnsiTheme="minorHAnsi"/>
        </w:rPr>
      </w:pPr>
      <w:r>
        <w:rPr>
          <w:rFonts w:asciiTheme="minorHAnsi" w:hAnsiTheme="minorHAnsi"/>
          <w:u w:val="single"/>
        </w:rPr>
        <w:t>Item</w:t>
      </w:r>
      <w:r w:rsidR="002D16B0" w:rsidRPr="009C3381">
        <w:rPr>
          <w:rFonts w:asciiTheme="minorHAnsi" w:hAnsiTheme="minorHAnsi"/>
          <w:u w:val="single"/>
        </w:rPr>
        <w:t xml:space="preserve"> </w:t>
      </w:r>
      <w:r w:rsidR="002D16B0">
        <w:rPr>
          <w:rFonts w:asciiTheme="minorHAnsi" w:hAnsiTheme="minorHAnsi"/>
          <w:u w:val="single"/>
        </w:rPr>
        <w:t>3</w:t>
      </w:r>
      <w:r w:rsidR="002D16B0" w:rsidRPr="009C3381">
        <w:rPr>
          <w:rFonts w:asciiTheme="minorHAnsi" w:hAnsiTheme="minorHAnsi"/>
          <w:u w:val="single"/>
        </w:rPr>
        <w:t>—</w:t>
      </w:r>
      <w:r w:rsidR="002D16B0">
        <w:rPr>
          <w:rFonts w:asciiTheme="minorHAnsi" w:hAnsiTheme="minorHAnsi"/>
          <w:u w:val="single"/>
        </w:rPr>
        <w:t xml:space="preserve">Definitions </w:t>
      </w:r>
    </w:p>
    <w:p w14:paraId="7E2D87BB" w14:textId="3DF5A3C2" w:rsidR="002D16B0" w:rsidRPr="003141DD" w:rsidRDefault="002D16B0" w:rsidP="00662DA8">
      <w:pPr>
        <w:pStyle w:val="base-text-paragraph"/>
        <w:spacing w:after="240"/>
        <w:ind w:left="0"/>
        <w:rPr>
          <w:rFonts w:asciiTheme="minorHAnsi" w:hAnsiTheme="minorHAnsi"/>
          <w:szCs w:val="24"/>
        </w:rPr>
      </w:pPr>
      <w:r>
        <w:rPr>
          <w:rFonts w:asciiTheme="minorHAnsi" w:hAnsiTheme="minorHAnsi"/>
        </w:rPr>
        <w:t xml:space="preserve">This </w:t>
      </w:r>
      <w:r w:rsidR="00282B7B">
        <w:rPr>
          <w:rFonts w:asciiTheme="minorHAnsi" w:hAnsiTheme="minorHAnsi"/>
        </w:rPr>
        <w:t>item</w:t>
      </w:r>
      <w:r>
        <w:rPr>
          <w:rFonts w:asciiTheme="minorHAnsi" w:hAnsiTheme="minorHAnsi"/>
        </w:rPr>
        <w:t xml:space="preserve"> includes a number of definitions</w:t>
      </w:r>
      <w:r w:rsidR="000A2205">
        <w:rPr>
          <w:rFonts w:asciiTheme="minorHAnsi" w:hAnsiTheme="minorHAnsi"/>
        </w:rPr>
        <w:t xml:space="preserve"> of terms used under the Code.</w:t>
      </w:r>
      <w:r w:rsidRPr="003141DD">
        <w:rPr>
          <w:rFonts w:asciiTheme="minorHAnsi" w:hAnsiTheme="minorHAnsi"/>
          <w:szCs w:val="24"/>
        </w:rPr>
        <w:t xml:space="preserve"> </w:t>
      </w:r>
      <w:r w:rsidR="009E0030">
        <w:rPr>
          <w:rFonts w:asciiTheme="minorHAnsi" w:hAnsiTheme="minorHAnsi"/>
          <w:szCs w:val="24"/>
        </w:rPr>
        <w:t xml:space="preserve">Some of the key </w:t>
      </w:r>
      <w:r w:rsidR="00282B7B">
        <w:rPr>
          <w:rFonts w:asciiTheme="minorHAnsi" w:hAnsiTheme="minorHAnsi"/>
          <w:szCs w:val="24"/>
        </w:rPr>
        <w:t>defined terms</w:t>
      </w:r>
      <w:r w:rsidR="009E0030">
        <w:rPr>
          <w:rFonts w:asciiTheme="minorHAnsi" w:hAnsiTheme="minorHAnsi"/>
          <w:szCs w:val="24"/>
        </w:rPr>
        <w:t xml:space="preserve"> include:</w:t>
      </w:r>
    </w:p>
    <w:p w14:paraId="47B9F2D2" w14:textId="3524AA6E" w:rsidR="002D16B0" w:rsidRPr="002D16B0" w:rsidRDefault="002D16B0" w:rsidP="00662DA8">
      <w:pPr>
        <w:pStyle w:val="Bullet"/>
        <w:spacing w:after="240"/>
        <w:rPr>
          <w:rFonts w:asciiTheme="minorHAnsi" w:hAnsiTheme="minorHAnsi"/>
        </w:rPr>
      </w:pPr>
      <w:r w:rsidRPr="002D16B0">
        <w:rPr>
          <w:rFonts w:asciiTheme="minorHAnsi" w:hAnsiTheme="minorHAnsi"/>
          <w:b/>
          <w:i/>
        </w:rPr>
        <w:t>grower economic interest sugar</w:t>
      </w:r>
      <w:r w:rsidRPr="002D16B0">
        <w:rPr>
          <w:rFonts w:asciiTheme="minorHAnsi" w:hAnsiTheme="minorHAnsi"/>
        </w:rPr>
        <w:t xml:space="preserve"> is </w:t>
      </w:r>
      <w:r w:rsidR="00282B7B">
        <w:rPr>
          <w:rFonts w:asciiTheme="minorHAnsi" w:hAnsiTheme="minorHAnsi"/>
        </w:rPr>
        <w:t>defined in s</w:t>
      </w:r>
      <w:r w:rsidR="00B40EB9">
        <w:rPr>
          <w:rFonts w:asciiTheme="minorHAnsi" w:hAnsiTheme="minorHAnsi"/>
        </w:rPr>
        <w:t xml:space="preserve">ubparagraph </w:t>
      </w:r>
      <w:r w:rsidR="00282B7B">
        <w:rPr>
          <w:rFonts w:asciiTheme="minorHAnsi" w:hAnsiTheme="minorHAnsi"/>
        </w:rPr>
        <w:t xml:space="preserve">10(1)(c)(ii) as </w:t>
      </w:r>
      <w:r w:rsidRPr="002D16B0">
        <w:rPr>
          <w:rFonts w:asciiTheme="minorHAnsi" w:hAnsiTheme="minorHAnsi"/>
        </w:rPr>
        <w:t xml:space="preserve">sugar manufactured by a </w:t>
      </w:r>
      <w:r w:rsidR="003B7EDF">
        <w:rPr>
          <w:rFonts w:asciiTheme="minorHAnsi" w:hAnsiTheme="minorHAnsi"/>
        </w:rPr>
        <w:t>mill owner</w:t>
      </w:r>
      <w:r w:rsidRPr="002D16B0">
        <w:rPr>
          <w:rFonts w:asciiTheme="minorHAnsi" w:hAnsiTheme="minorHAnsi"/>
        </w:rPr>
        <w:t xml:space="preserve"> from cane supplied under an agreement under which the amount to be paid for the cane by the </w:t>
      </w:r>
      <w:r w:rsidR="003B7EDF">
        <w:rPr>
          <w:rFonts w:asciiTheme="minorHAnsi" w:hAnsiTheme="minorHAnsi"/>
        </w:rPr>
        <w:t>mill owner</w:t>
      </w:r>
      <w:r w:rsidRPr="002D16B0">
        <w:rPr>
          <w:rFonts w:asciiTheme="minorHAnsi" w:hAnsiTheme="minorHAnsi"/>
        </w:rPr>
        <w:t xml:space="preserve"> to the person who supplied the sugar cane is to be worked out in a stated way by linking that amount to the sale price for the on</w:t>
      </w:r>
      <w:r w:rsidRPr="002D16B0">
        <w:rPr>
          <w:rFonts w:asciiTheme="minorHAnsi" w:hAnsiTheme="minorHAnsi"/>
        </w:rPr>
        <w:noBreakHyphen/>
        <w:t>supply of the sugar.</w:t>
      </w:r>
    </w:p>
    <w:p w14:paraId="43A53768" w14:textId="0C1336AB" w:rsidR="002D16B0" w:rsidRPr="002D16B0" w:rsidRDefault="002D16B0" w:rsidP="00662DA8">
      <w:pPr>
        <w:pStyle w:val="Bullet"/>
        <w:spacing w:after="240"/>
        <w:rPr>
          <w:rFonts w:asciiTheme="minorHAnsi" w:hAnsiTheme="minorHAnsi"/>
        </w:rPr>
      </w:pPr>
      <w:r w:rsidRPr="002D16B0">
        <w:rPr>
          <w:rFonts w:asciiTheme="minorHAnsi" w:hAnsiTheme="minorHAnsi"/>
          <w:b/>
          <w:i/>
        </w:rPr>
        <w:t>marketer</w:t>
      </w:r>
      <w:r w:rsidRPr="002D16B0">
        <w:rPr>
          <w:rFonts w:asciiTheme="minorHAnsi" w:hAnsiTheme="minorHAnsi"/>
        </w:rPr>
        <w:t xml:space="preserve"> </w:t>
      </w:r>
      <w:r w:rsidR="00282B7B">
        <w:rPr>
          <w:rFonts w:asciiTheme="minorHAnsi" w:hAnsiTheme="minorHAnsi"/>
        </w:rPr>
        <w:t>is defined as</w:t>
      </w:r>
      <w:r w:rsidRPr="002D16B0">
        <w:rPr>
          <w:rFonts w:asciiTheme="minorHAnsi" w:hAnsiTheme="minorHAnsi"/>
        </w:rPr>
        <w:t xml:space="preserve"> an entity that has made an agreement with a </w:t>
      </w:r>
      <w:r w:rsidR="003B7EDF">
        <w:rPr>
          <w:rFonts w:asciiTheme="minorHAnsi" w:hAnsiTheme="minorHAnsi"/>
        </w:rPr>
        <w:t>mill owner</w:t>
      </w:r>
      <w:r w:rsidRPr="002D16B0">
        <w:rPr>
          <w:rFonts w:asciiTheme="minorHAnsi" w:hAnsiTheme="minorHAnsi"/>
        </w:rPr>
        <w:t xml:space="preserve">, or is negotiating an agreement with a </w:t>
      </w:r>
      <w:r w:rsidR="003B7EDF">
        <w:rPr>
          <w:rFonts w:asciiTheme="minorHAnsi" w:hAnsiTheme="minorHAnsi"/>
        </w:rPr>
        <w:t>mill owner</w:t>
      </w:r>
      <w:r w:rsidRPr="002D16B0">
        <w:rPr>
          <w:rFonts w:asciiTheme="minorHAnsi" w:hAnsiTheme="minorHAnsi"/>
        </w:rPr>
        <w:t xml:space="preserve">, for the </w:t>
      </w:r>
      <w:r w:rsidR="003B7EDF">
        <w:rPr>
          <w:rFonts w:asciiTheme="minorHAnsi" w:hAnsiTheme="minorHAnsi"/>
        </w:rPr>
        <w:t>mill owner</w:t>
      </w:r>
      <w:r w:rsidRPr="002D16B0">
        <w:rPr>
          <w:rFonts w:asciiTheme="minorHAnsi" w:hAnsiTheme="minorHAnsi"/>
        </w:rPr>
        <w:t xml:space="preserve"> to supply the entity with sugar manufactured by the </w:t>
      </w:r>
      <w:r w:rsidR="003B7EDF">
        <w:rPr>
          <w:rFonts w:asciiTheme="minorHAnsi" w:hAnsiTheme="minorHAnsi"/>
        </w:rPr>
        <w:t>mill owner</w:t>
      </w:r>
      <w:r w:rsidRPr="002D16B0">
        <w:rPr>
          <w:rFonts w:asciiTheme="minorHAnsi" w:hAnsiTheme="minorHAnsi"/>
        </w:rPr>
        <w:t>, but does not include an entity that supplies or will supply the cane from which the sugar is or will be manufactured.</w:t>
      </w:r>
    </w:p>
    <w:p w14:paraId="34AEEA0D" w14:textId="6F5A683F" w:rsidR="001B162C" w:rsidRDefault="00D83CCC" w:rsidP="00662DA8">
      <w:pPr>
        <w:pStyle w:val="Bullet"/>
        <w:spacing w:after="240"/>
        <w:rPr>
          <w:rFonts w:asciiTheme="minorHAnsi" w:hAnsiTheme="minorHAnsi"/>
        </w:rPr>
      </w:pPr>
      <w:r w:rsidRPr="00D83CCC">
        <w:rPr>
          <w:rFonts w:asciiTheme="minorHAnsi" w:hAnsiTheme="minorHAnsi"/>
          <w:b/>
          <w:i/>
        </w:rPr>
        <w:t xml:space="preserve">sugar </w:t>
      </w:r>
      <w:r w:rsidR="000A2205">
        <w:rPr>
          <w:rFonts w:asciiTheme="minorHAnsi" w:hAnsiTheme="minorHAnsi"/>
        </w:rPr>
        <w:t>does not include any by-products of sugar (such as molasses).</w:t>
      </w:r>
    </w:p>
    <w:p w14:paraId="67EE6B4F" w14:textId="3D843D5F" w:rsidR="00083E44" w:rsidRDefault="00282B7B" w:rsidP="00662DA8">
      <w:pPr>
        <w:pStyle w:val="Bullet"/>
        <w:numPr>
          <w:ilvl w:val="0"/>
          <w:numId w:val="0"/>
        </w:numPr>
        <w:spacing w:after="240"/>
        <w:rPr>
          <w:rFonts w:asciiTheme="minorHAnsi" w:hAnsiTheme="minorHAnsi"/>
        </w:rPr>
      </w:pPr>
      <w:r>
        <w:rPr>
          <w:rFonts w:asciiTheme="minorHAnsi" w:hAnsiTheme="minorHAnsi"/>
        </w:rPr>
        <w:t xml:space="preserve">Other defined terms </w:t>
      </w:r>
      <w:r w:rsidR="00B62A43">
        <w:rPr>
          <w:rFonts w:asciiTheme="minorHAnsi" w:hAnsiTheme="minorHAnsi"/>
        </w:rPr>
        <w:t>include Agriculture Minister, bargaining representative, cane, crushing season, grower, mill, mill owner, mill-related entity, on-supply agreement, on-supply sugar, related body corporate, sugar cane, and supply contract.</w:t>
      </w:r>
    </w:p>
    <w:p w14:paraId="56A1D555" w14:textId="5D961DC7" w:rsidR="00083E44" w:rsidRPr="00662DA8" w:rsidRDefault="00AC769D" w:rsidP="00662DA8">
      <w:pPr>
        <w:keepNext/>
        <w:keepLines/>
        <w:spacing w:after="240"/>
        <w:rPr>
          <w:rFonts w:asciiTheme="minorHAnsi" w:hAnsiTheme="minorHAnsi"/>
          <w:b/>
          <w:i/>
          <w:u w:val="single"/>
        </w:rPr>
      </w:pPr>
      <w:r w:rsidRPr="00AC769D">
        <w:rPr>
          <w:rFonts w:asciiTheme="minorHAnsi" w:hAnsiTheme="minorHAnsi"/>
          <w:b/>
          <w:i/>
          <w:u w:val="single"/>
        </w:rPr>
        <w:lastRenderedPageBreak/>
        <w:t>Part 2</w:t>
      </w:r>
      <w:r w:rsidRPr="00BE0086">
        <w:rPr>
          <w:rFonts w:asciiTheme="minorHAnsi" w:hAnsiTheme="minorHAnsi"/>
          <w:b/>
          <w:i/>
          <w:u w:val="single"/>
        </w:rPr>
        <w:t>—</w:t>
      </w:r>
      <w:r>
        <w:rPr>
          <w:rFonts w:asciiTheme="minorHAnsi" w:hAnsiTheme="minorHAnsi"/>
          <w:b/>
          <w:i/>
          <w:u w:val="single"/>
        </w:rPr>
        <w:t>Obligation to act in good faith</w:t>
      </w:r>
    </w:p>
    <w:p w14:paraId="1381D4DF" w14:textId="227E1FA0" w:rsidR="00AC769D" w:rsidRPr="00403960" w:rsidRDefault="00B62A43" w:rsidP="00662DA8">
      <w:pPr>
        <w:keepNext/>
        <w:keepLines/>
        <w:spacing w:after="240"/>
        <w:rPr>
          <w:rFonts w:asciiTheme="minorHAnsi" w:hAnsiTheme="minorHAnsi"/>
          <w:u w:val="single"/>
        </w:rPr>
      </w:pPr>
      <w:r>
        <w:rPr>
          <w:rFonts w:asciiTheme="minorHAnsi" w:hAnsiTheme="minorHAnsi"/>
          <w:u w:val="single"/>
        </w:rPr>
        <w:t>Item</w:t>
      </w:r>
      <w:r w:rsidR="00AC769D" w:rsidRPr="00403960">
        <w:rPr>
          <w:rFonts w:asciiTheme="minorHAnsi" w:hAnsiTheme="minorHAnsi"/>
          <w:u w:val="single"/>
        </w:rPr>
        <w:t xml:space="preserve"> 4—Application of this Part</w:t>
      </w:r>
    </w:p>
    <w:p w14:paraId="24E414F0" w14:textId="0A4DF77C" w:rsidR="00083E44" w:rsidRDefault="00AC769D" w:rsidP="00662DA8">
      <w:pPr>
        <w:keepNext/>
        <w:keepLines/>
        <w:spacing w:after="24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outlines how the Part applies to parties, or proposed parties, to a supply contract or on</w:t>
      </w:r>
      <w:r>
        <w:rPr>
          <w:rFonts w:asciiTheme="minorHAnsi" w:hAnsiTheme="minorHAnsi"/>
        </w:rPr>
        <w:noBreakHyphen/>
        <w:t xml:space="preserve">supply agreement where at least one of them is a corporation. The term corporation takes its meaning from section 4 of the </w:t>
      </w:r>
      <w:r w:rsidR="00F06198">
        <w:rPr>
          <w:rFonts w:asciiTheme="minorHAnsi" w:hAnsiTheme="minorHAnsi"/>
          <w:i/>
        </w:rPr>
        <w:t xml:space="preserve">Competition and Consumer Act </w:t>
      </w:r>
      <w:r w:rsidR="00F06198" w:rsidRPr="00B62A43">
        <w:rPr>
          <w:rFonts w:asciiTheme="minorHAnsi" w:hAnsiTheme="minorHAnsi"/>
          <w:i/>
        </w:rPr>
        <w:t>2010</w:t>
      </w:r>
      <w:r w:rsidR="00F06198">
        <w:rPr>
          <w:rFonts w:asciiTheme="minorHAnsi" w:hAnsiTheme="minorHAnsi"/>
        </w:rPr>
        <w:t xml:space="preserve"> (the </w:t>
      </w:r>
      <w:r w:rsidR="00083E44" w:rsidRPr="00F06198">
        <w:rPr>
          <w:rFonts w:asciiTheme="minorHAnsi" w:hAnsiTheme="minorHAnsi"/>
        </w:rPr>
        <w:t>Act</w:t>
      </w:r>
      <w:r w:rsidR="00F06198">
        <w:rPr>
          <w:rFonts w:asciiTheme="minorHAnsi" w:hAnsiTheme="minorHAnsi"/>
        </w:rPr>
        <w:t>)</w:t>
      </w:r>
      <w:r>
        <w:rPr>
          <w:rFonts w:asciiTheme="minorHAnsi" w:hAnsiTheme="minorHAnsi"/>
        </w:rPr>
        <w:t>.</w:t>
      </w:r>
    </w:p>
    <w:p w14:paraId="19ED88EC" w14:textId="3D92DFFE" w:rsidR="00AC769D" w:rsidRPr="00403960" w:rsidRDefault="00B62A43" w:rsidP="00662DA8">
      <w:pPr>
        <w:spacing w:after="240"/>
        <w:rPr>
          <w:rFonts w:asciiTheme="minorHAnsi" w:hAnsiTheme="minorHAnsi"/>
          <w:u w:val="single"/>
        </w:rPr>
      </w:pPr>
      <w:r>
        <w:rPr>
          <w:rFonts w:asciiTheme="minorHAnsi" w:hAnsiTheme="minorHAnsi"/>
          <w:u w:val="single"/>
        </w:rPr>
        <w:t>Item</w:t>
      </w:r>
      <w:r w:rsidR="00AC769D" w:rsidRPr="00403960">
        <w:rPr>
          <w:rFonts w:asciiTheme="minorHAnsi" w:hAnsiTheme="minorHAnsi"/>
          <w:u w:val="single"/>
        </w:rPr>
        <w:t xml:space="preserve"> 5—Obligation to act in good faith </w:t>
      </w:r>
    </w:p>
    <w:p w14:paraId="18B09429" w14:textId="52A469BC" w:rsidR="00AC769D" w:rsidRDefault="00AC769D" w:rsidP="00662DA8">
      <w:pPr>
        <w:spacing w:after="24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establishes that </w:t>
      </w:r>
      <w:r w:rsidR="00CB004F">
        <w:rPr>
          <w:rFonts w:asciiTheme="minorHAnsi" w:hAnsiTheme="minorHAnsi"/>
        </w:rPr>
        <w:t>parties</w:t>
      </w:r>
      <w:r>
        <w:rPr>
          <w:rFonts w:asciiTheme="minorHAnsi" w:hAnsiTheme="minorHAnsi"/>
        </w:rPr>
        <w:t xml:space="preserve"> or proposed parties to a supply contract or on</w:t>
      </w:r>
      <w:r>
        <w:rPr>
          <w:rFonts w:asciiTheme="minorHAnsi" w:hAnsiTheme="minorHAnsi"/>
        </w:rPr>
        <w:noBreakHyphen/>
        <w:t xml:space="preserve">supply agreement </w:t>
      </w:r>
      <w:r w:rsidR="00CB004F">
        <w:rPr>
          <w:rFonts w:asciiTheme="minorHAnsi" w:hAnsiTheme="minorHAnsi"/>
        </w:rPr>
        <w:t>must act in good faith, within the meaning of the unwritten law. This obligation extends to all dealings between the parties, including when they are engaged in arbitration under the Code.</w:t>
      </w:r>
    </w:p>
    <w:p w14:paraId="3FA3D696" w14:textId="163BCB15" w:rsidR="00662DA8" w:rsidRPr="005B2A88" w:rsidRDefault="00CE76BE" w:rsidP="00662DA8">
      <w:pPr>
        <w:spacing w:after="240"/>
        <w:rPr>
          <w:rFonts w:asciiTheme="minorHAnsi" w:hAnsiTheme="minorHAnsi"/>
        </w:rPr>
      </w:pPr>
      <w:r>
        <w:rPr>
          <w:rFonts w:asciiTheme="minorHAnsi" w:hAnsiTheme="minorHAnsi"/>
        </w:rPr>
        <w:t>Without limiting the obligation to act in good faith, there are a</w:t>
      </w:r>
      <w:r w:rsidR="00CB004F">
        <w:rPr>
          <w:rFonts w:asciiTheme="minorHAnsi" w:hAnsiTheme="minorHAnsi"/>
        </w:rPr>
        <w:t xml:space="preserve"> number of </w:t>
      </w:r>
      <w:r w:rsidR="00B62A43">
        <w:rPr>
          <w:rFonts w:asciiTheme="minorHAnsi" w:hAnsiTheme="minorHAnsi"/>
        </w:rPr>
        <w:t xml:space="preserve">particular </w:t>
      </w:r>
      <w:r w:rsidR="00CB004F">
        <w:rPr>
          <w:rFonts w:asciiTheme="minorHAnsi" w:hAnsiTheme="minorHAnsi"/>
        </w:rPr>
        <w:t>behaviours that parties must display, including acting reasonably and fairly and not misleading or harassing any other party or proposed part</w:t>
      </w:r>
      <w:r w:rsidR="00031318">
        <w:rPr>
          <w:rFonts w:asciiTheme="minorHAnsi" w:hAnsiTheme="minorHAnsi"/>
        </w:rPr>
        <w:t>y</w:t>
      </w:r>
      <w:r w:rsidR="00CB004F">
        <w:rPr>
          <w:rFonts w:asciiTheme="minorHAnsi" w:hAnsiTheme="minorHAnsi"/>
        </w:rPr>
        <w:t>.</w:t>
      </w:r>
      <w:r w:rsidR="001553B8">
        <w:rPr>
          <w:rFonts w:asciiTheme="minorHAnsi" w:hAnsiTheme="minorHAnsi"/>
        </w:rPr>
        <w:t xml:space="preserve"> It is expected that any arbitration would take into account the actions of the parties with respect to this item of the Code. </w:t>
      </w:r>
    </w:p>
    <w:p w14:paraId="0BBAE367" w14:textId="2B6ED434" w:rsidR="00705560" w:rsidRDefault="00705560" w:rsidP="00662DA8">
      <w:pPr>
        <w:pStyle w:val="base-text-paragraph"/>
        <w:spacing w:after="240"/>
        <w:ind w:left="0"/>
        <w:rPr>
          <w:rFonts w:asciiTheme="minorHAnsi" w:hAnsiTheme="minorHAnsi"/>
          <w:b/>
          <w:i/>
          <w:u w:val="single"/>
        </w:rPr>
      </w:pPr>
      <w:r>
        <w:rPr>
          <w:rFonts w:asciiTheme="minorHAnsi" w:hAnsiTheme="minorHAnsi"/>
          <w:b/>
          <w:i/>
          <w:u w:val="single"/>
        </w:rPr>
        <w:t xml:space="preserve">Part </w:t>
      </w:r>
      <w:r w:rsidR="00AC769D">
        <w:rPr>
          <w:rFonts w:asciiTheme="minorHAnsi" w:hAnsiTheme="minorHAnsi"/>
          <w:b/>
          <w:i/>
          <w:u w:val="single"/>
        </w:rPr>
        <w:t>3</w:t>
      </w:r>
      <w:r w:rsidR="009E0030" w:rsidRPr="00BE0086">
        <w:rPr>
          <w:rFonts w:asciiTheme="minorHAnsi" w:hAnsiTheme="minorHAnsi"/>
          <w:b/>
          <w:i/>
          <w:u w:val="single"/>
        </w:rPr>
        <w:t>—</w:t>
      </w:r>
      <w:r w:rsidR="00DD38F5">
        <w:rPr>
          <w:rFonts w:asciiTheme="minorHAnsi" w:hAnsiTheme="minorHAnsi"/>
          <w:b/>
          <w:i/>
          <w:u w:val="single"/>
        </w:rPr>
        <w:t>Supply contracts</w:t>
      </w:r>
    </w:p>
    <w:p w14:paraId="1D53AA3E" w14:textId="20CF9C3E" w:rsidR="001D70C3" w:rsidRDefault="009E0030" w:rsidP="00662DA8">
      <w:pPr>
        <w:pStyle w:val="base-text-paragraph"/>
        <w:spacing w:after="240"/>
        <w:ind w:left="0"/>
        <w:rPr>
          <w:rFonts w:asciiTheme="minorHAnsi" w:hAnsiTheme="minorHAnsi"/>
        </w:rPr>
      </w:pPr>
      <w:r w:rsidRPr="00403960">
        <w:rPr>
          <w:rFonts w:asciiTheme="minorHAnsi" w:hAnsiTheme="minorHAnsi"/>
        </w:rPr>
        <w:t>This</w:t>
      </w:r>
      <w:r w:rsidR="006F5D7C">
        <w:rPr>
          <w:rFonts w:asciiTheme="minorHAnsi" w:hAnsiTheme="minorHAnsi"/>
        </w:rPr>
        <w:t xml:space="preserve"> Part outlines how the Code applies to the supply of cane from a grower to a mill owner (</w:t>
      </w:r>
      <w:r w:rsidR="00B62A43">
        <w:rPr>
          <w:rFonts w:asciiTheme="minorHAnsi" w:hAnsiTheme="minorHAnsi"/>
        </w:rPr>
        <w:t>item</w:t>
      </w:r>
      <w:r w:rsidR="001D70C3">
        <w:rPr>
          <w:rFonts w:asciiTheme="minorHAnsi" w:hAnsiTheme="minorHAnsi"/>
        </w:rPr>
        <w:t> </w:t>
      </w:r>
      <w:r w:rsidR="00CB004F">
        <w:rPr>
          <w:rFonts w:asciiTheme="minorHAnsi" w:hAnsiTheme="minorHAnsi"/>
        </w:rPr>
        <w:t>6</w:t>
      </w:r>
      <w:r w:rsidR="006F5D7C">
        <w:rPr>
          <w:rFonts w:asciiTheme="minorHAnsi" w:hAnsiTheme="minorHAnsi"/>
        </w:rPr>
        <w:t>). It contains provision</w:t>
      </w:r>
      <w:r w:rsidR="00B62A43">
        <w:rPr>
          <w:rFonts w:asciiTheme="minorHAnsi" w:hAnsiTheme="minorHAnsi"/>
        </w:rPr>
        <w:t>s</w:t>
      </w:r>
      <w:r w:rsidR="006F5D7C">
        <w:rPr>
          <w:rFonts w:asciiTheme="minorHAnsi" w:hAnsiTheme="minorHAnsi"/>
        </w:rPr>
        <w:t xml:space="preserve"> requiring a cane grower and </w:t>
      </w:r>
      <w:r w:rsidR="00F11B94">
        <w:rPr>
          <w:rFonts w:asciiTheme="minorHAnsi" w:hAnsiTheme="minorHAnsi"/>
        </w:rPr>
        <w:t>mill owner</w:t>
      </w:r>
      <w:r w:rsidR="006F5D7C">
        <w:rPr>
          <w:rFonts w:asciiTheme="minorHAnsi" w:hAnsiTheme="minorHAnsi"/>
        </w:rPr>
        <w:t xml:space="preserve"> to have a contract in place in order to supply </w:t>
      </w:r>
      <w:r w:rsidR="00644199">
        <w:rPr>
          <w:rFonts w:asciiTheme="minorHAnsi" w:hAnsiTheme="minorHAnsi"/>
        </w:rPr>
        <w:t>cane</w:t>
      </w:r>
      <w:r w:rsidR="006F5D7C">
        <w:rPr>
          <w:rFonts w:asciiTheme="minorHAnsi" w:hAnsiTheme="minorHAnsi"/>
        </w:rPr>
        <w:t xml:space="preserve"> (</w:t>
      </w:r>
      <w:r w:rsidR="00B62A43">
        <w:rPr>
          <w:rFonts w:asciiTheme="minorHAnsi" w:hAnsiTheme="minorHAnsi"/>
        </w:rPr>
        <w:t>item</w:t>
      </w:r>
      <w:r w:rsidR="001D70C3">
        <w:rPr>
          <w:rFonts w:asciiTheme="minorHAnsi" w:hAnsiTheme="minorHAnsi"/>
        </w:rPr>
        <w:t> </w:t>
      </w:r>
      <w:r w:rsidR="00CB004F">
        <w:rPr>
          <w:rFonts w:asciiTheme="minorHAnsi" w:hAnsiTheme="minorHAnsi"/>
        </w:rPr>
        <w:t>7</w:t>
      </w:r>
      <w:r w:rsidR="006F5D7C">
        <w:rPr>
          <w:rFonts w:asciiTheme="minorHAnsi" w:hAnsiTheme="minorHAnsi"/>
        </w:rPr>
        <w:t>) and outlines the forms these contracts may take (</w:t>
      </w:r>
      <w:r w:rsidR="00B62A43">
        <w:rPr>
          <w:rFonts w:asciiTheme="minorHAnsi" w:hAnsiTheme="minorHAnsi"/>
        </w:rPr>
        <w:t>items</w:t>
      </w:r>
      <w:r w:rsidR="001D70C3">
        <w:rPr>
          <w:rFonts w:asciiTheme="minorHAnsi" w:hAnsiTheme="minorHAnsi"/>
        </w:rPr>
        <w:t> </w:t>
      </w:r>
      <w:r w:rsidR="00CB004F">
        <w:rPr>
          <w:rFonts w:asciiTheme="minorHAnsi" w:hAnsiTheme="minorHAnsi"/>
        </w:rPr>
        <w:t>8</w:t>
      </w:r>
      <w:r w:rsidR="006F5D7C">
        <w:rPr>
          <w:rFonts w:asciiTheme="minorHAnsi" w:hAnsiTheme="minorHAnsi"/>
        </w:rPr>
        <w:t xml:space="preserve"> and</w:t>
      </w:r>
      <w:r w:rsidR="001D70C3">
        <w:rPr>
          <w:rFonts w:asciiTheme="minorHAnsi" w:hAnsiTheme="minorHAnsi"/>
        </w:rPr>
        <w:t> </w:t>
      </w:r>
      <w:r w:rsidR="00CB004F">
        <w:rPr>
          <w:rFonts w:asciiTheme="minorHAnsi" w:hAnsiTheme="minorHAnsi"/>
        </w:rPr>
        <w:t>9</w:t>
      </w:r>
      <w:r w:rsidR="006F5D7C">
        <w:rPr>
          <w:rFonts w:asciiTheme="minorHAnsi" w:hAnsiTheme="minorHAnsi"/>
        </w:rPr>
        <w:t>).</w:t>
      </w:r>
    </w:p>
    <w:p w14:paraId="4784B78D" w14:textId="0C41F18E" w:rsidR="00083E44" w:rsidRDefault="000632A3" w:rsidP="00662DA8">
      <w:pPr>
        <w:pStyle w:val="base-text-paragraph"/>
        <w:spacing w:after="240"/>
        <w:ind w:left="0"/>
        <w:rPr>
          <w:rFonts w:asciiTheme="minorHAnsi" w:hAnsiTheme="minorHAnsi"/>
        </w:rPr>
      </w:pPr>
      <w:r>
        <w:rPr>
          <w:rFonts w:asciiTheme="minorHAnsi" w:hAnsiTheme="minorHAnsi"/>
        </w:rPr>
        <w:t xml:space="preserve">This Part </w:t>
      </w:r>
      <w:r w:rsidR="006F5D7C">
        <w:rPr>
          <w:rFonts w:asciiTheme="minorHAnsi" w:hAnsiTheme="minorHAnsi"/>
        </w:rPr>
        <w:t xml:space="preserve">also outlines </w:t>
      </w:r>
      <w:r>
        <w:rPr>
          <w:rFonts w:asciiTheme="minorHAnsi" w:hAnsiTheme="minorHAnsi"/>
        </w:rPr>
        <w:t>the application of the arbitration provisions for disputed terms of an intended supply contract (</w:t>
      </w:r>
      <w:r w:rsidR="00B62A43">
        <w:rPr>
          <w:rFonts w:asciiTheme="minorHAnsi" w:hAnsiTheme="minorHAnsi"/>
        </w:rPr>
        <w:t>item</w:t>
      </w:r>
      <w:r>
        <w:rPr>
          <w:rFonts w:asciiTheme="minorHAnsi" w:hAnsiTheme="minorHAnsi"/>
        </w:rPr>
        <w:t xml:space="preserve"> 11) and the arbitration framework (</w:t>
      </w:r>
      <w:r w:rsidR="00B62A43">
        <w:rPr>
          <w:rFonts w:asciiTheme="minorHAnsi" w:hAnsiTheme="minorHAnsi"/>
        </w:rPr>
        <w:t>item</w:t>
      </w:r>
      <w:r>
        <w:rPr>
          <w:rFonts w:asciiTheme="minorHAnsi" w:hAnsiTheme="minorHAnsi"/>
        </w:rPr>
        <w:t xml:space="preserve"> 12).</w:t>
      </w:r>
      <w:r w:rsidDel="000632A3">
        <w:rPr>
          <w:rFonts w:asciiTheme="minorHAnsi" w:hAnsiTheme="minorHAnsi"/>
        </w:rPr>
        <w:t xml:space="preserve"> </w:t>
      </w:r>
      <w:r>
        <w:rPr>
          <w:rFonts w:asciiTheme="minorHAnsi" w:hAnsiTheme="minorHAnsi"/>
        </w:rPr>
        <w:t>The framework is the same as that in Part 4, except 14(1) does not apply.</w:t>
      </w:r>
    </w:p>
    <w:p w14:paraId="12C64C41" w14:textId="01FFB625" w:rsidR="00083E44" w:rsidRPr="00662DA8" w:rsidRDefault="00AC769D" w:rsidP="00662DA8">
      <w:pPr>
        <w:spacing w:after="240"/>
        <w:rPr>
          <w:rFonts w:asciiTheme="minorHAnsi" w:hAnsiTheme="minorHAnsi"/>
          <w:b/>
          <w:u w:val="single"/>
        </w:rPr>
      </w:pPr>
      <w:r w:rsidRPr="00AC769D">
        <w:rPr>
          <w:rFonts w:asciiTheme="minorHAnsi" w:hAnsiTheme="minorHAnsi"/>
          <w:b/>
          <w:u w:val="single"/>
        </w:rPr>
        <w:t>Division 1—Entering into supply co</w:t>
      </w:r>
      <w:r>
        <w:rPr>
          <w:rFonts w:asciiTheme="minorHAnsi" w:hAnsiTheme="minorHAnsi"/>
          <w:b/>
          <w:u w:val="single"/>
        </w:rPr>
        <w:t>n</w:t>
      </w:r>
      <w:r w:rsidRPr="00AC769D">
        <w:rPr>
          <w:rFonts w:asciiTheme="minorHAnsi" w:hAnsiTheme="minorHAnsi"/>
          <w:b/>
          <w:u w:val="single"/>
        </w:rPr>
        <w:t>tracts</w:t>
      </w:r>
    </w:p>
    <w:p w14:paraId="74B2F6E5" w14:textId="22D91B93" w:rsidR="00705560" w:rsidRPr="00403960" w:rsidRDefault="00B62A43" w:rsidP="00662DA8">
      <w:pPr>
        <w:pStyle w:val="base-text-paragraph"/>
        <w:spacing w:after="240"/>
        <w:ind w:left="0"/>
        <w:rPr>
          <w:rFonts w:asciiTheme="minorHAnsi" w:hAnsiTheme="minorHAnsi"/>
          <w:u w:val="single"/>
        </w:rPr>
      </w:pPr>
      <w:r>
        <w:rPr>
          <w:rFonts w:asciiTheme="minorHAnsi" w:hAnsiTheme="minorHAnsi"/>
          <w:u w:val="single"/>
        </w:rPr>
        <w:t>Item</w:t>
      </w:r>
      <w:r w:rsidR="009E0030" w:rsidRPr="00AC769D">
        <w:rPr>
          <w:rFonts w:asciiTheme="minorHAnsi" w:hAnsiTheme="minorHAnsi"/>
          <w:u w:val="single"/>
        </w:rPr>
        <w:t xml:space="preserve"> </w:t>
      </w:r>
      <w:r w:rsidR="00D926B5">
        <w:rPr>
          <w:rFonts w:asciiTheme="minorHAnsi" w:hAnsiTheme="minorHAnsi"/>
          <w:u w:val="single"/>
        </w:rPr>
        <w:t>6</w:t>
      </w:r>
      <w:r w:rsidR="009E0030" w:rsidRPr="00AC769D">
        <w:rPr>
          <w:rFonts w:asciiTheme="minorHAnsi" w:hAnsiTheme="minorHAnsi"/>
          <w:u w:val="single"/>
        </w:rPr>
        <w:t xml:space="preserve"> </w:t>
      </w:r>
      <w:r w:rsidR="009E0030" w:rsidRPr="009C3381">
        <w:rPr>
          <w:rFonts w:asciiTheme="minorHAnsi" w:hAnsiTheme="minorHAnsi"/>
          <w:u w:val="single"/>
        </w:rPr>
        <w:t>—</w:t>
      </w:r>
      <w:r w:rsidR="009E0030" w:rsidRPr="00403960">
        <w:rPr>
          <w:rFonts w:asciiTheme="minorHAnsi" w:hAnsiTheme="minorHAnsi"/>
          <w:u w:val="single"/>
        </w:rPr>
        <w:t xml:space="preserve"> Application of </w:t>
      </w:r>
      <w:r w:rsidR="0054597A">
        <w:rPr>
          <w:rFonts w:asciiTheme="minorHAnsi" w:hAnsiTheme="minorHAnsi"/>
          <w:u w:val="single"/>
        </w:rPr>
        <w:t>this Division</w:t>
      </w:r>
    </w:p>
    <w:p w14:paraId="3A6D0C89" w14:textId="129B5FB5" w:rsidR="009E0030" w:rsidRDefault="00D20B1B" w:rsidP="00662DA8">
      <w:pPr>
        <w:pStyle w:val="base-text-paragraph"/>
        <w:spacing w:after="240"/>
        <w:ind w:left="0"/>
        <w:rPr>
          <w:rFonts w:asciiTheme="minorHAnsi" w:hAnsiTheme="minorHAnsi"/>
          <w:szCs w:val="24"/>
        </w:rPr>
      </w:pPr>
      <w:r w:rsidRPr="00846830">
        <w:rPr>
          <w:rFonts w:asciiTheme="minorHAnsi" w:hAnsiTheme="minorHAnsi"/>
        </w:rPr>
        <w:t xml:space="preserve">This </w:t>
      </w:r>
      <w:r w:rsidR="00B62A43">
        <w:rPr>
          <w:rFonts w:asciiTheme="minorHAnsi" w:hAnsiTheme="minorHAnsi"/>
        </w:rPr>
        <w:t>item</w:t>
      </w:r>
      <w:r w:rsidRPr="00846830">
        <w:rPr>
          <w:rFonts w:asciiTheme="minorHAnsi" w:hAnsiTheme="minorHAnsi"/>
        </w:rPr>
        <w:t xml:space="preserve"> states that this </w:t>
      </w:r>
      <w:r w:rsidR="0054597A">
        <w:rPr>
          <w:rFonts w:asciiTheme="minorHAnsi" w:hAnsiTheme="minorHAnsi"/>
          <w:szCs w:val="24"/>
        </w:rPr>
        <w:t>Division</w:t>
      </w:r>
      <w:r w:rsidRPr="00403960">
        <w:rPr>
          <w:rFonts w:asciiTheme="minorHAnsi" w:hAnsiTheme="minorHAnsi"/>
        </w:rPr>
        <w:t xml:space="preserve"> only applies to a supply of cane from a grower to a mill owner if:</w:t>
      </w:r>
    </w:p>
    <w:p w14:paraId="61FF8000" w14:textId="65C26E71" w:rsidR="00D20B1B" w:rsidRPr="000632A3" w:rsidRDefault="006F5D7C" w:rsidP="00662DA8">
      <w:pPr>
        <w:pStyle w:val="base-text-paragraph"/>
        <w:numPr>
          <w:ilvl w:val="0"/>
          <w:numId w:val="12"/>
        </w:numPr>
        <w:spacing w:after="240"/>
        <w:rPr>
          <w:rFonts w:asciiTheme="minorHAnsi" w:hAnsiTheme="minorHAnsi"/>
        </w:rPr>
      </w:pPr>
      <w:r>
        <w:rPr>
          <w:rFonts w:asciiTheme="minorHAnsi" w:hAnsiTheme="minorHAnsi"/>
          <w:szCs w:val="24"/>
        </w:rPr>
        <w:t>a</w:t>
      </w:r>
      <w:r w:rsidR="00D20B1B" w:rsidRPr="00403960">
        <w:rPr>
          <w:rFonts w:asciiTheme="minorHAnsi" w:hAnsiTheme="minorHAnsi"/>
        </w:rPr>
        <w:t>t least one of the parties is a corporation</w:t>
      </w:r>
      <w:r w:rsidR="00083E44">
        <w:rPr>
          <w:rFonts w:asciiTheme="minorHAnsi" w:hAnsiTheme="minorHAnsi"/>
          <w:szCs w:val="24"/>
        </w:rPr>
        <w:t xml:space="preserve"> (as defined in the Act)</w:t>
      </w:r>
      <w:r w:rsidR="00D20B1B" w:rsidRPr="00403960">
        <w:rPr>
          <w:rFonts w:asciiTheme="minorHAnsi" w:hAnsiTheme="minorHAnsi"/>
        </w:rPr>
        <w:t>;</w:t>
      </w:r>
      <w:r w:rsidR="00D20B1B" w:rsidRPr="00846830">
        <w:rPr>
          <w:rFonts w:asciiTheme="minorHAnsi" w:hAnsiTheme="minorHAnsi"/>
        </w:rPr>
        <w:t xml:space="preserve"> and</w:t>
      </w:r>
    </w:p>
    <w:p w14:paraId="7C64161D" w14:textId="0134BD3F" w:rsidR="00D20B1B" w:rsidRPr="00403960" w:rsidRDefault="006F5D7C" w:rsidP="00662DA8">
      <w:pPr>
        <w:pStyle w:val="base-text-paragraph"/>
        <w:numPr>
          <w:ilvl w:val="0"/>
          <w:numId w:val="12"/>
        </w:numPr>
        <w:spacing w:after="240"/>
        <w:rPr>
          <w:rFonts w:asciiTheme="minorHAnsi" w:hAnsiTheme="minorHAnsi"/>
        </w:rPr>
      </w:pPr>
      <w:r>
        <w:rPr>
          <w:rFonts w:asciiTheme="minorHAnsi" w:hAnsiTheme="minorHAnsi"/>
          <w:szCs w:val="24"/>
        </w:rPr>
        <w:t>t</w:t>
      </w:r>
      <w:r w:rsidR="00D20B1B" w:rsidRPr="00403960">
        <w:rPr>
          <w:rFonts w:asciiTheme="minorHAnsi" w:hAnsiTheme="minorHAnsi"/>
        </w:rPr>
        <w:t>he grower is not a related body corporate of the mill owner; and</w:t>
      </w:r>
    </w:p>
    <w:p w14:paraId="3C6427DC" w14:textId="14910F6B" w:rsidR="00083E44" w:rsidRPr="00662DA8" w:rsidRDefault="006F5D7C" w:rsidP="00662DA8">
      <w:pPr>
        <w:pStyle w:val="base-text-paragraph"/>
        <w:numPr>
          <w:ilvl w:val="0"/>
          <w:numId w:val="12"/>
        </w:numPr>
        <w:spacing w:after="240"/>
        <w:rPr>
          <w:rFonts w:asciiTheme="minorHAnsi" w:hAnsiTheme="minorHAnsi"/>
          <w:szCs w:val="24"/>
        </w:rPr>
      </w:pPr>
      <w:r>
        <w:rPr>
          <w:rFonts w:asciiTheme="minorHAnsi" w:hAnsiTheme="minorHAnsi"/>
          <w:szCs w:val="24"/>
        </w:rPr>
        <w:t>n</w:t>
      </w:r>
      <w:r w:rsidR="00D20B1B" w:rsidRPr="00403960">
        <w:rPr>
          <w:rFonts w:asciiTheme="minorHAnsi" w:hAnsiTheme="minorHAnsi"/>
        </w:rPr>
        <w:t>o other Australian law</w:t>
      </w:r>
      <w:r>
        <w:rPr>
          <w:rFonts w:asciiTheme="minorHAnsi" w:hAnsiTheme="minorHAnsi"/>
          <w:szCs w:val="24"/>
        </w:rPr>
        <w:t xml:space="preserve"> that specifically relates to supply contracts would apply.</w:t>
      </w:r>
    </w:p>
    <w:p w14:paraId="0674DDF2" w14:textId="3DAC7660" w:rsidR="006F5D7C" w:rsidRDefault="00B62A43" w:rsidP="00662DA8">
      <w:pPr>
        <w:pStyle w:val="base-text-paragraph"/>
        <w:keepNext/>
        <w:keepLines/>
        <w:spacing w:after="240"/>
        <w:ind w:left="0"/>
        <w:rPr>
          <w:rFonts w:asciiTheme="minorHAnsi" w:hAnsiTheme="minorHAnsi"/>
          <w:szCs w:val="24"/>
          <w:u w:val="single"/>
        </w:rPr>
      </w:pPr>
      <w:r>
        <w:rPr>
          <w:rFonts w:asciiTheme="minorHAnsi" w:hAnsiTheme="minorHAnsi"/>
          <w:u w:val="single"/>
        </w:rPr>
        <w:lastRenderedPageBreak/>
        <w:t>Item</w:t>
      </w:r>
      <w:r w:rsidR="006F5D7C" w:rsidRPr="00403960">
        <w:rPr>
          <w:rFonts w:asciiTheme="minorHAnsi" w:hAnsiTheme="minorHAnsi"/>
          <w:u w:val="single"/>
        </w:rPr>
        <w:t xml:space="preserve"> </w:t>
      </w:r>
      <w:r w:rsidR="00D926B5">
        <w:rPr>
          <w:rFonts w:asciiTheme="minorHAnsi" w:hAnsiTheme="minorHAnsi"/>
          <w:szCs w:val="24"/>
          <w:u w:val="single"/>
        </w:rPr>
        <w:t>7</w:t>
      </w:r>
      <w:r w:rsidR="006F5D7C" w:rsidRPr="00403960">
        <w:rPr>
          <w:rFonts w:asciiTheme="minorHAnsi" w:hAnsiTheme="minorHAnsi"/>
          <w:u w:val="single"/>
        </w:rPr>
        <w:t xml:space="preserve"> </w:t>
      </w:r>
      <w:r w:rsidR="006F5D7C" w:rsidRPr="006F5D7C">
        <w:rPr>
          <w:rFonts w:asciiTheme="minorHAnsi" w:hAnsiTheme="minorHAnsi"/>
          <w:u w:val="single"/>
        </w:rPr>
        <w:t xml:space="preserve">— </w:t>
      </w:r>
      <w:r w:rsidR="006F5D7C" w:rsidRPr="00403960">
        <w:rPr>
          <w:rFonts w:asciiTheme="minorHAnsi" w:hAnsiTheme="minorHAnsi"/>
          <w:u w:val="single"/>
        </w:rPr>
        <w:t>The require</w:t>
      </w:r>
      <w:r w:rsidR="006F5D7C">
        <w:rPr>
          <w:rFonts w:asciiTheme="minorHAnsi" w:hAnsiTheme="minorHAnsi"/>
          <w:szCs w:val="24"/>
          <w:u w:val="single"/>
        </w:rPr>
        <w:t>ment</w:t>
      </w:r>
      <w:r w:rsidR="006F5D7C" w:rsidRPr="00403960">
        <w:rPr>
          <w:rFonts w:asciiTheme="minorHAnsi" w:hAnsiTheme="minorHAnsi"/>
          <w:u w:val="single"/>
        </w:rPr>
        <w:t xml:space="preserve"> for supply contracts</w:t>
      </w:r>
    </w:p>
    <w:p w14:paraId="3954FDE2" w14:textId="7F50BD79" w:rsidR="006F5D7C" w:rsidRDefault="00B62A43" w:rsidP="00662DA8">
      <w:pPr>
        <w:pStyle w:val="base-text-paragraph"/>
        <w:keepNext/>
        <w:keepLines/>
        <w:spacing w:after="240"/>
        <w:ind w:left="0"/>
        <w:rPr>
          <w:rFonts w:asciiTheme="minorHAnsi" w:hAnsiTheme="minorHAnsi"/>
          <w:szCs w:val="24"/>
        </w:rPr>
      </w:pPr>
      <w:r>
        <w:rPr>
          <w:rFonts w:asciiTheme="minorHAnsi" w:hAnsiTheme="minorHAnsi"/>
          <w:szCs w:val="24"/>
        </w:rPr>
        <w:t>This item</w:t>
      </w:r>
      <w:r w:rsidR="001D70C3">
        <w:rPr>
          <w:rFonts w:asciiTheme="minorHAnsi" w:hAnsiTheme="minorHAnsi"/>
          <w:szCs w:val="24"/>
        </w:rPr>
        <w:t xml:space="preserve"> states that a grower may only supply cane to a mill in a crushing season where they have a supply contract in p</w:t>
      </w:r>
      <w:r>
        <w:rPr>
          <w:rFonts w:asciiTheme="minorHAnsi" w:hAnsiTheme="minorHAnsi"/>
          <w:szCs w:val="24"/>
        </w:rPr>
        <w:t>l</w:t>
      </w:r>
      <w:r w:rsidR="001D70C3">
        <w:rPr>
          <w:rFonts w:asciiTheme="minorHAnsi" w:hAnsiTheme="minorHAnsi"/>
          <w:szCs w:val="24"/>
        </w:rPr>
        <w:t>ace</w:t>
      </w:r>
      <w:r>
        <w:rPr>
          <w:rFonts w:asciiTheme="minorHAnsi" w:hAnsiTheme="minorHAnsi"/>
          <w:szCs w:val="24"/>
        </w:rPr>
        <w:t xml:space="preserve"> with the mill owner</w:t>
      </w:r>
      <w:r w:rsidR="001D70C3">
        <w:rPr>
          <w:rFonts w:asciiTheme="minorHAnsi" w:hAnsiTheme="minorHAnsi"/>
          <w:szCs w:val="24"/>
        </w:rPr>
        <w:t>.</w:t>
      </w:r>
      <w:r>
        <w:rPr>
          <w:rFonts w:asciiTheme="minorHAnsi" w:hAnsiTheme="minorHAnsi"/>
          <w:szCs w:val="24"/>
        </w:rPr>
        <w:t xml:space="preserve"> It </w:t>
      </w:r>
      <w:r w:rsidR="001D70C3">
        <w:rPr>
          <w:rFonts w:asciiTheme="minorHAnsi" w:hAnsiTheme="minorHAnsi"/>
          <w:szCs w:val="24"/>
        </w:rPr>
        <w:t>provides that a supply contract may be either an individual contract or a collective contract.</w:t>
      </w:r>
      <w:r>
        <w:rPr>
          <w:rFonts w:asciiTheme="minorHAnsi" w:hAnsiTheme="minorHAnsi"/>
          <w:szCs w:val="24"/>
        </w:rPr>
        <w:t xml:space="preserve"> It</w:t>
      </w:r>
      <w:r w:rsidR="001D70C3">
        <w:rPr>
          <w:rFonts w:asciiTheme="minorHAnsi" w:hAnsiTheme="minorHAnsi"/>
          <w:szCs w:val="24"/>
        </w:rPr>
        <w:t xml:space="preserve"> </w:t>
      </w:r>
      <w:r w:rsidR="00FB5F6C">
        <w:rPr>
          <w:rFonts w:asciiTheme="minorHAnsi" w:hAnsiTheme="minorHAnsi"/>
          <w:szCs w:val="24"/>
        </w:rPr>
        <w:t xml:space="preserve">further </w:t>
      </w:r>
      <w:r w:rsidR="001D70C3">
        <w:rPr>
          <w:rFonts w:asciiTheme="minorHAnsi" w:hAnsiTheme="minorHAnsi"/>
          <w:szCs w:val="24"/>
        </w:rPr>
        <w:t>provides that an interested third party</w:t>
      </w:r>
      <w:r w:rsidR="00644199">
        <w:rPr>
          <w:rFonts w:asciiTheme="minorHAnsi" w:hAnsiTheme="minorHAnsi"/>
          <w:szCs w:val="24"/>
        </w:rPr>
        <w:t>, such as a marketer or representative body,</w:t>
      </w:r>
      <w:r w:rsidR="001D70C3">
        <w:rPr>
          <w:rFonts w:asciiTheme="minorHAnsi" w:hAnsiTheme="minorHAnsi"/>
          <w:szCs w:val="24"/>
        </w:rPr>
        <w:t xml:space="preserve"> may be a party to a supply contract between a mill owner and a grower.</w:t>
      </w:r>
    </w:p>
    <w:p w14:paraId="6462F869" w14:textId="3FE8E8A9" w:rsidR="006F5D7C" w:rsidRDefault="00B62A43" w:rsidP="00662DA8">
      <w:pPr>
        <w:pStyle w:val="base-text-paragraph"/>
        <w:spacing w:after="240"/>
        <w:ind w:left="0"/>
        <w:rPr>
          <w:rFonts w:asciiTheme="minorHAnsi" w:hAnsiTheme="minorHAnsi"/>
          <w:u w:val="single"/>
        </w:rPr>
      </w:pPr>
      <w:r>
        <w:rPr>
          <w:rFonts w:asciiTheme="minorHAnsi" w:hAnsiTheme="minorHAnsi"/>
          <w:u w:val="single"/>
        </w:rPr>
        <w:t>Item</w:t>
      </w:r>
      <w:r w:rsidR="006F5D7C" w:rsidRPr="00846830">
        <w:rPr>
          <w:rFonts w:asciiTheme="minorHAnsi" w:hAnsiTheme="minorHAnsi"/>
          <w:u w:val="single"/>
        </w:rPr>
        <w:t xml:space="preserve"> </w:t>
      </w:r>
      <w:r w:rsidR="00D926B5">
        <w:rPr>
          <w:rFonts w:asciiTheme="minorHAnsi" w:hAnsiTheme="minorHAnsi"/>
          <w:szCs w:val="24"/>
          <w:u w:val="single"/>
        </w:rPr>
        <w:t>8</w:t>
      </w:r>
      <w:r w:rsidR="006F5D7C" w:rsidRPr="00846830">
        <w:rPr>
          <w:rFonts w:asciiTheme="minorHAnsi" w:hAnsiTheme="minorHAnsi"/>
          <w:u w:val="single"/>
        </w:rPr>
        <w:t xml:space="preserve"> </w:t>
      </w:r>
      <w:r w:rsidR="006F5D7C" w:rsidRPr="006F5D7C">
        <w:rPr>
          <w:rFonts w:asciiTheme="minorHAnsi" w:hAnsiTheme="minorHAnsi"/>
          <w:u w:val="single"/>
        </w:rPr>
        <w:t>— Individual contracts</w:t>
      </w:r>
    </w:p>
    <w:p w14:paraId="6D1C8EA5" w14:textId="0218434A" w:rsidR="006F5D7C" w:rsidRPr="006F5D7C" w:rsidRDefault="001D70C3" w:rsidP="00662DA8">
      <w:pPr>
        <w:pStyle w:val="base-text-paragraph"/>
        <w:spacing w:after="240"/>
        <w:ind w:left="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states that an individual contract </w:t>
      </w:r>
      <w:r w:rsidR="00DD38F5">
        <w:rPr>
          <w:rFonts w:asciiTheme="minorHAnsi" w:hAnsiTheme="minorHAnsi"/>
        </w:rPr>
        <w:t>is a supply contract made directly between a grower and a mill owner and may be for all or part of the cane grown by a grower.</w:t>
      </w:r>
    </w:p>
    <w:p w14:paraId="57DEFAEB" w14:textId="1BF1591C" w:rsidR="006F5D7C" w:rsidRDefault="00B62A43" w:rsidP="00662DA8">
      <w:pPr>
        <w:pStyle w:val="base-text-paragraph"/>
        <w:spacing w:after="240"/>
        <w:ind w:left="0"/>
        <w:rPr>
          <w:rFonts w:asciiTheme="minorHAnsi" w:hAnsiTheme="minorHAnsi"/>
          <w:u w:val="single"/>
        </w:rPr>
      </w:pPr>
      <w:r>
        <w:rPr>
          <w:rFonts w:asciiTheme="minorHAnsi" w:hAnsiTheme="minorHAnsi"/>
          <w:u w:val="single"/>
        </w:rPr>
        <w:t>Item</w:t>
      </w:r>
      <w:r w:rsidR="006F5D7C" w:rsidRPr="006F5D7C">
        <w:rPr>
          <w:rFonts w:asciiTheme="minorHAnsi" w:hAnsiTheme="minorHAnsi"/>
          <w:u w:val="single"/>
        </w:rPr>
        <w:t xml:space="preserve"> </w:t>
      </w:r>
      <w:r w:rsidR="00D926B5">
        <w:rPr>
          <w:rFonts w:asciiTheme="minorHAnsi" w:hAnsiTheme="minorHAnsi"/>
          <w:u w:val="single"/>
        </w:rPr>
        <w:t>9</w:t>
      </w:r>
      <w:r w:rsidR="006F5D7C" w:rsidRPr="006F5D7C">
        <w:rPr>
          <w:rFonts w:asciiTheme="minorHAnsi" w:hAnsiTheme="minorHAnsi"/>
          <w:u w:val="single"/>
        </w:rPr>
        <w:t xml:space="preserve"> — Collective contracts</w:t>
      </w:r>
    </w:p>
    <w:p w14:paraId="442B8709" w14:textId="141485DC" w:rsidR="006F5D7C" w:rsidRPr="006F5D7C" w:rsidRDefault="00DD38F5" w:rsidP="00662DA8">
      <w:pPr>
        <w:pStyle w:val="base-text-paragraph"/>
        <w:spacing w:after="240"/>
        <w:ind w:left="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states that a collective contract is a supply contract made between a group of growers and a mill owner, though each </w:t>
      </w:r>
      <w:r w:rsidR="00B62A43">
        <w:rPr>
          <w:rFonts w:asciiTheme="minorHAnsi" w:hAnsiTheme="minorHAnsi"/>
        </w:rPr>
        <w:t>grower must sign the contract. It</w:t>
      </w:r>
      <w:r>
        <w:rPr>
          <w:rFonts w:asciiTheme="minorHAnsi" w:hAnsiTheme="minorHAnsi"/>
        </w:rPr>
        <w:t xml:space="preserve"> provides that a grower group may appoint a bargaining representative to negotiate a collective contract.</w:t>
      </w:r>
    </w:p>
    <w:p w14:paraId="309E7BB8" w14:textId="691A4834" w:rsidR="006F5D7C" w:rsidRDefault="00B62A43" w:rsidP="00662DA8">
      <w:pPr>
        <w:pStyle w:val="base-text-paragraph"/>
        <w:spacing w:after="240"/>
        <w:ind w:left="0"/>
        <w:rPr>
          <w:rFonts w:asciiTheme="minorHAnsi" w:hAnsiTheme="minorHAnsi"/>
        </w:rPr>
      </w:pPr>
      <w:r>
        <w:rPr>
          <w:rFonts w:asciiTheme="minorHAnsi" w:hAnsiTheme="minorHAnsi"/>
          <w:szCs w:val="24"/>
          <w:u w:val="single"/>
        </w:rPr>
        <w:t>Item</w:t>
      </w:r>
      <w:r w:rsidR="006F5D7C">
        <w:rPr>
          <w:rFonts w:asciiTheme="minorHAnsi" w:hAnsiTheme="minorHAnsi"/>
          <w:szCs w:val="24"/>
          <w:u w:val="single"/>
        </w:rPr>
        <w:t xml:space="preserve"> </w:t>
      </w:r>
      <w:r w:rsidR="00D926B5">
        <w:rPr>
          <w:rFonts w:asciiTheme="minorHAnsi" w:hAnsiTheme="minorHAnsi"/>
          <w:szCs w:val="24"/>
          <w:u w:val="single"/>
        </w:rPr>
        <w:t>10</w:t>
      </w:r>
      <w:r w:rsidR="006F5D7C">
        <w:rPr>
          <w:rFonts w:asciiTheme="minorHAnsi" w:hAnsiTheme="minorHAnsi"/>
          <w:szCs w:val="24"/>
          <w:u w:val="single"/>
        </w:rPr>
        <w:t xml:space="preserve"> </w:t>
      </w:r>
      <w:r w:rsidR="006F5D7C" w:rsidRPr="009C3381">
        <w:rPr>
          <w:rFonts w:asciiTheme="minorHAnsi" w:hAnsiTheme="minorHAnsi"/>
          <w:u w:val="single"/>
        </w:rPr>
        <w:t>—</w:t>
      </w:r>
      <w:r w:rsidR="006F5D7C">
        <w:rPr>
          <w:rFonts w:asciiTheme="minorHAnsi" w:hAnsiTheme="minorHAnsi"/>
          <w:u w:val="single"/>
        </w:rPr>
        <w:t xml:space="preserve"> Terms of supply contract about sale of on</w:t>
      </w:r>
      <w:r w:rsidR="006F5D7C">
        <w:rPr>
          <w:rFonts w:asciiTheme="minorHAnsi" w:hAnsiTheme="minorHAnsi"/>
          <w:u w:val="single"/>
        </w:rPr>
        <w:noBreakHyphen/>
        <w:t>supply sugar</w:t>
      </w:r>
    </w:p>
    <w:p w14:paraId="6DA63429" w14:textId="2E77DF4E" w:rsidR="00FB5F6C" w:rsidRDefault="00DD38F5" w:rsidP="00662DA8">
      <w:pPr>
        <w:pStyle w:val="base-text-paragraph"/>
        <w:spacing w:after="240"/>
        <w:ind w:left="0"/>
        <w:rPr>
          <w:rFonts w:asciiTheme="minorHAnsi" w:hAnsiTheme="minorHAnsi"/>
        </w:rPr>
      </w:pPr>
      <w:r>
        <w:rPr>
          <w:rFonts w:asciiTheme="minorHAnsi" w:hAnsiTheme="minorHAnsi"/>
        </w:rPr>
        <w:t xml:space="preserve">The </w:t>
      </w:r>
      <w:r w:rsidR="00B62A43">
        <w:rPr>
          <w:rFonts w:asciiTheme="minorHAnsi" w:hAnsiTheme="minorHAnsi"/>
        </w:rPr>
        <w:t>item</w:t>
      </w:r>
      <w:r>
        <w:rPr>
          <w:rFonts w:asciiTheme="minorHAnsi" w:hAnsiTheme="minorHAnsi"/>
        </w:rPr>
        <w:t xml:space="preserve"> states that </w:t>
      </w:r>
      <w:r w:rsidR="00031318">
        <w:rPr>
          <w:rFonts w:asciiTheme="minorHAnsi" w:hAnsiTheme="minorHAnsi"/>
        </w:rPr>
        <w:t xml:space="preserve">a </w:t>
      </w:r>
      <w:r>
        <w:rPr>
          <w:rFonts w:asciiTheme="minorHAnsi" w:hAnsiTheme="minorHAnsi"/>
        </w:rPr>
        <w:t xml:space="preserve">supply contract between a grower and </w:t>
      </w:r>
      <w:r w:rsidR="00EF5BD6">
        <w:rPr>
          <w:rFonts w:asciiTheme="minorHAnsi" w:hAnsiTheme="minorHAnsi"/>
        </w:rPr>
        <w:t>mill owner</w:t>
      </w:r>
      <w:r>
        <w:rPr>
          <w:rFonts w:asciiTheme="minorHAnsi" w:hAnsiTheme="minorHAnsi"/>
        </w:rPr>
        <w:t xml:space="preserve"> must include a set of minimum terms unless </w:t>
      </w:r>
      <w:r w:rsidR="00644199">
        <w:rPr>
          <w:rFonts w:asciiTheme="minorHAnsi" w:hAnsiTheme="minorHAnsi"/>
        </w:rPr>
        <w:t>they</w:t>
      </w:r>
      <w:r>
        <w:rPr>
          <w:rFonts w:asciiTheme="minorHAnsi" w:hAnsiTheme="minorHAnsi"/>
        </w:rPr>
        <w:t xml:space="preserve"> agree otherwise. These include: a term clarifying the amount that growers will be paid for their cane, or the formula to determine the amount</w:t>
      </w:r>
      <w:r w:rsidR="00B62A43">
        <w:rPr>
          <w:rFonts w:asciiTheme="minorHAnsi" w:hAnsiTheme="minorHAnsi"/>
        </w:rPr>
        <w:t>;</w:t>
      </w:r>
      <w:r w:rsidR="0023636A">
        <w:rPr>
          <w:rFonts w:asciiTheme="minorHAnsi" w:hAnsiTheme="minorHAnsi"/>
        </w:rPr>
        <w:t xml:space="preserve"> </w:t>
      </w:r>
      <w:r>
        <w:rPr>
          <w:rFonts w:asciiTheme="minorHAnsi" w:hAnsiTheme="minorHAnsi"/>
        </w:rPr>
        <w:t xml:space="preserve">a term providing growers with </w:t>
      </w:r>
      <w:r w:rsidR="0023636A">
        <w:rPr>
          <w:rFonts w:asciiTheme="minorHAnsi" w:hAnsiTheme="minorHAnsi"/>
        </w:rPr>
        <w:t>economic interest in a proportion of the sugar; and a term providing for a nominated marketer for the grower economi</w:t>
      </w:r>
      <w:r w:rsidR="00031318">
        <w:rPr>
          <w:rFonts w:asciiTheme="minorHAnsi" w:hAnsiTheme="minorHAnsi"/>
        </w:rPr>
        <w:t>c</w:t>
      </w:r>
      <w:r w:rsidR="0023636A">
        <w:rPr>
          <w:rFonts w:asciiTheme="minorHAnsi" w:hAnsiTheme="minorHAnsi"/>
        </w:rPr>
        <w:t xml:space="preserve"> interest sugar of the grower’s choice.</w:t>
      </w:r>
    </w:p>
    <w:p w14:paraId="2148570D" w14:textId="71DC91EE" w:rsidR="00083E44" w:rsidRDefault="00D926B5" w:rsidP="00662DA8">
      <w:pPr>
        <w:spacing w:after="240"/>
        <w:rPr>
          <w:rFonts w:asciiTheme="minorHAnsi" w:hAnsiTheme="minorHAnsi"/>
          <w:b/>
          <w:u w:val="single"/>
        </w:rPr>
      </w:pPr>
      <w:r w:rsidRPr="00D926B5">
        <w:rPr>
          <w:rFonts w:asciiTheme="minorHAnsi" w:hAnsiTheme="minorHAnsi"/>
          <w:b/>
          <w:u w:val="single"/>
        </w:rPr>
        <w:t>Division 2—Arbitration of disputed terms of intended supply contracts</w:t>
      </w:r>
    </w:p>
    <w:p w14:paraId="17E98F2D" w14:textId="5A831871" w:rsidR="00D926B5" w:rsidRPr="000632A3" w:rsidRDefault="00B62A43" w:rsidP="00662DA8">
      <w:pPr>
        <w:spacing w:after="240"/>
        <w:rPr>
          <w:rFonts w:asciiTheme="minorHAnsi" w:hAnsiTheme="minorHAnsi"/>
          <w:u w:val="single"/>
        </w:rPr>
      </w:pPr>
      <w:r>
        <w:rPr>
          <w:rFonts w:asciiTheme="minorHAnsi" w:hAnsiTheme="minorHAnsi"/>
          <w:u w:val="single"/>
        </w:rPr>
        <w:t>Item</w:t>
      </w:r>
      <w:r w:rsidR="00D926B5" w:rsidRPr="000632A3">
        <w:rPr>
          <w:rFonts w:asciiTheme="minorHAnsi" w:hAnsiTheme="minorHAnsi"/>
          <w:u w:val="single"/>
        </w:rPr>
        <w:t xml:space="preserve"> 11 — Application of this Division</w:t>
      </w:r>
    </w:p>
    <w:p w14:paraId="7516560B" w14:textId="2857C868" w:rsidR="00083E44" w:rsidRPr="0054597A" w:rsidRDefault="0054597A" w:rsidP="00662DA8">
      <w:pPr>
        <w:spacing w:after="240"/>
        <w:rPr>
          <w:rFonts w:asciiTheme="minorHAnsi" w:hAnsiTheme="minorHAnsi"/>
        </w:rPr>
      </w:pPr>
      <w:r w:rsidRPr="0054597A">
        <w:rPr>
          <w:rFonts w:asciiTheme="minorHAnsi" w:hAnsiTheme="minorHAnsi"/>
        </w:rPr>
        <w:t xml:space="preserve">This </w:t>
      </w:r>
      <w:r w:rsidR="00B62A43">
        <w:rPr>
          <w:rFonts w:asciiTheme="minorHAnsi" w:hAnsiTheme="minorHAnsi"/>
        </w:rPr>
        <w:t>item</w:t>
      </w:r>
      <w:r w:rsidRPr="0054597A">
        <w:rPr>
          <w:rFonts w:asciiTheme="minorHAnsi" w:hAnsiTheme="minorHAnsi"/>
        </w:rPr>
        <w:t xml:space="preserve"> outlines that this Division applies to a supply of cane from a grower to a mill owner if at least one of the parties is a corporati</w:t>
      </w:r>
      <w:r w:rsidR="00B62A43">
        <w:rPr>
          <w:rFonts w:asciiTheme="minorHAnsi" w:hAnsiTheme="minorHAnsi"/>
        </w:rPr>
        <w:t>on and the</w:t>
      </w:r>
      <w:r w:rsidR="00644199">
        <w:rPr>
          <w:rFonts w:asciiTheme="minorHAnsi" w:hAnsiTheme="minorHAnsi"/>
        </w:rPr>
        <w:t xml:space="preserve"> cane grower and mill owner</w:t>
      </w:r>
      <w:r w:rsidR="00B62A43">
        <w:rPr>
          <w:rFonts w:asciiTheme="minorHAnsi" w:hAnsiTheme="minorHAnsi"/>
        </w:rPr>
        <w:t xml:space="preserve"> are not related bodies</w:t>
      </w:r>
      <w:r w:rsidRPr="0054597A">
        <w:rPr>
          <w:rFonts w:asciiTheme="minorHAnsi" w:hAnsiTheme="minorHAnsi"/>
        </w:rPr>
        <w:t xml:space="preserve"> corporate.</w:t>
      </w:r>
    </w:p>
    <w:p w14:paraId="2701BAFA" w14:textId="5486C935" w:rsidR="006F5D7C" w:rsidRDefault="00B62A43" w:rsidP="00662DA8">
      <w:pPr>
        <w:pStyle w:val="base-text-paragraph"/>
        <w:keepNext/>
        <w:keepLines/>
        <w:spacing w:after="240"/>
        <w:ind w:left="0"/>
        <w:rPr>
          <w:rFonts w:asciiTheme="minorHAnsi" w:hAnsiTheme="minorHAnsi"/>
          <w:u w:val="single"/>
        </w:rPr>
      </w:pPr>
      <w:r>
        <w:rPr>
          <w:rFonts w:asciiTheme="minorHAnsi" w:hAnsiTheme="minorHAnsi"/>
          <w:u w:val="single"/>
        </w:rPr>
        <w:t>Item</w:t>
      </w:r>
      <w:r w:rsidR="006F5D7C">
        <w:rPr>
          <w:rFonts w:asciiTheme="minorHAnsi" w:hAnsiTheme="minorHAnsi"/>
          <w:u w:val="single"/>
        </w:rPr>
        <w:t xml:space="preserve"> </w:t>
      </w:r>
      <w:r w:rsidR="0054597A">
        <w:rPr>
          <w:rFonts w:asciiTheme="minorHAnsi" w:hAnsiTheme="minorHAnsi"/>
          <w:u w:val="single"/>
        </w:rPr>
        <w:t>12</w:t>
      </w:r>
      <w:r w:rsidR="006F5D7C">
        <w:rPr>
          <w:rFonts w:asciiTheme="minorHAnsi" w:hAnsiTheme="minorHAnsi"/>
          <w:u w:val="single"/>
        </w:rPr>
        <w:t xml:space="preserve"> </w:t>
      </w:r>
      <w:r w:rsidR="006F5D7C" w:rsidRPr="009C3381">
        <w:rPr>
          <w:rFonts w:asciiTheme="minorHAnsi" w:hAnsiTheme="minorHAnsi"/>
          <w:u w:val="single"/>
        </w:rPr>
        <w:t>—</w:t>
      </w:r>
      <w:r w:rsidR="006F5D7C">
        <w:rPr>
          <w:rFonts w:asciiTheme="minorHAnsi" w:hAnsiTheme="minorHAnsi"/>
          <w:u w:val="single"/>
        </w:rPr>
        <w:t xml:space="preserve"> Arbitration of dispute terms of intended supply contract</w:t>
      </w:r>
    </w:p>
    <w:p w14:paraId="38524F0B" w14:textId="3C459C4E" w:rsidR="0023636A" w:rsidRDefault="0023636A" w:rsidP="00662DA8">
      <w:pPr>
        <w:spacing w:after="24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states that a party in a dispute </w:t>
      </w:r>
      <w:r w:rsidR="00B62A43">
        <w:rPr>
          <w:rFonts w:asciiTheme="minorHAnsi" w:hAnsiTheme="minorHAnsi"/>
        </w:rPr>
        <w:t>about</w:t>
      </w:r>
      <w:r>
        <w:rPr>
          <w:rFonts w:asciiTheme="minorHAnsi" w:hAnsiTheme="minorHAnsi"/>
        </w:rPr>
        <w:t xml:space="preserve"> the terms of an intended supply contract may give the other party written notice to refer a dispute about any proposed term(s) of the intended agreement to be decided by an independent arbitrator. </w:t>
      </w:r>
    </w:p>
    <w:p w14:paraId="40E62A15" w14:textId="48ADAE80" w:rsidR="0023636A" w:rsidRDefault="0023636A" w:rsidP="00662DA8">
      <w:pPr>
        <w:spacing w:after="240"/>
        <w:rPr>
          <w:rFonts w:asciiTheme="minorHAnsi" w:hAnsiTheme="minorHAnsi"/>
        </w:rPr>
      </w:pPr>
      <w:r>
        <w:rPr>
          <w:rFonts w:asciiTheme="minorHAnsi" w:hAnsiTheme="minorHAnsi"/>
        </w:rPr>
        <w:t xml:space="preserve">Where arbitration is to be </w:t>
      </w:r>
      <w:r w:rsidR="00B62A43">
        <w:rPr>
          <w:rFonts w:asciiTheme="minorHAnsi" w:hAnsiTheme="minorHAnsi"/>
        </w:rPr>
        <w:t>initiated</w:t>
      </w:r>
      <w:r>
        <w:rPr>
          <w:rFonts w:asciiTheme="minorHAnsi" w:hAnsiTheme="minorHAnsi"/>
        </w:rPr>
        <w:t xml:space="preserve">, it </w:t>
      </w:r>
      <w:r w:rsidR="00B62A43">
        <w:rPr>
          <w:rFonts w:asciiTheme="minorHAnsi" w:hAnsiTheme="minorHAnsi"/>
        </w:rPr>
        <w:t xml:space="preserve">is required </w:t>
      </w:r>
      <w:r>
        <w:rPr>
          <w:rFonts w:asciiTheme="minorHAnsi" w:hAnsiTheme="minorHAnsi"/>
        </w:rPr>
        <w:t xml:space="preserve">to be undertaken in accordance with </w:t>
      </w:r>
      <w:r w:rsidR="00B62A43">
        <w:rPr>
          <w:rFonts w:asciiTheme="minorHAnsi" w:hAnsiTheme="minorHAnsi"/>
        </w:rPr>
        <w:t>items</w:t>
      </w:r>
      <w:r>
        <w:rPr>
          <w:rFonts w:asciiTheme="minorHAnsi" w:hAnsiTheme="minorHAnsi"/>
        </w:rPr>
        <w:t xml:space="preserve"> 1</w:t>
      </w:r>
      <w:r w:rsidR="0054597A">
        <w:rPr>
          <w:rFonts w:asciiTheme="minorHAnsi" w:hAnsiTheme="minorHAnsi"/>
        </w:rPr>
        <w:t>4</w:t>
      </w:r>
      <w:r>
        <w:rPr>
          <w:rFonts w:asciiTheme="minorHAnsi" w:hAnsiTheme="minorHAnsi"/>
        </w:rPr>
        <w:t xml:space="preserve"> to 1</w:t>
      </w:r>
      <w:r w:rsidR="0054597A">
        <w:rPr>
          <w:rFonts w:asciiTheme="minorHAnsi" w:hAnsiTheme="minorHAnsi"/>
        </w:rPr>
        <w:t>9</w:t>
      </w:r>
      <w:r>
        <w:rPr>
          <w:rFonts w:asciiTheme="minorHAnsi" w:hAnsiTheme="minorHAnsi"/>
        </w:rPr>
        <w:t xml:space="preserve"> of the Code which outlines</w:t>
      </w:r>
      <w:r w:rsidR="00FB5F6C">
        <w:rPr>
          <w:rFonts w:asciiTheme="minorHAnsi" w:hAnsiTheme="minorHAnsi"/>
        </w:rPr>
        <w:t>,</w:t>
      </w:r>
      <w:r>
        <w:rPr>
          <w:rFonts w:asciiTheme="minorHAnsi" w:hAnsiTheme="minorHAnsi"/>
        </w:rPr>
        <w:t xml:space="preserve"> </w:t>
      </w:r>
      <w:r w:rsidR="00B53AC3">
        <w:rPr>
          <w:rFonts w:asciiTheme="minorHAnsi" w:hAnsiTheme="minorHAnsi"/>
        </w:rPr>
        <w:t>amongst other things</w:t>
      </w:r>
      <w:r w:rsidR="00FB5F6C">
        <w:rPr>
          <w:rFonts w:asciiTheme="minorHAnsi" w:hAnsiTheme="minorHAnsi"/>
        </w:rPr>
        <w:t>,</w:t>
      </w:r>
      <w:r w:rsidR="00B53AC3">
        <w:rPr>
          <w:rFonts w:asciiTheme="minorHAnsi" w:hAnsiTheme="minorHAnsi"/>
        </w:rPr>
        <w:t xml:space="preserve"> </w:t>
      </w:r>
      <w:r>
        <w:rPr>
          <w:rFonts w:asciiTheme="minorHAnsi" w:hAnsiTheme="minorHAnsi"/>
        </w:rPr>
        <w:t>the timing</w:t>
      </w:r>
      <w:r w:rsidR="00B53AC3">
        <w:rPr>
          <w:rFonts w:asciiTheme="minorHAnsi" w:hAnsiTheme="minorHAnsi"/>
        </w:rPr>
        <w:t xml:space="preserve"> of the process</w:t>
      </w:r>
      <w:r>
        <w:rPr>
          <w:rFonts w:asciiTheme="minorHAnsi" w:hAnsiTheme="minorHAnsi"/>
        </w:rPr>
        <w:t xml:space="preserve">, </w:t>
      </w:r>
      <w:r w:rsidR="00FB5F6C">
        <w:rPr>
          <w:rFonts w:asciiTheme="minorHAnsi" w:hAnsiTheme="minorHAnsi"/>
        </w:rPr>
        <w:t xml:space="preserve">the </w:t>
      </w:r>
      <w:r w:rsidR="00B62A43">
        <w:rPr>
          <w:rFonts w:asciiTheme="minorHAnsi" w:hAnsiTheme="minorHAnsi"/>
        </w:rPr>
        <w:t>appointment, obligations and powers</w:t>
      </w:r>
      <w:r w:rsidR="00B53AC3">
        <w:rPr>
          <w:rFonts w:asciiTheme="minorHAnsi" w:hAnsiTheme="minorHAnsi"/>
        </w:rPr>
        <w:t xml:space="preserve"> </w:t>
      </w:r>
      <w:r>
        <w:rPr>
          <w:rFonts w:asciiTheme="minorHAnsi" w:hAnsiTheme="minorHAnsi"/>
        </w:rPr>
        <w:t xml:space="preserve">of the arbitrator and the </w:t>
      </w:r>
      <w:r w:rsidR="00B53AC3">
        <w:rPr>
          <w:rFonts w:asciiTheme="minorHAnsi" w:hAnsiTheme="minorHAnsi"/>
        </w:rPr>
        <w:t>costs of the arbitration.</w:t>
      </w:r>
    </w:p>
    <w:p w14:paraId="542FF07F" w14:textId="0EDF8469" w:rsidR="00662DA8" w:rsidRPr="00662DA8" w:rsidRDefault="00817740" w:rsidP="00662DA8">
      <w:pPr>
        <w:spacing w:after="240"/>
        <w:rPr>
          <w:rFonts w:asciiTheme="minorHAnsi" w:hAnsiTheme="minorHAnsi"/>
        </w:rPr>
      </w:pPr>
      <w:r>
        <w:rPr>
          <w:rFonts w:asciiTheme="minorHAnsi" w:hAnsiTheme="minorHAnsi"/>
        </w:rPr>
        <w:t xml:space="preserve">A dispute that may be referred to arbitration under Division 2 is not to be referred to arbitration under any other law of the Commonwealth, a State or a Territory. This means </w:t>
      </w:r>
      <w:r w:rsidR="00480286">
        <w:rPr>
          <w:rFonts w:asciiTheme="minorHAnsi" w:hAnsiTheme="minorHAnsi"/>
        </w:rPr>
        <w:t xml:space="preserve">that where applicable, the </w:t>
      </w:r>
      <w:r>
        <w:rPr>
          <w:rFonts w:asciiTheme="minorHAnsi" w:hAnsiTheme="minorHAnsi"/>
        </w:rPr>
        <w:t>arbitration process provided in the Code takes precedent over arbitration processes provided by other laws</w:t>
      </w:r>
      <w:r w:rsidR="00480286">
        <w:rPr>
          <w:rFonts w:asciiTheme="minorHAnsi" w:hAnsiTheme="minorHAnsi"/>
        </w:rPr>
        <w:t>.</w:t>
      </w:r>
    </w:p>
    <w:p w14:paraId="23B9FD8F" w14:textId="39B52186" w:rsidR="002B700B" w:rsidRPr="00BE0086" w:rsidRDefault="002B700B" w:rsidP="00662DA8">
      <w:pPr>
        <w:pStyle w:val="base-text-paragraph"/>
        <w:spacing w:after="240"/>
        <w:ind w:left="0"/>
        <w:rPr>
          <w:rFonts w:asciiTheme="minorHAnsi" w:hAnsiTheme="minorHAnsi"/>
          <w:b/>
          <w:i/>
          <w:u w:val="single"/>
        </w:rPr>
      </w:pPr>
      <w:r>
        <w:rPr>
          <w:rFonts w:asciiTheme="minorHAnsi" w:hAnsiTheme="minorHAnsi"/>
          <w:b/>
          <w:i/>
          <w:u w:val="single"/>
        </w:rPr>
        <w:lastRenderedPageBreak/>
        <w:t xml:space="preserve">Part </w:t>
      </w:r>
      <w:r w:rsidR="0054597A">
        <w:rPr>
          <w:rFonts w:asciiTheme="minorHAnsi" w:hAnsiTheme="minorHAnsi"/>
          <w:b/>
          <w:i/>
          <w:u w:val="single"/>
        </w:rPr>
        <w:t>4</w:t>
      </w:r>
      <w:r w:rsidRPr="00BE0086">
        <w:rPr>
          <w:rFonts w:asciiTheme="minorHAnsi" w:hAnsiTheme="minorHAnsi"/>
          <w:b/>
          <w:i/>
          <w:u w:val="single"/>
        </w:rPr>
        <w:t>—</w:t>
      </w:r>
      <w:r>
        <w:rPr>
          <w:rFonts w:asciiTheme="minorHAnsi" w:hAnsiTheme="minorHAnsi"/>
          <w:b/>
          <w:i/>
          <w:u w:val="single"/>
        </w:rPr>
        <w:t xml:space="preserve">Arbitration of terms of </w:t>
      </w:r>
      <w:r w:rsidR="0054597A">
        <w:rPr>
          <w:rFonts w:asciiTheme="minorHAnsi" w:hAnsiTheme="minorHAnsi"/>
          <w:b/>
          <w:i/>
          <w:u w:val="single"/>
        </w:rPr>
        <w:t xml:space="preserve">intended </w:t>
      </w:r>
      <w:r>
        <w:rPr>
          <w:rFonts w:asciiTheme="minorHAnsi" w:hAnsiTheme="minorHAnsi"/>
          <w:b/>
          <w:i/>
          <w:u w:val="single"/>
        </w:rPr>
        <w:t>on-supply agreement</w:t>
      </w:r>
    </w:p>
    <w:p w14:paraId="2EE49B5C" w14:textId="40EA0235" w:rsidR="005B2A88" w:rsidRDefault="00C27F79" w:rsidP="00662DA8">
      <w:pPr>
        <w:spacing w:after="240"/>
        <w:rPr>
          <w:rFonts w:asciiTheme="minorHAnsi" w:hAnsiTheme="minorHAnsi"/>
        </w:rPr>
      </w:pPr>
      <w:r>
        <w:rPr>
          <w:rFonts w:asciiTheme="minorHAnsi" w:hAnsiTheme="minorHAnsi"/>
        </w:rPr>
        <w:t xml:space="preserve">This </w:t>
      </w:r>
      <w:r w:rsidR="00FB5F6C">
        <w:rPr>
          <w:rFonts w:asciiTheme="minorHAnsi" w:hAnsiTheme="minorHAnsi"/>
        </w:rPr>
        <w:t>P</w:t>
      </w:r>
      <w:r>
        <w:rPr>
          <w:rFonts w:asciiTheme="minorHAnsi" w:hAnsiTheme="minorHAnsi"/>
        </w:rPr>
        <w:t>art outlines</w:t>
      </w:r>
      <w:r w:rsidR="006F5D7C">
        <w:rPr>
          <w:rFonts w:asciiTheme="minorHAnsi" w:hAnsiTheme="minorHAnsi"/>
        </w:rPr>
        <w:t xml:space="preserve"> the application of the Code to the negotiation of an on</w:t>
      </w:r>
      <w:r w:rsidR="006F5D7C">
        <w:rPr>
          <w:rFonts w:asciiTheme="minorHAnsi" w:hAnsiTheme="minorHAnsi"/>
        </w:rPr>
        <w:noBreakHyphen/>
        <w:t xml:space="preserve">supply agreement between a </w:t>
      </w:r>
      <w:r w:rsidR="00480286">
        <w:rPr>
          <w:rFonts w:asciiTheme="minorHAnsi" w:hAnsiTheme="minorHAnsi"/>
        </w:rPr>
        <w:t>mill owner</w:t>
      </w:r>
      <w:r w:rsidR="006F5D7C">
        <w:rPr>
          <w:rFonts w:asciiTheme="minorHAnsi" w:hAnsiTheme="minorHAnsi"/>
        </w:rPr>
        <w:t xml:space="preserve"> and marketer (</w:t>
      </w:r>
      <w:r w:rsidR="00B62A43">
        <w:rPr>
          <w:rFonts w:asciiTheme="minorHAnsi" w:hAnsiTheme="minorHAnsi"/>
        </w:rPr>
        <w:t>item</w:t>
      </w:r>
      <w:r w:rsidR="006F5D7C">
        <w:rPr>
          <w:rFonts w:asciiTheme="minorHAnsi" w:hAnsiTheme="minorHAnsi"/>
        </w:rPr>
        <w:t xml:space="preserve"> 1</w:t>
      </w:r>
      <w:r w:rsidR="00FB5F6C">
        <w:rPr>
          <w:rFonts w:asciiTheme="minorHAnsi" w:hAnsiTheme="minorHAnsi"/>
        </w:rPr>
        <w:t>3</w:t>
      </w:r>
      <w:r w:rsidR="006F5D7C">
        <w:rPr>
          <w:rFonts w:asciiTheme="minorHAnsi" w:hAnsiTheme="minorHAnsi"/>
        </w:rPr>
        <w:t>)</w:t>
      </w:r>
      <w:r w:rsidR="006F0CE9">
        <w:rPr>
          <w:rFonts w:asciiTheme="minorHAnsi" w:hAnsiTheme="minorHAnsi"/>
        </w:rPr>
        <w:t xml:space="preserve">. It also </w:t>
      </w:r>
      <w:r w:rsidR="006F5D7C">
        <w:rPr>
          <w:rFonts w:asciiTheme="minorHAnsi" w:hAnsiTheme="minorHAnsi"/>
        </w:rPr>
        <w:t xml:space="preserve">outlines the </w:t>
      </w:r>
      <w:r w:rsidR="006F0CE9">
        <w:rPr>
          <w:rFonts w:asciiTheme="minorHAnsi" w:hAnsiTheme="minorHAnsi"/>
        </w:rPr>
        <w:t xml:space="preserve">provisions </w:t>
      </w:r>
      <w:r w:rsidR="00CA68C0">
        <w:rPr>
          <w:rFonts w:asciiTheme="minorHAnsi" w:hAnsiTheme="minorHAnsi"/>
        </w:rPr>
        <w:t>for</w:t>
      </w:r>
      <w:r>
        <w:rPr>
          <w:rFonts w:asciiTheme="minorHAnsi" w:hAnsiTheme="minorHAnsi"/>
        </w:rPr>
        <w:t xml:space="preserve"> </w:t>
      </w:r>
      <w:r w:rsidR="00FB5F6C">
        <w:rPr>
          <w:rFonts w:asciiTheme="minorHAnsi" w:hAnsiTheme="minorHAnsi"/>
        </w:rPr>
        <w:t>how a</w:t>
      </w:r>
      <w:r w:rsidR="00CA68C0">
        <w:rPr>
          <w:rFonts w:asciiTheme="minorHAnsi" w:hAnsiTheme="minorHAnsi"/>
        </w:rPr>
        <w:t>n</w:t>
      </w:r>
      <w:r w:rsidR="00FB5F6C">
        <w:rPr>
          <w:rFonts w:asciiTheme="minorHAnsi" w:hAnsiTheme="minorHAnsi"/>
        </w:rPr>
        <w:t xml:space="preserve"> arbitrator is to be appointed (</w:t>
      </w:r>
      <w:r w:rsidR="00B62A43">
        <w:rPr>
          <w:rFonts w:asciiTheme="minorHAnsi" w:hAnsiTheme="minorHAnsi"/>
        </w:rPr>
        <w:t>item</w:t>
      </w:r>
      <w:r w:rsidR="00FB5F6C">
        <w:rPr>
          <w:rFonts w:asciiTheme="minorHAnsi" w:hAnsiTheme="minorHAnsi"/>
        </w:rPr>
        <w:t xml:space="preserve"> 14), </w:t>
      </w:r>
      <w:r>
        <w:rPr>
          <w:rFonts w:asciiTheme="minorHAnsi" w:hAnsiTheme="minorHAnsi"/>
        </w:rPr>
        <w:t>how a term in dispute</w:t>
      </w:r>
      <w:r w:rsidR="00BB5B3C">
        <w:rPr>
          <w:rFonts w:asciiTheme="minorHAnsi" w:hAnsiTheme="minorHAnsi"/>
        </w:rPr>
        <w:t xml:space="preserve"> is</w:t>
      </w:r>
      <w:r>
        <w:rPr>
          <w:rFonts w:asciiTheme="minorHAnsi" w:hAnsiTheme="minorHAnsi"/>
        </w:rPr>
        <w:t xml:space="preserve"> to be determined (</w:t>
      </w:r>
      <w:r w:rsidR="00B62A43">
        <w:rPr>
          <w:rFonts w:asciiTheme="minorHAnsi" w:hAnsiTheme="minorHAnsi"/>
        </w:rPr>
        <w:t>item</w:t>
      </w:r>
      <w:r w:rsidR="00FB5F6C">
        <w:rPr>
          <w:rFonts w:asciiTheme="minorHAnsi" w:hAnsiTheme="minorHAnsi"/>
        </w:rPr>
        <w:t> 15</w:t>
      </w:r>
      <w:r>
        <w:rPr>
          <w:rFonts w:asciiTheme="minorHAnsi" w:hAnsiTheme="minorHAnsi"/>
        </w:rPr>
        <w:t>)</w:t>
      </w:r>
      <w:r w:rsidR="006F0CE9">
        <w:rPr>
          <w:rFonts w:asciiTheme="minorHAnsi" w:hAnsiTheme="minorHAnsi"/>
        </w:rPr>
        <w:t>,</w:t>
      </w:r>
      <w:r>
        <w:rPr>
          <w:rFonts w:asciiTheme="minorHAnsi" w:hAnsiTheme="minorHAnsi"/>
        </w:rPr>
        <w:t xml:space="preserve"> how the arbitration is </w:t>
      </w:r>
      <w:r w:rsidR="00AE44CA">
        <w:rPr>
          <w:rFonts w:asciiTheme="minorHAnsi" w:hAnsiTheme="minorHAnsi"/>
        </w:rPr>
        <w:t>to</w:t>
      </w:r>
      <w:r>
        <w:rPr>
          <w:rFonts w:asciiTheme="minorHAnsi" w:hAnsiTheme="minorHAnsi"/>
        </w:rPr>
        <w:t xml:space="preserve"> be conducted (</w:t>
      </w:r>
      <w:r w:rsidR="00B62A43">
        <w:rPr>
          <w:rFonts w:asciiTheme="minorHAnsi" w:hAnsiTheme="minorHAnsi"/>
        </w:rPr>
        <w:t>item</w:t>
      </w:r>
      <w:r>
        <w:rPr>
          <w:rFonts w:asciiTheme="minorHAnsi" w:hAnsiTheme="minorHAnsi"/>
        </w:rPr>
        <w:t xml:space="preserve"> </w:t>
      </w:r>
      <w:r w:rsidR="006F0CE9">
        <w:rPr>
          <w:rFonts w:asciiTheme="minorHAnsi" w:hAnsiTheme="minorHAnsi"/>
        </w:rPr>
        <w:t>1</w:t>
      </w:r>
      <w:r w:rsidR="00FB5F6C">
        <w:rPr>
          <w:rFonts w:asciiTheme="minorHAnsi" w:hAnsiTheme="minorHAnsi"/>
        </w:rPr>
        <w:t>6</w:t>
      </w:r>
      <w:r>
        <w:rPr>
          <w:rFonts w:asciiTheme="minorHAnsi" w:hAnsiTheme="minorHAnsi"/>
        </w:rPr>
        <w:t>), when on-supply agreements are taken have been made (</w:t>
      </w:r>
      <w:r w:rsidR="00B62A43">
        <w:rPr>
          <w:rFonts w:asciiTheme="minorHAnsi" w:hAnsiTheme="minorHAnsi"/>
        </w:rPr>
        <w:t>item</w:t>
      </w:r>
      <w:r>
        <w:rPr>
          <w:rFonts w:asciiTheme="minorHAnsi" w:hAnsiTheme="minorHAnsi"/>
        </w:rPr>
        <w:t xml:space="preserve"> </w:t>
      </w:r>
      <w:r w:rsidR="006F0CE9">
        <w:rPr>
          <w:rFonts w:asciiTheme="minorHAnsi" w:hAnsiTheme="minorHAnsi"/>
        </w:rPr>
        <w:t>1</w:t>
      </w:r>
      <w:r w:rsidR="00FB5F6C">
        <w:rPr>
          <w:rFonts w:asciiTheme="minorHAnsi" w:hAnsiTheme="minorHAnsi"/>
        </w:rPr>
        <w:t>7</w:t>
      </w:r>
      <w:r>
        <w:rPr>
          <w:rFonts w:asciiTheme="minorHAnsi" w:hAnsiTheme="minorHAnsi"/>
        </w:rPr>
        <w:t>) and how the arbitration can be terminated by the parties (</w:t>
      </w:r>
      <w:r w:rsidR="00B62A43">
        <w:rPr>
          <w:rFonts w:asciiTheme="minorHAnsi" w:hAnsiTheme="minorHAnsi"/>
        </w:rPr>
        <w:t>item </w:t>
      </w:r>
      <w:r w:rsidR="006F0CE9">
        <w:rPr>
          <w:rFonts w:asciiTheme="minorHAnsi" w:hAnsiTheme="minorHAnsi"/>
        </w:rPr>
        <w:t>1</w:t>
      </w:r>
      <w:r w:rsidR="00FB5F6C">
        <w:rPr>
          <w:rFonts w:asciiTheme="minorHAnsi" w:hAnsiTheme="minorHAnsi"/>
        </w:rPr>
        <w:t>8</w:t>
      </w:r>
      <w:r>
        <w:rPr>
          <w:rFonts w:asciiTheme="minorHAnsi" w:hAnsiTheme="minorHAnsi"/>
        </w:rPr>
        <w:t xml:space="preserve">). Lastly, it </w:t>
      </w:r>
      <w:r w:rsidR="00B62A43">
        <w:rPr>
          <w:rFonts w:asciiTheme="minorHAnsi" w:hAnsiTheme="minorHAnsi"/>
        </w:rPr>
        <w:t>details</w:t>
      </w:r>
      <w:r w:rsidR="00AE44CA">
        <w:rPr>
          <w:rFonts w:asciiTheme="minorHAnsi" w:hAnsiTheme="minorHAnsi"/>
        </w:rPr>
        <w:t xml:space="preserve"> the allocation of arbitration-</w:t>
      </w:r>
      <w:r>
        <w:rPr>
          <w:rFonts w:asciiTheme="minorHAnsi" w:hAnsiTheme="minorHAnsi"/>
        </w:rPr>
        <w:t>related costs between the parties (</w:t>
      </w:r>
      <w:r w:rsidR="00B62A43">
        <w:rPr>
          <w:rFonts w:asciiTheme="minorHAnsi" w:hAnsiTheme="minorHAnsi"/>
        </w:rPr>
        <w:t>item</w:t>
      </w:r>
      <w:r>
        <w:rPr>
          <w:rFonts w:asciiTheme="minorHAnsi" w:hAnsiTheme="minorHAnsi"/>
        </w:rPr>
        <w:t xml:space="preserve"> </w:t>
      </w:r>
      <w:r w:rsidR="006F0CE9">
        <w:rPr>
          <w:rFonts w:asciiTheme="minorHAnsi" w:hAnsiTheme="minorHAnsi"/>
        </w:rPr>
        <w:t>1</w:t>
      </w:r>
      <w:r w:rsidR="00FB5F6C">
        <w:rPr>
          <w:rFonts w:asciiTheme="minorHAnsi" w:hAnsiTheme="minorHAnsi"/>
        </w:rPr>
        <w:t>9</w:t>
      </w:r>
      <w:r w:rsidR="00B62A43">
        <w:rPr>
          <w:rFonts w:asciiTheme="minorHAnsi" w:hAnsiTheme="minorHAnsi"/>
        </w:rPr>
        <w:t>).</w:t>
      </w:r>
    </w:p>
    <w:p w14:paraId="6484A8AA" w14:textId="5529ABDE" w:rsidR="009E0030" w:rsidRPr="00D35228" w:rsidRDefault="00B62A43" w:rsidP="00662DA8">
      <w:pPr>
        <w:pStyle w:val="Bullet"/>
        <w:numPr>
          <w:ilvl w:val="0"/>
          <w:numId w:val="0"/>
        </w:numPr>
        <w:spacing w:after="240"/>
        <w:ind w:left="567" w:hanging="567"/>
      </w:pPr>
      <w:r>
        <w:rPr>
          <w:rFonts w:asciiTheme="minorHAnsi" w:hAnsiTheme="minorHAnsi"/>
          <w:u w:val="single"/>
        </w:rPr>
        <w:t>Item</w:t>
      </w:r>
      <w:r w:rsidR="009E0030" w:rsidRPr="009C3381">
        <w:rPr>
          <w:rFonts w:asciiTheme="minorHAnsi" w:hAnsiTheme="minorHAnsi"/>
          <w:u w:val="single"/>
        </w:rPr>
        <w:t xml:space="preserve"> </w:t>
      </w:r>
      <w:r w:rsidR="009E0030">
        <w:rPr>
          <w:rFonts w:asciiTheme="minorHAnsi" w:hAnsiTheme="minorHAnsi"/>
          <w:u w:val="single"/>
        </w:rPr>
        <w:t>1</w:t>
      </w:r>
      <w:r w:rsidR="0054597A">
        <w:rPr>
          <w:rFonts w:asciiTheme="minorHAnsi" w:hAnsiTheme="minorHAnsi"/>
          <w:u w:val="single"/>
        </w:rPr>
        <w:t>3</w:t>
      </w:r>
      <w:r w:rsidR="009E0030" w:rsidRPr="009C3381">
        <w:rPr>
          <w:rFonts w:asciiTheme="minorHAnsi" w:hAnsiTheme="minorHAnsi"/>
          <w:u w:val="single"/>
        </w:rPr>
        <w:t>—</w:t>
      </w:r>
      <w:r w:rsidR="009E0030">
        <w:rPr>
          <w:rFonts w:asciiTheme="minorHAnsi" w:hAnsiTheme="minorHAnsi"/>
          <w:u w:val="single"/>
        </w:rPr>
        <w:t xml:space="preserve"> Application of </w:t>
      </w:r>
      <w:r w:rsidR="0034178B">
        <w:rPr>
          <w:rFonts w:asciiTheme="minorHAnsi" w:hAnsiTheme="minorHAnsi"/>
          <w:u w:val="single"/>
        </w:rPr>
        <w:t xml:space="preserve">this </w:t>
      </w:r>
      <w:r w:rsidR="009E0030">
        <w:rPr>
          <w:rFonts w:asciiTheme="minorHAnsi" w:hAnsiTheme="minorHAnsi"/>
          <w:u w:val="single"/>
        </w:rPr>
        <w:t>Part</w:t>
      </w:r>
    </w:p>
    <w:p w14:paraId="50476F14" w14:textId="4E498508" w:rsidR="009E0030" w:rsidRPr="00772D59" w:rsidRDefault="009E0030" w:rsidP="00662DA8">
      <w:pPr>
        <w:spacing w:after="240"/>
        <w:rPr>
          <w:rFonts w:asciiTheme="minorHAnsi" w:hAnsiTheme="minorHAnsi"/>
          <w:szCs w:val="24"/>
        </w:rPr>
      </w:pPr>
      <w:r w:rsidRPr="00772D59">
        <w:rPr>
          <w:rFonts w:asciiTheme="minorHAnsi" w:hAnsiTheme="minorHAnsi"/>
          <w:szCs w:val="24"/>
        </w:rPr>
        <w:t xml:space="preserve">This </w:t>
      </w:r>
      <w:r w:rsidR="00B62A43">
        <w:rPr>
          <w:rFonts w:asciiTheme="minorHAnsi" w:hAnsiTheme="minorHAnsi"/>
          <w:szCs w:val="24"/>
        </w:rPr>
        <w:t>item</w:t>
      </w:r>
      <w:r w:rsidRPr="00772D59">
        <w:rPr>
          <w:rFonts w:asciiTheme="minorHAnsi" w:hAnsiTheme="minorHAnsi"/>
          <w:szCs w:val="24"/>
        </w:rPr>
        <w:t xml:space="preserve"> states that the Code</w:t>
      </w:r>
      <w:r>
        <w:rPr>
          <w:rFonts w:asciiTheme="minorHAnsi" w:hAnsiTheme="minorHAnsi"/>
          <w:szCs w:val="24"/>
        </w:rPr>
        <w:t xml:space="preserve"> applies</w:t>
      </w:r>
      <w:r w:rsidRPr="00772D59">
        <w:rPr>
          <w:rFonts w:asciiTheme="minorHAnsi" w:hAnsiTheme="minorHAnsi"/>
          <w:szCs w:val="24"/>
        </w:rPr>
        <w:t xml:space="preserve"> to</w:t>
      </w:r>
      <w:r>
        <w:rPr>
          <w:rFonts w:asciiTheme="minorHAnsi" w:hAnsiTheme="minorHAnsi"/>
          <w:szCs w:val="24"/>
        </w:rPr>
        <w:t xml:space="preserve"> the</w:t>
      </w:r>
      <w:r w:rsidRPr="00772D59">
        <w:rPr>
          <w:rFonts w:asciiTheme="minorHAnsi" w:hAnsiTheme="minorHAnsi"/>
          <w:szCs w:val="24"/>
        </w:rPr>
        <w:t xml:space="preserve"> negotiation of an agreement (an </w:t>
      </w:r>
      <w:r w:rsidRPr="00595270">
        <w:rPr>
          <w:rFonts w:asciiTheme="minorHAnsi" w:hAnsiTheme="minorHAnsi"/>
          <w:szCs w:val="24"/>
        </w:rPr>
        <w:t>on</w:t>
      </w:r>
      <w:r w:rsidRPr="00595270">
        <w:rPr>
          <w:rFonts w:asciiTheme="minorHAnsi" w:hAnsiTheme="minorHAnsi"/>
          <w:szCs w:val="24"/>
        </w:rPr>
        <w:noBreakHyphen/>
        <w:t>supply agreement</w:t>
      </w:r>
      <w:r w:rsidRPr="00772D59">
        <w:rPr>
          <w:rFonts w:asciiTheme="minorHAnsi" w:hAnsiTheme="minorHAnsi"/>
          <w:szCs w:val="24"/>
        </w:rPr>
        <w:t xml:space="preserve">) between a </w:t>
      </w:r>
      <w:r w:rsidR="00EF706A">
        <w:rPr>
          <w:rFonts w:asciiTheme="minorHAnsi" w:hAnsiTheme="minorHAnsi"/>
          <w:szCs w:val="24"/>
        </w:rPr>
        <w:t>mill owner</w:t>
      </w:r>
      <w:r w:rsidRPr="00772D59">
        <w:rPr>
          <w:rFonts w:asciiTheme="minorHAnsi" w:hAnsiTheme="minorHAnsi"/>
          <w:szCs w:val="24"/>
        </w:rPr>
        <w:t xml:space="preserve"> and a marketer for the supply of grower economic interest sugar manufactured by the </w:t>
      </w:r>
      <w:r w:rsidR="00EF706A">
        <w:rPr>
          <w:rFonts w:asciiTheme="minorHAnsi" w:hAnsiTheme="minorHAnsi"/>
          <w:szCs w:val="24"/>
        </w:rPr>
        <w:t>mill owner</w:t>
      </w:r>
      <w:r w:rsidRPr="00772D59">
        <w:rPr>
          <w:rFonts w:asciiTheme="minorHAnsi" w:hAnsiTheme="minorHAnsi"/>
          <w:szCs w:val="24"/>
        </w:rPr>
        <w:t xml:space="preserve"> if:</w:t>
      </w:r>
    </w:p>
    <w:p w14:paraId="2186F481" w14:textId="77777777" w:rsidR="00FB5F6C" w:rsidRPr="000632A3" w:rsidRDefault="00FB5F6C" w:rsidP="00662DA8">
      <w:pPr>
        <w:pStyle w:val="paragraph"/>
        <w:spacing w:after="240"/>
        <w:rPr>
          <w:rFonts w:asciiTheme="minorHAnsi" w:hAnsiTheme="minorHAnsi"/>
          <w:sz w:val="24"/>
        </w:rPr>
      </w:pPr>
      <w:r w:rsidRPr="00846830">
        <w:rPr>
          <w:rFonts w:asciiTheme="minorHAnsi" w:hAnsiTheme="minorHAnsi"/>
          <w:sz w:val="24"/>
        </w:rPr>
        <w:tab/>
        <w:t>(a)</w:t>
      </w:r>
      <w:r w:rsidRPr="00846830">
        <w:rPr>
          <w:rFonts w:asciiTheme="minorHAnsi" w:hAnsiTheme="minorHAnsi"/>
          <w:sz w:val="24"/>
        </w:rPr>
        <w:tab/>
        <w:t xml:space="preserve">both the mill owner and </w:t>
      </w:r>
      <w:r w:rsidRPr="000632A3">
        <w:rPr>
          <w:rFonts w:asciiTheme="minorHAnsi" w:hAnsiTheme="minorHAnsi"/>
          <w:sz w:val="24"/>
        </w:rPr>
        <w:t>the marketer are bodies corporate; and</w:t>
      </w:r>
    </w:p>
    <w:p w14:paraId="515EC0DE" w14:textId="42F28613" w:rsidR="00FB5F6C" w:rsidRPr="000632A3" w:rsidRDefault="00FB5F6C" w:rsidP="00662DA8">
      <w:pPr>
        <w:pStyle w:val="paragraph"/>
        <w:spacing w:after="240"/>
        <w:rPr>
          <w:rFonts w:asciiTheme="minorHAnsi" w:hAnsiTheme="minorHAnsi"/>
          <w:sz w:val="24"/>
        </w:rPr>
      </w:pPr>
      <w:r w:rsidRPr="000632A3">
        <w:rPr>
          <w:rFonts w:asciiTheme="minorHAnsi" w:hAnsiTheme="minorHAnsi"/>
          <w:sz w:val="24"/>
        </w:rPr>
        <w:tab/>
        <w:t>(b)</w:t>
      </w:r>
      <w:r w:rsidRPr="000632A3">
        <w:rPr>
          <w:rFonts w:asciiTheme="minorHAnsi" w:hAnsiTheme="minorHAnsi"/>
          <w:sz w:val="24"/>
        </w:rPr>
        <w:tab/>
        <w:t>at least one of the parties is a corporation</w:t>
      </w:r>
      <w:r>
        <w:rPr>
          <w:rFonts w:asciiTheme="minorHAnsi" w:hAnsiTheme="minorHAnsi"/>
          <w:sz w:val="24"/>
          <w:szCs w:val="24"/>
        </w:rPr>
        <w:t xml:space="preserve"> (as defined in the Act)</w:t>
      </w:r>
      <w:r w:rsidRPr="00846830">
        <w:rPr>
          <w:rFonts w:asciiTheme="minorHAnsi" w:hAnsiTheme="minorHAnsi"/>
          <w:sz w:val="24"/>
        </w:rPr>
        <w:t>; and</w:t>
      </w:r>
    </w:p>
    <w:p w14:paraId="6DAC6E39" w14:textId="77777777" w:rsidR="00FB5F6C" w:rsidRPr="000632A3" w:rsidRDefault="00FB5F6C" w:rsidP="00662DA8">
      <w:pPr>
        <w:pStyle w:val="paragraph"/>
        <w:spacing w:after="240"/>
        <w:rPr>
          <w:rFonts w:asciiTheme="minorHAnsi" w:hAnsiTheme="minorHAnsi"/>
          <w:sz w:val="24"/>
        </w:rPr>
      </w:pPr>
      <w:r w:rsidRPr="000632A3">
        <w:rPr>
          <w:rFonts w:asciiTheme="minorHAnsi" w:hAnsiTheme="minorHAnsi"/>
          <w:sz w:val="24"/>
        </w:rPr>
        <w:tab/>
        <w:t>(c)</w:t>
      </w:r>
      <w:r w:rsidRPr="000632A3">
        <w:rPr>
          <w:rFonts w:asciiTheme="minorHAnsi" w:hAnsiTheme="minorHAnsi"/>
          <w:sz w:val="24"/>
        </w:rPr>
        <w:tab/>
        <w:t>the sugar is intended ultimately to be exported from Australia; and</w:t>
      </w:r>
    </w:p>
    <w:p w14:paraId="0B0D68DC" w14:textId="77777777" w:rsidR="00FB5F6C" w:rsidRPr="000632A3" w:rsidRDefault="00FB5F6C" w:rsidP="00662DA8">
      <w:pPr>
        <w:pStyle w:val="paragraph"/>
        <w:spacing w:after="240"/>
        <w:rPr>
          <w:rFonts w:asciiTheme="minorHAnsi" w:hAnsiTheme="minorHAnsi"/>
          <w:sz w:val="24"/>
        </w:rPr>
      </w:pPr>
      <w:r w:rsidRPr="000632A3">
        <w:rPr>
          <w:rFonts w:asciiTheme="minorHAnsi" w:hAnsiTheme="minorHAnsi"/>
          <w:sz w:val="24"/>
        </w:rPr>
        <w:tab/>
        <w:t>(d)</w:t>
      </w:r>
      <w:r w:rsidRPr="000632A3">
        <w:rPr>
          <w:rFonts w:asciiTheme="minorHAnsi" w:hAnsiTheme="minorHAnsi"/>
          <w:sz w:val="24"/>
        </w:rPr>
        <w:tab/>
        <w:t>the mill owner and the marketer have not entered into such an agreement; and</w:t>
      </w:r>
    </w:p>
    <w:p w14:paraId="12831E26" w14:textId="3242296B" w:rsidR="00445466" w:rsidRPr="00662DA8" w:rsidRDefault="00FB5F6C" w:rsidP="00662DA8">
      <w:pPr>
        <w:pStyle w:val="paragraph"/>
        <w:spacing w:after="240"/>
        <w:rPr>
          <w:rFonts w:asciiTheme="minorHAnsi" w:hAnsiTheme="minorHAnsi"/>
          <w:sz w:val="24"/>
        </w:rPr>
      </w:pPr>
      <w:r w:rsidRPr="000632A3">
        <w:rPr>
          <w:rFonts w:asciiTheme="minorHAnsi" w:hAnsiTheme="minorHAnsi"/>
          <w:sz w:val="24"/>
        </w:rPr>
        <w:tab/>
        <w:t>(e)</w:t>
      </w:r>
      <w:r w:rsidRPr="000632A3">
        <w:rPr>
          <w:rFonts w:asciiTheme="minorHAnsi" w:hAnsiTheme="minorHAnsi"/>
          <w:sz w:val="24"/>
        </w:rPr>
        <w:tab/>
        <w:t>if a person who supplied some or all of the cane from which the sugar is manufactured is a body corporate—that body corporate and the mill owner are not related bodies corporate.</w:t>
      </w:r>
    </w:p>
    <w:p w14:paraId="02E2AD6D" w14:textId="6B49FA90" w:rsidR="002B700B" w:rsidRPr="00DC613A" w:rsidRDefault="00B62A43" w:rsidP="00662DA8">
      <w:pPr>
        <w:pStyle w:val="Bullet"/>
        <w:numPr>
          <w:ilvl w:val="0"/>
          <w:numId w:val="0"/>
        </w:numPr>
        <w:spacing w:after="240"/>
        <w:ind w:left="567" w:hanging="567"/>
        <w:rPr>
          <w:rFonts w:asciiTheme="minorHAnsi" w:hAnsiTheme="minorHAnsi"/>
          <w:u w:val="single"/>
        </w:rPr>
      </w:pPr>
      <w:r>
        <w:rPr>
          <w:rFonts w:asciiTheme="minorHAnsi" w:hAnsiTheme="minorHAnsi"/>
          <w:u w:val="single"/>
        </w:rPr>
        <w:t>Item</w:t>
      </w:r>
      <w:r w:rsidR="002B700B" w:rsidRPr="009C3381">
        <w:rPr>
          <w:rFonts w:asciiTheme="minorHAnsi" w:hAnsiTheme="minorHAnsi"/>
          <w:u w:val="single"/>
        </w:rPr>
        <w:t xml:space="preserve"> </w:t>
      </w:r>
      <w:r w:rsidR="009E0030">
        <w:rPr>
          <w:rFonts w:asciiTheme="minorHAnsi" w:hAnsiTheme="minorHAnsi"/>
          <w:u w:val="single"/>
        </w:rPr>
        <w:t>1</w:t>
      </w:r>
      <w:r w:rsidR="0054597A">
        <w:rPr>
          <w:rFonts w:asciiTheme="minorHAnsi" w:hAnsiTheme="minorHAnsi"/>
          <w:u w:val="single"/>
        </w:rPr>
        <w:t>4</w:t>
      </w:r>
      <w:r w:rsidR="002B700B" w:rsidRPr="009C3381">
        <w:rPr>
          <w:rFonts w:asciiTheme="minorHAnsi" w:hAnsiTheme="minorHAnsi"/>
          <w:u w:val="single"/>
        </w:rPr>
        <w:t>—</w:t>
      </w:r>
      <w:r w:rsidR="002B700B" w:rsidRPr="00DC613A">
        <w:rPr>
          <w:rFonts w:asciiTheme="minorHAnsi" w:hAnsiTheme="minorHAnsi"/>
          <w:u w:val="single"/>
        </w:rPr>
        <w:t>Appointment of an independent arbitrator</w:t>
      </w:r>
    </w:p>
    <w:p w14:paraId="0EA50D8C" w14:textId="40012293" w:rsidR="00DC613A" w:rsidRDefault="00DC613A" w:rsidP="00662DA8">
      <w:pPr>
        <w:spacing w:after="24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states that either a </w:t>
      </w:r>
      <w:r w:rsidR="00EF706A">
        <w:rPr>
          <w:rFonts w:asciiTheme="minorHAnsi" w:hAnsiTheme="minorHAnsi"/>
        </w:rPr>
        <w:t>mill owner</w:t>
      </w:r>
      <w:r>
        <w:rPr>
          <w:rFonts w:asciiTheme="minorHAnsi" w:hAnsiTheme="minorHAnsi"/>
        </w:rPr>
        <w:t xml:space="preserve"> or marketer negotiating an on-supply agreement may give the other party written notice to refer a dispute about any proposed term(s) of the intended agreement to be decided by an independent arbitrator. The parties can agree on a suitable arbitrator to</w:t>
      </w:r>
      <w:r w:rsidR="00FB5F6C">
        <w:rPr>
          <w:rFonts w:asciiTheme="minorHAnsi" w:hAnsiTheme="minorHAnsi"/>
        </w:rPr>
        <w:t xml:space="preserve"> be</w:t>
      </w:r>
      <w:r>
        <w:rPr>
          <w:rFonts w:asciiTheme="minorHAnsi" w:hAnsiTheme="minorHAnsi"/>
        </w:rPr>
        <w:t xml:space="preserve"> appoint</w:t>
      </w:r>
      <w:r w:rsidR="00FB5F6C">
        <w:rPr>
          <w:rFonts w:asciiTheme="minorHAnsi" w:hAnsiTheme="minorHAnsi"/>
        </w:rPr>
        <w:t>ed</w:t>
      </w:r>
      <w:r w:rsidR="000A2205">
        <w:rPr>
          <w:rFonts w:asciiTheme="minorHAnsi" w:hAnsiTheme="minorHAnsi"/>
        </w:rPr>
        <w:t xml:space="preserve"> for the dispute</w:t>
      </w:r>
      <w:r>
        <w:rPr>
          <w:rFonts w:asciiTheme="minorHAnsi" w:hAnsiTheme="minorHAnsi"/>
        </w:rPr>
        <w:t>.</w:t>
      </w:r>
    </w:p>
    <w:p w14:paraId="69086A0D" w14:textId="38198007" w:rsidR="00DC613A" w:rsidRDefault="00DC613A" w:rsidP="00662DA8">
      <w:pPr>
        <w:spacing w:after="240"/>
        <w:rPr>
          <w:rFonts w:asciiTheme="minorHAnsi" w:hAnsiTheme="minorHAnsi"/>
        </w:rPr>
      </w:pPr>
      <w:r>
        <w:rPr>
          <w:rFonts w:asciiTheme="minorHAnsi" w:hAnsiTheme="minorHAnsi"/>
        </w:rPr>
        <w:t>If the parties ca</w:t>
      </w:r>
      <w:r w:rsidR="00AE44CA">
        <w:rPr>
          <w:rFonts w:asciiTheme="minorHAnsi" w:hAnsiTheme="minorHAnsi"/>
        </w:rPr>
        <w:t>nnot come to an agreement on the person(s) to be appointed as the</w:t>
      </w:r>
      <w:r w:rsidR="000A2205">
        <w:rPr>
          <w:rFonts w:asciiTheme="minorHAnsi" w:hAnsiTheme="minorHAnsi"/>
        </w:rPr>
        <w:t xml:space="preserve"> arbitrator within 10</w:t>
      </w:r>
      <w:r>
        <w:rPr>
          <w:rFonts w:asciiTheme="minorHAnsi" w:hAnsiTheme="minorHAnsi"/>
        </w:rPr>
        <w:t xml:space="preserve"> days aft</w:t>
      </w:r>
      <w:r w:rsidR="000A2205">
        <w:rPr>
          <w:rFonts w:asciiTheme="minorHAnsi" w:hAnsiTheme="minorHAnsi"/>
        </w:rPr>
        <w:t xml:space="preserve">er the notice is given, then </w:t>
      </w:r>
      <w:r w:rsidR="00B62A43">
        <w:rPr>
          <w:rFonts w:asciiTheme="minorHAnsi" w:hAnsiTheme="minorHAnsi"/>
        </w:rPr>
        <w:t>this item</w:t>
      </w:r>
      <w:r>
        <w:rPr>
          <w:rFonts w:asciiTheme="minorHAnsi" w:hAnsiTheme="minorHAnsi"/>
        </w:rPr>
        <w:t xml:space="preserve"> allows the first party to</w:t>
      </w:r>
      <w:r w:rsidR="00AE44CA">
        <w:rPr>
          <w:rFonts w:asciiTheme="minorHAnsi" w:hAnsiTheme="minorHAnsi"/>
        </w:rPr>
        <w:t xml:space="preserve"> make a</w:t>
      </w:r>
      <w:r>
        <w:rPr>
          <w:rFonts w:asciiTheme="minorHAnsi" w:hAnsiTheme="minorHAnsi"/>
        </w:rPr>
        <w:t xml:space="preserve"> request</w:t>
      </w:r>
      <w:r w:rsidR="00AE44CA">
        <w:rPr>
          <w:rFonts w:asciiTheme="minorHAnsi" w:hAnsiTheme="minorHAnsi"/>
        </w:rPr>
        <w:t xml:space="preserve"> to</w:t>
      </w:r>
      <w:r>
        <w:rPr>
          <w:rFonts w:asciiTheme="minorHAnsi" w:hAnsiTheme="minorHAnsi"/>
        </w:rPr>
        <w:t xml:space="preserve"> the </w:t>
      </w:r>
      <w:r w:rsidR="000A2205" w:rsidRPr="00DD38F5">
        <w:rPr>
          <w:rFonts w:asciiTheme="minorHAnsi" w:hAnsiTheme="minorHAnsi"/>
        </w:rPr>
        <w:t>Treasurer</w:t>
      </w:r>
      <w:r w:rsidR="00DD38F5">
        <w:rPr>
          <w:rFonts w:asciiTheme="minorHAnsi" w:hAnsiTheme="minorHAnsi"/>
        </w:rPr>
        <w:t xml:space="preserve"> </w:t>
      </w:r>
      <w:r>
        <w:rPr>
          <w:rFonts w:asciiTheme="minorHAnsi" w:hAnsiTheme="minorHAnsi"/>
        </w:rPr>
        <w:t xml:space="preserve">to appoint an independent </w:t>
      </w:r>
      <w:r w:rsidR="00BB5B3C">
        <w:rPr>
          <w:rFonts w:asciiTheme="minorHAnsi" w:hAnsiTheme="minorHAnsi"/>
        </w:rPr>
        <w:t xml:space="preserve">arbitrator </w:t>
      </w:r>
      <w:r>
        <w:rPr>
          <w:rFonts w:asciiTheme="minorHAnsi" w:hAnsiTheme="minorHAnsi"/>
        </w:rPr>
        <w:t xml:space="preserve">for </w:t>
      </w:r>
      <w:r w:rsidR="000A2205">
        <w:rPr>
          <w:rFonts w:asciiTheme="minorHAnsi" w:hAnsiTheme="minorHAnsi"/>
        </w:rPr>
        <w:t>the parties</w:t>
      </w:r>
      <w:r>
        <w:rPr>
          <w:rFonts w:asciiTheme="minorHAnsi" w:hAnsiTheme="minorHAnsi"/>
        </w:rPr>
        <w:t>.</w:t>
      </w:r>
      <w:r w:rsidR="0054597A">
        <w:rPr>
          <w:rFonts w:asciiTheme="minorHAnsi" w:hAnsiTheme="minorHAnsi"/>
        </w:rPr>
        <w:t xml:space="preserve"> The Treasurer may then appoint </w:t>
      </w:r>
      <w:r w:rsidR="00FB5F6C">
        <w:rPr>
          <w:rFonts w:asciiTheme="minorHAnsi" w:hAnsiTheme="minorHAnsi"/>
        </w:rPr>
        <w:t xml:space="preserve">an </w:t>
      </w:r>
      <w:r w:rsidR="0054597A">
        <w:rPr>
          <w:rFonts w:asciiTheme="minorHAnsi" w:hAnsiTheme="minorHAnsi"/>
        </w:rPr>
        <w:t>independent arbitrator in consultation with the Minister for Agriculture.</w:t>
      </w:r>
    </w:p>
    <w:p w14:paraId="1328F32A" w14:textId="2CFB6704" w:rsidR="005B2A88" w:rsidRPr="00DC613A" w:rsidRDefault="00B62A43" w:rsidP="00662DA8">
      <w:pPr>
        <w:pStyle w:val="Bullet"/>
        <w:keepNext/>
        <w:keepLines/>
        <w:numPr>
          <w:ilvl w:val="0"/>
          <w:numId w:val="0"/>
        </w:numPr>
        <w:spacing w:after="240"/>
        <w:ind w:left="567" w:hanging="567"/>
        <w:rPr>
          <w:rFonts w:asciiTheme="minorHAnsi" w:hAnsiTheme="minorHAnsi"/>
          <w:u w:val="single"/>
        </w:rPr>
      </w:pPr>
      <w:r>
        <w:rPr>
          <w:rFonts w:asciiTheme="minorHAnsi" w:hAnsiTheme="minorHAnsi"/>
          <w:u w:val="single"/>
        </w:rPr>
        <w:t>Item</w:t>
      </w:r>
      <w:r w:rsidR="00DC613A" w:rsidRPr="009C3381">
        <w:rPr>
          <w:rFonts w:asciiTheme="minorHAnsi" w:hAnsiTheme="minorHAnsi"/>
          <w:u w:val="single"/>
        </w:rPr>
        <w:t xml:space="preserve"> </w:t>
      </w:r>
      <w:r w:rsidR="009E0030">
        <w:rPr>
          <w:rFonts w:asciiTheme="minorHAnsi" w:hAnsiTheme="minorHAnsi"/>
          <w:u w:val="single"/>
        </w:rPr>
        <w:t>1</w:t>
      </w:r>
      <w:r w:rsidR="0054597A">
        <w:rPr>
          <w:rFonts w:asciiTheme="minorHAnsi" w:hAnsiTheme="minorHAnsi"/>
          <w:u w:val="single"/>
        </w:rPr>
        <w:t>5</w:t>
      </w:r>
      <w:r w:rsidR="00DC613A" w:rsidRPr="009C3381">
        <w:rPr>
          <w:rFonts w:asciiTheme="minorHAnsi" w:hAnsiTheme="minorHAnsi"/>
          <w:u w:val="single"/>
        </w:rPr>
        <w:t>—</w:t>
      </w:r>
      <w:r w:rsidR="00DC613A" w:rsidRPr="00DC613A">
        <w:rPr>
          <w:rFonts w:asciiTheme="minorHAnsi" w:hAnsiTheme="minorHAnsi"/>
          <w:u w:val="single"/>
        </w:rPr>
        <w:t>Determining a term in dispute</w:t>
      </w:r>
    </w:p>
    <w:p w14:paraId="4FF74698" w14:textId="27F61A30" w:rsidR="001E1B2F" w:rsidRDefault="00DC613A" w:rsidP="00662DA8">
      <w:pPr>
        <w:keepNext/>
        <w:keepLines/>
        <w:spacing w:after="240"/>
        <w:rPr>
          <w:rFonts w:asciiTheme="minorHAnsi" w:hAnsiTheme="minorHAnsi"/>
        </w:rPr>
      </w:pPr>
      <w:r>
        <w:rPr>
          <w:rFonts w:asciiTheme="minorHAnsi" w:hAnsiTheme="minorHAnsi"/>
        </w:rPr>
        <w:t xml:space="preserve">This </w:t>
      </w:r>
      <w:r w:rsidR="00B62A43">
        <w:rPr>
          <w:rFonts w:asciiTheme="minorHAnsi" w:hAnsiTheme="minorHAnsi"/>
        </w:rPr>
        <w:t>item</w:t>
      </w:r>
      <w:r>
        <w:rPr>
          <w:rFonts w:asciiTheme="minorHAnsi" w:hAnsiTheme="minorHAnsi"/>
        </w:rPr>
        <w:t xml:space="preserve"> states that the arbitrator must determine the proposed term(s) in dispute and notify the parties of their determination. </w:t>
      </w:r>
      <w:r w:rsidR="00B62A43">
        <w:rPr>
          <w:rFonts w:asciiTheme="minorHAnsi" w:hAnsiTheme="minorHAnsi"/>
        </w:rPr>
        <w:t xml:space="preserve">It </w:t>
      </w:r>
      <w:r w:rsidR="00AE44CA">
        <w:rPr>
          <w:rFonts w:asciiTheme="minorHAnsi" w:hAnsiTheme="minorHAnsi"/>
        </w:rPr>
        <w:t xml:space="preserve">provides </w:t>
      </w:r>
      <w:r>
        <w:rPr>
          <w:rFonts w:asciiTheme="minorHAnsi" w:hAnsiTheme="minorHAnsi"/>
        </w:rPr>
        <w:t xml:space="preserve">that the arbitrator must decide the term(s) within </w:t>
      </w:r>
      <w:r w:rsidR="00D83CCC">
        <w:rPr>
          <w:rFonts w:asciiTheme="minorHAnsi" w:hAnsiTheme="minorHAnsi"/>
        </w:rPr>
        <w:t>3</w:t>
      </w:r>
      <w:r w:rsidR="001E1B2F">
        <w:rPr>
          <w:rFonts w:asciiTheme="minorHAnsi" w:hAnsiTheme="minorHAnsi"/>
        </w:rPr>
        <w:t xml:space="preserve">0 days </w:t>
      </w:r>
      <w:r>
        <w:rPr>
          <w:rFonts w:asciiTheme="minorHAnsi" w:hAnsiTheme="minorHAnsi"/>
        </w:rPr>
        <w:t>after appointment</w:t>
      </w:r>
      <w:r w:rsidR="001E1B2F">
        <w:rPr>
          <w:rFonts w:asciiTheme="minorHAnsi" w:hAnsiTheme="minorHAnsi"/>
        </w:rPr>
        <w:t xml:space="preserve">. </w:t>
      </w:r>
    </w:p>
    <w:p w14:paraId="1544F3F2" w14:textId="73F3D3EA" w:rsidR="009E0030" w:rsidRDefault="001E1B2F" w:rsidP="00662DA8">
      <w:pPr>
        <w:spacing w:after="240"/>
        <w:rPr>
          <w:rFonts w:asciiTheme="minorHAnsi" w:hAnsiTheme="minorHAnsi"/>
        </w:rPr>
      </w:pPr>
      <w:r>
        <w:rPr>
          <w:rFonts w:asciiTheme="minorHAnsi" w:hAnsiTheme="minorHAnsi"/>
        </w:rPr>
        <w:t>However, this time period can be extend</w:t>
      </w:r>
      <w:r w:rsidR="00AE44CA">
        <w:rPr>
          <w:rFonts w:asciiTheme="minorHAnsi" w:hAnsiTheme="minorHAnsi"/>
        </w:rPr>
        <w:t xml:space="preserve">ed by the arbitrator </w:t>
      </w:r>
      <w:r w:rsidR="00D83CCC">
        <w:rPr>
          <w:rFonts w:asciiTheme="minorHAnsi" w:hAnsiTheme="minorHAnsi"/>
        </w:rPr>
        <w:t>for a further period of</w:t>
      </w:r>
      <w:r w:rsidR="005859CB">
        <w:rPr>
          <w:rFonts w:asciiTheme="minorHAnsi" w:hAnsiTheme="minorHAnsi"/>
        </w:rPr>
        <w:t xml:space="preserve"> up to</w:t>
      </w:r>
      <w:r w:rsidR="00D83CCC">
        <w:rPr>
          <w:rFonts w:asciiTheme="minorHAnsi" w:hAnsiTheme="minorHAnsi"/>
        </w:rPr>
        <w:t xml:space="preserve"> </w:t>
      </w:r>
      <w:r w:rsidR="005859CB">
        <w:rPr>
          <w:rFonts w:asciiTheme="minorHAnsi" w:hAnsiTheme="minorHAnsi"/>
        </w:rPr>
        <w:br/>
      </w:r>
      <w:r w:rsidR="00D83CCC">
        <w:rPr>
          <w:rFonts w:asciiTheme="minorHAnsi" w:hAnsiTheme="minorHAnsi"/>
        </w:rPr>
        <w:t xml:space="preserve">30 days, </w:t>
      </w:r>
      <w:r>
        <w:rPr>
          <w:rFonts w:asciiTheme="minorHAnsi" w:hAnsiTheme="minorHAnsi"/>
        </w:rPr>
        <w:t xml:space="preserve">if the arbitrator considers it to be reasonably required – for example, due to the </w:t>
      </w:r>
      <w:r>
        <w:rPr>
          <w:rFonts w:asciiTheme="minorHAnsi" w:hAnsiTheme="minorHAnsi"/>
        </w:rPr>
        <w:lastRenderedPageBreak/>
        <w:t>complexity of the issue</w:t>
      </w:r>
      <w:r w:rsidR="00AE44CA">
        <w:rPr>
          <w:rFonts w:asciiTheme="minorHAnsi" w:hAnsiTheme="minorHAnsi"/>
        </w:rPr>
        <w:t>s</w:t>
      </w:r>
      <w:r>
        <w:rPr>
          <w:rFonts w:asciiTheme="minorHAnsi" w:hAnsiTheme="minorHAnsi"/>
        </w:rPr>
        <w:t xml:space="preserve"> or unforeseen delays in obtaining expert reports. The arbitrator must also give written notice of the extension, a</w:t>
      </w:r>
      <w:r w:rsidR="00AE44CA">
        <w:rPr>
          <w:rFonts w:asciiTheme="minorHAnsi" w:hAnsiTheme="minorHAnsi"/>
        </w:rPr>
        <w:t>nd the reasons for it</w:t>
      </w:r>
      <w:r w:rsidR="00B62A43">
        <w:rPr>
          <w:rFonts w:asciiTheme="minorHAnsi" w:hAnsiTheme="minorHAnsi"/>
        </w:rPr>
        <w:t>, to the parties. T</w:t>
      </w:r>
      <w:r w:rsidRPr="001E1B2F">
        <w:rPr>
          <w:rFonts w:asciiTheme="minorHAnsi" w:hAnsiTheme="minorHAnsi"/>
        </w:rPr>
        <w:t>he arbitrator must not determine a term that would result in the acquisition of property otherwise than on just terms.</w:t>
      </w:r>
    </w:p>
    <w:p w14:paraId="6069A250" w14:textId="6650112F" w:rsidR="00C61621" w:rsidRDefault="005B2EBF" w:rsidP="00662DA8">
      <w:pPr>
        <w:pStyle w:val="Bullet"/>
        <w:numPr>
          <w:ilvl w:val="0"/>
          <w:numId w:val="0"/>
        </w:numPr>
        <w:spacing w:after="240"/>
        <w:ind w:left="567" w:hanging="567"/>
        <w:rPr>
          <w:rFonts w:asciiTheme="minorHAnsi" w:hAnsiTheme="minorHAnsi"/>
          <w:u w:val="single"/>
        </w:rPr>
      </w:pPr>
      <w:r>
        <w:rPr>
          <w:rFonts w:asciiTheme="minorHAnsi" w:hAnsiTheme="minorHAnsi"/>
          <w:u w:val="single"/>
        </w:rPr>
        <w:t>Item</w:t>
      </w:r>
      <w:r w:rsidR="00C61621" w:rsidRPr="009C3381">
        <w:rPr>
          <w:rFonts w:asciiTheme="minorHAnsi" w:hAnsiTheme="minorHAnsi"/>
          <w:u w:val="single"/>
        </w:rPr>
        <w:t xml:space="preserve"> </w:t>
      </w:r>
      <w:r w:rsidR="009E0030">
        <w:rPr>
          <w:rFonts w:asciiTheme="minorHAnsi" w:hAnsiTheme="minorHAnsi"/>
          <w:u w:val="single"/>
        </w:rPr>
        <w:t>1</w:t>
      </w:r>
      <w:r w:rsidR="0054597A">
        <w:rPr>
          <w:rFonts w:asciiTheme="minorHAnsi" w:hAnsiTheme="minorHAnsi"/>
          <w:u w:val="single"/>
        </w:rPr>
        <w:t>6</w:t>
      </w:r>
      <w:r w:rsidR="00C61621" w:rsidRPr="009C3381">
        <w:rPr>
          <w:rFonts w:asciiTheme="minorHAnsi" w:hAnsiTheme="minorHAnsi"/>
          <w:u w:val="single"/>
        </w:rPr>
        <w:t>—</w:t>
      </w:r>
      <w:r w:rsidR="00C61621">
        <w:rPr>
          <w:rFonts w:asciiTheme="minorHAnsi" w:hAnsiTheme="minorHAnsi"/>
          <w:u w:val="single"/>
        </w:rPr>
        <w:t>Conduct of the arbitration</w:t>
      </w:r>
    </w:p>
    <w:p w14:paraId="22C2E34E" w14:textId="1BC3B801" w:rsidR="00C61621" w:rsidRDefault="005B2EBF" w:rsidP="00662DA8">
      <w:pPr>
        <w:spacing w:after="240"/>
        <w:rPr>
          <w:rFonts w:asciiTheme="minorHAnsi" w:hAnsiTheme="minorHAnsi"/>
        </w:rPr>
      </w:pPr>
      <w:r>
        <w:rPr>
          <w:rFonts w:asciiTheme="minorHAnsi" w:hAnsiTheme="minorHAnsi"/>
        </w:rPr>
        <w:t>This item</w:t>
      </w:r>
      <w:r w:rsidR="00C61621">
        <w:rPr>
          <w:rFonts w:asciiTheme="minorHAnsi" w:hAnsiTheme="minorHAnsi"/>
        </w:rPr>
        <w:t xml:space="preserve"> states that </w:t>
      </w:r>
      <w:r w:rsidR="00867794">
        <w:rPr>
          <w:rFonts w:asciiTheme="minorHAnsi" w:hAnsiTheme="minorHAnsi"/>
        </w:rPr>
        <w:t>i</w:t>
      </w:r>
      <w:r w:rsidR="00C61621" w:rsidRPr="00C61621">
        <w:rPr>
          <w:rFonts w:asciiTheme="minorHAnsi" w:hAnsiTheme="minorHAnsi"/>
        </w:rPr>
        <w:t>n making the determination, the arbitrator may take into account written representations made by a person, if the arbitrator considers that the person has sufficient interest in the terms of the agreement.</w:t>
      </w:r>
    </w:p>
    <w:p w14:paraId="632A7D28" w14:textId="0273720D" w:rsidR="00FD2ACB" w:rsidRDefault="00867794" w:rsidP="00662DA8">
      <w:pPr>
        <w:spacing w:after="240"/>
        <w:rPr>
          <w:rFonts w:asciiTheme="minorHAnsi" w:hAnsiTheme="minorHAnsi"/>
        </w:rPr>
      </w:pPr>
      <w:r>
        <w:rPr>
          <w:rFonts w:asciiTheme="minorHAnsi" w:hAnsiTheme="minorHAnsi"/>
        </w:rPr>
        <w:t xml:space="preserve">For example, this </w:t>
      </w:r>
      <w:r w:rsidR="00722582">
        <w:rPr>
          <w:rFonts w:asciiTheme="minorHAnsi" w:hAnsiTheme="minorHAnsi"/>
        </w:rPr>
        <w:t>may</w:t>
      </w:r>
      <w:r>
        <w:rPr>
          <w:rFonts w:asciiTheme="minorHAnsi" w:hAnsiTheme="minorHAnsi"/>
        </w:rPr>
        <w:t xml:space="preserve"> allow growers</w:t>
      </w:r>
      <w:r w:rsidR="00EF706A">
        <w:rPr>
          <w:rFonts w:asciiTheme="minorHAnsi" w:hAnsiTheme="minorHAnsi"/>
        </w:rPr>
        <w:t xml:space="preserve"> or bargaining representatives</w:t>
      </w:r>
      <w:r w:rsidR="00AE44CA">
        <w:rPr>
          <w:rFonts w:asciiTheme="minorHAnsi" w:hAnsiTheme="minorHAnsi"/>
        </w:rPr>
        <w:t xml:space="preserve"> </w:t>
      </w:r>
      <w:r>
        <w:rPr>
          <w:rFonts w:asciiTheme="minorHAnsi" w:hAnsiTheme="minorHAnsi"/>
        </w:rPr>
        <w:t>that have a sufficient interest in the terms of the on-supply agreement to make submissions to the arbitrator. The arbitrator has the discretion</w:t>
      </w:r>
      <w:r w:rsidR="00AE44CA">
        <w:rPr>
          <w:rFonts w:asciiTheme="minorHAnsi" w:hAnsiTheme="minorHAnsi"/>
        </w:rPr>
        <w:t xml:space="preserve"> as to whether</w:t>
      </w:r>
      <w:r w:rsidR="00FD2ACB">
        <w:rPr>
          <w:rFonts w:asciiTheme="minorHAnsi" w:hAnsiTheme="minorHAnsi"/>
        </w:rPr>
        <w:t xml:space="preserve"> or not they take these submissions into </w:t>
      </w:r>
      <w:r w:rsidR="00510AEE">
        <w:rPr>
          <w:rFonts w:asciiTheme="minorHAnsi" w:hAnsiTheme="minorHAnsi"/>
        </w:rPr>
        <w:t>account</w:t>
      </w:r>
      <w:r w:rsidR="00FD2ACB">
        <w:rPr>
          <w:rFonts w:asciiTheme="minorHAnsi" w:hAnsiTheme="minorHAnsi"/>
        </w:rPr>
        <w:t xml:space="preserve"> </w:t>
      </w:r>
      <w:r w:rsidR="00510AEE">
        <w:rPr>
          <w:rFonts w:asciiTheme="minorHAnsi" w:hAnsiTheme="minorHAnsi"/>
        </w:rPr>
        <w:t>(</w:t>
      </w:r>
      <w:r w:rsidR="00FD2ACB">
        <w:rPr>
          <w:rFonts w:asciiTheme="minorHAnsi" w:hAnsiTheme="minorHAnsi"/>
        </w:rPr>
        <w:t>and the extent to which they do</w:t>
      </w:r>
      <w:r w:rsidR="00510AEE">
        <w:rPr>
          <w:rFonts w:asciiTheme="minorHAnsi" w:hAnsiTheme="minorHAnsi"/>
        </w:rPr>
        <w:t xml:space="preserve"> so)</w:t>
      </w:r>
      <w:r w:rsidR="00FD2ACB">
        <w:rPr>
          <w:rFonts w:asciiTheme="minorHAnsi" w:hAnsiTheme="minorHAnsi"/>
        </w:rPr>
        <w:t xml:space="preserve"> when arriving at a final decision.</w:t>
      </w:r>
    </w:p>
    <w:p w14:paraId="683A4F83" w14:textId="161C0482" w:rsidR="00722582" w:rsidRPr="00C61621" w:rsidRDefault="005B2EBF" w:rsidP="00662DA8">
      <w:pPr>
        <w:spacing w:after="240"/>
        <w:rPr>
          <w:rFonts w:asciiTheme="minorHAnsi" w:hAnsiTheme="minorHAnsi"/>
        </w:rPr>
      </w:pPr>
      <w:r>
        <w:rPr>
          <w:rFonts w:asciiTheme="minorHAnsi" w:hAnsiTheme="minorHAnsi"/>
        </w:rPr>
        <w:t>It further</w:t>
      </w:r>
      <w:r w:rsidR="00852FCF">
        <w:rPr>
          <w:rFonts w:asciiTheme="minorHAnsi" w:hAnsiTheme="minorHAnsi"/>
        </w:rPr>
        <w:t xml:space="preserve"> states that </w:t>
      </w:r>
      <w:r w:rsidR="00FB5F6C">
        <w:rPr>
          <w:rFonts w:asciiTheme="minorHAnsi" w:hAnsiTheme="minorHAnsi"/>
        </w:rPr>
        <w:t>arbitration must be conducted in accordance with the Resolution Institute Arbitration Ru</w:t>
      </w:r>
      <w:r w:rsidR="007A3B59">
        <w:rPr>
          <w:rFonts w:asciiTheme="minorHAnsi" w:hAnsiTheme="minorHAnsi"/>
        </w:rPr>
        <w:t>les 2016, to the extent that those rules</w:t>
      </w:r>
      <w:r>
        <w:rPr>
          <w:rFonts w:asciiTheme="minorHAnsi" w:hAnsiTheme="minorHAnsi"/>
        </w:rPr>
        <w:t xml:space="preserve"> are not inconsistent with the C</w:t>
      </w:r>
      <w:r w:rsidR="007A3B59">
        <w:rPr>
          <w:rFonts w:asciiTheme="minorHAnsi" w:hAnsiTheme="minorHAnsi"/>
        </w:rPr>
        <w:t>ode.</w:t>
      </w:r>
    </w:p>
    <w:p w14:paraId="6841D746" w14:textId="2E7559FD" w:rsidR="00867794" w:rsidRDefault="005B2EBF" w:rsidP="00662DA8">
      <w:pPr>
        <w:pStyle w:val="Bullet"/>
        <w:numPr>
          <w:ilvl w:val="0"/>
          <w:numId w:val="0"/>
        </w:numPr>
        <w:spacing w:after="240"/>
        <w:ind w:left="567" w:hanging="567"/>
        <w:rPr>
          <w:rFonts w:asciiTheme="minorHAnsi" w:hAnsiTheme="minorHAnsi"/>
          <w:u w:val="single"/>
        </w:rPr>
      </w:pPr>
      <w:r>
        <w:rPr>
          <w:rFonts w:asciiTheme="minorHAnsi" w:hAnsiTheme="minorHAnsi"/>
          <w:u w:val="single"/>
        </w:rPr>
        <w:t>Item</w:t>
      </w:r>
      <w:r w:rsidR="00867794" w:rsidRPr="009C3381">
        <w:rPr>
          <w:rFonts w:asciiTheme="minorHAnsi" w:hAnsiTheme="minorHAnsi"/>
          <w:u w:val="single"/>
        </w:rPr>
        <w:t xml:space="preserve"> </w:t>
      </w:r>
      <w:r w:rsidR="009E0030">
        <w:rPr>
          <w:rFonts w:asciiTheme="minorHAnsi" w:hAnsiTheme="minorHAnsi"/>
          <w:u w:val="single"/>
        </w:rPr>
        <w:t>1</w:t>
      </w:r>
      <w:r w:rsidR="00226485">
        <w:rPr>
          <w:rFonts w:asciiTheme="minorHAnsi" w:hAnsiTheme="minorHAnsi"/>
          <w:u w:val="single"/>
        </w:rPr>
        <w:t>7</w:t>
      </w:r>
      <w:r w:rsidR="00867794" w:rsidRPr="009C3381">
        <w:rPr>
          <w:rFonts w:asciiTheme="minorHAnsi" w:hAnsiTheme="minorHAnsi"/>
          <w:u w:val="single"/>
        </w:rPr>
        <w:t>—</w:t>
      </w:r>
      <w:r w:rsidR="00867794">
        <w:rPr>
          <w:rFonts w:asciiTheme="minorHAnsi" w:hAnsiTheme="minorHAnsi"/>
          <w:u w:val="single"/>
        </w:rPr>
        <w:t>On-supply agreements taken to have been made</w:t>
      </w:r>
    </w:p>
    <w:p w14:paraId="71ABCD7C" w14:textId="53770FFB" w:rsidR="001E1B2F" w:rsidRDefault="00867794" w:rsidP="00662DA8">
      <w:pPr>
        <w:spacing w:after="240"/>
        <w:rPr>
          <w:rFonts w:asciiTheme="minorHAnsi" w:hAnsiTheme="minorHAnsi"/>
        </w:rPr>
      </w:pPr>
      <w:r>
        <w:rPr>
          <w:rFonts w:asciiTheme="minorHAnsi" w:hAnsiTheme="minorHAnsi"/>
        </w:rPr>
        <w:t xml:space="preserve">This </w:t>
      </w:r>
      <w:r w:rsidR="005B2EBF">
        <w:rPr>
          <w:rFonts w:asciiTheme="minorHAnsi" w:hAnsiTheme="minorHAnsi"/>
        </w:rPr>
        <w:t>item</w:t>
      </w:r>
      <w:r>
        <w:rPr>
          <w:rFonts w:asciiTheme="minorHAnsi" w:hAnsiTheme="minorHAnsi"/>
        </w:rPr>
        <w:t xml:space="preserve"> states that once the arbitrator has decided </w:t>
      </w:r>
      <w:r w:rsidR="004176E8">
        <w:rPr>
          <w:rFonts w:asciiTheme="minorHAnsi" w:hAnsiTheme="minorHAnsi"/>
        </w:rPr>
        <w:t xml:space="preserve">the term(s) in dispute between the parties, then the parties are taken </w:t>
      </w:r>
      <w:r w:rsidR="00BB5B3C">
        <w:rPr>
          <w:rFonts w:asciiTheme="minorHAnsi" w:hAnsiTheme="minorHAnsi"/>
        </w:rPr>
        <w:t xml:space="preserve">to </w:t>
      </w:r>
      <w:r w:rsidR="004176E8">
        <w:rPr>
          <w:rFonts w:asciiTheme="minorHAnsi" w:hAnsiTheme="minorHAnsi"/>
        </w:rPr>
        <w:t>have entered into an on-s</w:t>
      </w:r>
      <w:r w:rsidR="00FF57CD">
        <w:rPr>
          <w:rFonts w:asciiTheme="minorHAnsi" w:hAnsiTheme="minorHAnsi"/>
        </w:rPr>
        <w:t>upply agreement that include those</w:t>
      </w:r>
      <w:r w:rsidR="004176E8">
        <w:rPr>
          <w:rFonts w:asciiTheme="minorHAnsi" w:hAnsiTheme="minorHAnsi"/>
        </w:rPr>
        <w:t xml:space="preserve"> term(s) </w:t>
      </w:r>
      <w:r w:rsidR="00FF57CD">
        <w:rPr>
          <w:rFonts w:asciiTheme="minorHAnsi" w:hAnsiTheme="minorHAnsi"/>
        </w:rPr>
        <w:t xml:space="preserve"> decided by the arbitrator</w:t>
      </w:r>
      <w:r w:rsidR="00722582">
        <w:rPr>
          <w:rFonts w:asciiTheme="minorHAnsi" w:hAnsiTheme="minorHAnsi"/>
        </w:rPr>
        <w:t>,</w:t>
      </w:r>
      <w:r w:rsidR="00FF57CD">
        <w:rPr>
          <w:rFonts w:asciiTheme="minorHAnsi" w:hAnsiTheme="minorHAnsi"/>
        </w:rPr>
        <w:t xml:space="preserve"> </w:t>
      </w:r>
      <w:r w:rsidR="004176E8">
        <w:rPr>
          <w:rFonts w:asciiTheme="minorHAnsi" w:hAnsiTheme="minorHAnsi"/>
        </w:rPr>
        <w:t xml:space="preserve">and any other terms already agreed between the parties. </w:t>
      </w:r>
    </w:p>
    <w:p w14:paraId="3DEBF9E4" w14:textId="2985C8C5" w:rsidR="004176E8" w:rsidRDefault="002D59D6" w:rsidP="00662DA8">
      <w:pPr>
        <w:spacing w:after="240"/>
        <w:rPr>
          <w:rFonts w:asciiTheme="minorHAnsi" w:hAnsiTheme="minorHAnsi"/>
        </w:rPr>
      </w:pPr>
      <w:r>
        <w:rPr>
          <w:rFonts w:asciiTheme="minorHAnsi" w:hAnsiTheme="minorHAnsi"/>
        </w:rPr>
        <w:t xml:space="preserve">For the purposes of </w:t>
      </w:r>
      <w:r w:rsidR="005B2EBF">
        <w:rPr>
          <w:rFonts w:asciiTheme="minorHAnsi" w:hAnsiTheme="minorHAnsi"/>
        </w:rPr>
        <w:t>item</w:t>
      </w:r>
      <w:r>
        <w:rPr>
          <w:rFonts w:asciiTheme="minorHAnsi" w:hAnsiTheme="minorHAnsi"/>
        </w:rPr>
        <w:t xml:space="preserve"> </w:t>
      </w:r>
      <w:r w:rsidR="006F5D7C">
        <w:rPr>
          <w:rFonts w:asciiTheme="minorHAnsi" w:hAnsiTheme="minorHAnsi"/>
        </w:rPr>
        <w:t>1</w:t>
      </w:r>
      <w:r w:rsidR="00226485">
        <w:rPr>
          <w:rFonts w:asciiTheme="minorHAnsi" w:hAnsiTheme="minorHAnsi"/>
        </w:rPr>
        <w:t>7</w:t>
      </w:r>
      <w:r>
        <w:rPr>
          <w:rFonts w:asciiTheme="minorHAnsi" w:hAnsiTheme="minorHAnsi"/>
        </w:rPr>
        <w:t xml:space="preserve">(a) – ‘terms agreed between the parties’ are taken to be terms within the intended on-supply agreement that neither party have raised as being in dispute during the course of arbitration. </w:t>
      </w:r>
    </w:p>
    <w:p w14:paraId="2C0B1158" w14:textId="798FBF4F" w:rsidR="005B2A88" w:rsidRDefault="005B2EBF" w:rsidP="00662DA8">
      <w:pPr>
        <w:spacing w:after="240"/>
        <w:rPr>
          <w:rFonts w:asciiTheme="minorHAnsi" w:hAnsiTheme="minorHAnsi"/>
          <w:u w:val="single"/>
        </w:rPr>
      </w:pPr>
      <w:r>
        <w:rPr>
          <w:rFonts w:asciiTheme="minorHAnsi" w:hAnsiTheme="minorHAnsi"/>
          <w:u w:val="single"/>
        </w:rPr>
        <w:t>Item</w:t>
      </w:r>
      <w:r w:rsidR="004176E8" w:rsidRPr="009C3381">
        <w:rPr>
          <w:rFonts w:asciiTheme="minorHAnsi" w:hAnsiTheme="minorHAnsi"/>
          <w:u w:val="single"/>
        </w:rPr>
        <w:t xml:space="preserve"> </w:t>
      </w:r>
      <w:r w:rsidR="009E0030">
        <w:rPr>
          <w:rFonts w:asciiTheme="minorHAnsi" w:hAnsiTheme="minorHAnsi"/>
          <w:u w:val="single"/>
        </w:rPr>
        <w:t>1</w:t>
      </w:r>
      <w:r w:rsidR="00226485">
        <w:rPr>
          <w:rFonts w:asciiTheme="minorHAnsi" w:hAnsiTheme="minorHAnsi"/>
          <w:u w:val="single"/>
        </w:rPr>
        <w:t>8</w:t>
      </w:r>
      <w:r w:rsidR="004176E8" w:rsidRPr="009C3381">
        <w:rPr>
          <w:rFonts w:asciiTheme="minorHAnsi" w:hAnsiTheme="minorHAnsi"/>
          <w:u w:val="single"/>
        </w:rPr>
        <w:t>—</w:t>
      </w:r>
      <w:r w:rsidR="004176E8">
        <w:rPr>
          <w:rFonts w:asciiTheme="minorHAnsi" w:hAnsiTheme="minorHAnsi"/>
          <w:u w:val="single"/>
        </w:rPr>
        <w:t>Terminating the arbitration</w:t>
      </w:r>
    </w:p>
    <w:p w14:paraId="1F7AE58A" w14:textId="6D8B6389" w:rsidR="004176E8" w:rsidRDefault="004176E8" w:rsidP="00662DA8">
      <w:pPr>
        <w:spacing w:after="240"/>
        <w:rPr>
          <w:rFonts w:asciiTheme="minorHAnsi" w:hAnsiTheme="minorHAnsi"/>
        </w:rPr>
      </w:pPr>
      <w:r w:rsidRPr="004176E8">
        <w:rPr>
          <w:rFonts w:asciiTheme="minorHAnsi" w:hAnsiTheme="minorHAnsi"/>
        </w:rPr>
        <w:t xml:space="preserve">This </w:t>
      </w:r>
      <w:r w:rsidR="005B2EBF">
        <w:rPr>
          <w:rFonts w:asciiTheme="minorHAnsi" w:hAnsiTheme="minorHAnsi"/>
        </w:rPr>
        <w:t>item</w:t>
      </w:r>
      <w:r w:rsidRPr="004176E8">
        <w:rPr>
          <w:rFonts w:asciiTheme="minorHAnsi" w:hAnsiTheme="minorHAnsi"/>
        </w:rPr>
        <w:t xml:space="preserve"> </w:t>
      </w:r>
      <w:r>
        <w:rPr>
          <w:rFonts w:asciiTheme="minorHAnsi" w:hAnsiTheme="minorHAnsi"/>
        </w:rPr>
        <w:t xml:space="preserve">states that the parties </w:t>
      </w:r>
      <w:r w:rsidR="005B2EBF">
        <w:rPr>
          <w:rFonts w:asciiTheme="minorHAnsi" w:hAnsiTheme="minorHAnsi"/>
        </w:rPr>
        <w:t>may</w:t>
      </w:r>
      <w:r>
        <w:rPr>
          <w:rFonts w:asciiTheme="minorHAnsi" w:hAnsiTheme="minorHAnsi"/>
        </w:rPr>
        <w:t xml:space="preserve"> terminate arbitration </w:t>
      </w:r>
      <w:r w:rsidR="00722582">
        <w:rPr>
          <w:rFonts w:asciiTheme="minorHAnsi" w:hAnsiTheme="minorHAnsi"/>
        </w:rPr>
        <w:t>if they have entered into an on-supply agreement</w:t>
      </w:r>
      <w:r w:rsidR="005B2EBF">
        <w:rPr>
          <w:rFonts w:asciiTheme="minorHAnsi" w:hAnsiTheme="minorHAnsi"/>
        </w:rPr>
        <w:t xml:space="preserve"> before being notified of the arbitrator’s </w:t>
      </w:r>
      <w:r w:rsidR="00722582">
        <w:rPr>
          <w:rFonts w:asciiTheme="minorHAnsi" w:hAnsiTheme="minorHAnsi"/>
        </w:rPr>
        <w:t>determination.</w:t>
      </w:r>
    </w:p>
    <w:p w14:paraId="4AE9C9C2" w14:textId="77A7E193" w:rsidR="004176E8" w:rsidRDefault="005B2EBF" w:rsidP="00662DA8">
      <w:pPr>
        <w:spacing w:after="240"/>
        <w:rPr>
          <w:rFonts w:asciiTheme="minorHAnsi" w:hAnsiTheme="minorHAnsi"/>
        </w:rPr>
      </w:pPr>
      <w:r>
        <w:rPr>
          <w:rFonts w:asciiTheme="minorHAnsi" w:hAnsiTheme="minorHAnsi"/>
          <w:u w:val="single"/>
        </w:rPr>
        <w:t>Item</w:t>
      </w:r>
      <w:r w:rsidR="004176E8" w:rsidRPr="009C3381">
        <w:rPr>
          <w:rFonts w:asciiTheme="minorHAnsi" w:hAnsiTheme="minorHAnsi"/>
          <w:u w:val="single"/>
        </w:rPr>
        <w:t xml:space="preserve"> </w:t>
      </w:r>
      <w:r w:rsidR="004176E8">
        <w:rPr>
          <w:rFonts w:asciiTheme="minorHAnsi" w:hAnsiTheme="minorHAnsi"/>
          <w:u w:val="single"/>
        </w:rPr>
        <w:t>1</w:t>
      </w:r>
      <w:r w:rsidR="00226485">
        <w:rPr>
          <w:rFonts w:asciiTheme="minorHAnsi" w:hAnsiTheme="minorHAnsi"/>
          <w:u w:val="single"/>
        </w:rPr>
        <w:t>9</w:t>
      </w:r>
      <w:r w:rsidR="004176E8" w:rsidRPr="009C3381">
        <w:rPr>
          <w:rFonts w:asciiTheme="minorHAnsi" w:hAnsiTheme="minorHAnsi"/>
          <w:u w:val="single"/>
        </w:rPr>
        <w:t>—</w:t>
      </w:r>
      <w:r w:rsidR="004176E8">
        <w:rPr>
          <w:rFonts w:asciiTheme="minorHAnsi" w:hAnsiTheme="minorHAnsi"/>
          <w:u w:val="single"/>
        </w:rPr>
        <w:t>Costs of the arbitration</w:t>
      </w:r>
    </w:p>
    <w:p w14:paraId="4ADD47E8" w14:textId="7075F60F" w:rsidR="004176E8" w:rsidRDefault="005B2EBF" w:rsidP="00662DA8">
      <w:pPr>
        <w:spacing w:after="240"/>
        <w:rPr>
          <w:rFonts w:asciiTheme="minorHAnsi" w:hAnsiTheme="minorHAnsi"/>
        </w:rPr>
      </w:pPr>
      <w:r>
        <w:rPr>
          <w:rFonts w:asciiTheme="minorHAnsi" w:hAnsiTheme="minorHAnsi"/>
        </w:rPr>
        <w:t>This item</w:t>
      </w:r>
      <w:r w:rsidR="004176E8">
        <w:rPr>
          <w:rFonts w:asciiTheme="minorHAnsi" w:hAnsiTheme="minorHAnsi"/>
        </w:rPr>
        <w:t xml:space="preserve"> states that the parties must bear their own costs of attending arbitration. </w:t>
      </w:r>
      <w:r>
        <w:rPr>
          <w:rFonts w:asciiTheme="minorHAnsi" w:hAnsiTheme="minorHAnsi"/>
        </w:rPr>
        <w:t>T</w:t>
      </w:r>
      <w:r w:rsidR="004176E8">
        <w:rPr>
          <w:rFonts w:asciiTheme="minorHAnsi" w:hAnsiTheme="minorHAnsi"/>
        </w:rPr>
        <w:t>he costs of arbitration, includin</w:t>
      </w:r>
      <w:r w:rsidR="00725561">
        <w:rPr>
          <w:rFonts w:asciiTheme="minorHAnsi" w:hAnsiTheme="minorHAnsi"/>
        </w:rPr>
        <w:t>g the cost of the arbitrator, are</w:t>
      </w:r>
      <w:r w:rsidR="004176E8">
        <w:rPr>
          <w:rFonts w:asciiTheme="minorHAnsi" w:hAnsiTheme="minorHAnsi"/>
        </w:rPr>
        <w:t xml:space="preserve"> to be equally shared between the partie</w:t>
      </w:r>
      <w:r>
        <w:rPr>
          <w:rFonts w:asciiTheme="minorHAnsi" w:hAnsiTheme="minorHAnsi"/>
        </w:rPr>
        <w:t>s unless they agree otherwise. Parties are also liable for any other costs determined by the arbitrator.</w:t>
      </w:r>
    </w:p>
    <w:sectPr w:rsidR="004176E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35318" w14:textId="77777777" w:rsidR="00DB4193" w:rsidRDefault="00DB4193" w:rsidP="003B1740">
      <w:pPr>
        <w:spacing w:before="0" w:after="0"/>
      </w:pPr>
      <w:r>
        <w:separator/>
      </w:r>
    </w:p>
  </w:endnote>
  <w:endnote w:type="continuationSeparator" w:id="0">
    <w:p w14:paraId="3FDCA508" w14:textId="77777777" w:rsidR="00DB4193" w:rsidRDefault="00DB4193" w:rsidP="003B1740">
      <w:pPr>
        <w:spacing w:before="0" w:after="0"/>
      </w:pPr>
      <w:r>
        <w:continuationSeparator/>
      </w:r>
    </w:p>
  </w:endnote>
  <w:endnote w:type="continuationNotice" w:id="1">
    <w:p w14:paraId="26FB3E03" w14:textId="77777777" w:rsidR="00DB4193" w:rsidRDefault="00DB41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198410"/>
      <w:docPartObj>
        <w:docPartGallery w:val="Page Numbers (Bottom of Page)"/>
        <w:docPartUnique/>
      </w:docPartObj>
    </w:sdtPr>
    <w:sdtEndPr>
      <w:rPr>
        <w:noProof/>
      </w:rPr>
    </w:sdtEndPr>
    <w:sdtContent>
      <w:p w14:paraId="695F1AA5" w14:textId="67CD89CB" w:rsidR="00DB4193" w:rsidRDefault="00DB4193">
        <w:pPr>
          <w:pStyle w:val="Footer"/>
          <w:jc w:val="right"/>
        </w:pPr>
        <w:r>
          <w:fldChar w:fldCharType="begin"/>
        </w:r>
        <w:r>
          <w:instrText xml:space="preserve"> PAGE   \* MERGEFORMAT </w:instrText>
        </w:r>
        <w:r>
          <w:fldChar w:fldCharType="separate"/>
        </w:r>
        <w:r w:rsidR="000070DE">
          <w:rPr>
            <w:noProof/>
          </w:rPr>
          <w:t>2</w:t>
        </w:r>
        <w:r>
          <w:rPr>
            <w:noProof/>
          </w:rPr>
          <w:fldChar w:fldCharType="end"/>
        </w:r>
      </w:p>
    </w:sdtContent>
  </w:sdt>
  <w:p w14:paraId="423EA6B5" w14:textId="77777777" w:rsidR="00DB4193" w:rsidRDefault="00DB4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5D178" w14:textId="77777777" w:rsidR="00DB4193" w:rsidRDefault="00DB4193" w:rsidP="003B1740">
      <w:pPr>
        <w:spacing w:before="0" w:after="0"/>
      </w:pPr>
      <w:r>
        <w:separator/>
      </w:r>
    </w:p>
  </w:footnote>
  <w:footnote w:type="continuationSeparator" w:id="0">
    <w:p w14:paraId="4BFAE186" w14:textId="77777777" w:rsidR="00DB4193" w:rsidRDefault="00DB4193" w:rsidP="003B1740">
      <w:pPr>
        <w:spacing w:before="0" w:after="0"/>
      </w:pPr>
      <w:r>
        <w:continuationSeparator/>
      </w:r>
    </w:p>
  </w:footnote>
  <w:footnote w:type="continuationNotice" w:id="1">
    <w:p w14:paraId="19B95106" w14:textId="77777777" w:rsidR="00DB4193" w:rsidRDefault="00DB419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3E48"/>
    <w:multiLevelType w:val="hybridMultilevel"/>
    <w:tmpl w:val="29F01F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21A87569"/>
    <w:multiLevelType w:val="multilevel"/>
    <w:tmpl w:val="B0425918"/>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08C2710"/>
    <w:multiLevelType w:val="multilevel"/>
    <w:tmpl w:val="D8CCB9A0"/>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54144BB9"/>
    <w:multiLevelType w:val="hybridMultilevel"/>
    <w:tmpl w:val="6F62A27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nsid w:val="67A43C0B"/>
    <w:multiLevelType w:val="multilevel"/>
    <w:tmpl w:val="8572C59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6"/>
  </w:num>
  <w:num w:numId="2">
    <w:abstractNumId w:val="6"/>
  </w:num>
  <w:num w:numId="3">
    <w:abstractNumId w:val="6"/>
  </w:num>
  <w:num w:numId="4">
    <w:abstractNumId w:val="6"/>
  </w:num>
  <w:num w:numId="5">
    <w:abstractNumId w:val="6"/>
  </w:num>
  <w:num w:numId="6">
    <w:abstractNumId w:val="5"/>
  </w:num>
  <w:num w:numId="7">
    <w:abstractNumId w:val="3"/>
  </w:num>
  <w:num w:numId="8">
    <w:abstractNumId w:val="2"/>
  </w:num>
  <w:num w:numId="9">
    <w:abstractNumId w:val="6"/>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9E"/>
    <w:rsid w:val="00002790"/>
    <w:rsid w:val="00002D9F"/>
    <w:rsid w:val="000070DE"/>
    <w:rsid w:val="00031318"/>
    <w:rsid w:val="000603BC"/>
    <w:rsid w:val="000632A3"/>
    <w:rsid w:val="00083E44"/>
    <w:rsid w:val="00085420"/>
    <w:rsid w:val="000A2205"/>
    <w:rsid w:val="000C10F3"/>
    <w:rsid w:val="000D69A9"/>
    <w:rsid w:val="000E06F7"/>
    <w:rsid w:val="000E2488"/>
    <w:rsid w:val="000E55C1"/>
    <w:rsid w:val="000F298F"/>
    <w:rsid w:val="000F6511"/>
    <w:rsid w:val="0012117C"/>
    <w:rsid w:val="0013001B"/>
    <w:rsid w:val="00132FA9"/>
    <w:rsid w:val="00146517"/>
    <w:rsid w:val="0014669E"/>
    <w:rsid w:val="001553B8"/>
    <w:rsid w:val="001926C3"/>
    <w:rsid w:val="001A1D16"/>
    <w:rsid w:val="001B162C"/>
    <w:rsid w:val="001B7217"/>
    <w:rsid w:val="001D70C3"/>
    <w:rsid w:val="001E1B2F"/>
    <w:rsid w:val="001E362A"/>
    <w:rsid w:val="002116FA"/>
    <w:rsid w:val="00226485"/>
    <w:rsid w:val="0023636A"/>
    <w:rsid w:val="00253B2C"/>
    <w:rsid w:val="00282B7B"/>
    <w:rsid w:val="002A7F33"/>
    <w:rsid w:val="002B700B"/>
    <w:rsid w:val="002D16B0"/>
    <w:rsid w:val="002D59D6"/>
    <w:rsid w:val="002E5722"/>
    <w:rsid w:val="002F4915"/>
    <w:rsid w:val="0032187B"/>
    <w:rsid w:val="0034178B"/>
    <w:rsid w:val="00385FC4"/>
    <w:rsid w:val="003A2E38"/>
    <w:rsid w:val="003B1740"/>
    <w:rsid w:val="003B7EDF"/>
    <w:rsid w:val="00403960"/>
    <w:rsid w:val="004176E8"/>
    <w:rsid w:val="00422E77"/>
    <w:rsid w:val="0043139A"/>
    <w:rsid w:val="0044294E"/>
    <w:rsid w:val="00445466"/>
    <w:rsid w:val="004718FE"/>
    <w:rsid w:val="00480286"/>
    <w:rsid w:val="004871CA"/>
    <w:rsid w:val="00490B6C"/>
    <w:rsid w:val="004B36D4"/>
    <w:rsid w:val="004C66B9"/>
    <w:rsid w:val="00510AEE"/>
    <w:rsid w:val="0054597A"/>
    <w:rsid w:val="00550FAF"/>
    <w:rsid w:val="00552871"/>
    <w:rsid w:val="00581CBE"/>
    <w:rsid w:val="005859CB"/>
    <w:rsid w:val="00595270"/>
    <w:rsid w:val="005B2A88"/>
    <w:rsid w:val="005B2EBF"/>
    <w:rsid w:val="005B6F5A"/>
    <w:rsid w:val="005C56DF"/>
    <w:rsid w:val="005E4A48"/>
    <w:rsid w:val="00600D14"/>
    <w:rsid w:val="006210B3"/>
    <w:rsid w:val="00635709"/>
    <w:rsid w:val="00644199"/>
    <w:rsid w:val="00662DA8"/>
    <w:rsid w:val="0067184C"/>
    <w:rsid w:val="00672513"/>
    <w:rsid w:val="00673379"/>
    <w:rsid w:val="006F0CE9"/>
    <w:rsid w:val="006F5D7C"/>
    <w:rsid w:val="00705560"/>
    <w:rsid w:val="00707DFD"/>
    <w:rsid w:val="00722582"/>
    <w:rsid w:val="00725561"/>
    <w:rsid w:val="00743FA2"/>
    <w:rsid w:val="007459D8"/>
    <w:rsid w:val="007569B1"/>
    <w:rsid w:val="00761141"/>
    <w:rsid w:val="00772D59"/>
    <w:rsid w:val="00793964"/>
    <w:rsid w:val="007A3B59"/>
    <w:rsid w:val="007B7C64"/>
    <w:rsid w:val="007E10F6"/>
    <w:rsid w:val="008002A9"/>
    <w:rsid w:val="00812870"/>
    <w:rsid w:val="00817740"/>
    <w:rsid w:val="00846830"/>
    <w:rsid w:val="00852FCF"/>
    <w:rsid w:val="00867794"/>
    <w:rsid w:val="0088465A"/>
    <w:rsid w:val="008B23FF"/>
    <w:rsid w:val="008F07A5"/>
    <w:rsid w:val="00901B30"/>
    <w:rsid w:val="009450BB"/>
    <w:rsid w:val="00974443"/>
    <w:rsid w:val="009D7559"/>
    <w:rsid w:val="009E0030"/>
    <w:rsid w:val="009F049C"/>
    <w:rsid w:val="009F419E"/>
    <w:rsid w:val="009F78C4"/>
    <w:rsid w:val="00A127E7"/>
    <w:rsid w:val="00A36A5D"/>
    <w:rsid w:val="00A50652"/>
    <w:rsid w:val="00A96671"/>
    <w:rsid w:val="00AA63E2"/>
    <w:rsid w:val="00AB4DFA"/>
    <w:rsid w:val="00AC769D"/>
    <w:rsid w:val="00AE44CA"/>
    <w:rsid w:val="00B323FD"/>
    <w:rsid w:val="00B40EB9"/>
    <w:rsid w:val="00B4748B"/>
    <w:rsid w:val="00B53866"/>
    <w:rsid w:val="00B53AC3"/>
    <w:rsid w:val="00B62A43"/>
    <w:rsid w:val="00B70282"/>
    <w:rsid w:val="00BB5B3C"/>
    <w:rsid w:val="00BE0086"/>
    <w:rsid w:val="00C07125"/>
    <w:rsid w:val="00C275A4"/>
    <w:rsid w:val="00C27F79"/>
    <w:rsid w:val="00C33DDB"/>
    <w:rsid w:val="00C53669"/>
    <w:rsid w:val="00C61621"/>
    <w:rsid w:val="00CA68C0"/>
    <w:rsid w:val="00CB004F"/>
    <w:rsid w:val="00CE76BE"/>
    <w:rsid w:val="00CF5B72"/>
    <w:rsid w:val="00D00376"/>
    <w:rsid w:val="00D16946"/>
    <w:rsid w:val="00D20B1B"/>
    <w:rsid w:val="00D25990"/>
    <w:rsid w:val="00D31618"/>
    <w:rsid w:val="00D413E1"/>
    <w:rsid w:val="00D77C46"/>
    <w:rsid w:val="00D83CCC"/>
    <w:rsid w:val="00D926B5"/>
    <w:rsid w:val="00DB4193"/>
    <w:rsid w:val="00DC2F46"/>
    <w:rsid w:val="00DC613A"/>
    <w:rsid w:val="00DD26CD"/>
    <w:rsid w:val="00DD38F5"/>
    <w:rsid w:val="00DE0B67"/>
    <w:rsid w:val="00DF3F81"/>
    <w:rsid w:val="00DF572E"/>
    <w:rsid w:val="00DF6CC6"/>
    <w:rsid w:val="00E019F5"/>
    <w:rsid w:val="00E0233D"/>
    <w:rsid w:val="00E06F8E"/>
    <w:rsid w:val="00E17254"/>
    <w:rsid w:val="00E31620"/>
    <w:rsid w:val="00E43688"/>
    <w:rsid w:val="00E709C9"/>
    <w:rsid w:val="00E96AD8"/>
    <w:rsid w:val="00E9726C"/>
    <w:rsid w:val="00EA4215"/>
    <w:rsid w:val="00EE2DD1"/>
    <w:rsid w:val="00EF0622"/>
    <w:rsid w:val="00EF5BD6"/>
    <w:rsid w:val="00EF706A"/>
    <w:rsid w:val="00F00C77"/>
    <w:rsid w:val="00F06198"/>
    <w:rsid w:val="00F11B94"/>
    <w:rsid w:val="00F1752D"/>
    <w:rsid w:val="00F25DE9"/>
    <w:rsid w:val="00F32082"/>
    <w:rsid w:val="00F509ED"/>
    <w:rsid w:val="00F60A8F"/>
    <w:rsid w:val="00F95691"/>
    <w:rsid w:val="00FB5F6C"/>
    <w:rsid w:val="00FC4711"/>
    <w:rsid w:val="00FD2ACB"/>
    <w:rsid w:val="00FD4C49"/>
    <w:rsid w:val="00FF5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B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9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14669E"/>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9"/>
    <w:semiHidden/>
    <w:unhideWhenUsed/>
    <w:qFormat/>
    <w:rsid w:val="005B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2A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69E"/>
    <w:rPr>
      <w:rFonts w:ascii="Arial Bold" w:eastAsia="Times New Roman" w:hAnsi="Arial Bold" w:cs="Times New Roman"/>
      <w:b/>
      <w:kern w:val="28"/>
      <w:sz w:val="28"/>
      <w:szCs w:val="20"/>
      <w:u w:val="single"/>
      <w:lang w:eastAsia="en-AU"/>
    </w:rPr>
  </w:style>
  <w:style w:type="paragraph" w:customStyle="1" w:styleId="base-text-paragraph">
    <w:name w:val="base-text-paragraph"/>
    <w:link w:val="base-text-paragraphChar"/>
    <w:rsid w:val="0014669E"/>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BodyText">
    <w:name w:val="Body Text"/>
    <w:basedOn w:val="Normal"/>
    <w:link w:val="BodyTextChar"/>
    <w:rsid w:val="00085420"/>
  </w:style>
  <w:style w:type="character" w:customStyle="1" w:styleId="BodyTextChar">
    <w:name w:val="Body Text Char"/>
    <w:basedOn w:val="DefaultParagraphFont"/>
    <w:link w:val="BodyText"/>
    <w:rsid w:val="00085420"/>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5B2A88"/>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5B2A88"/>
    <w:rPr>
      <w:rFonts w:asciiTheme="majorHAnsi" w:eastAsiaTheme="majorEastAsia" w:hAnsiTheme="majorHAnsi" w:cstheme="majorBidi"/>
      <w:b/>
      <w:bCs/>
      <w:color w:val="4F81BD" w:themeColor="accent1"/>
      <w:sz w:val="24"/>
      <w:szCs w:val="20"/>
      <w:lang w:eastAsia="en-AU"/>
    </w:rPr>
  </w:style>
  <w:style w:type="paragraph" w:customStyle="1" w:styleId="Bullet">
    <w:name w:val="Bullet"/>
    <w:aliases w:val="b,b1,b + line,level 1,Body,Bullet + line"/>
    <w:basedOn w:val="Normal"/>
    <w:link w:val="BulletChar"/>
    <w:qFormat/>
    <w:rsid w:val="005B2A88"/>
    <w:pPr>
      <w:numPr>
        <w:numId w:val="1"/>
      </w:numPr>
      <w:spacing w:before="240"/>
    </w:pPr>
    <w:rPr>
      <w:color w:val="000000"/>
      <w:szCs w:val="23"/>
    </w:rPr>
  </w:style>
  <w:style w:type="character" w:customStyle="1" w:styleId="BulletChar">
    <w:name w:val="Bullet Char"/>
    <w:aliases w:val="b Char,b Char Char,b + line Char Char"/>
    <w:basedOn w:val="DefaultParagraphFont"/>
    <w:link w:val="Bullet"/>
    <w:rsid w:val="005B2A88"/>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qFormat/>
    <w:rsid w:val="005B2A88"/>
    <w:pPr>
      <w:numPr>
        <w:ilvl w:val="1"/>
        <w:numId w:val="1"/>
      </w:numPr>
      <w:spacing w:before="240"/>
    </w:pPr>
    <w:rPr>
      <w:color w:val="000000"/>
      <w:szCs w:val="23"/>
    </w:rPr>
  </w:style>
  <w:style w:type="paragraph" w:customStyle="1" w:styleId="DoubleDot">
    <w:name w:val="Double Dot"/>
    <w:basedOn w:val="Normal"/>
    <w:qFormat/>
    <w:rsid w:val="005B2A88"/>
    <w:pPr>
      <w:numPr>
        <w:ilvl w:val="2"/>
        <w:numId w:val="1"/>
      </w:numPr>
      <w:spacing w:before="240"/>
    </w:pPr>
    <w:rPr>
      <w:color w:val="000000"/>
      <w:szCs w:val="23"/>
    </w:rPr>
  </w:style>
  <w:style w:type="paragraph" w:customStyle="1" w:styleId="subsection">
    <w:name w:val="subsection"/>
    <w:aliases w:val="ss"/>
    <w:basedOn w:val="Normal"/>
    <w:link w:val="subsectionChar"/>
    <w:rsid w:val="001B162C"/>
    <w:pPr>
      <w:tabs>
        <w:tab w:val="right" w:pos="1021"/>
      </w:tabs>
      <w:spacing w:before="180" w:after="0"/>
      <w:ind w:left="1134" w:hanging="1134"/>
    </w:pPr>
    <w:rPr>
      <w:sz w:val="22"/>
    </w:rPr>
  </w:style>
  <w:style w:type="character" w:customStyle="1" w:styleId="subsectionChar">
    <w:name w:val="subsection Char"/>
    <w:aliases w:val="ss Char"/>
    <w:link w:val="subsection"/>
    <w:locked/>
    <w:rsid w:val="001B162C"/>
    <w:rPr>
      <w:rFonts w:ascii="Times New Roman" w:eastAsia="Times New Roman" w:hAnsi="Times New Roman" w:cs="Times New Roman"/>
      <w:szCs w:val="20"/>
      <w:lang w:eastAsia="en-AU"/>
    </w:rPr>
  </w:style>
  <w:style w:type="paragraph" w:customStyle="1" w:styleId="Definition">
    <w:name w:val="Definition"/>
    <w:aliases w:val="dd"/>
    <w:basedOn w:val="Normal"/>
    <w:rsid w:val="002D16B0"/>
    <w:pPr>
      <w:spacing w:before="180" w:after="0"/>
      <w:ind w:left="1134"/>
    </w:pPr>
    <w:rPr>
      <w:sz w:val="22"/>
    </w:rPr>
  </w:style>
  <w:style w:type="character" w:styleId="CommentReference">
    <w:name w:val="annotation reference"/>
    <w:basedOn w:val="DefaultParagraphFont"/>
    <w:uiPriority w:val="99"/>
    <w:semiHidden/>
    <w:unhideWhenUsed/>
    <w:rsid w:val="002D16B0"/>
    <w:rPr>
      <w:sz w:val="16"/>
      <w:szCs w:val="16"/>
    </w:rPr>
  </w:style>
  <w:style w:type="paragraph" w:styleId="CommentText">
    <w:name w:val="annotation text"/>
    <w:basedOn w:val="Normal"/>
    <w:link w:val="CommentTextChar"/>
    <w:uiPriority w:val="99"/>
    <w:semiHidden/>
    <w:unhideWhenUsed/>
    <w:rsid w:val="002D16B0"/>
    <w:rPr>
      <w:sz w:val="20"/>
    </w:rPr>
  </w:style>
  <w:style w:type="character" w:customStyle="1" w:styleId="CommentTextChar">
    <w:name w:val="Comment Text Char"/>
    <w:basedOn w:val="DefaultParagraphFont"/>
    <w:link w:val="CommentText"/>
    <w:uiPriority w:val="99"/>
    <w:semiHidden/>
    <w:rsid w:val="002D16B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D16B0"/>
    <w:rPr>
      <w:b/>
      <w:bCs/>
    </w:rPr>
  </w:style>
  <w:style w:type="character" w:customStyle="1" w:styleId="CommentSubjectChar">
    <w:name w:val="Comment Subject Char"/>
    <w:basedOn w:val="CommentTextChar"/>
    <w:link w:val="CommentSubject"/>
    <w:uiPriority w:val="99"/>
    <w:semiHidden/>
    <w:rsid w:val="002D16B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D16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0"/>
    <w:rPr>
      <w:rFonts w:ascii="Tahoma" w:eastAsia="Times New Roman" w:hAnsi="Tahoma" w:cs="Tahoma"/>
      <w:sz w:val="16"/>
      <w:szCs w:val="16"/>
      <w:lang w:eastAsia="en-AU"/>
    </w:rPr>
  </w:style>
  <w:style w:type="paragraph" w:customStyle="1" w:styleId="paragraph">
    <w:name w:val="paragraph"/>
    <w:aliases w:val="a"/>
    <w:basedOn w:val="Normal"/>
    <w:link w:val="paragraphChar"/>
    <w:rsid w:val="00772D59"/>
    <w:pPr>
      <w:tabs>
        <w:tab w:val="right" w:pos="1531"/>
      </w:tabs>
      <w:spacing w:before="40" w:after="0"/>
      <w:ind w:left="1644" w:hanging="1644"/>
    </w:pPr>
    <w:rPr>
      <w:sz w:val="22"/>
    </w:rPr>
  </w:style>
  <w:style w:type="paragraph" w:styleId="Header">
    <w:name w:val="header"/>
    <w:basedOn w:val="Normal"/>
    <w:link w:val="HeaderChar"/>
    <w:uiPriority w:val="99"/>
    <w:unhideWhenUsed/>
    <w:rsid w:val="003B1740"/>
    <w:pPr>
      <w:tabs>
        <w:tab w:val="center" w:pos="4513"/>
        <w:tab w:val="right" w:pos="9026"/>
      </w:tabs>
      <w:spacing w:before="0" w:after="0"/>
    </w:pPr>
  </w:style>
  <w:style w:type="character" w:customStyle="1" w:styleId="HeaderChar">
    <w:name w:val="Header Char"/>
    <w:basedOn w:val="DefaultParagraphFont"/>
    <w:link w:val="Header"/>
    <w:uiPriority w:val="99"/>
    <w:rsid w:val="003B1740"/>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3B1740"/>
    <w:pPr>
      <w:tabs>
        <w:tab w:val="center" w:pos="4513"/>
        <w:tab w:val="right" w:pos="9026"/>
      </w:tabs>
      <w:spacing w:before="0" w:after="0"/>
    </w:pPr>
  </w:style>
  <w:style w:type="character" w:customStyle="1" w:styleId="FooterChar">
    <w:name w:val="Footer Char"/>
    <w:basedOn w:val="DefaultParagraphFont"/>
    <w:link w:val="Footer"/>
    <w:uiPriority w:val="99"/>
    <w:rsid w:val="003B1740"/>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F509ED"/>
    <w:rPr>
      <w:rFonts w:ascii="Times New Roman" w:eastAsia="Times New Roman" w:hAnsi="Times New Roman" w:cs="Times New Roman"/>
      <w:sz w:val="24"/>
      <w:szCs w:val="20"/>
      <w:lang w:eastAsia="en-AU"/>
    </w:rPr>
  </w:style>
  <w:style w:type="numbering" w:customStyle="1" w:styleId="BulletedList">
    <w:name w:val="Bulleted List"/>
    <w:uiPriority w:val="99"/>
    <w:rsid w:val="00D77C46"/>
    <w:pPr>
      <w:numPr>
        <w:numId w:val="7"/>
      </w:numPr>
    </w:pPr>
  </w:style>
  <w:style w:type="paragraph" w:customStyle="1" w:styleId="Dotpoint">
    <w:name w:val="Dot point"/>
    <w:basedOn w:val="Normal"/>
    <w:rsid w:val="00600D14"/>
    <w:pPr>
      <w:numPr>
        <w:numId w:val="8"/>
      </w:numPr>
      <w:tabs>
        <w:tab w:val="clear" w:pos="360"/>
        <w:tab w:val="num" w:pos="709"/>
        <w:tab w:val="left" w:pos="851"/>
      </w:tabs>
      <w:ind w:left="709" w:hanging="283"/>
    </w:pPr>
  </w:style>
  <w:style w:type="character" w:customStyle="1" w:styleId="DashChar">
    <w:name w:val="Dash Char"/>
    <w:basedOn w:val="DefaultParagraphFont"/>
    <w:link w:val="Dash"/>
    <w:rsid w:val="00C33DDB"/>
    <w:rPr>
      <w:rFonts w:ascii="Times New Roman" w:eastAsia="Times New Roman" w:hAnsi="Times New Roman" w:cs="Times New Roman"/>
      <w:color w:val="000000"/>
      <w:sz w:val="24"/>
      <w:szCs w:val="23"/>
      <w:lang w:eastAsia="en-AU"/>
    </w:rPr>
  </w:style>
  <w:style w:type="paragraph" w:customStyle="1" w:styleId="OutlineNumbered1">
    <w:name w:val="Outline Numbered 1"/>
    <w:basedOn w:val="Normal"/>
    <w:link w:val="OutlineNumbered1Char"/>
    <w:rsid w:val="00D20B1B"/>
    <w:pPr>
      <w:numPr>
        <w:numId w:val="11"/>
      </w:numPr>
    </w:pPr>
    <w:rPr>
      <w:szCs w:val="24"/>
    </w:rPr>
  </w:style>
  <w:style w:type="character" w:customStyle="1" w:styleId="paragraphChar">
    <w:name w:val="paragraph Char"/>
    <w:aliases w:val="a Char"/>
    <w:basedOn w:val="DefaultParagraphFont"/>
    <w:link w:val="paragraph"/>
    <w:rsid w:val="00D20B1B"/>
    <w:rPr>
      <w:rFonts w:ascii="Times New Roman" w:eastAsia="Times New Roman" w:hAnsi="Times New Roman" w:cs="Times New Roman"/>
      <w:szCs w:val="20"/>
      <w:lang w:eastAsia="en-AU"/>
    </w:rPr>
  </w:style>
  <w:style w:type="character" w:customStyle="1" w:styleId="OutlineNumbered1Char">
    <w:name w:val="Outline Numbered 1 Char"/>
    <w:basedOn w:val="paragraphChar"/>
    <w:link w:val="OutlineNumbered1"/>
    <w:rsid w:val="00D20B1B"/>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D20B1B"/>
    <w:pPr>
      <w:numPr>
        <w:ilvl w:val="1"/>
        <w:numId w:val="11"/>
      </w:numPr>
    </w:pPr>
    <w:rPr>
      <w:szCs w:val="24"/>
    </w:rPr>
  </w:style>
  <w:style w:type="character" w:customStyle="1" w:styleId="OutlineNumbered2Char">
    <w:name w:val="Outline Numbered 2 Char"/>
    <w:basedOn w:val="paragraphChar"/>
    <w:link w:val="OutlineNumbered2"/>
    <w:rsid w:val="00D20B1B"/>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D20B1B"/>
    <w:pPr>
      <w:numPr>
        <w:ilvl w:val="2"/>
        <w:numId w:val="11"/>
      </w:numPr>
    </w:pPr>
    <w:rPr>
      <w:szCs w:val="24"/>
    </w:rPr>
  </w:style>
  <w:style w:type="character" w:customStyle="1" w:styleId="OutlineNumbered3Char">
    <w:name w:val="Outline Numbered 3 Char"/>
    <w:basedOn w:val="paragraphChar"/>
    <w:link w:val="OutlineNumbered3"/>
    <w:rsid w:val="00D20B1B"/>
    <w:rPr>
      <w:rFonts w:ascii="Times New Roman" w:eastAsia="Times New Roman" w:hAnsi="Times New Roman" w:cs="Times New Roman"/>
      <w:sz w:val="24"/>
      <w:szCs w:val="24"/>
      <w:lang w:eastAsia="en-AU"/>
    </w:rPr>
  </w:style>
  <w:style w:type="paragraph" w:customStyle="1" w:styleId="noteToPara">
    <w:name w:val="noteToPara"/>
    <w:aliases w:val="ntp"/>
    <w:basedOn w:val="Normal"/>
    <w:rsid w:val="00FB5F6C"/>
    <w:pPr>
      <w:spacing w:before="122" w:after="0" w:line="198" w:lineRule="exact"/>
      <w:ind w:left="2353" w:hanging="709"/>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9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14669E"/>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9"/>
    <w:semiHidden/>
    <w:unhideWhenUsed/>
    <w:qFormat/>
    <w:rsid w:val="005B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2A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69E"/>
    <w:rPr>
      <w:rFonts w:ascii="Arial Bold" w:eastAsia="Times New Roman" w:hAnsi="Arial Bold" w:cs="Times New Roman"/>
      <w:b/>
      <w:kern w:val="28"/>
      <w:sz w:val="28"/>
      <w:szCs w:val="20"/>
      <w:u w:val="single"/>
      <w:lang w:eastAsia="en-AU"/>
    </w:rPr>
  </w:style>
  <w:style w:type="paragraph" w:customStyle="1" w:styleId="base-text-paragraph">
    <w:name w:val="base-text-paragraph"/>
    <w:link w:val="base-text-paragraphChar"/>
    <w:rsid w:val="0014669E"/>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BodyText">
    <w:name w:val="Body Text"/>
    <w:basedOn w:val="Normal"/>
    <w:link w:val="BodyTextChar"/>
    <w:rsid w:val="00085420"/>
  </w:style>
  <w:style w:type="character" w:customStyle="1" w:styleId="BodyTextChar">
    <w:name w:val="Body Text Char"/>
    <w:basedOn w:val="DefaultParagraphFont"/>
    <w:link w:val="BodyText"/>
    <w:rsid w:val="00085420"/>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5B2A88"/>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5B2A88"/>
    <w:rPr>
      <w:rFonts w:asciiTheme="majorHAnsi" w:eastAsiaTheme="majorEastAsia" w:hAnsiTheme="majorHAnsi" w:cstheme="majorBidi"/>
      <w:b/>
      <w:bCs/>
      <w:color w:val="4F81BD" w:themeColor="accent1"/>
      <w:sz w:val="24"/>
      <w:szCs w:val="20"/>
      <w:lang w:eastAsia="en-AU"/>
    </w:rPr>
  </w:style>
  <w:style w:type="paragraph" w:customStyle="1" w:styleId="Bullet">
    <w:name w:val="Bullet"/>
    <w:aliases w:val="b,b1,b + line,level 1,Body,Bullet + line"/>
    <w:basedOn w:val="Normal"/>
    <w:link w:val="BulletChar"/>
    <w:qFormat/>
    <w:rsid w:val="005B2A88"/>
    <w:pPr>
      <w:numPr>
        <w:numId w:val="1"/>
      </w:numPr>
      <w:spacing w:before="240"/>
    </w:pPr>
    <w:rPr>
      <w:color w:val="000000"/>
      <w:szCs w:val="23"/>
    </w:rPr>
  </w:style>
  <w:style w:type="character" w:customStyle="1" w:styleId="BulletChar">
    <w:name w:val="Bullet Char"/>
    <w:aliases w:val="b Char,b Char Char,b + line Char Char"/>
    <w:basedOn w:val="DefaultParagraphFont"/>
    <w:link w:val="Bullet"/>
    <w:rsid w:val="005B2A88"/>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qFormat/>
    <w:rsid w:val="005B2A88"/>
    <w:pPr>
      <w:numPr>
        <w:ilvl w:val="1"/>
        <w:numId w:val="1"/>
      </w:numPr>
      <w:spacing w:before="240"/>
    </w:pPr>
    <w:rPr>
      <w:color w:val="000000"/>
      <w:szCs w:val="23"/>
    </w:rPr>
  </w:style>
  <w:style w:type="paragraph" w:customStyle="1" w:styleId="DoubleDot">
    <w:name w:val="Double Dot"/>
    <w:basedOn w:val="Normal"/>
    <w:qFormat/>
    <w:rsid w:val="005B2A88"/>
    <w:pPr>
      <w:numPr>
        <w:ilvl w:val="2"/>
        <w:numId w:val="1"/>
      </w:numPr>
      <w:spacing w:before="240"/>
    </w:pPr>
    <w:rPr>
      <w:color w:val="000000"/>
      <w:szCs w:val="23"/>
    </w:rPr>
  </w:style>
  <w:style w:type="paragraph" w:customStyle="1" w:styleId="subsection">
    <w:name w:val="subsection"/>
    <w:aliases w:val="ss"/>
    <w:basedOn w:val="Normal"/>
    <w:link w:val="subsectionChar"/>
    <w:rsid w:val="001B162C"/>
    <w:pPr>
      <w:tabs>
        <w:tab w:val="right" w:pos="1021"/>
      </w:tabs>
      <w:spacing w:before="180" w:after="0"/>
      <w:ind w:left="1134" w:hanging="1134"/>
    </w:pPr>
    <w:rPr>
      <w:sz w:val="22"/>
    </w:rPr>
  </w:style>
  <w:style w:type="character" w:customStyle="1" w:styleId="subsectionChar">
    <w:name w:val="subsection Char"/>
    <w:aliases w:val="ss Char"/>
    <w:link w:val="subsection"/>
    <w:locked/>
    <w:rsid w:val="001B162C"/>
    <w:rPr>
      <w:rFonts w:ascii="Times New Roman" w:eastAsia="Times New Roman" w:hAnsi="Times New Roman" w:cs="Times New Roman"/>
      <w:szCs w:val="20"/>
      <w:lang w:eastAsia="en-AU"/>
    </w:rPr>
  </w:style>
  <w:style w:type="paragraph" w:customStyle="1" w:styleId="Definition">
    <w:name w:val="Definition"/>
    <w:aliases w:val="dd"/>
    <w:basedOn w:val="Normal"/>
    <w:rsid w:val="002D16B0"/>
    <w:pPr>
      <w:spacing w:before="180" w:after="0"/>
      <w:ind w:left="1134"/>
    </w:pPr>
    <w:rPr>
      <w:sz w:val="22"/>
    </w:rPr>
  </w:style>
  <w:style w:type="character" w:styleId="CommentReference">
    <w:name w:val="annotation reference"/>
    <w:basedOn w:val="DefaultParagraphFont"/>
    <w:uiPriority w:val="99"/>
    <w:semiHidden/>
    <w:unhideWhenUsed/>
    <w:rsid w:val="002D16B0"/>
    <w:rPr>
      <w:sz w:val="16"/>
      <w:szCs w:val="16"/>
    </w:rPr>
  </w:style>
  <w:style w:type="paragraph" w:styleId="CommentText">
    <w:name w:val="annotation text"/>
    <w:basedOn w:val="Normal"/>
    <w:link w:val="CommentTextChar"/>
    <w:uiPriority w:val="99"/>
    <w:semiHidden/>
    <w:unhideWhenUsed/>
    <w:rsid w:val="002D16B0"/>
    <w:rPr>
      <w:sz w:val="20"/>
    </w:rPr>
  </w:style>
  <w:style w:type="character" w:customStyle="1" w:styleId="CommentTextChar">
    <w:name w:val="Comment Text Char"/>
    <w:basedOn w:val="DefaultParagraphFont"/>
    <w:link w:val="CommentText"/>
    <w:uiPriority w:val="99"/>
    <w:semiHidden/>
    <w:rsid w:val="002D16B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D16B0"/>
    <w:rPr>
      <w:b/>
      <w:bCs/>
    </w:rPr>
  </w:style>
  <w:style w:type="character" w:customStyle="1" w:styleId="CommentSubjectChar">
    <w:name w:val="Comment Subject Char"/>
    <w:basedOn w:val="CommentTextChar"/>
    <w:link w:val="CommentSubject"/>
    <w:uiPriority w:val="99"/>
    <w:semiHidden/>
    <w:rsid w:val="002D16B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D16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0"/>
    <w:rPr>
      <w:rFonts w:ascii="Tahoma" w:eastAsia="Times New Roman" w:hAnsi="Tahoma" w:cs="Tahoma"/>
      <w:sz w:val="16"/>
      <w:szCs w:val="16"/>
      <w:lang w:eastAsia="en-AU"/>
    </w:rPr>
  </w:style>
  <w:style w:type="paragraph" w:customStyle="1" w:styleId="paragraph">
    <w:name w:val="paragraph"/>
    <w:aliases w:val="a"/>
    <w:basedOn w:val="Normal"/>
    <w:link w:val="paragraphChar"/>
    <w:rsid w:val="00772D59"/>
    <w:pPr>
      <w:tabs>
        <w:tab w:val="right" w:pos="1531"/>
      </w:tabs>
      <w:spacing w:before="40" w:after="0"/>
      <w:ind w:left="1644" w:hanging="1644"/>
    </w:pPr>
    <w:rPr>
      <w:sz w:val="22"/>
    </w:rPr>
  </w:style>
  <w:style w:type="paragraph" w:styleId="Header">
    <w:name w:val="header"/>
    <w:basedOn w:val="Normal"/>
    <w:link w:val="HeaderChar"/>
    <w:uiPriority w:val="99"/>
    <w:unhideWhenUsed/>
    <w:rsid w:val="003B1740"/>
    <w:pPr>
      <w:tabs>
        <w:tab w:val="center" w:pos="4513"/>
        <w:tab w:val="right" w:pos="9026"/>
      </w:tabs>
      <w:spacing w:before="0" w:after="0"/>
    </w:pPr>
  </w:style>
  <w:style w:type="character" w:customStyle="1" w:styleId="HeaderChar">
    <w:name w:val="Header Char"/>
    <w:basedOn w:val="DefaultParagraphFont"/>
    <w:link w:val="Header"/>
    <w:uiPriority w:val="99"/>
    <w:rsid w:val="003B1740"/>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3B1740"/>
    <w:pPr>
      <w:tabs>
        <w:tab w:val="center" w:pos="4513"/>
        <w:tab w:val="right" w:pos="9026"/>
      </w:tabs>
      <w:spacing w:before="0" w:after="0"/>
    </w:pPr>
  </w:style>
  <w:style w:type="character" w:customStyle="1" w:styleId="FooterChar">
    <w:name w:val="Footer Char"/>
    <w:basedOn w:val="DefaultParagraphFont"/>
    <w:link w:val="Footer"/>
    <w:uiPriority w:val="99"/>
    <w:rsid w:val="003B1740"/>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F509ED"/>
    <w:rPr>
      <w:rFonts w:ascii="Times New Roman" w:eastAsia="Times New Roman" w:hAnsi="Times New Roman" w:cs="Times New Roman"/>
      <w:sz w:val="24"/>
      <w:szCs w:val="20"/>
      <w:lang w:eastAsia="en-AU"/>
    </w:rPr>
  </w:style>
  <w:style w:type="numbering" w:customStyle="1" w:styleId="BulletedList">
    <w:name w:val="Bulleted List"/>
    <w:uiPriority w:val="99"/>
    <w:rsid w:val="00D77C46"/>
    <w:pPr>
      <w:numPr>
        <w:numId w:val="7"/>
      </w:numPr>
    </w:pPr>
  </w:style>
  <w:style w:type="paragraph" w:customStyle="1" w:styleId="Dotpoint">
    <w:name w:val="Dot point"/>
    <w:basedOn w:val="Normal"/>
    <w:rsid w:val="00600D14"/>
    <w:pPr>
      <w:numPr>
        <w:numId w:val="8"/>
      </w:numPr>
      <w:tabs>
        <w:tab w:val="clear" w:pos="360"/>
        <w:tab w:val="num" w:pos="709"/>
        <w:tab w:val="left" w:pos="851"/>
      </w:tabs>
      <w:ind w:left="709" w:hanging="283"/>
    </w:pPr>
  </w:style>
  <w:style w:type="character" w:customStyle="1" w:styleId="DashChar">
    <w:name w:val="Dash Char"/>
    <w:basedOn w:val="DefaultParagraphFont"/>
    <w:link w:val="Dash"/>
    <w:rsid w:val="00C33DDB"/>
    <w:rPr>
      <w:rFonts w:ascii="Times New Roman" w:eastAsia="Times New Roman" w:hAnsi="Times New Roman" w:cs="Times New Roman"/>
      <w:color w:val="000000"/>
      <w:sz w:val="24"/>
      <w:szCs w:val="23"/>
      <w:lang w:eastAsia="en-AU"/>
    </w:rPr>
  </w:style>
  <w:style w:type="paragraph" w:customStyle="1" w:styleId="OutlineNumbered1">
    <w:name w:val="Outline Numbered 1"/>
    <w:basedOn w:val="Normal"/>
    <w:link w:val="OutlineNumbered1Char"/>
    <w:rsid w:val="00D20B1B"/>
    <w:pPr>
      <w:numPr>
        <w:numId w:val="11"/>
      </w:numPr>
    </w:pPr>
    <w:rPr>
      <w:szCs w:val="24"/>
    </w:rPr>
  </w:style>
  <w:style w:type="character" w:customStyle="1" w:styleId="paragraphChar">
    <w:name w:val="paragraph Char"/>
    <w:aliases w:val="a Char"/>
    <w:basedOn w:val="DefaultParagraphFont"/>
    <w:link w:val="paragraph"/>
    <w:rsid w:val="00D20B1B"/>
    <w:rPr>
      <w:rFonts w:ascii="Times New Roman" w:eastAsia="Times New Roman" w:hAnsi="Times New Roman" w:cs="Times New Roman"/>
      <w:szCs w:val="20"/>
      <w:lang w:eastAsia="en-AU"/>
    </w:rPr>
  </w:style>
  <w:style w:type="character" w:customStyle="1" w:styleId="OutlineNumbered1Char">
    <w:name w:val="Outline Numbered 1 Char"/>
    <w:basedOn w:val="paragraphChar"/>
    <w:link w:val="OutlineNumbered1"/>
    <w:rsid w:val="00D20B1B"/>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D20B1B"/>
    <w:pPr>
      <w:numPr>
        <w:ilvl w:val="1"/>
        <w:numId w:val="11"/>
      </w:numPr>
    </w:pPr>
    <w:rPr>
      <w:szCs w:val="24"/>
    </w:rPr>
  </w:style>
  <w:style w:type="character" w:customStyle="1" w:styleId="OutlineNumbered2Char">
    <w:name w:val="Outline Numbered 2 Char"/>
    <w:basedOn w:val="paragraphChar"/>
    <w:link w:val="OutlineNumbered2"/>
    <w:rsid w:val="00D20B1B"/>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D20B1B"/>
    <w:pPr>
      <w:numPr>
        <w:ilvl w:val="2"/>
        <w:numId w:val="11"/>
      </w:numPr>
    </w:pPr>
    <w:rPr>
      <w:szCs w:val="24"/>
    </w:rPr>
  </w:style>
  <w:style w:type="character" w:customStyle="1" w:styleId="OutlineNumbered3Char">
    <w:name w:val="Outline Numbered 3 Char"/>
    <w:basedOn w:val="paragraphChar"/>
    <w:link w:val="OutlineNumbered3"/>
    <w:rsid w:val="00D20B1B"/>
    <w:rPr>
      <w:rFonts w:ascii="Times New Roman" w:eastAsia="Times New Roman" w:hAnsi="Times New Roman" w:cs="Times New Roman"/>
      <w:sz w:val="24"/>
      <w:szCs w:val="24"/>
      <w:lang w:eastAsia="en-AU"/>
    </w:rPr>
  </w:style>
  <w:style w:type="paragraph" w:customStyle="1" w:styleId="noteToPara">
    <w:name w:val="noteToPara"/>
    <w:aliases w:val="ntp"/>
    <w:basedOn w:val="Normal"/>
    <w:rsid w:val="00FB5F6C"/>
    <w:pPr>
      <w:spacing w:before="122" w:after="0" w:line="198" w:lineRule="exact"/>
      <w:ind w:left="2353" w:hanging="70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536805">
      <w:bodyDiv w:val="1"/>
      <w:marLeft w:val="0"/>
      <w:marRight w:val="0"/>
      <w:marTop w:val="0"/>
      <w:marBottom w:val="0"/>
      <w:divBdr>
        <w:top w:val="none" w:sz="0" w:space="0" w:color="auto"/>
        <w:left w:val="none" w:sz="0" w:space="0" w:color="auto"/>
        <w:bottom w:val="none" w:sz="0" w:space="0" w:color="auto"/>
        <w:right w:val="none" w:sz="0" w:space="0" w:color="auto"/>
      </w:divBdr>
    </w:div>
    <w:div w:id="19778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519" ma:contentTypeDescription=" " ma:contentTypeScope="" ma:versionID="1b3712facb610db5f896265e4488485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23</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2017RG-111-6917</_dlc_DocId>
    <_dlc_DocIdUrl xmlns="9f7bc583-7cbe-45b9-a2bd-8bbb6543b37e">
      <Url>http://tweb/sites/rg/ldp/lmu/_layouts/15/DocIdRedir.aspx?ID=2017RG-111-6917</Url>
      <Description>2017RG-111-6917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6B07-3F01-47BB-9659-C0AC39C1C057}"/>
</file>

<file path=customXml/itemProps2.xml><?xml version="1.0" encoding="utf-8"?>
<ds:datastoreItem xmlns:ds="http://schemas.openxmlformats.org/officeDocument/2006/customXml" ds:itemID="{2D289679-A20B-4292-8F2F-8FC5D4C84E44}"/>
</file>

<file path=customXml/itemProps3.xml><?xml version="1.0" encoding="utf-8"?>
<ds:datastoreItem xmlns:ds="http://schemas.openxmlformats.org/officeDocument/2006/customXml" ds:itemID="{11FBF099-A322-4476-A417-BBAB8B044D90}"/>
</file>

<file path=customXml/itemProps4.xml><?xml version="1.0" encoding="utf-8"?>
<ds:datastoreItem xmlns:ds="http://schemas.openxmlformats.org/officeDocument/2006/customXml" ds:itemID="{5AADC705-082D-4ADB-BDD0-FEE210A94990}">
  <ds:schemaRefs>
    <ds:schemaRef ds:uri="http://purl.org/dc/dcmitype/"/>
    <ds:schemaRef ds:uri="http://purl.org/dc/terms/"/>
    <ds:schemaRef ds:uri="http://schemas.openxmlformats.org/package/2006/metadata/core-properties"/>
    <ds:schemaRef ds:uri="http://purl.org/dc/elements/1.1/"/>
    <ds:schemaRef ds:uri="d4dd4adf-ddb3-46a3-8d7c-fab3fb2a6bc7"/>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A76E161C-67E1-49C2-B378-8F0B75D30D92}">
  <ds:schemaRefs>
    <ds:schemaRef ds:uri="http://schemas.microsoft.com/sharepoint/v3/contenttype/forms"/>
  </ds:schemaRefs>
</ds:datastoreItem>
</file>

<file path=customXml/itemProps6.xml><?xml version="1.0" encoding="utf-8"?>
<ds:datastoreItem xmlns:ds="http://schemas.openxmlformats.org/officeDocument/2006/customXml" ds:itemID="{6A8DAA23-966B-4706-84C4-284C09B2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10</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Vinh</dc:creator>
  <cp:lastModifiedBy>McCallum, Rebecca</cp:lastModifiedBy>
  <cp:revision>36</cp:revision>
  <cp:lastPrinted>2017-03-31T02:17:00Z</cp:lastPrinted>
  <dcterms:created xsi:type="dcterms:W3CDTF">2017-03-31T01:57:00Z</dcterms:created>
  <dcterms:modified xsi:type="dcterms:W3CDTF">2017-04-03T09:31:00Z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RecordPoint_ActiveItemUniqueId">
    <vt:lpwstr>{13a5233b-bb60-444c-a2a8-703b5a22c2c8}</vt:lpwstr>
  </property>
  <property fmtid="{D5CDD505-2E9C-101B-9397-08002B2CF9AE}" pid="4" name="TSYRecordClass">
    <vt:lpwstr>11</vt:lpwstr>
  </property>
  <property fmtid="{D5CDD505-2E9C-101B-9397-08002B2CF9AE}" pid="5" name="RecordPoint_WorkflowType">
    <vt:lpwstr>ActiveSubmitStub</vt:lpwstr>
  </property>
  <property fmtid="{D5CDD505-2E9C-101B-9397-08002B2CF9AE}" pid="6" name="_dlc_DocIdItemGuid">
    <vt:lpwstr>13a5233b-bb60-444c-a2a8-703b5a22c2c8</vt:lpwstr>
  </property>
  <property fmtid="{D5CDD505-2E9C-101B-9397-08002B2CF9AE}" pid="7" name="RecordPoint_ActiveItemListId">
    <vt:lpwstr>{1a010be9-83b3-4740-abb7-452f2d1120fe}</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RecordNumberSubmitted">
    <vt:lpwstr>R0001267028</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2017-04-04T09:07:30.7621601+10:00</vt:lpwstr>
  </property>
  <property fmtid="{D5CDD505-2E9C-101B-9397-08002B2CF9AE}" pid="15" name="_AdHocReviewCycleID">
    <vt:i4>-1736829092</vt:i4>
  </property>
  <property fmtid="{D5CDD505-2E9C-101B-9397-08002B2CF9AE}" pid="16" name="_NewReviewCycle">
    <vt:lpwstr/>
  </property>
  <property fmtid="{D5CDD505-2E9C-101B-9397-08002B2CF9AE}" pid="17" name="_EmailSubject">
    <vt:lpwstr>Signed Sugar paperwork [SEC=PROTECTED, DLM=Sensitive:Cabinet]</vt:lpwstr>
  </property>
  <property fmtid="{D5CDD505-2E9C-101B-9397-08002B2CF9AE}" pid="18" name="_AuthorEmail">
    <vt:lpwstr>Rebecca.McCallum@treasury.gov.au</vt:lpwstr>
  </property>
  <property fmtid="{D5CDD505-2E9C-101B-9397-08002B2CF9AE}" pid="19" name="_AuthorEmailDisplayName">
    <vt:lpwstr>McCallum, Rebecca</vt:lpwstr>
  </property>
</Properties>
</file>