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EE" w:rsidRPr="004F100C" w:rsidRDefault="00931DEE" w:rsidP="00E63294">
      <w:pPr>
        <w:spacing w:before="240" w:after="240"/>
        <w:ind w:right="91"/>
        <w:jc w:val="center"/>
        <w:rPr>
          <w:u w:val="single"/>
        </w:rPr>
      </w:pPr>
      <w:r w:rsidRPr="004F100C">
        <w:rPr>
          <w:b/>
          <w:u w:val="single"/>
        </w:rPr>
        <w:t>E</w:t>
      </w:r>
      <w:bookmarkStart w:id="0" w:name="_GoBack"/>
      <w:bookmarkEnd w:id="0"/>
      <w:r w:rsidRPr="004F100C">
        <w:rPr>
          <w:b/>
          <w:u w:val="single"/>
        </w:rPr>
        <w:t xml:space="preserve">XPLANATORY </w:t>
      </w:r>
      <w:r w:rsidR="00916BEC">
        <w:rPr>
          <w:b/>
          <w:u w:val="single"/>
        </w:rPr>
        <w:t>STATEMENT</w:t>
      </w:r>
    </w:p>
    <w:p w:rsidR="00C60177" w:rsidRDefault="00C60177" w:rsidP="00E63294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Select Legislative Instrument No.    , 2017</w:t>
      </w:r>
    </w:p>
    <w:p w:rsidR="00916BEC" w:rsidRDefault="00916BEC" w:rsidP="00E63294">
      <w:pPr>
        <w:spacing w:before="240" w:after="480"/>
        <w:jc w:val="center"/>
        <w:rPr>
          <w:u w:val="single"/>
        </w:rPr>
      </w:pPr>
      <w:r>
        <w:rPr>
          <w:u w:val="single"/>
        </w:rPr>
        <w:t xml:space="preserve">Issued by the authority of the Minister </w:t>
      </w:r>
      <w:r w:rsidR="00EE23A2">
        <w:rPr>
          <w:u w:val="single"/>
        </w:rPr>
        <w:t>for Employment</w:t>
      </w:r>
    </w:p>
    <w:p w:rsidR="009855C2" w:rsidRDefault="009855C2" w:rsidP="003A7DDA">
      <w:pPr>
        <w:tabs>
          <w:tab w:val="left" w:pos="993"/>
        </w:tabs>
        <w:spacing w:after="240"/>
        <w:ind w:left="1440" w:right="91" w:hanging="1440"/>
        <w:rPr>
          <w:i/>
        </w:rPr>
      </w:pPr>
      <w:r>
        <w:t xml:space="preserve">Subject – </w:t>
      </w:r>
      <w:r>
        <w:tab/>
      </w:r>
      <w:r>
        <w:tab/>
      </w:r>
      <w:r w:rsidR="00F5507D">
        <w:rPr>
          <w:i/>
        </w:rPr>
        <w:t>Fair Work</w:t>
      </w:r>
      <w:r w:rsidR="003A7DDA">
        <w:rPr>
          <w:i/>
        </w:rPr>
        <w:t xml:space="preserve"> Act 20</w:t>
      </w:r>
      <w:r w:rsidR="00F5507D">
        <w:rPr>
          <w:i/>
        </w:rPr>
        <w:t>09</w:t>
      </w:r>
    </w:p>
    <w:p w:rsidR="00931DEE" w:rsidRPr="00E1739A" w:rsidRDefault="009855C2" w:rsidP="003A7DDA">
      <w:pPr>
        <w:tabs>
          <w:tab w:val="left" w:pos="993"/>
        </w:tabs>
        <w:spacing w:after="240"/>
        <w:ind w:left="1440" w:right="91" w:hanging="1440"/>
        <w:rPr>
          <w:i/>
        </w:rPr>
      </w:pPr>
      <w:r>
        <w:rPr>
          <w:i/>
        </w:rPr>
        <w:tab/>
      </w:r>
      <w:r>
        <w:rPr>
          <w:i/>
        </w:rPr>
        <w:tab/>
      </w:r>
      <w:r w:rsidR="00F5507D">
        <w:rPr>
          <w:i/>
        </w:rPr>
        <w:t xml:space="preserve">Fair Work </w:t>
      </w:r>
      <w:r w:rsidR="00AD68FB">
        <w:rPr>
          <w:i/>
        </w:rPr>
        <w:t xml:space="preserve">Amendment </w:t>
      </w:r>
      <w:r w:rsidR="00F5507D">
        <w:rPr>
          <w:i/>
        </w:rPr>
        <w:t xml:space="preserve">(Notice of Employee Representational Rights) </w:t>
      </w:r>
      <w:r w:rsidR="00AD68FB">
        <w:rPr>
          <w:i/>
        </w:rPr>
        <w:t>Regulation</w:t>
      </w:r>
      <w:r w:rsidR="00F5507D">
        <w:rPr>
          <w:i/>
        </w:rPr>
        <w:t>s</w:t>
      </w:r>
      <w:r w:rsidR="00AD68FB">
        <w:rPr>
          <w:i/>
        </w:rPr>
        <w:t xml:space="preserve"> 201</w:t>
      </w:r>
      <w:r w:rsidR="00F5507D">
        <w:rPr>
          <w:i/>
        </w:rPr>
        <w:t>7</w:t>
      </w:r>
      <w:r w:rsidR="00AD68FB">
        <w:rPr>
          <w:i/>
        </w:rPr>
        <w:t xml:space="preserve"> </w:t>
      </w:r>
    </w:p>
    <w:p w:rsidR="00373B12" w:rsidRDefault="0028079D" w:rsidP="00D73FD7">
      <w:pPr>
        <w:spacing w:after="240"/>
      </w:pPr>
      <w:r>
        <w:t xml:space="preserve">The </w:t>
      </w:r>
      <w:r w:rsidR="00E171F6" w:rsidRPr="00F5507D">
        <w:rPr>
          <w:i/>
        </w:rPr>
        <w:t>Fair Work Act 2009</w:t>
      </w:r>
      <w:r w:rsidR="00E171F6">
        <w:t xml:space="preserve"> (Fair Work Act) </w:t>
      </w:r>
      <w:r w:rsidR="00AE497E">
        <w:t xml:space="preserve">sets out </w:t>
      </w:r>
      <w:r w:rsidR="00D81373">
        <w:t xml:space="preserve">a </w:t>
      </w:r>
      <w:r>
        <w:t xml:space="preserve">framework for the </w:t>
      </w:r>
      <w:r w:rsidR="00E56805">
        <w:t xml:space="preserve">making of </w:t>
      </w:r>
      <w:r w:rsidR="00AE497E">
        <w:t xml:space="preserve">enterprise </w:t>
      </w:r>
      <w:r w:rsidR="00373B12">
        <w:t>agreements between employers and employees</w:t>
      </w:r>
      <w:r>
        <w:t xml:space="preserve">. Section 173 of the Fair Work Act provides that an employer must take all reasonable steps to give </w:t>
      </w:r>
      <w:r w:rsidR="00E56805">
        <w:t xml:space="preserve">a Notice of Employee Representational Rights (the Notice) </w:t>
      </w:r>
      <w:r>
        <w:t xml:space="preserve">to each employee who will be covered by </w:t>
      </w:r>
      <w:r w:rsidR="00015EE0">
        <w:t>a proposed enterprise</w:t>
      </w:r>
      <w:r>
        <w:t xml:space="preserve"> agreement</w:t>
      </w:r>
      <w:r w:rsidR="00E56805">
        <w:t xml:space="preserve"> and who is employed at the notification time</w:t>
      </w:r>
      <w:r>
        <w:t xml:space="preserve">. </w:t>
      </w:r>
    </w:p>
    <w:p w:rsidR="00584728" w:rsidRPr="00584728" w:rsidRDefault="0028079D" w:rsidP="00ED1BF9">
      <w:pPr>
        <w:spacing w:after="240"/>
      </w:pPr>
      <w:r>
        <w:t xml:space="preserve">Section 174 </w:t>
      </w:r>
      <w:r w:rsidR="00E56805">
        <w:t xml:space="preserve">provides the requirements for the </w:t>
      </w:r>
      <w:r w:rsidR="00E97F9D">
        <w:t>content and form of the Notice</w:t>
      </w:r>
      <w:r w:rsidR="002431A1">
        <w:t>.</w:t>
      </w:r>
      <w:r w:rsidR="00E56805">
        <w:t xml:space="preserve"> </w:t>
      </w:r>
      <w:r w:rsidR="00E171F6">
        <w:t>Subsection 174(</w:t>
      </w:r>
      <w:proofErr w:type="spellStart"/>
      <w:r w:rsidR="00E171F6">
        <w:t>1A</w:t>
      </w:r>
      <w:proofErr w:type="spellEnd"/>
      <w:r w:rsidR="00E171F6">
        <w:t xml:space="preserve">) </w:t>
      </w:r>
      <w:r w:rsidR="00E97F9D">
        <w:t xml:space="preserve">provides that the </w:t>
      </w:r>
      <w:r w:rsidR="0092755B">
        <w:t>Notice</w:t>
      </w:r>
      <w:r w:rsidR="00015EE0">
        <w:t xml:space="preserve"> </w:t>
      </w:r>
      <w:r w:rsidR="00E97F9D">
        <w:t xml:space="preserve">must contain the content prescribed by the </w:t>
      </w:r>
      <w:r w:rsidR="00373B12">
        <w:rPr>
          <w:i/>
        </w:rPr>
        <w:t>Fair Work Regulations 2009</w:t>
      </w:r>
      <w:r w:rsidR="00373B12">
        <w:t xml:space="preserve"> (the Fair Work Regulations)</w:t>
      </w:r>
      <w:r w:rsidR="00E97F9D">
        <w:t xml:space="preserve">, </w:t>
      </w:r>
      <w:r w:rsidR="00E56805">
        <w:t xml:space="preserve">must </w:t>
      </w:r>
      <w:r w:rsidR="00E97F9D">
        <w:t>not contain any other content</w:t>
      </w:r>
      <w:r w:rsidR="00373B12">
        <w:t>,</w:t>
      </w:r>
      <w:r w:rsidR="00E97F9D">
        <w:t xml:space="preserve"> and </w:t>
      </w:r>
      <w:r w:rsidR="00CA4114">
        <w:t xml:space="preserve">must </w:t>
      </w:r>
      <w:r w:rsidR="00E97F9D">
        <w:t xml:space="preserve">be in the form prescribed by the </w:t>
      </w:r>
      <w:r w:rsidR="00373B12">
        <w:t>Fair Work R</w:t>
      </w:r>
      <w:r w:rsidR="00E97F9D">
        <w:t>egulations.</w:t>
      </w:r>
      <w:r w:rsidR="00E56805">
        <w:t xml:space="preserve"> Regulation 2.05 </w:t>
      </w:r>
      <w:r w:rsidR="00373B12">
        <w:t>provides that the Notice is prescribed at Schedule 2.1 to the Fair Work Regulations.</w:t>
      </w:r>
      <w:r w:rsidR="00584728">
        <w:rPr>
          <w:rFonts w:eastAsiaTheme="minorHAnsi"/>
          <w:color w:val="000000"/>
          <w:lang w:eastAsia="en-US"/>
        </w:rPr>
        <w:t xml:space="preserve"> </w:t>
      </w:r>
    </w:p>
    <w:p w:rsidR="00584728" w:rsidRPr="00584728" w:rsidRDefault="00F5507D" w:rsidP="00ED1BF9">
      <w:pPr>
        <w:spacing w:after="240"/>
      </w:pPr>
      <w:r>
        <w:rPr>
          <w:rFonts w:cstheme="minorHAnsi"/>
        </w:rPr>
        <w:t>The</w:t>
      </w:r>
      <w:r w:rsidR="00015EE0">
        <w:rPr>
          <w:rFonts w:cstheme="minorHAnsi"/>
        </w:rPr>
        <w:t xml:space="preserve"> </w:t>
      </w:r>
      <w:r w:rsidRPr="00F5507D">
        <w:rPr>
          <w:rFonts w:cstheme="minorHAnsi"/>
          <w:i/>
        </w:rPr>
        <w:t>Fair Work Amendment (Notice of Employee Representational Rights) Regulations 2017</w:t>
      </w:r>
      <w:r w:rsidR="008262ED">
        <w:rPr>
          <w:rFonts w:cstheme="minorHAnsi"/>
        </w:rPr>
        <w:t xml:space="preserve"> (the </w:t>
      </w:r>
      <w:r w:rsidR="007516D1">
        <w:rPr>
          <w:rFonts w:cstheme="minorHAnsi"/>
        </w:rPr>
        <w:t xml:space="preserve">Amending </w:t>
      </w:r>
      <w:r w:rsidR="008262ED">
        <w:rPr>
          <w:rFonts w:cstheme="minorHAnsi"/>
        </w:rPr>
        <w:t>Regulation</w:t>
      </w:r>
      <w:r w:rsidR="0099179B">
        <w:rPr>
          <w:rFonts w:cstheme="minorHAnsi"/>
        </w:rPr>
        <w:t>s</w:t>
      </w:r>
      <w:r>
        <w:rPr>
          <w:rFonts w:cstheme="minorHAnsi"/>
        </w:rPr>
        <w:t xml:space="preserve">) </w:t>
      </w:r>
      <w:r w:rsidR="00584728">
        <w:rPr>
          <w:rFonts w:cstheme="minorHAnsi"/>
        </w:rPr>
        <w:t xml:space="preserve">are technical in nature and are intended to </w:t>
      </w:r>
      <w:r w:rsidR="00584728">
        <w:rPr>
          <w:rFonts w:eastAsiaTheme="minorHAnsi"/>
          <w:color w:val="000000"/>
          <w:lang w:eastAsia="en-US"/>
        </w:rPr>
        <w:t>reduce the occurrence of errors in respect of the content of the Notice.</w:t>
      </w:r>
    </w:p>
    <w:p w:rsidR="00B46DA2" w:rsidRDefault="00584728" w:rsidP="00B46DA2">
      <w:pPr>
        <w:spacing w:after="200"/>
        <w:rPr>
          <w:rFonts w:cstheme="minorHAnsi"/>
        </w:rPr>
      </w:pPr>
      <w:r>
        <w:rPr>
          <w:rFonts w:cstheme="minorHAnsi"/>
        </w:rPr>
        <w:t xml:space="preserve">The Amending Regulations </w:t>
      </w:r>
      <w:r w:rsidR="00E56805">
        <w:rPr>
          <w:rFonts w:cstheme="minorHAnsi"/>
        </w:rPr>
        <w:t>amend</w:t>
      </w:r>
      <w:r w:rsidR="00015EE0" w:rsidRPr="00E56805">
        <w:rPr>
          <w:rFonts w:cstheme="minorHAnsi"/>
        </w:rPr>
        <w:t xml:space="preserve"> the Notice</w:t>
      </w:r>
      <w:r w:rsidR="004E4784">
        <w:rPr>
          <w:rFonts w:cstheme="minorHAnsi"/>
        </w:rPr>
        <w:t xml:space="preserve"> prescribed at Schedule 2.1</w:t>
      </w:r>
      <w:r w:rsidR="006F06B0">
        <w:rPr>
          <w:rFonts w:cstheme="minorHAnsi"/>
        </w:rPr>
        <w:t xml:space="preserve"> by </w:t>
      </w:r>
      <w:r w:rsidR="00B46DA2">
        <w:rPr>
          <w:rFonts w:cstheme="minorHAnsi"/>
        </w:rPr>
        <w:t>re</w:t>
      </w:r>
      <w:r w:rsidR="009A760E">
        <w:rPr>
          <w:rFonts w:cstheme="minorHAnsi"/>
        </w:rPr>
        <w:t>plac</w:t>
      </w:r>
      <w:r w:rsidR="006F06B0">
        <w:rPr>
          <w:rFonts w:cstheme="minorHAnsi"/>
        </w:rPr>
        <w:t>ing</w:t>
      </w:r>
      <w:r w:rsidR="00B46DA2">
        <w:rPr>
          <w:rFonts w:cstheme="minorHAnsi"/>
        </w:rPr>
        <w:t xml:space="preserve"> the words in the last paragraph of the Notice under the heading ‘Questions’ </w:t>
      </w:r>
      <w:r w:rsidR="009A760E">
        <w:rPr>
          <w:rFonts w:cstheme="minorHAnsi"/>
        </w:rPr>
        <w:t>with</w:t>
      </w:r>
      <w:r w:rsidR="00B46DA2">
        <w:rPr>
          <w:rFonts w:cstheme="minorHAnsi"/>
        </w:rPr>
        <w:t xml:space="preserve"> a new paragraph</w:t>
      </w:r>
      <w:r w:rsidR="009A760E">
        <w:rPr>
          <w:rFonts w:cstheme="minorHAnsi"/>
        </w:rPr>
        <w:t>,</w:t>
      </w:r>
      <w:r w:rsidR="00B46DA2">
        <w:rPr>
          <w:rFonts w:cstheme="minorHAnsi"/>
        </w:rPr>
        <w:t xml:space="preserve"> </w:t>
      </w:r>
      <w:r w:rsidR="009A760E">
        <w:rPr>
          <w:rFonts w:cstheme="minorHAnsi"/>
        </w:rPr>
        <w:t xml:space="preserve">guiding </w:t>
      </w:r>
      <w:r w:rsidR="00B46DA2">
        <w:rPr>
          <w:rFonts w:cstheme="minorHAnsi"/>
        </w:rPr>
        <w:t xml:space="preserve">employees </w:t>
      </w:r>
      <w:r w:rsidR="009A760E">
        <w:rPr>
          <w:rFonts w:cstheme="minorHAnsi"/>
        </w:rPr>
        <w:t>who have questions about the Notice or</w:t>
      </w:r>
      <w:r w:rsidR="004279E0">
        <w:rPr>
          <w:rFonts w:cstheme="minorHAnsi"/>
        </w:rPr>
        <w:t xml:space="preserve"> enterprise</w:t>
      </w:r>
      <w:r w:rsidR="009A760E">
        <w:rPr>
          <w:rFonts w:cstheme="minorHAnsi"/>
        </w:rPr>
        <w:t xml:space="preserve"> bargaining to speak to their employer or bargaining representative, or contact the Fair Work Ombudsman or the Fair Work Commission.</w:t>
      </w:r>
    </w:p>
    <w:p w:rsidR="00B46DA2" w:rsidRDefault="00B46DA2" w:rsidP="00B46DA2">
      <w:pPr>
        <w:spacing w:after="200"/>
        <w:rPr>
          <w:rFonts w:cstheme="minorHAnsi"/>
        </w:rPr>
      </w:pPr>
      <w:r>
        <w:rPr>
          <w:rFonts w:cstheme="minorHAnsi"/>
        </w:rPr>
        <w:t>The Amending Regulation</w:t>
      </w:r>
      <w:r w:rsidR="0099179B">
        <w:rPr>
          <w:rFonts w:cstheme="minorHAnsi"/>
        </w:rPr>
        <w:t>s</w:t>
      </w:r>
      <w:r>
        <w:rPr>
          <w:rFonts w:cstheme="minorHAnsi"/>
        </w:rPr>
        <w:t xml:space="preserve"> also </w:t>
      </w:r>
      <w:r w:rsidR="00015EE0" w:rsidRPr="00B46DA2">
        <w:rPr>
          <w:rFonts w:cstheme="minorHAnsi"/>
        </w:rPr>
        <w:t xml:space="preserve">update references </w:t>
      </w:r>
      <w:r w:rsidR="00164581">
        <w:rPr>
          <w:rFonts w:cstheme="minorHAnsi"/>
        </w:rPr>
        <w:t xml:space="preserve">in </w:t>
      </w:r>
      <w:r w:rsidR="00164581" w:rsidRPr="00B46DA2">
        <w:rPr>
          <w:rFonts w:cstheme="minorHAnsi"/>
        </w:rPr>
        <w:t>regulation 2.05 and Schedule 2.1</w:t>
      </w:r>
      <w:r w:rsidR="00164581" w:rsidRPr="009A760E">
        <w:rPr>
          <w:rFonts w:cstheme="minorHAnsi"/>
        </w:rPr>
        <w:t xml:space="preserve"> </w:t>
      </w:r>
      <w:r w:rsidR="00015EE0" w:rsidRPr="00B46DA2">
        <w:rPr>
          <w:rFonts w:cstheme="minorHAnsi"/>
        </w:rPr>
        <w:t>to the relevant</w:t>
      </w:r>
      <w:r w:rsidR="006E7DE2">
        <w:rPr>
          <w:rFonts w:cstheme="minorHAnsi"/>
        </w:rPr>
        <w:t xml:space="preserve"> regulation making</w:t>
      </w:r>
      <w:r w:rsidR="00015EE0" w:rsidRPr="00B46DA2">
        <w:rPr>
          <w:rFonts w:cstheme="minorHAnsi"/>
        </w:rPr>
        <w:t xml:space="preserve"> </w:t>
      </w:r>
      <w:r w:rsidR="006F06B0">
        <w:rPr>
          <w:rFonts w:cstheme="minorHAnsi"/>
        </w:rPr>
        <w:t>provision of the Fair Work Act</w:t>
      </w:r>
      <w:r w:rsidR="00AA078B" w:rsidRPr="00180CF4">
        <w:rPr>
          <w:rFonts w:cstheme="minorHAnsi"/>
        </w:rPr>
        <w:t>.</w:t>
      </w:r>
      <w:r w:rsidRPr="00B46DA2">
        <w:rPr>
          <w:rFonts w:cstheme="minorHAnsi"/>
        </w:rPr>
        <w:t xml:space="preserve"> </w:t>
      </w:r>
    </w:p>
    <w:p w:rsidR="00B46DA2" w:rsidRDefault="006F06B0" w:rsidP="00B46DA2">
      <w:pPr>
        <w:spacing w:after="200"/>
        <w:rPr>
          <w:rFonts w:cstheme="minorHAnsi"/>
        </w:rPr>
      </w:pPr>
      <w:r>
        <w:rPr>
          <w:rFonts w:cstheme="minorHAnsi"/>
        </w:rPr>
        <w:t>The amendments made by the Amending Regulation</w:t>
      </w:r>
      <w:r w:rsidR="0099179B">
        <w:rPr>
          <w:rFonts w:cstheme="minorHAnsi"/>
        </w:rPr>
        <w:t>s</w:t>
      </w:r>
      <w:r>
        <w:rPr>
          <w:rFonts w:cstheme="minorHAnsi"/>
        </w:rPr>
        <w:t xml:space="preserve"> will only apply to Notices that are given to employees </w:t>
      </w:r>
      <w:r w:rsidR="00AE497E">
        <w:rPr>
          <w:rFonts w:cstheme="minorHAnsi"/>
        </w:rPr>
        <w:t xml:space="preserve">on </w:t>
      </w:r>
      <w:r w:rsidR="00CD1225">
        <w:rPr>
          <w:rFonts w:cstheme="minorHAnsi"/>
        </w:rPr>
        <w:t>and from</w:t>
      </w:r>
      <w:r w:rsidR="00AE497E">
        <w:rPr>
          <w:rFonts w:cstheme="minorHAnsi"/>
        </w:rPr>
        <w:t xml:space="preserve"> 3 April 2017</w:t>
      </w:r>
      <w:r>
        <w:rPr>
          <w:rFonts w:cstheme="minorHAnsi"/>
        </w:rPr>
        <w:t xml:space="preserve">. Notices that were issued in accordance with the requirements of the Fair Work Act before </w:t>
      </w:r>
      <w:r w:rsidR="00AE497E">
        <w:rPr>
          <w:rFonts w:cstheme="minorHAnsi"/>
        </w:rPr>
        <w:t>3 April 2017</w:t>
      </w:r>
      <w:r>
        <w:rPr>
          <w:rFonts w:cstheme="minorHAnsi"/>
        </w:rPr>
        <w:t xml:space="preserve"> will not be affected by these amendment</w:t>
      </w:r>
      <w:r w:rsidR="00BE721A">
        <w:rPr>
          <w:rFonts w:cstheme="minorHAnsi"/>
        </w:rPr>
        <w:t>s</w:t>
      </w:r>
      <w:r>
        <w:rPr>
          <w:rFonts w:cstheme="minorHAnsi"/>
        </w:rPr>
        <w:t>.</w:t>
      </w:r>
    </w:p>
    <w:p w:rsidR="002F2DB7" w:rsidRPr="002431A1" w:rsidRDefault="002F2DB7" w:rsidP="002F2DB7">
      <w:pPr>
        <w:spacing w:after="200"/>
        <w:rPr>
          <w:rFonts w:cstheme="minorHAnsi"/>
        </w:rPr>
      </w:pPr>
      <w:r>
        <w:rPr>
          <w:rFonts w:cstheme="minorHAnsi"/>
        </w:rPr>
        <w:t>Details of the Amend</w:t>
      </w:r>
      <w:r w:rsidR="00ED41E1">
        <w:rPr>
          <w:rFonts w:cstheme="minorHAnsi"/>
        </w:rPr>
        <w:t>ing</w:t>
      </w:r>
      <w:r>
        <w:rPr>
          <w:rFonts w:cstheme="minorHAnsi"/>
        </w:rPr>
        <w:t xml:space="preserve"> Regulations are set out at </w:t>
      </w:r>
      <w:r w:rsidRPr="002431A1">
        <w:rPr>
          <w:rFonts w:cstheme="minorHAnsi"/>
          <w:u w:val="single"/>
        </w:rPr>
        <w:t>Attachment A</w:t>
      </w:r>
      <w:r>
        <w:rPr>
          <w:rFonts w:cstheme="minorHAnsi"/>
        </w:rPr>
        <w:t>.</w:t>
      </w:r>
    </w:p>
    <w:p w:rsidR="00164581" w:rsidRDefault="00164581" w:rsidP="00164581">
      <w:pPr>
        <w:spacing w:after="240"/>
      </w:pPr>
      <w:r>
        <w:t xml:space="preserve">The Amending </w:t>
      </w:r>
      <w:r>
        <w:rPr>
          <w:rFonts w:cstheme="minorHAnsi"/>
        </w:rPr>
        <w:t>Regulations</w:t>
      </w:r>
      <w:r>
        <w:t xml:space="preserve"> are a legislative instrument for purposes of the </w:t>
      </w:r>
      <w:proofErr w:type="gramStart"/>
      <w:r>
        <w:rPr>
          <w:i/>
        </w:rPr>
        <w:t>Legislation</w:t>
      </w:r>
      <w:r w:rsidR="004279E0">
        <w:rPr>
          <w:i/>
        </w:rPr>
        <w:t> </w:t>
      </w:r>
      <w:r>
        <w:rPr>
          <w:i/>
        </w:rPr>
        <w:t>Act 2003</w:t>
      </w:r>
      <w:r>
        <w:t>.</w:t>
      </w:r>
      <w:proofErr w:type="gramEnd"/>
      <w:r>
        <w:t xml:space="preserve"> </w:t>
      </w:r>
    </w:p>
    <w:p w:rsidR="00164581" w:rsidRDefault="00164581" w:rsidP="00164581">
      <w:pPr>
        <w:spacing w:after="240"/>
      </w:pPr>
      <w:r>
        <w:t>The Act does not impose any conditions that need to be satisfied before the power to make the Amend</w:t>
      </w:r>
      <w:r w:rsidR="00ED41E1">
        <w:t>ing</w:t>
      </w:r>
      <w:r>
        <w:t xml:space="preserve"> Regulations may be exercised.</w:t>
      </w:r>
    </w:p>
    <w:p w:rsidR="00B46DA2" w:rsidRDefault="002431A1" w:rsidP="002E77F1">
      <w:pPr>
        <w:spacing w:before="100" w:beforeAutospacing="1" w:after="240"/>
      </w:pPr>
      <w:r>
        <w:t>The</w:t>
      </w:r>
      <w:r w:rsidR="00CF5A44">
        <w:t xml:space="preserve"> Government consulted with the States and Territories under the </w:t>
      </w:r>
      <w:r w:rsidR="00CF5A44" w:rsidRPr="006E7DE2">
        <w:rPr>
          <w:i/>
        </w:rPr>
        <w:t xml:space="preserve">Intergovernmental Agreement for a National Workplace Relations System </w:t>
      </w:r>
      <w:r w:rsidR="0076674F" w:rsidRPr="006E7DE2">
        <w:rPr>
          <w:i/>
        </w:rPr>
        <w:t>for the Private Sector</w:t>
      </w:r>
      <w:r>
        <w:t>.</w:t>
      </w:r>
      <w:r w:rsidR="00B46DA2">
        <w:t xml:space="preserve"> </w:t>
      </w:r>
    </w:p>
    <w:p w:rsidR="0024137C" w:rsidRDefault="0024137C" w:rsidP="0024137C">
      <w:pPr>
        <w:autoSpaceDE w:val="0"/>
        <w:autoSpaceDN w:val="0"/>
        <w:adjustRightInd w:val="0"/>
        <w:spacing w:after="240"/>
        <w:rPr>
          <w:rFonts w:eastAsia="Calibri"/>
        </w:rPr>
      </w:pPr>
      <w:r>
        <w:rPr>
          <w:rFonts w:eastAsia="Calibri"/>
        </w:rPr>
        <w:lastRenderedPageBreak/>
        <w:t>A Statement of Compatibility with Human Rights has been completed for the Amend</w:t>
      </w:r>
      <w:r w:rsidR="00ED41E1">
        <w:rPr>
          <w:rFonts w:eastAsia="Calibri"/>
        </w:rPr>
        <w:t>ing</w:t>
      </w:r>
      <w:r>
        <w:rPr>
          <w:rFonts w:eastAsia="Calibri"/>
        </w:rPr>
        <w:t xml:space="preserve"> Regulations, in accordance with the </w:t>
      </w:r>
      <w:r>
        <w:rPr>
          <w:rFonts w:eastAsia="Calibri"/>
          <w:i/>
          <w:iCs/>
        </w:rPr>
        <w:t>Human Rights (Parliamentary Scrutiny) Act 2011</w:t>
      </w:r>
      <w:r w:rsidR="002F2DB7">
        <w:rPr>
          <w:rFonts w:eastAsia="Calibri"/>
          <w:i/>
          <w:iCs/>
        </w:rPr>
        <w:t xml:space="preserve"> </w:t>
      </w:r>
      <w:r w:rsidR="000F309D">
        <w:rPr>
          <w:rFonts w:eastAsia="Calibri"/>
          <w:iCs/>
        </w:rPr>
        <w:t xml:space="preserve">and </w:t>
      </w:r>
      <w:r w:rsidR="002F2DB7">
        <w:rPr>
          <w:rFonts w:eastAsia="Calibri"/>
          <w:iCs/>
        </w:rPr>
        <w:t xml:space="preserve">is at </w:t>
      </w:r>
      <w:r w:rsidR="002F2DB7" w:rsidRPr="002F2DB7">
        <w:rPr>
          <w:rFonts w:eastAsia="Calibri"/>
          <w:iCs/>
          <w:u w:val="single"/>
        </w:rPr>
        <w:t>Attachment B</w:t>
      </w:r>
      <w:r>
        <w:rPr>
          <w:rFonts w:eastAsia="Calibri"/>
        </w:rPr>
        <w:t xml:space="preserve">. The Statement’s assessment is </w:t>
      </w:r>
      <w:r w:rsidR="006E7DE2">
        <w:rPr>
          <w:rFonts w:eastAsia="Calibri"/>
        </w:rPr>
        <w:t xml:space="preserve">that </w:t>
      </w:r>
      <w:r>
        <w:rPr>
          <w:rFonts w:eastAsia="Calibri"/>
        </w:rPr>
        <w:t>the Amend</w:t>
      </w:r>
      <w:r w:rsidR="00ED41E1">
        <w:rPr>
          <w:rFonts w:eastAsia="Calibri"/>
        </w:rPr>
        <w:t>ing</w:t>
      </w:r>
      <w:r>
        <w:rPr>
          <w:rFonts w:eastAsia="Calibri"/>
        </w:rPr>
        <w:t xml:space="preserve"> Regulations </w:t>
      </w:r>
      <w:r w:rsidR="004279E0">
        <w:rPr>
          <w:rFonts w:eastAsia="Calibri"/>
        </w:rPr>
        <w:t>are</w:t>
      </w:r>
      <w:r>
        <w:rPr>
          <w:rFonts w:eastAsia="Calibri"/>
        </w:rPr>
        <w:t xml:space="preserve"> compatible with human rights. </w:t>
      </w:r>
    </w:p>
    <w:p w:rsidR="0024137C" w:rsidRDefault="00410111" w:rsidP="003E66A9">
      <w:pPr>
        <w:autoSpaceDE w:val="0"/>
        <w:autoSpaceDN w:val="0"/>
        <w:adjustRightInd w:val="0"/>
        <w:spacing w:after="240"/>
      </w:pPr>
      <w:r>
        <w:t>The amendments are</w:t>
      </w:r>
      <w:r w:rsidR="00341C33">
        <w:t xml:space="preserve"> minor and technical and there </w:t>
      </w:r>
      <w:r>
        <w:t>are</w:t>
      </w:r>
      <w:r w:rsidR="00341C33">
        <w:t xml:space="preserve"> no regulatory cost arising from th</w:t>
      </w:r>
      <w:r>
        <w:t>ese</w:t>
      </w:r>
      <w:r w:rsidR="00341C33">
        <w:t xml:space="preserve"> change</w:t>
      </w:r>
      <w:r>
        <w:t>s</w:t>
      </w:r>
      <w:r w:rsidR="00341C33">
        <w:t>.</w:t>
      </w:r>
    </w:p>
    <w:p w:rsidR="00164581" w:rsidRDefault="0024137C">
      <w:r>
        <w:t xml:space="preserve">The </w:t>
      </w:r>
      <w:r>
        <w:rPr>
          <w:rFonts w:cstheme="minorHAnsi"/>
        </w:rPr>
        <w:t>Amend</w:t>
      </w:r>
      <w:r w:rsidR="00ED41E1">
        <w:rPr>
          <w:rFonts w:cstheme="minorHAnsi"/>
        </w:rPr>
        <w:t>ing</w:t>
      </w:r>
      <w:r>
        <w:rPr>
          <w:rFonts w:cstheme="minorHAnsi"/>
        </w:rPr>
        <w:t xml:space="preserve"> Regulation</w:t>
      </w:r>
      <w:r w:rsidR="00164581">
        <w:rPr>
          <w:rFonts w:cstheme="minorHAnsi"/>
        </w:rPr>
        <w:t>s</w:t>
      </w:r>
      <w:r>
        <w:t xml:space="preserve"> commence</w:t>
      </w:r>
      <w:r w:rsidR="006F06B0">
        <w:t xml:space="preserve"> on 3 April </w:t>
      </w:r>
      <w:r w:rsidR="00491A9B">
        <w:t>2017</w:t>
      </w:r>
      <w:r>
        <w:t xml:space="preserve">. </w:t>
      </w:r>
    </w:p>
    <w:p w:rsidR="002431A1" w:rsidRDefault="002431A1">
      <w:r>
        <w:br w:type="page"/>
      </w:r>
    </w:p>
    <w:p w:rsidR="002F2DB7" w:rsidRPr="00BB7E2C" w:rsidRDefault="002F2DB7" w:rsidP="002F2DB7">
      <w:pPr>
        <w:jc w:val="right"/>
        <w:rPr>
          <w:u w:val="single"/>
        </w:rPr>
      </w:pPr>
      <w:r>
        <w:rPr>
          <w:u w:val="single"/>
        </w:rPr>
        <w:lastRenderedPageBreak/>
        <w:t>ATTACHMENT</w:t>
      </w:r>
      <w:r w:rsidR="00BF1F9D">
        <w:rPr>
          <w:u w:val="single"/>
        </w:rPr>
        <w:t xml:space="preserve"> A</w:t>
      </w:r>
    </w:p>
    <w:p w:rsidR="002F2DB7" w:rsidRDefault="002F2DB7" w:rsidP="002F2DB7"/>
    <w:p w:rsidR="002F2DB7" w:rsidRPr="004D7FAC" w:rsidRDefault="002F2DB7" w:rsidP="002F2DB7">
      <w:pPr>
        <w:spacing w:after="240"/>
        <w:rPr>
          <w:b/>
        </w:rPr>
      </w:pPr>
      <w:r w:rsidRPr="002431A1">
        <w:rPr>
          <w:b/>
        </w:rPr>
        <w:t xml:space="preserve">Details of the </w:t>
      </w:r>
      <w:r w:rsidRPr="00C5305F">
        <w:rPr>
          <w:b/>
          <w:i/>
        </w:rPr>
        <w:t>Fair Work Amendment (Notice of Employee Representational Rights) Regulations 2017</w:t>
      </w:r>
      <w:r>
        <w:rPr>
          <w:b/>
        </w:rPr>
        <w:t xml:space="preserve"> </w:t>
      </w:r>
    </w:p>
    <w:p w:rsidR="002F2DB7" w:rsidRPr="004D7FAC" w:rsidRDefault="002F2DB7" w:rsidP="002F2DB7">
      <w:pPr>
        <w:spacing w:after="240"/>
        <w:rPr>
          <w:u w:val="single"/>
        </w:rPr>
      </w:pPr>
      <w:r w:rsidRPr="004D7FAC">
        <w:rPr>
          <w:u w:val="single"/>
        </w:rPr>
        <w:t xml:space="preserve">Section 1 – Name </w:t>
      </w:r>
    </w:p>
    <w:p w:rsidR="002F2DB7" w:rsidRDefault="002F2DB7" w:rsidP="002F2DB7">
      <w:pPr>
        <w:spacing w:after="240"/>
      </w:pPr>
      <w:r>
        <w:t xml:space="preserve">This section provides that the </w:t>
      </w:r>
      <w:r w:rsidR="0097072F">
        <w:t>title of the Regulations</w:t>
      </w:r>
      <w:r w:rsidR="00052714" w:rsidRPr="00DB7146">
        <w:rPr>
          <w:color w:val="000000"/>
          <w:sz w:val="23"/>
          <w:szCs w:val="23"/>
        </w:rPr>
        <w:t xml:space="preserve"> </w:t>
      </w:r>
      <w:r>
        <w:t xml:space="preserve">is the </w:t>
      </w:r>
      <w:r>
        <w:rPr>
          <w:i/>
        </w:rPr>
        <w:t xml:space="preserve">Fair Work Amendment (Notice of Employee Representational Rights) Regulations 2017 </w:t>
      </w:r>
      <w:r w:rsidRPr="00C9611F">
        <w:t xml:space="preserve">(the </w:t>
      </w:r>
      <w:r>
        <w:t xml:space="preserve">Amending </w:t>
      </w:r>
      <w:r w:rsidRPr="00C9611F">
        <w:t>Regulation</w:t>
      </w:r>
      <w:r>
        <w:t>s</w:t>
      </w:r>
      <w:r w:rsidRPr="00C9611F">
        <w:t>)</w:t>
      </w:r>
      <w:r>
        <w:t>.</w:t>
      </w:r>
    </w:p>
    <w:p w:rsidR="002F2DB7" w:rsidRPr="004D7FAC" w:rsidRDefault="002F2DB7" w:rsidP="002F2DB7">
      <w:pPr>
        <w:spacing w:after="240"/>
        <w:rPr>
          <w:u w:val="single"/>
        </w:rPr>
      </w:pPr>
      <w:r w:rsidRPr="004D7FAC">
        <w:rPr>
          <w:u w:val="single"/>
        </w:rPr>
        <w:t>Section 2 – Commencement</w:t>
      </w:r>
    </w:p>
    <w:p w:rsidR="002F2DB7" w:rsidRDefault="002F2DB7" w:rsidP="002F2DB7">
      <w:pPr>
        <w:spacing w:after="240"/>
      </w:pPr>
      <w:r>
        <w:t xml:space="preserve">This section provides that the Amending Regulations will commence on 3 April 2017. </w:t>
      </w:r>
    </w:p>
    <w:p w:rsidR="002F2DB7" w:rsidRPr="004D7FAC" w:rsidRDefault="002F2DB7" w:rsidP="002F2DB7">
      <w:pPr>
        <w:spacing w:after="240"/>
        <w:rPr>
          <w:u w:val="single"/>
        </w:rPr>
      </w:pPr>
      <w:r w:rsidRPr="004D7FAC">
        <w:rPr>
          <w:u w:val="single"/>
        </w:rPr>
        <w:t>Section 3 – Authority</w:t>
      </w:r>
    </w:p>
    <w:p w:rsidR="002F2DB7" w:rsidRDefault="002F2DB7" w:rsidP="002F2DB7">
      <w:pPr>
        <w:spacing w:after="240"/>
      </w:pPr>
      <w:r>
        <w:t xml:space="preserve">This section provides that the Amending Regulations are made under the </w:t>
      </w:r>
      <w:r w:rsidRPr="00CF5A44">
        <w:rPr>
          <w:i/>
        </w:rPr>
        <w:t>Fair</w:t>
      </w:r>
      <w:r w:rsidR="00C5305F">
        <w:rPr>
          <w:i/>
        </w:rPr>
        <w:t> </w:t>
      </w:r>
      <w:r w:rsidRPr="00CF5A44">
        <w:rPr>
          <w:i/>
        </w:rPr>
        <w:t>Work</w:t>
      </w:r>
      <w:r w:rsidR="00C5305F">
        <w:rPr>
          <w:i/>
        </w:rPr>
        <w:t> </w:t>
      </w:r>
      <w:r w:rsidRPr="00CF5A44">
        <w:rPr>
          <w:i/>
        </w:rPr>
        <w:t>Act</w:t>
      </w:r>
      <w:r w:rsidR="00C5305F">
        <w:rPr>
          <w:i/>
        </w:rPr>
        <w:t> </w:t>
      </w:r>
      <w:r w:rsidRPr="00CF5A44">
        <w:rPr>
          <w:i/>
        </w:rPr>
        <w:t>2009</w:t>
      </w:r>
      <w:r>
        <w:t>.</w:t>
      </w:r>
    </w:p>
    <w:p w:rsidR="002F2DB7" w:rsidRPr="004D7FAC" w:rsidRDefault="002F2DB7" w:rsidP="002F2DB7">
      <w:pPr>
        <w:spacing w:after="240"/>
        <w:rPr>
          <w:u w:val="single"/>
        </w:rPr>
      </w:pPr>
      <w:r w:rsidRPr="004D7FAC">
        <w:rPr>
          <w:u w:val="single"/>
        </w:rPr>
        <w:t>Section 4 – Schedules</w:t>
      </w:r>
    </w:p>
    <w:p w:rsidR="002F2DB7" w:rsidRDefault="00164581" w:rsidP="002F2DB7">
      <w:pPr>
        <w:spacing w:after="240"/>
      </w:pPr>
      <w:r>
        <w:t>This section</w:t>
      </w:r>
      <w:r w:rsidR="002F2DB7" w:rsidRPr="002F2DB7">
        <w:t xml:space="preserve"> provides that </w:t>
      </w:r>
      <w:r w:rsidR="006C0902">
        <w:t xml:space="preserve">the </w:t>
      </w:r>
      <w:r w:rsidR="006C0902" w:rsidRPr="00846C13">
        <w:rPr>
          <w:i/>
        </w:rPr>
        <w:t>Fair Work Regulations 2009</w:t>
      </w:r>
      <w:r w:rsidR="006C0902">
        <w:t xml:space="preserve"> </w:t>
      </w:r>
      <w:r w:rsidR="00C5305F">
        <w:t xml:space="preserve">(the Fair Work Regulations) </w:t>
      </w:r>
      <w:r w:rsidR="006C0902">
        <w:t xml:space="preserve">are amended </w:t>
      </w:r>
      <w:r w:rsidR="00472390">
        <w:t xml:space="preserve">or repealed </w:t>
      </w:r>
      <w:r w:rsidR="006C0902">
        <w:t xml:space="preserve">according to </w:t>
      </w:r>
      <w:r w:rsidR="00472390">
        <w:t xml:space="preserve">the terms of </w:t>
      </w:r>
      <w:r w:rsidR="006C0902">
        <w:t>each</w:t>
      </w:r>
      <w:r w:rsidR="00472390">
        <w:t xml:space="preserve"> item in the Schedule</w:t>
      </w:r>
      <w:r w:rsidR="00C62E9F">
        <w:t xml:space="preserve"> and that any other item operates according to its terms</w:t>
      </w:r>
      <w:r w:rsidR="002F2DB7" w:rsidRPr="002F2DB7">
        <w:t xml:space="preserve">. </w:t>
      </w:r>
    </w:p>
    <w:p w:rsidR="002F2DB7" w:rsidRPr="00BF1F9D" w:rsidRDefault="002F2DB7" w:rsidP="002F2DB7">
      <w:pPr>
        <w:spacing w:after="240"/>
        <w:rPr>
          <w:i/>
          <w:u w:val="single"/>
        </w:rPr>
      </w:pPr>
      <w:r w:rsidRPr="00BF1F9D">
        <w:rPr>
          <w:i/>
          <w:u w:val="single"/>
        </w:rPr>
        <w:t>Schedule 1 – Amendments</w:t>
      </w:r>
    </w:p>
    <w:p w:rsidR="002F2DB7" w:rsidRPr="00BF1F9D" w:rsidRDefault="002F2DB7" w:rsidP="002F2DB7">
      <w:pPr>
        <w:spacing w:after="240"/>
        <w:rPr>
          <w:b/>
          <w:u w:val="single"/>
        </w:rPr>
      </w:pPr>
      <w:r w:rsidRPr="00BF1F9D">
        <w:rPr>
          <w:b/>
          <w:u w:val="single"/>
        </w:rPr>
        <w:t>Part 1 – Amendments</w:t>
      </w:r>
    </w:p>
    <w:p w:rsidR="002F2DB7" w:rsidRPr="004D7FAC" w:rsidRDefault="002F2DB7" w:rsidP="002F2DB7">
      <w:pPr>
        <w:spacing w:after="240"/>
        <w:rPr>
          <w:b/>
        </w:rPr>
      </w:pPr>
      <w:r>
        <w:rPr>
          <w:b/>
        </w:rPr>
        <w:t>Item 1</w:t>
      </w:r>
      <w:r w:rsidRPr="00CF5A44">
        <w:rPr>
          <w:b/>
        </w:rPr>
        <w:t xml:space="preserve"> – Regulation 2.05</w:t>
      </w:r>
    </w:p>
    <w:p w:rsidR="002F2DB7" w:rsidRDefault="002F2DB7" w:rsidP="002F2DB7">
      <w:pPr>
        <w:spacing w:after="240"/>
      </w:pPr>
      <w:r>
        <w:t>Item 1 omits</w:t>
      </w:r>
      <w:r w:rsidR="00777F96">
        <w:t xml:space="preserve"> the reference to</w:t>
      </w:r>
      <w:r>
        <w:t xml:space="preserve"> subsection 174(6) </w:t>
      </w:r>
      <w:r w:rsidR="00777F96">
        <w:t xml:space="preserve">and </w:t>
      </w:r>
      <w:r>
        <w:t>substitute</w:t>
      </w:r>
      <w:r w:rsidR="00777F96">
        <w:t>s</w:t>
      </w:r>
      <w:r>
        <w:t xml:space="preserve"> </w:t>
      </w:r>
      <w:r w:rsidR="00777F96">
        <w:t xml:space="preserve">it with </w:t>
      </w:r>
      <w:r>
        <w:t>subsection 174(</w:t>
      </w:r>
      <w:proofErr w:type="spellStart"/>
      <w:r>
        <w:t>1A</w:t>
      </w:r>
      <w:proofErr w:type="spellEnd"/>
      <w:r>
        <w:t>)</w:t>
      </w:r>
      <w:r w:rsidR="00164581">
        <w:t>, which is</w:t>
      </w:r>
      <w:r>
        <w:t xml:space="preserve"> the current </w:t>
      </w:r>
      <w:r w:rsidR="006E7DE2">
        <w:t xml:space="preserve">relevant </w:t>
      </w:r>
      <w:r>
        <w:t xml:space="preserve">regulation making </w:t>
      </w:r>
      <w:r w:rsidR="006E7DE2">
        <w:t>provision</w:t>
      </w:r>
      <w:r>
        <w:t xml:space="preserve"> </w:t>
      </w:r>
      <w:r w:rsidR="006E7DE2">
        <w:t>of</w:t>
      </w:r>
      <w:r>
        <w:t xml:space="preserve"> the Fair Work Act.</w:t>
      </w:r>
    </w:p>
    <w:p w:rsidR="002F2DB7" w:rsidRPr="004D7FAC" w:rsidRDefault="002F2DB7" w:rsidP="002F2DB7">
      <w:pPr>
        <w:spacing w:after="240"/>
        <w:rPr>
          <w:b/>
        </w:rPr>
      </w:pPr>
      <w:r>
        <w:rPr>
          <w:b/>
        </w:rPr>
        <w:t>Item 2</w:t>
      </w:r>
      <w:r w:rsidRPr="00CF5A44">
        <w:rPr>
          <w:b/>
        </w:rPr>
        <w:t xml:space="preserve"> – </w:t>
      </w:r>
      <w:r>
        <w:rPr>
          <w:b/>
        </w:rPr>
        <w:t>Schedule 2.1</w:t>
      </w:r>
    </w:p>
    <w:p w:rsidR="002F2DB7" w:rsidRDefault="002F2DB7" w:rsidP="002F2DB7">
      <w:pPr>
        <w:spacing w:after="240"/>
      </w:pPr>
      <w:r>
        <w:t>Item 2 omit</w:t>
      </w:r>
      <w:r w:rsidR="00777F96">
        <w:t>s</w:t>
      </w:r>
      <w:r>
        <w:t xml:space="preserve"> the reference to the </w:t>
      </w:r>
      <w:r w:rsidR="00777F96">
        <w:t>‘</w:t>
      </w:r>
      <w:r w:rsidRPr="00777F96">
        <w:rPr>
          <w:i/>
        </w:rPr>
        <w:t>Fair Work Act 2009</w:t>
      </w:r>
      <w:r>
        <w:t>, subsection 174(6)</w:t>
      </w:r>
      <w:r w:rsidR="00777F96">
        <w:t>’</w:t>
      </w:r>
      <w:r>
        <w:t xml:space="preserve"> and substitute</w:t>
      </w:r>
      <w:r w:rsidR="00777F96">
        <w:t>s it with</w:t>
      </w:r>
      <w:r>
        <w:t xml:space="preserve"> </w:t>
      </w:r>
      <w:r w:rsidR="00777F96">
        <w:t>‘</w:t>
      </w:r>
      <w:r w:rsidRPr="00777F96">
        <w:rPr>
          <w:i/>
        </w:rPr>
        <w:t>Fair Work Act 2009</w:t>
      </w:r>
      <w:r>
        <w:t>, subsection 174(</w:t>
      </w:r>
      <w:proofErr w:type="spellStart"/>
      <w:r>
        <w:t>1A</w:t>
      </w:r>
      <w:proofErr w:type="spellEnd"/>
      <w:r>
        <w:t>)</w:t>
      </w:r>
      <w:r w:rsidR="00777F96">
        <w:t>’</w:t>
      </w:r>
      <w:r>
        <w:t>.</w:t>
      </w:r>
    </w:p>
    <w:p w:rsidR="002F2DB7" w:rsidRPr="00485069" w:rsidRDefault="002F2DB7" w:rsidP="002F2DB7">
      <w:pPr>
        <w:spacing w:after="240"/>
        <w:rPr>
          <w:b/>
        </w:rPr>
      </w:pPr>
      <w:r w:rsidRPr="00485069">
        <w:rPr>
          <w:b/>
        </w:rPr>
        <w:t>Item 3 – Schedule 2.1</w:t>
      </w:r>
    </w:p>
    <w:p w:rsidR="002F2DB7" w:rsidRDefault="002F2DB7" w:rsidP="002F2DB7">
      <w:pPr>
        <w:spacing w:after="240"/>
      </w:pPr>
      <w:r>
        <w:t>Item 3 omit</w:t>
      </w:r>
      <w:r w:rsidR="00BF1F9D">
        <w:t>s</w:t>
      </w:r>
      <w:r>
        <w:t xml:space="preserve"> all the words after the heading ‘Questions</w:t>
      </w:r>
      <w:r w:rsidR="004279E0">
        <w:t>?</w:t>
      </w:r>
      <w:r>
        <w:t>’ in the Notice and substitute</w:t>
      </w:r>
      <w:r w:rsidR="00777F96">
        <w:t>s</w:t>
      </w:r>
      <w:r>
        <w:t xml:space="preserve"> a new paragraph that </w:t>
      </w:r>
      <w:r w:rsidR="00E637C8">
        <w:t>directs</w:t>
      </w:r>
      <w:r>
        <w:t xml:space="preserve"> employees</w:t>
      </w:r>
      <w:r w:rsidR="00E637C8">
        <w:t xml:space="preserve"> who</w:t>
      </w:r>
      <w:r>
        <w:t xml:space="preserve"> have any questions about the </w:t>
      </w:r>
      <w:r w:rsidR="00777F96">
        <w:t>N</w:t>
      </w:r>
      <w:r>
        <w:t xml:space="preserve">otice or about enterprise bargaining, </w:t>
      </w:r>
      <w:r w:rsidR="00777F96">
        <w:t>to</w:t>
      </w:r>
      <w:r w:rsidR="004279E0">
        <w:t xml:space="preserve"> </w:t>
      </w:r>
      <w:r>
        <w:t>speak to the</w:t>
      </w:r>
      <w:r w:rsidR="00777F96">
        <w:t>ir</w:t>
      </w:r>
      <w:r>
        <w:t xml:space="preserve"> employer, or bargaining representative, or contact the Fair Work Ombudsman or the Fair Work Commission. </w:t>
      </w:r>
    </w:p>
    <w:p w:rsidR="00777F96" w:rsidRPr="00BF1F9D" w:rsidRDefault="00777F96" w:rsidP="002F2DB7">
      <w:pPr>
        <w:spacing w:after="240"/>
        <w:rPr>
          <w:b/>
          <w:u w:val="single"/>
        </w:rPr>
      </w:pPr>
      <w:r w:rsidRPr="00BF1F9D">
        <w:rPr>
          <w:b/>
          <w:u w:val="single"/>
        </w:rPr>
        <w:t xml:space="preserve">Part </w:t>
      </w:r>
      <w:r w:rsidR="00BF1F9D" w:rsidRPr="00BF1F9D">
        <w:rPr>
          <w:b/>
          <w:u w:val="single"/>
        </w:rPr>
        <w:t>2 – Application and transitional provisions</w:t>
      </w:r>
    </w:p>
    <w:p w:rsidR="002F2DB7" w:rsidRDefault="002F2DB7" w:rsidP="002F2DB7">
      <w:pPr>
        <w:spacing w:after="240"/>
        <w:rPr>
          <w:b/>
        </w:rPr>
      </w:pPr>
      <w:r w:rsidRPr="00850898">
        <w:rPr>
          <w:b/>
        </w:rPr>
        <w:t xml:space="preserve">Item 4 – </w:t>
      </w:r>
      <w:r>
        <w:rPr>
          <w:b/>
        </w:rPr>
        <w:t>After Chapter 6</w:t>
      </w:r>
    </w:p>
    <w:p w:rsidR="002F2DB7" w:rsidRDefault="002F2DB7" w:rsidP="00BF1F9D">
      <w:pPr>
        <w:spacing w:after="240"/>
      </w:pPr>
      <w:r>
        <w:t>This item insert</w:t>
      </w:r>
      <w:r w:rsidR="00BF1F9D">
        <w:t>s</w:t>
      </w:r>
      <w:r>
        <w:t xml:space="preserve"> new </w:t>
      </w:r>
      <w:r w:rsidR="004279E0">
        <w:t>Chapter 7 in the Fair Work Regulations</w:t>
      </w:r>
      <w:r>
        <w:t xml:space="preserve">. </w:t>
      </w:r>
      <w:r w:rsidR="00584728">
        <w:t>The effect of n</w:t>
      </w:r>
      <w:r w:rsidR="00052714">
        <w:t xml:space="preserve">ew regulation </w:t>
      </w:r>
      <w:r>
        <w:t xml:space="preserve">7.01 </w:t>
      </w:r>
      <w:r w:rsidR="00C45E13">
        <w:t xml:space="preserve">is that there will be a new </w:t>
      </w:r>
      <w:r w:rsidR="00643878">
        <w:t>Notice</w:t>
      </w:r>
      <w:r>
        <w:t xml:space="preserve"> </w:t>
      </w:r>
      <w:r w:rsidR="00643878">
        <w:t>that will replace the current version on and from 3</w:t>
      </w:r>
      <w:r w:rsidR="00495F5A">
        <w:t> </w:t>
      </w:r>
      <w:r w:rsidR="00643878">
        <w:t>April</w:t>
      </w:r>
      <w:r w:rsidR="00495F5A">
        <w:t> </w:t>
      </w:r>
      <w:r w:rsidR="00643878">
        <w:t>2017</w:t>
      </w:r>
      <w:r>
        <w:t>.</w:t>
      </w:r>
      <w:r>
        <w:br w:type="page"/>
      </w:r>
    </w:p>
    <w:p w:rsidR="00B80C9C" w:rsidRPr="00BB7E2C" w:rsidRDefault="00B80C9C" w:rsidP="00B80C9C">
      <w:pPr>
        <w:jc w:val="right"/>
        <w:rPr>
          <w:u w:val="single"/>
        </w:rPr>
      </w:pPr>
      <w:r w:rsidRPr="00BB7E2C">
        <w:rPr>
          <w:u w:val="single"/>
        </w:rPr>
        <w:lastRenderedPageBreak/>
        <w:t>ATTACHMENT</w:t>
      </w:r>
      <w:r w:rsidR="002F2DB7">
        <w:rPr>
          <w:u w:val="single"/>
        </w:rPr>
        <w:t xml:space="preserve"> B</w:t>
      </w:r>
    </w:p>
    <w:p w:rsidR="00B80C9C" w:rsidRDefault="00B80C9C" w:rsidP="00B80C9C"/>
    <w:p w:rsidR="00B80C9C" w:rsidRPr="00DB7146" w:rsidRDefault="00B80C9C" w:rsidP="00B80C9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B7146">
        <w:rPr>
          <w:b/>
          <w:bCs/>
          <w:color w:val="000000"/>
          <w:sz w:val="28"/>
          <w:szCs w:val="28"/>
        </w:rPr>
        <w:t>Statement of Compatibility with Human Rights</w:t>
      </w:r>
    </w:p>
    <w:p w:rsidR="00B80C9C" w:rsidRDefault="00B80C9C" w:rsidP="00B80C9C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:rsidR="00B80C9C" w:rsidRPr="00DB7146" w:rsidRDefault="00B80C9C" w:rsidP="00B80C9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B7146">
        <w:rPr>
          <w:i/>
          <w:iCs/>
          <w:color w:val="000000"/>
          <w:sz w:val="23"/>
          <w:szCs w:val="23"/>
        </w:rPr>
        <w:t xml:space="preserve">Prepared in accordance with Part 3 of the Human Rights (Parliamentary Scrutiny) Act 2011 </w:t>
      </w:r>
    </w:p>
    <w:p w:rsidR="00B80C9C" w:rsidRDefault="00B80C9C" w:rsidP="00B80C9C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B80C9C" w:rsidRPr="00DB7146" w:rsidRDefault="00F5507D" w:rsidP="00B80C9C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</w:rPr>
        <w:t>Fair Work Amendment (Notice of Employee Representational Rights) Regulations 2017</w:t>
      </w:r>
      <w:r w:rsidR="00B80C9C" w:rsidRPr="00ED338C">
        <w:rPr>
          <w:b/>
        </w:rPr>
        <w:t xml:space="preserve"> </w:t>
      </w:r>
    </w:p>
    <w:p w:rsidR="00B80C9C" w:rsidRDefault="00B80C9C" w:rsidP="00B80C9C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B80C9C" w:rsidRDefault="00B80C9C" w:rsidP="00B80C9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Th</w:t>
      </w:r>
      <w:r w:rsidR="00340FC8">
        <w:rPr>
          <w:color w:val="000000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 </w:t>
      </w:r>
      <w:r w:rsidR="006C0902" w:rsidRPr="0099179B">
        <w:rPr>
          <w:i/>
        </w:rPr>
        <w:t>Fair Work Amendment (Notice of Employee Representational Rights) Regulations 2017</w:t>
      </w:r>
      <w:r w:rsidR="006C0902">
        <w:t xml:space="preserve"> (the Amending Regulations)</w:t>
      </w:r>
      <w:r w:rsidR="00C5305F">
        <w:rPr>
          <w:color w:val="000000"/>
          <w:sz w:val="23"/>
          <w:szCs w:val="23"/>
        </w:rPr>
        <w:t xml:space="preserve"> are</w:t>
      </w:r>
      <w:r w:rsidR="00C5305F" w:rsidRPr="00DB7146">
        <w:rPr>
          <w:color w:val="000000"/>
          <w:sz w:val="23"/>
          <w:szCs w:val="23"/>
        </w:rPr>
        <w:t xml:space="preserve"> </w:t>
      </w:r>
      <w:r w:rsidRPr="00DB7146">
        <w:rPr>
          <w:color w:val="000000"/>
          <w:sz w:val="23"/>
          <w:szCs w:val="23"/>
        </w:rPr>
        <w:t xml:space="preserve">compatible with the human rights and freedoms recognised or declared in the international instruments listed in section 3 of the </w:t>
      </w:r>
      <w:r w:rsidRPr="00DB7146">
        <w:rPr>
          <w:i/>
          <w:iCs/>
          <w:color w:val="000000"/>
          <w:sz w:val="23"/>
          <w:szCs w:val="23"/>
        </w:rPr>
        <w:t>Human Rights (Parliamentary Scrutiny) Act 2011</w:t>
      </w:r>
      <w:r w:rsidRPr="00DB7146">
        <w:rPr>
          <w:color w:val="000000"/>
          <w:sz w:val="23"/>
          <w:szCs w:val="23"/>
        </w:rPr>
        <w:t xml:space="preserve">. </w:t>
      </w:r>
    </w:p>
    <w:p w:rsidR="00B80C9C" w:rsidRPr="00DB7146" w:rsidRDefault="00B80C9C" w:rsidP="00B80C9C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B80C9C" w:rsidRPr="00DB7146" w:rsidRDefault="00B80C9C" w:rsidP="00B80C9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15123">
        <w:rPr>
          <w:b/>
          <w:bCs/>
          <w:color w:val="000000"/>
          <w:sz w:val="23"/>
          <w:szCs w:val="23"/>
        </w:rPr>
        <w:t xml:space="preserve">Overview </w:t>
      </w:r>
    </w:p>
    <w:p w:rsidR="00B80C9C" w:rsidRDefault="00B80C9C" w:rsidP="00B80C9C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B5B6B" w:rsidRPr="003B5B6B" w:rsidRDefault="003B5B6B" w:rsidP="00B80C9C">
      <w:pPr>
        <w:spacing w:after="240"/>
      </w:pPr>
      <w:r>
        <w:t xml:space="preserve">The object of the </w:t>
      </w:r>
      <w:r>
        <w:rPr>
          <w:i/>
        </w:rPr>
        <w:t xml:space="preserve">Fair Work Act 2009 </w:t>
      </w:r>
      <w:r w:rsidR="00872C16">
        <w:t xml:space="preserve">(the Fair Work Act) </w:t>
      </w:r>
      <w:r>
        <w:t xml:space="preserve">is to provide a balanced framework for cooperative and productive workplace </w:t>
      </w:r>
      <w:proofErr w:type="gramStart"/>
      <w:r>
        <w:t>relations that promotes</w:t>
      </w:r>
      <w:proofErr w:type="gramEnd"/>
      <w:r>
        <w:t xml:space="preserve"> national economic prosperity and social inclusion for all Australians.</w:t>
      </w:r>
    </w:p>
    <w:p w:rsidR="00872C16" w:rsidRDefault="00872C16" w:rsidP="00872C16">
      <w:pPr>
        <w:spacing w:after="240"/>
      </w:pPr>
      <w:r>
        <w:t xml:space="preserve">Part 2-4 of the Fair Work Act </w:t>
      </w:r>
      <w:r w:rsidR="00FF73D8">
        <w:t xml:space="preserve">sets out </w:t>
      </w:r>
      <w:r>
        <w:t xml:space="preserve">a framework for the making of </w:t>
      </w:r>
      <w:r w:rsidR="00FF73D8">
        <w:t xml:space="preserve">enterprise </w:t>
      </w:r>
      <w:r>
        <w:t xml:space="preserve">agreements between employers and employees. Section 173 of the Fair Work Act provides that an employer must take all reasonable steps to give a Notice of Employee Representational Rights (the Notice) to each employee who will be covered by a proposed enterprise agreement and who is employed at the notification time. </w:t>
      </w:r>
    </w:p>
    <w:p w:rsidR="003B5B6B" w:rsidRDefault="00872C16" w:rsidP="00872C16">
      <w:pPr>
        <w:spacing w:after="240"/>
      </w:pPr>
      <w:r>
        <w:t>Section 174 provides the requirements for the content and form of the Notice. Subsection 174(</w:t>
      </w:r>
      <w:proofErr w:type="spellStart"/>
      <w:r>
        <w:t>1A</w:t>
      </w:r>
      <w:proofErr w:type="spellEnd"/>
      <w:r>
        <w:t xml:space="preserve">) provides that the Notice must contain the content prescribed by the </w:t>
      </w:r>
      <w:r w:rsidRPr="00180CF4">
        <w:rPr>
          <w:i/>
        </w:rPr>
        <w:t>Fair Work Regulations 2009</w:t>
      </w:r>
      <w:r>
        <w:t xml:space="preserve"> (the Fair Work Regulations), must not contain any other content, and </w:t>
      </w:r>
      <w:r w:rsidR="001A6F95">
        <w:t xml:space="preserve">must </w:t>
      </w:r>
      <w:r>
        <w:t>be in the form prescribed by the Fair Work Regulations. Regulation 2.05 provides that the Notice is prescribed at Schedule 2.1 to the Fair Work Regulations.</w:t>
      </w:r>
    </w:p>
    <w:p w:rsidR="00872C16" w:rsidRDefault="00872C16" w:rsidP="00872C16">
      <w:pPr>
        <w:spacing w:after="240"/>
      </w:pPr>
      <w:r>
        <w:t>The Amending Regulation</w:t>
      </w:r>
      <w:r w:rsidR="0099179B">
        <w:t>s</w:t>
      </w:r>
      <w:r>
        <w:t xml:space="preserve"> amends the Notice prescribed at Schedule 2.1 by replacing the words in the last paragraph of the Notice under the heading ‘Questions’ with a new paragraph, </w:t>
      </w:r>
      <w:r w:rsidR="004279E0">
        <w:t xml:space="preserve">which clarifies that </w:t>
      </w:r>
      <w:r>
        <w:t xml:space="preserve">employees who have questions about the Notice or </w:t>
      </w:r>
      <w:r w:rsidR="004279E0">
        <w:t xml:space="preserve">enterprise </w:t>
      </w:r>
      <w:r>
        <w:t xml:space="preserve">bargaining </w:t>
      </w:r>
      <w:r w:rsidR="004279E0">
        <w:t xml:space="preserve">should </w:t>
      </w:r>
      <w:r>
        <w:t>speak to their employer or bargaining representative, or contact the Fair Work Ombudsman or the Fair Work Commission.</w:t>
      </w:r>
    </w:p>
    <w:p w:rsidR="00872C16" w:rsidRDefault="00872C16" w:rsidP="00872C16">
      <w:pPr>
        <w:spacing w:after="240"/>
      </w:pPr>
      <w:r>
        <w:t>The Amending Regulation</w:t>
      </w:r>
      <w:r w:rsidR="0099179B">
        <w:t>s</w:t>
      </w:r>
      <w:r>
        <w:t xml:space="preserve"> also update references to the relevant provision of the Fair</w:t>
      </w:r>
      <w:r w:rsidR="004279E0">
        <w:t> </w:t>
      </w:r>
      <w:r>
        <w:t>Work</w:t>
      </w:r>
      <w:r w:rsidR="004279E0">
        <w:t> </w:t>
      </w:r>
      <w:r>
        <w:t xml:space="preserve">Act that regulation 2.05 and Schedule 2.1 of the Fair Work Regulations are made under. </w:t>
      </w:r>
    </w:p>
    <w:p w:rsidR="00872C16" w:rsidRDefault="00872C16" w:rsidP="00872C16">
      <w:pPr>
        <w:spacing w:after="240"/>
      </w:pPr>
      <w:r>
        <w:t>The amendments made by the Amending Regulation</w:t>
      </w:r>
      <w:r w:rsidR="0099179B">
        <w:t>s</w:t>
      </w:r>
      <w:r>
        <w:t xml:space="preserve"> will only apply to Notices that are given to employees </w:t>
      </w:r>
      <w:r w:rsidR="00FF73D8">
        <w:t>on and from 3 April 2017</w:t>
      </w:r>
      <w:r>
        <w:t xml:space="preserve">. Notices that were issued in accordance with the requirements of the Fair Work Act before </w:t>
      </w:r>
      <w:r w:rsidR="00FF73D8">
        <w:t>3 April 2017</w:t>
      </w:r>
      <w:r>
        <w:t xml:space="preserve"> will not be affected by these amendment</w:t>
      </w:r>
      <w:r w:rsidR="004279E0">
        <w:t>s</w:t>
      </w:r>
      <w:r>
        <w:t>.</w:t>
      </w:r>
    </w:p>
    <w:p w:rsidR="00B80C9C" w:rsidRPr="00C2793A" w:rsidRDefault="00B80C9C" w:rsidP="00B80C9C">
      <w:pPr>
        <w:autoSpaceDE w:val="0"/>
        <w:autoSpaceDN w:val="0"/>
        <w:adjustRightInd w:val="0"/>
        <w:rPr>
          <w:color w:val="000000"/>
        </w:rPr>
      </w:pPr>
      <w:r w:rsidRPr="00C2793A">
        <w:rPr>
          <w:b/>
          <w:bCs/>
          <w:color w:val="000000"/>
        </w:rPr>
        <w:t xml:space="preserve">Human rights implications </w:t>
      </w:r>
    </w:p>
    <w:p w:rsidR="00B80C9C" w:rsidRPr="00C2793A" w:rsidRDefault="00B80C9C" w:rsidP="00B80C9C">
      <w:pPr>
        <w:autoSpaceDE w:val="0"/>
        <w:autoSpaceDN w:val="0"/>
        <w:adjustRightInd w:val="0"/>
        <w:rPr>
          <w:color w:val="000000"/>
        </w:rPr>
      </w:pPr>
    </w:p>
    <w:p w:rsidR="00B80C9C" w:rsidRDefault="00B80C9C" w:rsidP="00B80C9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2793A">
        <w:rPr>
          <w:rFonts w:eastAsiaTheme="minorHAnsi"/>
          <w:color w:val="000000"/>
          <w:lang w:eastAsia="en-US"/>
        </w:rPr>
        <w:t>Th</w:t>
      </w:r>
      <w:r w:rsidR="00C9611F">
        <w:rPr>
          <w:rFonts w:eastAsiaTheme="minorHAnsi"/>
          <w:color w:val="000000"/>
          <w:lang w:eastAsia="en-US"/>
        </w:rPr>
        <w:t>e</w:t>
      </w:r>
      <w:r w:rsidRPr="00C2793A">
        <w:rPr>
          <w:rFonts w:eastAsiaTheme="minorHAnsi"/>
          <w:color w:val="000000"/>
          <w:lang w:eastAsia="en-US"/>
        </w:rPr>
        <w:t xml:space="preserve"> </w:t>
      </w:r>
      <w:r w:rsidR="00C9611F">
        <w:rPr>
          <w:rFonts w:eastAsiaTheme="minorHAnsi"/>
          <w:color w:val="000000"/>
          <w:lang w:eastAsia="en-US"/>
        </w:rPr>
        <w:t>Amend</w:t>
      </w:r>
      <w:r w:rsidR="00ED41E1">
        <w:rPr>
          <w:rFonts w:eastAsiaTheme="minorHAnsi"/>
          <w:color w:val="000000"/>
          <w:lang w:eastAsia="en-US"/>
        </w:rPr>
        <w:t>ing</w:t>
      </w:r>
      <w:r w:rsidR="00C9611F">
        <w:rPr>
          <w:rFonts w:eastAsiaTheme="minorHAnsi"/>
          <w:color w:val="000000"/>
          <w:lang w:eastAsia="en-US"/>
        </w:rPr>
        <w:t xml:space="preserve"> </w:t>
      </w:r>
      <w:r w:rsidRPr="00C2793A">
        <w:rPr>
          <w:rFonts w:eastAsiaTheme="minorHAnsi"/>
          <w:color w:val="000000"/>
          <w:lang w:eastAsia="en-US"/>
        </w:rPr>
        <w:t>Regulation</w:t>
      </w:r>
      <w:r w:rsidR="00C9611F">
        <w:rPr>
          <w:rFonts w:eastAsiaTheme="minorHAnsi"/>
          <w:color w:val="000000"/>
          <w:lang w:eastAsia="en-US"/>
        </w:rPr>
        <w:t>s</w:t>
      </w:r>
      <w:r w:rsidRPr="00C2793A">
        <w:rPr>
          <w:rFonts w:eastAsiaTheme="minorHAnsi"/>
          <w:color w:val="000000"/>
          <w:lang w:eastAsia="en-US"/>
        </w:rPr>
        <w:t xml:space="preserve"> </w:t>
      </w:r>
      <w:r w:rsidR="00584728">
        <w:rPr>
          <w:rFonts w:eastAsiaTheme="minorHAnsi"/>
          <w:color w:val="000000"/>
          <w:lang w:eastAsia="en-US"/>
        </w:rPr>
        <w:t xml:space="preserve">are technical and </w:t>
      </w:r>
      <w:r w:rsidRPr="00C2793A">
        <w:rPr>
          <w:rFonts w:eastAsiaTheme="minorHAnsi"/>
          <w:color w:val="000000"/>
          <w:lang w:eastAsia="en-US"/>
        </w:rPr>
        <w:t>do</w:t>
      </w:r>
      <w:r w:rsidR="00C9611F">
        <w:rPr>
          <w:rFonts w:eastAsiaTheme="minorHAnsi"/>
          <w:color w:val="000000"/>
          <w:lang w:eastAsia="en-US"/>
        </w:rPr>
        <w:t xml:space="preserve"> </w:t>
      </w:r>
      <w:r w:rsidRPr="00C2793A">
        <w:rPr>
          <w:rFonts w:eastAsiaTheme="minorHAnsi"/>
          <w:color w:val="000000"/>
          <w:lang w:eastAsia="en-US"/>
        </w:rPr>
        <w:t xml:space="preserve">not engage any of the applicable rights or freedoms. </w:t>
      </w:r>
    </w:p>
    <w:p w:rsidR="00B80C9C" w:rsidRPr="00DB7146" w:rsidRDefault="00B80C9C" w:rsidP="00B80C9C">
      <w:pPr>
        <w:spacing w:before="100" w:beforeAutospacing="1" w:after="240"/>
        <w:rPr>
          <w:rFonts w:eastAsia="Calibri"/>
          <w:b/>
        </w:rPr>
      </w:pPr>
      <w:r w:rsidRPr="00DB7146">
        <w:rPr>
          <w:rFonts w:eastAsia="Calibri"/>
          <w:b/>
        </w:rPr>
        <w:lastRenderedPageBreak/>
        <w:t>Conclusion</w:t>
      </w:r>
    </w:p>
    <w:p w:rsidR="00B80C9C" w:rsidRPr="00DB7146" w:rsidRDefault="00B80C9C" w:rsidP="00B80C9C">
      <w:pPr>
        <w:spacing w:before="100" w:beforeAutospacing="1" w:after="240"/>
        <w:rPr>
          <w:rFonts w:eastAsia="Calibri"/>
        </w:rPr>
      </w:pPr>
      <w:r>
        <w:rPr>
          <w:rFonts w:eastAsia="Calibri"/>
        </w:rPr>
        <w:t>Th</w:t>
      </w:r>
      <w:r w:rsidR="00526532">
        <w:rPr>
          <w:rFonts w:eastAsia="Calibri"/>
        </w:rPr>
        <w:t>e</w:t>
      </w:r>
      <w:r w:rsidR="00D66F6D">
        <w:rPr>
          <w:rFonts w:eastAsia="Calibri"/>
        </w:rPr>
        <w:t xml:space="preserve"> </w:t>
      </w:r>
      <w:r w:rsidR="00526532">
        <w:rPr>
          <w:rFonts w:eastAsia="Calibri"/>
        </w:rPr>
        <w:t xml:space="preserve">Amending </w:t>
      </w:r>
      <w:r w:rsidR="00D66F6D">
        <w:rPr>
          <w:rFonts w:eastAsia="Calibri"/>
        </w:rPr>
        <w:t>Regulation</w:t>
      </w:r>
      <w:r w:rsidR="00526532">
        <w:rPr>
          <w:rFonts w:eastAsia="Calibri"/>
        </w:rPr>
        <w:t>s</w:t>
      </w:r>
      <w:r w:rsidR="00D66F6D">
        <w:rPr>
          <w:rFonts w:eastAsia="Calibri"/>
        </w:rPr>
        <w:t xml:space="preserve"> </w:t>
      </w:r>
      <w:r w:rsidR="00526532">
        <w:rPr>
          <w:rFonts w:eastAsia="Calibri"/>
        </w:rPr>
        <w:t>are</w:t>
      </w:r>
      <w:r>
        <w:rPr>
          <w:rFonts w:eastAsia="Calibri"/>
        </w:rPr>
        <w:t xml:space="preserve"> compatible with human rights because </w:t>
      </w:r>
      <w:r w:rsidR="006C0902">
        <w:rPr>
          <w:rFonts w:eastAsia="Calibri"/>
        </w:rPr>
        <w:t xml:space="preserve">they </w:t>
      </w:r>
      <w:r>
        <w:rPr>
          <w:rFonts w:eastAsia="Calibri"/>
        </w:rPr>
        <w:t xml:space="preserve">do not raise any human rights issues. </w:t>
      </w:r>
    </w:p>
    <w:p w:rsidR="00B80C9C" w:rsidRPr="00086CFC" w:rsidRDefault="00B80C9C" w:rsidP="00B80C9C">
      <w:pPr>
        <w:rPr>
          <w:rFonts w:eastAsia="Calibri"/>
        </w:rPr>
      </w:pPr>
    </w:p>
    <w:p w:rsidR="00AF4A8F" w:rsidRPr="00077993" w:rsidRDefault="00F3682D" w:rsidP="00077993">
      <w:pPr>
        <w:spacing w:after="240"/>
        <w:jc w:val="center"/>
      </w:pPr>
      <w:r>
        <w:rPr>
          <w:b/>
        </w:rPr>
        <w:t>Senator t</w:t>
      </w:r>
      <w:r w:rsidR="00235FEC" w:rsidRPr="00077993">
        <w:rPr>
          <w:b/>
        </w:rPr>
        <w:t xml:space="preserve">he Hon </w:t>
      </w:r>
      <w:proofErr w:type="spellStart"/>
      <w:r w:rsidR="005C33AD">
        <w:rPr>
          <w:b/>
        </w:rPr>
        <w:t>Michaelia</w:t>
      </w:r>
      <w:proofErr w:type="spellEnd"/>
      <w:r w:rsidR="005C33AD">
        <w:rPr>
          <w:b/>
        </w:rPr>
        <w:t xml:space="preserve"> Cash</w:t>
      </w:r>
      <w:r w:rsidR="00AF4A8F" w:rsidRPr="00077993">
        <w:rPr>
          <w:b/>
        </w:rPr>
        <w:t>,</w:t>
      </w:r>
      <w:r w:rsidR="00AF4A8F" w:rsidRPr="00077993">
        <w:rPr>
          <w:b/>
          <w:bCs/>
        </w:rPr>
        <w:t xml:space="preserve"> Minister for </w:t>
      </w:r>
      <w:r w:rsidR="00235FEC" w:rsidRPr="00077993">
        <w:rPr>
          <w:b/>
          <w:bCs/>
        </w:rPr>
        <w:t>Employment</w:t>
      </w:r>
    </w:p>
    <w:p w:rsidR="007C40DB" w:rsidRDefault="007C40DB" w:rsidP="00711516">
      <w:pPr>
        <w:rPr>
          <w:bCs/>
          <w:u w:val="single"/>
          <w:lang w:eastAsia="en-US"/>
        </w:rPr>
      </w:pPr>
    </w:p>
    <w:sectPr w:rsidR="007C40DB" w:rsidSect="00C92D0F">
      <w:headerReference w:type="default" r:id="rId13"/>
      <w:footerReference w:type="default" r:id="rId14"/>
      <w:footerReference w:type="first" r:id="rId15"/>
      <w:pgSz w:w="11906" w:h="16838" w:code="9"/>
      <w:pgMar w:top="1440" w:right="1440" w:bottom="1440" w:left="144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17" w:rsidRDefault="007C2517">
      <w:r>
        <w:separator/>
      </w:r>
    </w:p>
  </w:endnote>
  <w:endnote w:type="continuationSeparator" w:id="0">
    <w:p w:rsidR="007C2517" w:rsidRDefault="007C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852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2517" w:rsidRDefault="007C2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517" w:rsidRDefault="007C2517" w:rsidP="00010C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262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2517" w:rsidRDefault="007C2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4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2517" w:rsidRDefault="007C2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17" w:rsidRDefault="007C2517">
      <w:r>
        <w:separator/>
      </w:r>
    </w:p>
  </w:footnote>
  <w:footnote w:type="continuationSeparator" w:id="0">
    <w:p w:rsidR="007C2517" w:rsidRDefault="007C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17" w:rsidRDefault="007C2517">
    <w:pPr>
      <w:pStyle w:val="Header"/>
      <w:jc w:val="center"/>
    </w:pPr>
  </w:p>
  <w:p w:rsidR="007C2517" w:rsidRDefault="007C2517" w:rsidP="009870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17B"/>
    <w:multiLevelType w:val="hybridMultilevel"/>
    <w:tmpl w:val="0F2C6A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450BA"/>
    <w:multiLevelType w:val="hybridMultilevel"/>
    <w:tmpl w:val="735C0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03C0C"/>
    <w:multiLevelType w:val="hybridMultilevel"/>
    <w:tmpl w:val="7B365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7660C9"/>
    <w:multiLevelType w:val="hybridMultilevel"/>
    <w:tmpl w:val="A07C4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D07FA"/>
    <w:multiLevelType w:val="hybridMultilevel"/>
    <w:tmpl w:val="5694D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56D6B"/>
    <w:multiLevelType w:val="hybridMultilevel"/>
    <w:tmpl w:val="08108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F1817"/>
    <w:multiLevelType w:val="hybridMultilevel"/>
    <w:tmpl w:val="39FCC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54579"/>
    <w:multiLevelType w:val="hybridMultilevel"/>
    <w:tmpl w:val="E3E2196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E5E4A88"/>
    <w:multiLevelType w:val="hybridMultilevel"/>
    <w:tmpl w:val="520CEA10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55D77"/>
    <w:multiLevelType w:val="hybridMultilevel"/>
    <w:tmpl w:val="5CF69CC8"/>
    <w:lvl w:ilvl="0" w:tplc="34E6C3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C6077"/>
    <w:multiLevelType w:val="hybridMultilevel"/>
    <w:tmpl w:val="F4E0F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92B5B"/>
    <w:multiLevelType w:val="hybridMultilevel"/>
    <w:tmpl w:val="20BC211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4CC8675C"/>
    <w:multiLevelType w:val="hybridMultilevel"/>
    <w:tmpl w:val="A19EA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82465"/>
    <w:multiLevelType w:val="hybridMultilevel"/>
    <w:tmpl w:val="66A06C84"/>
    <w:lvl w:ilvl="0" w:tplc="87101A68">
      <w:start w:val="1"/>
      <w:numFmt w:val="bullet"/>
      <w:pStyle w:val="Dotpoin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6AC1E">
      <w:start w:val="1"/>
      <w:numFmt w:val="bullet"/>
      <w:pStyle w:val="Squarepoin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54A02"/>
    <w:multiLevelType w:val="hybridMultilevel"/>
    <w:tmpl w:val="CE16A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1570D"/>
    <w:multiLevelType w:val="hybridMultilevel"/>
    <w:tmpl w:val="9D206258"/>
    <w:lvl w:ilvl="0" w:tplc="DBF4E38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000000" w:themeColor="text1"/>
        <w:sz w:val="22"/>
      </w:rPr>
    </w:lvl>
    <w:lvl w:ilvl="1" w:tplc="294489F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E402CA"/>
    <w:multiLevelType w:val="hybridMultilevel"/>
    <w:tmpl w:val="571E7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242CF"/>
    <w:multiLevelType w:val="hybridMultilevel"/>
    <w:tmpl w:val="A7BA17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73C01"/>
    <w:multiLevelType w:val="hybridMultilevel"/>
    <w:tmpl w:val="4DB47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02FA5"/>
    <w:multiLevelType w:val="hybridMultilevel"/>
    <w:tmpl w:val="27F8C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35948"/>
    <w:multiLevelType w:val="hybridMultilevel"/>
    <w:tmpl w:val="E2289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348CF"/>
    <w:multiLevelType w:val="hybridMultilevel"/>
    <w:tmpl w:val="D10A1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9"/>
  </w:num>
  <w:num w:numId="6">
    <w:abstractNumId w:val="18"/>
  </w:num>
  <w:num w:numId="7">
    <w:abstractNumId w:val="4"/>
  </w:num>
  <w:num w:numId="8">
    <w:abstractNumId w:val="13"/>
  </w:num>
  <w:num w:numId="9">
    <w:abstractNumId w:val="13"/>
  </w:num>
  <w:num w:numId="10">
    <w:abstractNumId w:val="21"/>
  </w:num>
  <w:num w:numId="11">
    <w:abstractNumId w:val="12"/>
  </w:num>
  <w:num w:numId="12">
    <w:abstractNumId w:val="5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14"/>
  </w:num>
  <w:num w:numId="20">
    <w:abstractNumId w:val="10"/>
  </w:num>
  <w:num w:numId="21">
    <w:abstractNumId w:val="1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F7"/>
    <w:rsid w:val="000047B6"/>
    <w:rsid w:val="00006275"/>
    <w:rsid w:val="00007560"/>
    <w:rsid w:val="00010CA7"/>
    <w:rsid w:val="00015EE0"/>
    <w:rsid w:val="00020B49"/>
    <w:rsid w:val="00030BCA"/>
    <w:rsid w:val="00031723"/>
    <w:rsid w:val="00034601"/>
    <w:rsid w:val="00036F59"/>
    <w:rsid w:val="00036FAA"/>
    <w:rsid w:val="000465F5"/>
    <w:rsid w:val="00050FA5"/>
    <w:rsid w:val="00052714"/>
    <w:rsid w:val="00053614"/>
    <w:rsid w:val="0005525B"/>
    <w:rsid w:val="000670FE"/>
    <w:rsid w:val="0007066A"/>
    <w:rsid w:val="00070FE6"/>
    <w:rsid w:val="00073870"/>
    <w:rsid w:val="00074839"/>
    <w:rsid w:val="00077993"/>
    <w:rsid w:val="00082803"/>
    <w:rsid w:val="00091333"/>
    <w:rsid w:val="00091F90"/>
    <w:rsid w:val="00095187"/>
    <w:rsid w:val="00095923"/>
    <w:rsid w:val="000C6B0A"/>
    <w:rsid w:val="000D283F"/>
    <w:rsid w:val="000D44F7"/>
    <w:rsid w:val="000D5DFC"/>
    <w:rsid w:val="000D63BF"/>
    <w:rsid w:val="000E0AAA"/>
    <w:rsid w:val="000E0CD0"/>
    <w:rsid w:val="000E5E3B"/>
    <w:rsid w:val="000F133F"/>
    <w:rsid w:val="000F2066"/>
    <w:rsid w:val="000F309D"/>
    <w:rsid w:val="000F3D00"/>
    <w:rsid w:val="00104522"/>
    <w:rsid w:val="00105088"/>
    <w:rsid w:val="001108D3"/>
    <w:rsid w:val="00117867"/>
    <w:rsid w:val="00120251"/>
    <w:rsid w:val="0012742E"/>
    <w:rsid w:val="00131498"/>
    <w:rsid w:val="00136B7C"/>
    <w:rsid w:val="00137248"/>
    <w:rsid w:val="001414FE"/>
    <w:rsid w:val="00141B76"/>
    <w:rsid w:val="00145CBD"/>
    <w:rsid w:val="001538A7"/>
    <w:rsid w:val="00157377"/>
    <w:rsid w:val="00160588"/>
    <w:rsid w:val="00164282"/>
    <w:rsid w:val="00164581"/>
    <w:rsid w:val="0016563C"/>
    <w:rsid w:val="00171304"/>
    <w:rsid w:val="00175945"/>
    <w:rsid w:val="00180CF4"/>
    <w:rsid w:val="00185988"/>
    <w:rsid w:val="00186280"/>
    <w:rsid w:val="001A0F79"/>
    <w:rsid w:val="001A41F9"/>
    <w:rsid w:val="001A568E"/>
    <w:rsid w:val="001A6F95"/>
    <w:rsid w:val="001B2E83"/>
    <w:rsid w:val="001B2EC7"/>
    <w:rsid w:val="001B5225"/>
    <w:rsid w:val="001C651A"/>
    <w:rsid w:val="001C69E7"/>
    <w:rsid w:val="001D403E"/>
    <w:rsid w:val="001E1E3C"/>
    <w:rsid w:val="001E4C79"/>
    <w:rsid w:val="001E5EF3"/>
    <w:rsid w:val="001E7E41"/>
    <w:rsid w:val="001F24C8"/>
    <w:rsid w:val="001F32AC"/>
    <w:rsid w:val="001F7178"/>
    <w:rsid w:val="00204444"/>
    <w:rsid w:val="00213802"/>
    <w:rsid w:val="0021401D"/>
    <w:rsid w:val="00214570"/>
    <w:rsid w:val="00215BDA"/>
    <w:rsid w:val="00221719"/>
    <w:rsid w:val="00222FD9"/>
    <w:rsid w:val="00223DD2"/>
    <w:rsid w:val="00234889"/>
    <w:rsid w:val="00235FEC"/>
    <w:rsid w:val="00236426"/>
    <w:rsid w:val="002375A4"/>
    <w:rsid w:val="00240CA6"/>
    <w:rsid w:val="0024137C"/>
    <w:rsid w:val="002431A1"/>
    <w:rsid w:val="0024607A"/>
    <w:rsid w:val="00253150"/>
    <w:rsid w:val="00255A99"/>
    <w:rsid w:val="00256F82"/>
    <w:rsid w:val="00262436"/>
    <w:rsid w:val="0027380D"/>
    <w:rsid w:val="0027748C"/>
    <w:rsid w:val="0028079D"/>
    <w:rsid w:val="00286BD2"/>
    <w:rsid w:val="00290E8A"/>
    <w:rsid w:val="00292EB8"/>
    <w:rsid w:val="00296442"/>
    <w:rsid w:val="002A0069"/>
    <w:rsid w:val="002A178A"/>
    <w:rsid w:val="002A4275"/>
    <w:rsid w:val="002A436F"/>
    <w:rsid w:val="002A7429"/>
    <w:rsid w:val="002B0656"/>
    <w:rsid w:val="002B1E70"/>
    <w:rsid w:val="002B47F0"/>
    <w:rsid w:val="002C6918"/>
    <w:rsid w:val="002E12A4"/>
    <w:rsid w:val="002E77F1"/>
    <w:rsid w:val="002F2DB7"/>
    <w:rsid w:val="002F43F0"/>
    <w:rsid w:val="0030096D"/>
    <w:rsid w:val="003021F7"/>
    <w:rsid w:val="00302960"/>
    <w:rsid w:val="003145D7"/>
    <w:rsid w:val="00314A68"/>
    <w:rsid w:val="0033169A"/>
    <w:rsid w:val="003322BE"/>
    <w:rsid w:val="00332488"/>
    <w:rsid w:val="00333201"/>
    <w:rsid w:val="00340FC8"/>
    <w:rsid w:val="00341C33"/>
    <w:rsid w:val="00346C7D"/>
    <w:rsid w:val="00347583"/>
    <w:rsid w:val="00352A16"/>
    <w:rsid w:val="00354553"/>
    <w:rsid w:val="00357E87"/>
    <w:rsid w:val="00363C4E"/>
    <w:rsid w:val="00372A9D"/>
    <w:rsid w:val="00373B12"/>
    <w:rsid w:val="00377447"/>
    <w:rsid w:val="003803AF"/>
    <w:rsid w:val="00387BCC"/>
    <w:rsid w:val="003958D2"/>
    <w:rsid w:val="003A0956"/>
    <w:rsid w:val="003A1B79"/>
    <w:rsid w:val="003A4B16"/>
    <w:rsid w:val="003A7DDA"/>
    <w:rsid w:val="003B2D72"/>
    <w:rsid w:val="003B5B6B"/>
    <w:rsid w:val="003B69BE"/>
    <w:rsid w:val="003B73F1"/>
    <w:rsid w:val="003C0040"/>
    <w:rsid w:val="003C09A4"/>
    <w:rsid w:val="003C2071"/>
    <w:rsid w:val="003C561A"/>
    <w:rsid w:val="003C71AA"/>
    <w:rsid w:val="003C74B7"/>
    <w:rsid w:val="003D0DAB"/>
    <w:rsid w:val="003D119B"/>
    <w:rsid w:val="003D2B9D"/>
    <w:rsid w:val="003E6421"/>
    <w:rsid w:val="003E66A9"/>
    <w:rsid w:val="003F1C60"/>
    <w:rsid w:val="003F798D"/>
    <w:rsid w:val="003F7B8E"/>
    <w:rsid w:val="00401A51"/>
    <w:rsid w:val="0040258B"/>
    <w:rsid w:val="004060D4"/>
    <w:rsid w:val="00406346"/>
    <w:rsid w:val="00407554"/>
    <w:rsid w:val="00410111"/>
    <w:rsid w:val="0041152E"/>
    <w:rsid w:val="00420CE8"/>
    <w:rsid w:val="00422570"/>
    <w:rsid w:val="00422BEB"/>
    <w:rsid w:val="00423AAE"/>
    <w:rsid w:val="004244B7"/>
    <w:rsid w:val="00427177"/>
    <w:rsid w:val="004279E0"/>
    <w:rsid w:val="0043533A"/>
    <w:rsid w:val="00437E99"/>
    <w:rsid w:val="0044203F"/>
    <w:rsid w:val="00444C5D"/>
    <w:rsid w:val="00451C46"/>
    <w:rsid w:val="00455E0D"/>
    <w:rsid w:val="00456347"/>
    <w:rsid w:val="00460929"/>
    <w:rsid w:val="004659BC"/>
    <w:rsid w:val="00471EF0"/>
    <w:rsid w:val="00472390"/>
    <w:rsid w:val="00472B4D"/>
    <w:rsid w:val="004822B7"/>
    <w:rsid w:val="00485069"/>
    <w:rsid w:val="004852FD"/>
    <w:rsid w:val="0048571C"/>
    <w:rsid w:val="004878E3"/>
    <w:rsid w:val="00487A4D"/>
    <w:rsid w:val="0049093D"/>
    <w:rsid w:val="00491A9B"/>
    <w:rsid w:val="00491B86"/>
    <w:rsid w:val="00495F5A"/>
    <w:rsid w:val="004A17B0"/>
    <w:rsid w:val="004A60BC"/>
    <w:rsid w:val="004A7FAC"/>
    <w:rsid w:val="004B4247"/>
    <w:rsid w:val="004B49E6"/>
    <w:rsid w:val="004C0F9A"/>
    <w:rsid w:val="004C59D3"/>
    <w:rsid w:val="004D26AE"/>
    <w:rsid w:val="004D5225"/>
    <w:rsid w:val="004D59CF"/>
    <w:rsid w:val="004D6399"/>
    <w:rsid w:val="004D7FAC"/>
    <w:rsid w:val="004E10C4"/>
    <w:rsid w:val="004E2225"/>
    <w:rsid w:val="004E4784"/>
    <w:rsid w:val="004E79DE"/>
    <w:rsid w:val="004F390C"/>
    <w:rsid w:val="0051392F"/>
    <w:rsid w:val="00515084"/>
    <w:rsid w:val="00521F92"/>
    <w:rsid w:val="00524934"/>
    <w:rsid w:val="00524A45"/>
    <w:rsid w:val="0052602F"/>
    <w:rsid w:val="00526532"/>
    <w:rsid w:val="00531A13"/>
    <w:rsid w:val="005419DC"/>
    <w:rsid w:val="005427CC"/>
    <w:rsid w:val="0054550D"/>
    <w:rsid w:val="00547400"/>
    <w:rsid w:val="00551059"/>
    <w:rsid w:val="005531E5"/>
    <w:rsid w:val="00553573"/>
    <w:rsid w:val="00554954"/>
    <w:rsid w:val="00563D8F"/>
    <w:rsid w:val="005656B9"/>
    <w:rsid w:val="005658EA"/>
    <w:rsid w:val="005719CA"/>
    <w:rsid w:val="00582D6C"/>
    <w:rsid w:val="00584728"/>
    <w:rsid w:val="00586F5F"/>
    <w:rsid w:val="00590347"/>
    <w:rsid w:val="00595CE0"/>
    <w:rsid w:val="005A145C"/>
    <w:rsid w:val="005A1BD8"/>
    <w:rsid w:val="005A31A8"/>
    <w:rsid w:val="005A3E9C"/>
    <w:rsid w:val="005A703A"/>
    <w:rsid w:val="005B0BAC"/>
    <w:rsid w:val="005B0DEA"/>
    <w:rsid w:val="005C26D6"/>
    <w:rsid w:val="005C33AD"/>
    <w:rsid w:val="005C419B"/>
    <w:rsid w:val="005D2992"/>
    <w:rsid w:val="005E7F5F"/>
    <w:rsid w:val="00601F54"/>
    <w:rsid w:val="00603966"/>
    <w:rsid w:val="0062514B"/>
    <w:rsid w:val="00626D2A"/>
    <w:rsid w:val="00630C9D"/>
    <w:rsid w:val="00631792"/>
    <w:rsid w:val="00633DC6"/>
    <w:rsid w:val="0063527E"/>
    <w:rsid w:val="0064058D"/>
    <w:rsid w:val="00643878"/>
    <w:rsid w:val="006632E8"/>
    <w:rsid w:val="006633B8"/>
    <w:rsid w:val="00670788"/>
    <w:rsid w:val="0067189B"/>
    <w:rsid w:val="006721AD"/>
    <w:rsid w:val="00673906"/>
    <w:rsid w:val="00674C35"/>
    <w:rsid w:val="00680C31"/>
    <w:rsid w:val="00692116"/>
    <w:rsid w:val="00694C45"/>
    <w:rsid w:val="00694FD6"/>
    <w:rsid w:val="006A1174"/>
    <w:rsid w:val="006B2F5F"/>
    <w:rsid w:val="006B5B47"/>
    <w:rsid w:val="006B5BC7"/>
    <w:rsid w:val="006C0902"/>
    <w:rsid w:val="006C27C4"/>
    <w:rsid w:val="006C2EA3"/>
    <w:rsid w:val="006C5B13"/>
    <w:rsid w:val="006D0685"/>
    <w:rsid w:val="006D43B1"/>
    <w:rsid w:val="006D5DAA"/>
    <w:rsid w:val="006E5468"/>
    <w:rsid w:val="006E5536"/>
    <w:rsid w:val="006E7DE2"/>
    <w:rsid w:val="006F06B0"/>
    <w:rsid w:val="006F3251"/>
    <w:rsid w:val="006F3A63"/>
    <w:rsid w:val="006F581C"/>
    <w:rsid w:val="006F6204"/>
    <w:rsid w:val="007035A4"/>
    <w:rsid w:val="00706B8A"/>
    <w:rsid w:val="00711516"/>
    <w:rsid w:val="0071292F"/>
    <w:rsid w:val="0071340C"/>
    <w:rsid w:val="0072210B"/>
    <w:rsid w:val="00726BD0"/>
    <w:rsid w:val="0074061C"/>
    <w:rsid w:val="0074153F"/>
    <w:rsid w:val="00744C2E"/>
    <w:rsid w:val="007457E9"/>
    <w:rsid w:val="007459EF"/>
    <w:rsid w:val="0075115A"/>
    <w:rsid w:val="007516D1"/>
    <w:rsid w:val="007541BB"/>
    <w:rsid w:val="00757A7E"/>
    <w:rsid w:val="00761CCB"/>
    <w:rsid w:val="0076321C"/>
    <w:rsid w:val="0076674F"/>
    <w:rsid w:val="00767420"/>
    <w:rsid w:val="00774965"/>
    <w:rsid w:val="00777F96"/>
    <w:rsid w:val="00782DE4"/>
    <w:rsid w:val="00784FBE"/>
    <w:rsid w:val="00795BA6"/>
    <w:rsid w:val="00796704"/>
    <w:rsid w:val="007B038A"/>
    <w:rsid w:val="007B13E8"/>
    <w:rsid w:val="007B60E1"/>
    <w:rsid w:val="007C2517"/>
    <w:rsid w:val="007C40DB"/>
    <w:rsid w:val="007C58A8"/>
    <w:rsid w:val="007C65F6"/>
    <w:rsid w:val="007D051E"/>
    <w:rsid w:val="007D1B61"/>
    <w:rsid w:val="007D1C83"/>
    <w:rsid w:val="007D2FA7"/>
    <w:rsid w:val="007D31C5"/>
    <w:rsid w:val="007D476E"/>
    <w:rsid w:val="00804A47"/>
    <w:rsid w:val="00816602"/>
    <w:rsid w:val="008262ED"/>
    <w:rsid w:val="00830148"/>
    <w:rsid w:val="00834C7D"/>
    <w:rsid w:val="008433E6"/>
    <w:rsid w:val="008442FA"/>
    <w:rsid w:val="0084482D"/>
    <w:rsid w:val="008457FE"/>
    <w:rsid w:val="00846C13"/>
    <w:rsid w:val="008474BA"/>
    <w:rsid w:val="00850898"/>
    <w:rsid w:val="00853CF1"/>
    <w:rsid w:val="00855AEA"/>
    <w:rsid w:val="008572EF"/>
    <w:rsid w:val="0087090D"/>
    <w:rsid w:val="00872C16"/>
    <w:rsid w:val="008824C2"/>
    <w:rsid w:val="00884B8B"/>
    <w:rsid w:val="00886590"/>
    <w:rsid w:val="00894442"/>
    <w:rsid w:val="00894A92"/>
    <w:rsid w:val="008A548F"/>
    <w:rsid w:val="008A7C5B"/>
    <w:rsid w:val="008B2AA3"/>
    <w:rsid w:val="008B3059"/>
    <w:rsid w:val="008B3288"/>
    <w:rsid w:val="008B433B"/>
    <w:rsid w:val="008B51EC"/>
    <w:rsid w:val="008C5221"/>
    <w:rsid w:val="008D243D"/>
    <w:rsid w:val="008D5EC4"/>
    <w:rsid w:val="008D6A02"/>
    <w:rsid w:val="008E1267"/>
    <w:rsid w:val="008E1CB3"/>
    <w:rsid w:val="008E2372"/>
    <w:rsid w:val="008E3298"/>
    <w:rsid w:val="009023E4"/>
    <w:rsid w:val="00902D98"/>
    <w:rsid w:val="00904677"/>
    <w:rsid w:val="009063A5"/>
    <w:rsid w:val="009108B3"/>
    <w:rsid w:val="00910F71"/>
    <w:rsid w:val="00915945"/>
    <w:rsid w:val="00916BEC"/>
    <w:rsid w:val="0092191D"/>
    <w:rsid w:val="00926BFD"/>
    <w:rsid w:val="0092755B"/>
    <w:rsid w:val="00931DEE"/>
    <w:rsid w:val="00937C92"/>
    <w:rsid w:val="00945339"/>
    <w:rsid w:val="00954F23"/>
    <w:rsid w:val="00955AF0"/>
    <w:rsid w:val="00962099"/>
    <w:rsid w:val="009643CB"/>
    <w:rsid w:val="0097072F"/>
    <w:rsid w:val="00971B76"/>
    <w:rsid w:val="00973E53"/>
    <w:rsid w:val="00974963"/>
    <w:rsid w:val="009750F8"/>
    <w:rsid w:val="0098260F"/>
    <w:rsid w:val="00983873"/>
    <w:rsid w:val="009851E1"/>
    <w:rsid w:val="009855C2"/>
    <w:rsid w:val="00985F9A"/>
    <w:rsid w:val="009870F6"/>
    <w:rsid w:val="0099179B"/>
    <w:rsid w:val="00993289"/>
    <w:rsid w:val="00993F79"/>
    <w:rsid w:val="00995E2A"/>
    <w:rsid w:val="009973BE"/>
    <w:rsid w:val="009A760E"/>
    <w:rsid w:val="009A7CF7"/>
    <w:rsid w:val="009B0EE6"/>
    <w:rsid w:val="009B288A"/>
    <w:rsid w:val="009B4D03"/>
    <w:rsid w:val="009C1055"/>
    <w:rsid w:val="009D0690"/>
    <w:rsid w:val="009D2D5C"/>
    <w:rsid w:val="009D5B73"/>
    <w:rsid w:val="009E0A38"/>
    <w:rsid w:val="009E1098"/>
    <w:rsid w:val="009E17ED"/>
    <w:rsid w:val="009E3BC6"/>
    <w:rsid w:val="009E4DC0"/>
    <w:rsid w:val="009F1246"/>
    <w:rsid w:val="009F4DA8"/>
    <w:rsid w:val="009F77EC"/>
    <w:rsid w:val="00A11969"/>
    <w:rsid w:val="00A178AF"/>
    <w:rsid w:val="00A22AE1"/>
    <w:rsid w:val="00A373B2"/>
    <w:rsid w:val="00A45AF8"/>
    <w:rsid w:val="00A5079C"/>
    <w:rsid w:val="00A6001B"/>
    <w:rsid w:val="00A61B2B"/>
    <w:rsid w:val="00A63EE8"/>
    <w:rsid w:val="00A66A11"/>
    <w:rsid w:val="00A75FD6"/>
    <w:rsid w:val="00A8627D"/>
    <w:rsid w:val="00A9486F"/>
    <w:rsid w:val="00A9511E"/>
    <w:rsid w:val="00AA078B"/>
    <w:rsid w:val="00AA3116"/>
    <w:rsid w:val="00AA6E6C"/>
    <w:rsid w:val="00AB2BAE"/>
    <w:rsid w:val="00AC66F6"/>
    <w:rsid w:val="00AC6E21"/>
    <w:rsid w:val="00AC7A62"/>
    <w:rsid w:val="00AD09B3"/>
    <w:rsid w:val="00AD0AC0"/>
    <w:rsid w:val="00AD20B9"/>
    <w:rsid w:val="00AD68FB"/>
    <w:rsid w:val="00AE01F1"/>
    <w:rsid w:val="00AE1976"/>
    <w:rsid w:val="00AE30AB"/>
    <w:rsid w:val="00AE423B"/>
    <w:rsid w:val="00AE497E"/>
    <w:rsid w:val="00AF4A8F"/>
    <w:rsid w:val="00AF4AE8"/>
    <w:rsid w:val="00AF5DA6"/>
    <w:rsid w:val="00B0243B"/>
    <w:rsid w:val="00B072C1"/>
    <w:rsid w:val="00B11C26"/>
    <w:rsid w:val="00B13153"/>
    <w:rsid w:val="00B1550E"/>
    <w:rsid w:val="00B16123"/>
    <w:rsid w:val="00B23A1C"/>
    <w:rsid w:val="00B248A4"/>
    <w:rsid w:val="00B26CE2"/>
    <w:rsid w:val="00B27052"/>
    <w:rsid w:val="00B31979"/>
    <w:rsid w:val="00B353E2"/>
    <w:rsid w:val="00B41974"/>
    <w:rsid w:val="00B44FBB"/>
    <w:rsid w:val="00B45601"/>
    <w:rsid w:val="00B45905"/>
    <w:rsid w:val="00B45983"/>
    <w:rsid w:val="00B46DA2"/>
    <w:rsid w:val="00B47D4B"/>
    <w:rsid w:val="00B53BE8"/>
    <w:rsid w:val="00B678F5"/>
    <w:rsid w:val="00B70B16"/>
    <w:rsid w:val="00B77AE7"/>
    <w:rsid w:val="00B80C9C"/>
    <w:rsid w:val="00B86A8F"/>
    <w:rsid w:val="00B919A3"/>
    <w:rsid w:val="00B94E9F"/>
    <w:rsid w:val="00BB3DD1"/>
    <w:rsid w:val="00BB43C4"/>
    <w:rsid w:val="00BC09CC"/>
    <w:rsid w:val="00BC21DD"/>
    <w:rsid w:val="00BC5629"/>
    <w:rsid w:val="00BD1C6C"/>
    <w:rsid w:val="00BD1D15"/>
    <w:rsid w:val="00BD404A"/>
    <w:rsid w:val="00BE5D37"/>
    <w:rsid w:val="00BE721A"/>
    <w:rsid w:val="00BF0EA3"/>
    <w:rsid w:val="00BF1F9D"/>
    <w:rsid w:val="00BF2D84"/>
    <w:rsid w:val="00BF3B60"/>
    <w:rsid w:val="00C01165"/>
    <w:rsid w:val="00C10A1B"/>
    <w:rsid w:val="00C15129"/>
    <w:rsid w:val="00C214E0"/>
    <w:rsid w:val="00C22714"/>
    <w:rsid w:val="00C22F7E"/>
    <w:rsid w:val="00C232CE"/>
    <w:rsid w:val="00C30630"/>
    <w:rsid w:val="00C4329F"/>
    <w:rsid w:val="00C45E13"/>
    <w:rsid w:val="00C47835"/>
    <w:rsid w:val="00C51622"/>
    <w:rsid w:val="00C5305F"/>
    <w:rsid w:val="00C53BDD"/>
    <w:rsid w:val="00C55AFA"/>
    <w:rsid w:val="00C60177"/>
    <w:rsid w:val="00C60BEE"/>
    <w:rsid w:val="00C62E9F"/>
    <w:rsid w:val="00C64631"/>
    <w:rsid w:val="00C65412"/>
    <w:rsid w:val="00C7069C"/>
    <w:rsid w:val="00C80B3A"/>
    <w:rsid w:val="00C8686E"/>
    <w:rsid w:val="00C91EE5"/>
    <w:rsid w:val="00C92D0F"/>
    <w:rsid w:val="00C942E9"/>
    <w:rsid w:val="00C9611F"/>
    <w:rsid w:val="00CA0598"/>
    <w:rsid w:val="00CA355A"/>
    <w:rsid w:val="00CA4114"/>
    <w:rsid w:val="00CB3784"/>
    <w:rsid w:val="00CB54DE"/>
    <w:rsid w:val="00CB6B61"/>
    <w:rsid w:val="00CB6C45"/>
    <w:rsid w:val="00CC6C1C"/>
    <w:rsid w:val="00CD0220"/>
    <w:rsid w:val="00CD1225"/>
    <w:rsid w:val="00CD60C2"/>
    <w:rsid w:val="00CF3105"/>
    <w:rsid w:val="00CF3450"/>
    <w:rsid w:val="00CF3AA6"/>
    <w:rsid w:val="00CF5A44"/>
    <w:rsid w:val="00D03706"/>
    <w:rsid w:val="00D10514"/>
    <w:rsid w:val="00D116CC"/>
    <w:rsid w:val="00D12311"/>
    <w:rsid w:val="00D15F75"/>
    <w:rsid w:val="00D1673B"/>
    <w:rsid w:val="00D16FCF"/>
    <w:rsid w:val="00D1730B"/>
    <w:rsid w:val="00D17B16"/>
    <w:rsid w:val="00D24B05"/>
    <w:rsid w:val="00D26894"/>
    <w:rsid w:val="00D26B86"/>
    <w:rsid w:val="00D343ED"/>
    <w:rsid w:val="00D41E82"/>
    <w:rsid w:val="00D50789"/>
    <w:rsid w:val="00D54384"/>
    <w:rsid w:val="00D57AAD"/>
    <w:rsid w:val="00D63FF1"/>
    <w:rsid w:val="00D66F6D"/>
    <w:rsid w:val="00D716AE"/>
    <w:rsid w:val="00D73FD7"/>
    <w:rsid w:val="00D7573F"/>
    <w:rsid w:val="00D762E0"/>
    <w:rsid w:val="00D765ED"/>
    <w:rsid w:val="00D80104"/>
    <w:rsid w:val="00D81373"/>
    <w:rsid w:val="00D85A2A"/>
    <w:rsid w:val="00D96C54"/>
    <w:rsid w:val="00DC6BEC"/>
    <w:rsid w:val="00DC6FCF"/>
    <w:rsid w:val="00DE05DB"/>
    <w:rsid w:val="00DE0AF6"/>
    <w:rsid w:val="00DE62CE"/>
    <w:rsid w:val="00DE7EAD"/>
    <w:rsid w:val="00DF47BC"/>
    <w:rsid w:val="00DF6F83"/>
    <w:rsid w:val="00DF6FC1"/>
    <w:rsid w:val="00E0016E"/>
    <w:rsid w:val="00E030FB"/>
    <w:rsid w:val="00E039F6"/>
    <w:rsid w:val="00E06E04"/>
    <w:rsid w:val="00E10621"/>
    <w:rsid w:val="00E15E68"/>
    <w:rsid w:val="00E171F6"/>
    <w:rsid w:val="00E1739A"/>
    <w:rsid w:val="00E2265A"/>
    <w:rsid w:val="00E2491A"/>
    <w:rsid w:val="00E255F9"/>
    <w:rsid w:val="00E27EEB"/>
    <w:rsid w:val="00E30D94"/>
    <w:rsid w:val="00E3606B"/>
    <w:rsid w:val="00E36B1A"/>
    <w:rsid w:val="00E36F13"/>
    <w:rsid w:val="00E475E4"/>
    <w:rsid w:val="00E47A61"/>
    <w:rsid w:val="00E56805"/>
    <w:rsid w:val="00E57FD9"/>
    <w:rsid w:val="00E60A84"/>
    <w:rsid w:val="00E63294"/>
    <w:rsid w:val="00E637C8"/>
    <w:rsid w:val="00E65F9D"/>
    <w:rsid w:val="00E70CB6"/>
    <w:rsid w:val="00E73008"/>
    <w:rsid w:val="00E77208"/>
    <w:rsid w:val="00E9101D"/>
    <w:rsid w:val="00E92E4A"/>
    <w:rsid w:val="00E95A8C"/>
    <w:rsid w:val="00E97F9D"/>
    <w:rsid w:val="00EA186E"/>
    <w:rsid w:val="00EA1E38"/>
    <w:rsid w:val="00EB2D74"/>
    <w:rsid w:val="00EC43CC"/>
    <w:rsid w:val="00ED0C04"/>
    <w:rsid w:val="00ED1BF9"/>
    <w:rsid w:val="00ED41E1"/>
    <w:rsid w:val="00ED66A3"/>
    <w:rsid w:val="00EE23A2"/>
    <w:rsid w:val="00EE4499"/>
    <w:rsid w:val="00EE7F5E"/>
    <w:rsid w:val="00EF0F6D"/>
    <w:rsid w:val="00EF2177"/>
    <w:rsid w:val="00EF44EA"/>
    <w:rsid w:val="00EF51E3"/>
    <w:rsid w:val="00F07E0E"/>
    <w:rsid w:val="00F11069"/>
    <w:rsid w:val="00F134F2"/>
    <w:rsid w:val="00F22E47"/>
    <w:rsid w:val="00F27C9E"/>
    <w:rsid w:val="00F30B61"/>
    <w:rsid w:val="00F3682D"/>
    <w:rsid w:val="00F40B18"/>
    <w:rsid w:val="00F410AE"/>
    <w:rsid w:val="00F422A2"/>
    <w:rsid w:val="00F44D3B"/>
    <w:rsid w:val="00F468FD"/>
    <w:rsid w:val="00F479C9"/>
    <w:rsid w:val="00F50070"/>
    <w:rsid w:val="00F514AF"/>
    <w:rsid w:val="00F51FE9"/>
    <w:rsid w:val="00F52EC7"/>
    <w:rsid w:val="00F5507D"/>
    <w:rsid w:val="00F6107A"/>
    <w:rsid w:val="00F62689"/>
    <w:rsid w:val="00F723BF"/>
    <w:rsid w:val="00F74C1D"/>
    <w:rsid w:val="00F761B4"/>
    <w:rsid w:val="00F912B0"/>
    <w:rsid w:val="00F927EB"/>
    <w:rsid w:val="00F92B67"/>
    <w:rsid w:val="00F92E8E"/>
    <w:rsid w:val="00F94F1A"/>
    <w:rsid w:val="00F953D3"/>
    <w:rsid w:val="00FA4E65"/>
    <w:rsid w:val="00FC1AAA"/>
    <w:rsid w:val="00FC2513"/>
    <w:rsid w:val="00FC2BFB"/>
    <w:rsid w:val="00FC48BB"/>
    <w:rsid w:val="00FC57FA"/>
    <w:rsid w:val="00FC6E3D"/>
    <w:rsid w:val="00FD00D1"/>
    <w:rsid w:val="00FE1AB5"/>
    <w:rsid w:val="00FF1824"/>
    <w:rsid w:val="00FF1930"/>
    <w:rsid w:val="00FF1B6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E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qFormat/>
    <w:rsid w:val="003021F7"/>
    <w:pPr>
      <w:keepNext/>
      <w:widowControl w:val="0"/>
      <w:autoSpaceDE w:val="0"/>
      <w:autoSpaceDN w:val="0"/>
      <w:outlineLvl w:val="3"/>
    </w:pPr>
    <w:rPr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1F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21F7"/>
  </w:style>
  <w:style w:type="table" w:styleId="TableGrid">
    <w:name w:val="Table Grid"/>
    <w:basedOn w:val="TableNormal"/>
    <w:rsid w:val="0030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4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2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164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64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282"/>
  </w:style>
  <w:style w:type="paragraph" w:styleId="CommentSubject">
    <w:name w:val="annotation subject"/>
    <w:basedOn w:val="CommentText"/>
    <w:next w:val="CommentText"/>
    <w:link w:val="CommentSubjectChar"/>
    <w:rsid w:val="0016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282"/>
    <w:rPr>
      <w:b/>
      <w:bCs/>
    </w:rPr>
  </w:style>
  <w:style w:type="paragraph" w:styleId="Header">
    <w:name w:val="header"/>
    <w:basedOn w:val="Normal"/>
    <w:link w:val="HeaderChar"/>
    <w:uiPriority w:val="99"/>
    <w:rsid w:val="00987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0F6"/>
    <w:rPr>
      <w:sz w:val="24"/>
      <w:szCs w:val="24"/>
    </w:rPr>
  </w:style>
  <w:style w:type="paragraph" w:styleId="ListParagraph">
    <w:name w:val="List Paragraph"/>
    <w:aliases w:val="Numbered paragraph"/>
    <w:basedOn w:val="Normal"/>
    <w:link w:val="ListParagraphChar"/>
    <w:uiPriority w:val="34"/>
    <w:qFormat/>
    <w:rsid w:val="00FA4E65"/>
    <w:pPr>
      <w:ind w:left="720"/>
      <w:contextualSpacing/>
    </w:pPr>
  </w:style>
  <w:style w:type="character" w:customStyle="1" w:styleId="ListParagraphChar">
    <w:name w:val="List Paragraph Char"/>
    <w:aliases w:val="Numbered paragraph Char"/>
    <w:basedOn w:val="DefaultParagraphFont"/>
    <w:link w:val="ListParagraph"/>
    <w:locked/>
    <w:rsid w:val="00B3197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C4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aliases w:val="Division (heading)"/>
    <w:basedOn w:val="Normal"/>
    <w:next w:val="Normal"/>
    <w:uiPriority w:val="99"/>
    <w:qFormat/>
    <w:rsid w:val="007C40DB"/>
    <w:pPr>
      <w:spacing w:after="200" w:line="276" w:lineRule="auto"/>
    </w:pPr>
    <w:rPr>
      <w:rFonts w:eastAsiaTheme="minorHAnsi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7C40DB"/>
    <w:pPr>
      <w:tabs>
        <w:tab w:val="left" w:pos="284"/>
      </w:tabs>
      <w:kinsoku w:val="0"/>
      <w:overflowPunct w:val="0"/>
      <w:autoSpaceDE w:val="0"/>
      <w:autoSpaceDN w:val="0"/>
      <w:adjustRightInd w:val="0"/>
      <w:snapToGrid w:val="0"/>
      <w:spacing w:before="80" w:after="80"/>
      <w:ind w:left="227" w:hanging="227"/>
    </w:pPr>
    <w:rPr>
      <w:rFonts w:ascii="Arial" w:hAnsi="Arial" w:cs="Arial"/>
      <w:sz w:val="14"/>
      <w:szCs w:val="21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40DB"/>
    <w:rPr>
      <w:rFonts w:ascii="Arial" w:hAnsi="Arial" w:cs="Arial"/>
      <w:sz w:val="14"/>
      <w:szCs w:val="21"/>
      <w:lang w:eastAsia="en-US"/>
    </w:rPr>
  </w:style>
  <w:style w:type="character" w:styleId="FootnoteReference">
    <w:name w:val="footnote reference"/>
    <w:aliases w:val="Footnotes refss,ftref"/>
    <w:basedOn w:val="DefaultParagraphFont"/>
    <w:rsid w:val="007C40DB"/>
    <w:rPr>
      <w:rFonts w:ascii="Arial" w:hAnsi="Arial" w:cs="Arial"/>
      <w:sz w:val="21"/>
      <w:vertAlign w:val="superscript"/>
    </w:rPr>
  </w:style>
  <w:style w:type="paragraph" w:customStyle="1" w:styleId="OverviewNotesheading">
    <w:name w:val="Overview/Notes (heading)"/>
    <w:basedOn w:val="Normal"/>
    <w:link w:val="OverviewNotesheadingChar"/>
    <w:uiPriority w:val="99"/>
    <w:qFormat/>
    <w:rsid w:val="007C40DB"/>
    <w:pPr>
      <w:spacing w:after="200" w:line="276" w:lineRule="auto"/>
    </w:pPr>
    <w:rPr>
      <w:rFonts w:eastAsiaTheme="minorHAnsi"/>
      <w:b/>
      <w:sz w:val="28"/>
      <w:szCs w:val="28"/>
      <w:u w:val="single"/>
      <w:lang w:eastAsia="en-US"/>
    </w:rPr>
  </w:style>
  <w:style w:type="character" w:customStyle="1" w:styleId="OverviewNotesheadingChar">
    <w:name w:val="Overview/Notes (heading) Char"/>
    <w:basedOn w:val="DefaultParagraphFont"/>
    <w:link w:val="OverviewNotesheading"/>
    <w:uiPriority w:val="99"/>
    <w:rsid w:val="007C40DB"/>
    <w:rPr>
      <w:rFonts w:eastAsiaTheme="minorHAnsi"/>
      <w:b/>
      <w:sz w:val="28"/>
      <w:szCs w:val="28"/>
      <w:u w:val="single"/>
      <w:lang w:eastAsia="en-US"/>
    </w:rPr>
  </w:style>
  <w:style w:type="paragraph" w:customStyle="1" w:styleId="Dotpointparagraph">
    <w:name w:val="Dot point paragraph"/>
    <w:basedOn w:val="ListParagraph"/>
    <w:link w:val="DotpointparagraphChar"/>
    <w:qFormat/>
    <w:rsid w:val="007C40DB"/>
    <w:pPr>
      <w:numPr>
        <w:numId w:val="8"/>
      </w:numPr>
      <w:spacing w:after="200" w:line="276" w:lineRule="auto"/>
      <w:contextualSpacing w:val="0"/>
    </w:pPr>
    <w:rPr>
      <w:rFonts w:eastAsiaTheme="minorHAnsi"/>
      <w:lang w:eastAsia="en-US"/>
    </w:rPr>
  </w:style>
  <w:style w:type="paragraph" w:customStyle="1" w:styleId="Squarepointparagraph">
    <w:name w:val="Square point paragraph"/>
    <w:basedOn w:val="Dotpointparagraph"/>
    <w:link w:val="SquarepointparagraphChar"/>
    <w:qFormat/>
    <w:rsid w:val="007C40DB"/>
    <w:pPr>
      <w:numPr>
        <w:ilvl w:val="1"/>
      </w:numPr>
      <w:ind w:left="1701" w:hanging="567"/>
    </w:pPr>
  </w:style>
  <w:style w:type="character" w:customStyle="1" w:styleId="DotpointparagraphChar">
    <w:name w:val="Dot point paragraph Char"/>
    <w:basedOn w:val="DefaultParagraphFont"/>
    <w:link w:val="Dotpointparagraph"/>
    <w:rsid w:val="007C40DB"/>
    <w:rPr>
      <w:rFonts w:eastAsiaTheme="minorHAnsi"/>
      <w:sz w:val="24"/>
      <w:szCs w:val="24"/>
      <w:lang w:eastAsia="en-US"/>
    </w:rPr>
  </w:style>
  <w:style w:type="character" w:customStyle="1" w:styleId="SquarepointparagraphChar">
    <w:name w:val="Square point paragraph Char"/>
    <w:basedOn w:val="DotpointparagraphChar"/>
    <w:link w:val="Squarepointparagraph"/>
    <w:rsid w:val="007C40DB"/>
    <w:rPr>
      <w:rFonts w:eastAsiaTheme="minorHAnsi"/>
      <w:sz w:val="24"/>
      <w:szCs w:val="24"/>
      <w:lang w:eastAsia="en-US"/>
    </w:rPr>
  </w:style>
  <w:style w:type="paragraph" w:customStyle="1" w:styleId="R2">
    <w:name w:val="R2"/>
    <w:aliases w:val="(2)"/>
    <w:basedOn w:val="Normal"/>
    <w:rsid w:val="007C40DB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Default">
    <w:name w:val="Default"/>
    <w:rsid w:val="007C40D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efinition">
    <w:name w:val="Definition"/>
    <w:aliases w:val="dd"/>
    <w:basedOn w:val="Normal"/>
    <w:rsid w:val="00236426"/>
    <w:pPr>
      <w:spacing w:before="180"/>
      <w:ind w:left="1134"/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1B7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B3059"/>
    <w:rPr>
      <w:b/>
      <w:bCs/>
    </w:rPr>
  </w:style>
  <w:style w:type="paragraph" w:styleId="NormalWeb">
    <w:name w:val="Normal (Web)"/>
    <w:basedOn w:val="Normal"/>
    <w:uiPriority w:val="99"/>
    <w:unhideWhenUsed/>
    <w:rsid w:val="003E6421"/>
    <w:pPr>
      <w:spacing w:before="180" w:after="100" w:afterAutospacing="1"/>
    </w:pPr>
    <w:rPr>
      <w:rFonts w:eastAsiaTheme="minorHAnsi"/>
    </w:rPr>
  </w:style>
  <w:style w:type="character" w:customStyle="1" w:styleId="charsectno">
    <w:name w:val="charsectno"/>
    <w:basedOn w:val="DefaultParagraphFont"/>
    <w:rsid w:val="00DE62CE"/>
  </w:style>
  <w:style w:type="character" w:styleId="Hyperlink">
    <w:name w:val="Hyperlink"/>
    <w:basedOn w:val="DefaultParagraphFont"/>
    <w:uiPriority w:val="99"/>
    <w:unhideWhenUsed/>
    <w:rsid w:val="00971B76"/>
    <w:rPr>
      <w:color w:val="0000FF" w:themeColor="hyperlink"/>
      <w:u w:val="single"/>
    </w:rPr>
  </w:style>
  <w:style w:type="paragraph" w:customStyle="1" w:styleId="schrnormal">
    <w:name w:val="schrnormal"/>
    <w:basedOn w:val="Normal"/>
    <w:rsid w:val="004E2225"/>
    <w:pPr>
      <w:spacing w:before="100" w:beforeAutospacing="1" w:after="100" w:afterAutospacing="1"/>
    </w:pPr>
  </w:style>
  <w:style w:type="paragraph" w:customStyle="1" w:styleId="ldbodytext">
    <w:name w:val="ldbodytext"/>
    <w:basedOn w:val="Normal"/>
    <w:rsid w:val="004E222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30BCA"/>
    <w:rPr>
      <w:sz w:val="24"/>
      <w:szCs w:val="24"/>
    </w:rPr>
  </w:style>
  <w:style w:type="character" w:styleId="FollowedHyperlink">
    <w:name w:val="FollowedHyperlink"/>
    <w:basedOn w:val="DefaultParagraphFont"/>
    <w:rsid w:val="00744C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E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qFormat/>
    <w:rsid w:val="003021F7"/>
    <w:pPr>
      <w:keepNext/>
      <w:widowControl w:val="0"/>
      <w:autoSpaceDE w:val="0"/>
      <w:autoSpaceDN w:val="0"/>
      <w:outlineLvl w:val="3"/>
    </w:pPr>
    <w:rPr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1F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21F7"/>
  </w:style>
  <w:style w:type="table" w:styleId="TableGrid">
    <w:name w:val="Table Grid"/>
    <w:basedOn w:val="TableNormal"/>
    <w:rsid w:val="0030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4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2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164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64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282"/>
  </w:style>
  <w:style w:type="paragraph" w:styleId="CommentSubject">
    <w:name w:val="annotation subject"/>
    <w:basedOn w:val="CommentText"/>
    <w:next w:val="CommentText"/>
    <w:link w:val="CommentSubjectChar"/>
    <w:rsid w:val="0016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282"/>
    <w:rPr>
      <w:b/>
      <w:bCs/>
    </w:rPr>
  </w:style>
  <w:style w:type="paragraph" w:styleId="Header">
    <w:name w:val="header"/>
    <w:basedOn w:val="Normal"/>
    <w:link w:val="HeaderChar"/>
    <w:uiPriority w:val="99"/>
    <w:rsid w:val="00987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0F6"/>
    <w:rPr>
      <w:sz w:val="24"/>
      <w:szCs w:val="24"/>
    </w:rPr>
  </w:style>
  <w:style w:type="paragraph" w:styleId="ListParagraph">
    <w:name w:val="List Paragraph"/>
    <w:aliases w:val="Numbered paragraph"/>
    <w:basedOn w:val="Normal"/>
    <w:link w:val="ListParagraphChar"/>
    <w:uiPriority w:val="34"/>
    <w:qFormat/>
    <w:rsid w:val="00FA4E65"/>
    <w:pPr>
      <w:ind w:left="720"/>
      <w:contextualSpacing/>
    </w:pPr>
  </w:style>
  <w:style w:type="character" w:customStyle="1" w:styleId="ListParagraphChar">
    <w:name w:val="List Paragraph Char"/>
    <w:aliases w:val="Numbered paragraph Char"/>
    <w:basedOn w:val="DefaultParagraphFont"/>
    <w:link w:val="ListParagraph"/>
    <w:locked/>
    <w:rsid w:val="00B3197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C4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aliases w:val="Division (heading)"/>
    <w:basedOn w:val="Normal"/>
    <w:next w:val="Normal"/>
    <w:uiPriority w:val="99"/>
    <w:qFormat/>
    <w:rsid w:val="007C40DB"/>
    <w:pPr>
      <w:spacing w:after="200" w:line="276" w:lineRule="auto"/>
    </w:pPr>
    <w:rPr>
      <w:rFonts w:eastAsiaTheme="minorHAnsi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7C40DB"/>
    <w:pPr>
      <w:tabs>
        <w:tab w:val="left" w:pos="284"/>
      </w:tabs>
      <w:kinsoku w:val="0"/>
      <w:overflowPunct w:val="0"/>
      <w:autoSpaceDE w:val="0"/>
      <w:autoSpaceDN w:val="0"/>
      <w:adjustRightInd w:val="0"/>
      <w:snapToGrid w:val="0"/>
      <w:spacing w:before="80" w:after="80"/>
      <w:ind w:left="227" w:hanging="227"/>
    </w:pPr>
    <w:rPr>
      <w:rFonts w:ascii="Arial" w:hAnsi="Arial" w:cs="Arial"/>
      <w:sz w:val="14"/>
      <w:szCs w:val="21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40DB"/>
    <w:rPr>
      <w:rFonts w:ascii="Arial" w:hAnsi="Arial" w:cs="Arial"/>
      <w:sz w:val="14"/>
      <w:szCs w:val="21"/>
      <w:lang w:eastAsia="en-US"/>
    </w:rPr>
  </w:style>
  <w:style w:type="character" w:styleId="FootnoteReference">
    <w:name w:val="footnote reference"/>
    <w:aliases w:val="Footnotes refss,ftref"/>
    <w:basedOn w:val="DefaultParagraphFont"/>
    <w:rsid w:val="007C40DB"/>
    <w:rPr>
      <w:rFonts w:ascii="Arial" w:hAnsi="Arial" w:cs="Arial"/>
      <w:sz w:val="21"/>
      <w:vertAlign w:val="superscript"/>
    </w:rPr>
  </w:style>
  <w:style w:type="paragraph" w:customStyle="1" w:styleId="OverviewNotesheading">
    <w:name w:val="Overview/Notes (heading)"/>
    <w:basedOn w:val="Normal"/>
    <w:link w:val="OverviewNotesheadingChar"/>
    <w:uiPriority w:val="99"/>
    <w:qFormat/>
    <w:rsid w:val="007C40DB"/>
    <w:pPr>
      <w:spacing w:after="200" w:line="276" w:lineRule="auto"/>
    </w:pPr>
    <w:rPr>
      <w:rFonts w:eastAsiaTheme="minorHAnsi"/>
      <w:b/>
      <w:sz w:val="28"/>
      <w:szCs w:val="28"/>
      <w:u w:val="single"/>
      <w:lang w:eastAsia="en-US"/>
    </w:rPr>
  </w:style>
  <w:style w:type="character" w:customStyle="1" w:styleId="OverviewNotesheadingChar">
    <w:name w:val="Overview/Notes (heading) Char"/>
    <w:basedOn w:val="DefaultParagraphFont"/>
    <w:link w:val="OverviewNotesheading"/>
    <w:uiPriority w:val="99"/>
    <w:rsid w:val="007C40DB"/>
    <w:rPr>
      <w:rFonts w:eastAsiaTheme="minorHAnsi"/>
      <w:b/>
      <w:sz w:val="28"/>
      <w:szCs w:val="28"/>
      <w:u w:val="single"/>
      <w:lang w:eastAsia="en-US"/>
    </w:rPr>
  </w:style>
  <w:style w:type="paragraph" w:customStyle="1" w:styleId="Dotpointparagraph">
    <w:name w:val="Dot point paragraph"/>
    <w:basedOn w:val="ListParagraph"/>
    <w:link w:val="DotpointparagraphChar"/>
    <w:qFormat/>
    <w:rsid w:val="007C40DB"/>
    <w:pPr>
      <w:numPr>
        <w:numId w:val="8"/>
      </w:numPr>
      <w:spacing w:after="200" w:line="276" w:lineRule="auto"/>
      <w:contextualSpacing w:val="0"/>
    </w:pPr>
    <w:rPr>
      <w:rFonts w:eastAsiaTheme="minorHAnsi"/>
      <w:lang w:eastAsia="en-US"/>
    </w:rPr>
  </w:style>
  <w:style w:type="paragraph" w:customStyle="1" w:styleId="Squarepointparagraph">
    <w:name w:val="Square point paragraph"/>
    <w:basedOn w:val="Dotpointparagraph"/>
    <w:link w:val="SquarepointparagraphChar"/>
    <w:qFormat/>
    <w:rsid w:val="007C40DB"/>
    <w:pPr>
      <w:numPr>
        <w:ilvl w:val="1"/>
      </w:numPr>
      <w:ind w:left="1701" w:hanging="567"/>
    </w:pPr>
  </w:style>
  <w:style w:type="character" w:customStyle="1" w:styleId="DotpointparagraphChar">
    <w:name w:val="Dot point paragraph Char"/>
    <w:basedOn w:val="DefaultParagraphFont"/>
    <w:link w:val="Dotpointparagraph"/>
    <w:rsid w:val="007C40DB"/>
    <w:rPr>
      <w:rFonts w:eastAsiaTheme="minorHAnsi"/>
      <w:sz w:val="24"/>
      <w:szCs w:val="24"/>
      <w:lang w:eastAsia="en-US"/>
    </w:rPr>
  </w:style>
  <w:style w:type="character" w:customStyle="1" w:styleId="SquarepointparagraphChar">
    <w:name w:val="Square point paragraph Char"/>
    <w:basedOn w:val="DotpointparagraphChar"/>
    <w:link w:val="Squarepointparagraph"/>
    <w:rsid w:val="007C40DB"/>
    <w:rPr>
      <w:rFonts w:eastAsiaTheme="minorHAnsi"/>
      <w:sz w:val="24"/>
      <w:szCs w:val="24"/>
      <w:lang w:eastAsia="en-US"/>
    </w:rPr>
  </w:style>
  <w:style w:type="paragraph" w:customStyle="1" w:styleId="R2">
    <w:name w:val="R2"/>
    <w:aliases w:val="(2)"/>
    <w:basedOn w:val="Normal"/>
    <w:rsid w:val="007C40DB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Default">
    <w:name w:val="Default"/>
    <w:rsid w:val="007C40D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efinition">
    <w:name w:val="Definition"/>
    <w:aliases w:val="dd"/>
    <w:basedOn w:val="Normal"/>
    <w:rsid w:val="00236426"/>
    <w:pPr>
      <w:spacing w:before="180"/>
      <w:ind w:left="1134"/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1B7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B3059"/>
    <w:rPr>
      <w:b/>
      <w:bCs/>
    </w:rPr>
  </w:style>
  <w:style w:type="paragraph" w:styleId="NormalWeb">
    <w:name w:val="Normal (Web)"/>
    <w:basedOn w:val="Normal"/>
    <w:uiPriority w:val="99"/>
    <w:unhideWhenUsed/>
    <w:rsid w:val="003E6421"/>
    <w:pPr>
      <w:spacing w:before="180" w:after="100" w:afterAutospacing="1"/>
    </w:pPr>
    <w:rPr>
      <w:rFonts w:eastAsiaTheme="minorHAnsi"/>
    </w:rPr>
  </w:style>
  <w:style w:type="character" w:customStyle="1" w:styleId="charsectno">
    <w:name w:val="charsectno"/>
    <w:basedOn w:val="DefaultParagraphFont"/>
    <w:rsid w:val="00DE62CE"/>
  </w:style>
  <w:style w:type="character" w:styleId="Hyperlink">
    <w:name w:val="Hyperlink"/>
    <w:basedOn w:val="DefaultParagraphFont"/>
    <w:uiPriority w:val="99"/>
    <w:unhideWhenUsed/>
    <w:rsid w:val="00971B76"/>
    <w:rPr>
      <w:color w:val="0000FF" w:themeColor="hyperlink"/>
      <w:u w:val="single"/>
    </w:rPr>
  </w:style>
  <w:style w:type="paragraph" w:customStyle="1" w:styleId="schrnormal">
    <w:name w:val="schrnormal"/>
    <w:basedOn w:val="Normal"/>
    <w:rsid w:val="004E2225"/>
    <w:pPr>
      <w:spacing w:before="100" w:beforeAutospacing="1" w:after="100" w:afterAutospacing="1"/>
    </w:pPr>
  </w:style>
  <w:style w:type="paragraph" w:customStyle="1" w:styleId="ldbodytext">
    <w:name w:val="ldbodytext"/>
    <w:basedOn w:val="Normal"/>
    <w:rsid w:val="004E222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30BCA"/>
    <w:rPr>
      <w:sz w:val="24"/>
      <w:szCs w:val="24"/>
    </w:rPr>
  </w:style>
  <w:style w:type="character" w:styleId="FollowedHyperlink">
    <w:name w:val="FollowedHyperlink"/>
    <w:basedOn w:val="DefaultParagraphFont"/>
    <w:rsid w:val="00744C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926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4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1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5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8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384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5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61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8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77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1075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  <w:div w:id="2107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E9875EA1BB2D9F4C9706C8D6611829F3" ma:contentTypeVersion="" ma:contentTypeDescription="PDMS Documentation Content Type" ma:contentTypeScope="" ma:versionID="dc2da24ccdfb60c72ff004b492b99ada">
  <xsd:schema xmlns:xsd="http://www.w3.org/2001/XMLSchema" xmlns:xs="http://www.w3.org/2001/XMLSchema" xmlns:p="http://schemas.microsoft.com/office/2006/metadata/properties" xmlns:ns2="FD924735-94E8-43C6-8A1D-5A263AA79F91" targetNamespace="http://schemas.microsoft.com/office/2006/metadata/properties" ma:root="true" ma:fieldsID="62f88340dbab9f26781b0e83473ad8fb" ns2:_="">
    <xsd:import namespace="FD924735-94E8-43C6-8A1D-5A263AA79F9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24735-94E8-43C6-8A1D-5A263AA79F9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dms_DocumentType xmlns="FD924735-94E8-43C6-8A1D-5A263AA79F91" xsi:nil="true"/>
    <pdms_Reason xmlns="FD924735-94E8-43C6-8A1D-5A263AA79F91" xsi:nil="true"/>
    <pdms_AttachedBy xmlns="FD924735-94E8-43C6-8A1D-5A263AA79F91" xsi:nil="true"/>
    <pdms_SecurityClassification xmlns="FD924735-94E8-43C6-8A1D-5A263AA79F91" xsi:nil="true"/>
    <SecurityClassification xmlns="FD924735-94E8-43C6-8A1D-5A263AA79F9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05B9-3F1C-4182-ACD2-8485B5E10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24735-94E8-43C6-8A1D-5A263AA79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81200-F322-49AA-A245-27114FB46BB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FD924735-94E8-43C6-8A1D-5A263AA79F9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ABCBB9-4956-4AAE-8402-6FB98ADCF43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1977B9-AD59-43A9-BB01-E6BB1DB836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88E046-FF3D-42CB-B836-A94364B6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4E0B1920.dotm</Template>
  <TotalTime>2</TotalTime>
  <Pages>5</Pages>
  <Words>1179</Words>
  <Characters>6353</Characters>
  <Application>Microsoft Office Word</Application>
  <DocSecurity>4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Australian Government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David McLaren</dc:creator>
  <cp:keywords>[SEC=UNCLASSIFIED]</cp:keywords>
  <cp:lastModifiedBy>Monica de Jong</cp:lastModifiedBy>
  <cp:revision>2</cp:revision>
  <cp:lastPrinted>2017-02-13T22:56:00Z</cp:lastPrinted>
  <dcterms:created xsi:type="dcterms:W3CDTF">2017-02-21T03:53:00Z</dcterms:created>
  <dcterms:modified xsi:type="dcterms:W3CDTF">2017-02-21T03:53:00Z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2016-06-14T10:49:14Z</vt:lpwstr>
  </property>
  <property fmtid="{D5CDD505-2E9C-101B-9397-08002B2CF9AE}" pid="3" name="ContentType">
    <vt:lpwstr>Ddocs Word Document</vt:lpwstr>
  </property>
  <property fmtid="{D5CDD505-2E9C-101B-9397-08002B2CF9AE}" pid="4" name="DNetUniqueId">
    <vt:lpwstr>D08-9029381</vt:lpwstr>
  </property>
  <property fmtid="{D5CDD505-2E9C-101B-9397-08002B2CF9AE}" pid="5" name="ContentTypeId">
    <vt:lpwstr>0x010100266966F133664895A6EE3632470D45F50100E9875EA1BB2D9F4C9706C8D6611829F3</vt:lpwstr>
  </property>
  <property fmtid="{D5CDD505-2E9C-101B-9397-08002B2CF9AE}" pid="6" name="_dlc_policyId">
    <vt:lpwstr/>
  </property>
  <property fmtid="{D5CDD505-2E9C-101B-9397-08002B2CF9AE}" pid="7" name="ItemRetentionFormula">
    <vt:lpwstr/>
  </property>
  <property fmtid="{D5CDD505-2E9C-101B-9397-08002B2CF9AE}" pid="8" name="PM_Caveats_Count">
    <vt:lpwstr>0</vt:lpwstr>
  </property>
  <property fmtid="{D5CDD505-2E9C-101B-9397-08002B2CF9AE}" pid="9" name="PM_Originator_Hash_SHA1">
    <vt:lpwstr>2EF4D4415981F4AFCD74EA6D70265C9273FB1379</vt:lpwstr>
  </property>
  <property fmtid="{D5CDD505-2E9C-101B-9397-08002B2CF9AE}" pid="10" name="PM_SecurityClassification">
    <vt:lpwstr>UNCLASSIFIED</vt:lpwstr>
  </property>
  <property fmtid="{D5CDD505-2E9C-101B-9397-08002B2CF9AE}" pid="11" name="PM_DisplayValueSecClassificationWithQualifier">
    <vt:lpwstr>UNCLASSIFIED</vt:lpwstr>
  </property>
  <property fmtid="{D5CDD505-2E9C-101B-9397-08002B2CF9AE}" pid="12" name="PM_Qualifier">
    <vt:lpwstr/>
  </property>
  <property fmtid="{D5CDD505-2E9C-101B-9397-08002B2CF9AE}" pid="13" name="PM_InsertionValue">
    <vt:lpwstr>UNCLASSIFIED\r\n</vt:lpwstr>
  </property>
  <property fmtid="{D5CDD505-2E9C-101B-9397-08002B2CF9AE}" pid="14" name="PM_Hash_Salt">
    <vt:lpwstr>C0EF5A396D93C9D8DFCCFFEA6FEF28FF</vt:lpwstr>
  </property>
  <property fmtid="{D5CDD505-2E9C-101B-9397-08002B2CF9AE}" pid="15" name="PM_Hash_Version">
    <vt:lpwstr>2014.2</vt:lpwstr>
  </property>
  <property fmtid="{D5CDD505-2E9C-101B-9397-08002B2CF9AE}" pid="16" name="PM_Hash_Salt_Prev">
    <vt:lpwstr>C0EF5A396D93C9D8DFCCFFEA6FEF28FF</vt:lpwstr>
  </property>
  <property fmtid="{D5CDD505-2E9C-101B-9397-08002B2CF9AE}" pid="17" name="PM_Hash_SHA1">
    <vt:lpwstr>25DA6A72420B238A44885E334D005100C0EF39BD</vt:lpwstr>
  </property>
</Properties>
</file>