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1F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Legislative Instrument </w:t>
      </w:r>
    </w:p>
    <w:p w:rsidR="003C78E6" w:rsidRDefault="003C78E6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:rsidR="0009111F" w:rsidRDefault="003C78E6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3C78E6">
        <w:rPr>
          <w:rFonts w:ascii="Arial" w:hAnsi="Arial" w:cs="Arial"/>
          <w:sz w:val="34"/>
          <w:szCs w:val="34"/>
        </w:rPr>
        <w:t xml:space="preserve">Correcting GST </w:t>
      </w:r>
      <w:r w:rsidR="005F465C">
        <w:rPr>
          <w:rFonts w:ascii="Arial" w:hAnsi="Arial" w:cs="Arial"/>
          <w:sz w:val="34"/>
          <w:szCs w:val="34"/>
        </w:rPr>
        <w:t>E</w:t>
      </w:r>
      <w:r w:rsidRPr="003C78E6">
        <w:rPr>
          <w:rFonts w:ascii="Arial" w:hAnsi="Arial" w:cs="Arial"/>
          <w:sz w:val="34"/>
          <w:szCs w:val="34"/>
        </w:rPr>
        <w:t>rrors Amendment Determination 201</w:t>
      </w:r>
      <w:r w:rsidR="00834518">
        <w:rPr>
          <w:rFonts w:ascii="Arial" w:hAnsi="Arial" w:cs="Arial"/>
          <w:sz w:val="34"/>
          <w:szCs w:val="34"/>
        </w:rPr>
        <w:t>7</w:t>
      </w:r>
      <w:r w:rsidRPr="003C78E6">
        <w:rPr>
          <w:rFonts w:ascii="Arial" w:hAnsi="Arial" w:cs="Arial"/>
          <w:sz w:val="34"/>
          <w:szCs w:val="34"/>
        </w:rPr>
        <w:t xml:space="preserve"> (No.</w:t>
      </w:r>
      <w:r w:rsidR="00834518">
        <w:rPr>
          <w:rFonts w:ascii="Arial" w:hAnsi="Arial" w:cs="Arial"/>
          <w:sz w:val="34"/>
          <w:szCs w:val="34"/>
        </w:rPr>
        <w:t>1</w:t>
      </w:r>
      <w:r w:rsidRPr="003C78E6">
        <w:rPr>
          <w:rFonts w:ascii="Arial" w:hAnsi="Arial" w:cs="Arial"/>
          <w:sz w:val="34"/>
          <w:szCs w:val="34"/>
        </w:rPr>
        <w:t>)</w:t>
      </w:r>
    </w:p>
    <w:p w:rsidR="000A1078" w:rsidRDefault="000A1078"/>
    <w:p w:rsidR="003C78E6" w:rsidRPr="003C78E6" w:rsidRDefault="003C78E6" w:rsidP="003C78E6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  <w:r w:rsidRPr="003C78E6">
        <w:rPr>
          <w:rFonts w:ascii="Arial" w:hAnsi="Arial" w:cs="Arial"/>
          <w:sz w:val="22"/>
          <w:szCs w:val="22"/>
        </w:rPr>
        <w:t xml:space="preserve">I, Timothy Dyce, Deputy Commissioner of Taxation, make this </w:t>
      </w:r>
      <w:r w:rsidR="005F465C">
        <w:rPr>
          <w:rFonts w:ascii="Arial" w:hAnsi="Arial" w:cs="Arial"/>
          <w:sz w:val="22"/>
          <w:szCs w:val="22"/>
        </w:rPr>
        <w:t>D</w:t>
      </w:r>
      <w:r w:rsidRPr="003C78E6">
        <w:rPr>
          <w:rFonts w:ascii="Arial" w:hAnsi="Arial" w:cs="Arial"/>
          <w:sz w:val="22"/>
          <w:szCs w:val="22"/>
        </w:rPr>
        <w:t xml:space="preserve">etermination under </w:t>
      </w:r>
      <w:r w:rsidRPr="003C78E6">
        <w:rPr>
          <w:rFonts w:ascii="Arial" w:hAnsi="Arial" w:cs="Arial"/>
          <w:sz w:val="22"/>
          <w:szCs w:val="22"/>
          <w:lang w:val="en-US"/>
        </w:rPr>
        <w:t xml:space="preserve">subsection </w:t>
      </w:r>
      <w:r>
        <w:rPr>
          <w:rFonts w:ascii="Arial" w:hAnsi="Arial" w:cs="Arial"/>
          <w:sz w:val="22"/>
          <w:szCs w:val="22"/>
          <w:lang w:val="en-US"/>
        </w:rPr>
        <w:t xml:space="preserve">17-20(1) </w:t>
      </w:r>
      <w:r w:rsidRPr="003C78E6">
        <w:rPr>
          <w:rFonts w:ascii="Arial" w:hAnsi="Arial" w:cs="Arial"/>
          <w:sz w:val="22"/>
          <w:szCs w:val="22"/>
          <w:lang w:val="en-US"/>
        </w:rPr>
        <w:t xml:space="preserve">of the </w:t>
      </w:r>
      <w:r w:rsidRPr="003C78E6">
        <w:rPr>
          <w:rFonts w:ascii="Arial" w:hAnsi="Arial" w:cs="Arial"/>
          <w:i/>
          <w:iCs/>
          <w:sz w:val="22"/>
          <w:szCs w:val="22"/>
          <w:lang w:val="en-US"/>
        </w:rPr>
        <w:t xml:space="preserve">A New Tax System (Goods and Services Tax) Act 1999 </w:t>
      </w:r>
      <w:r w:rsidRPr="003C78E6">
        <w:rPr>
          <w:rFonts w:ascii="Arial" w:hAnsi="Arial" w:cs="Arial"/>
          <w:iCs/>
          <w:sz w:val="22"/>
          <w:szCs w:val="22"/>
          <w:lang w:val="en-US"/>
        </w:rPr>
        <w:t>(GST Act)</w:t>
      </w:r>
      <w:r w:rsidRPr="003C78E6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3C78E6" w:rsidRPr="003C78E6" w:rsidRDefault="003C78E6" w:rsidP="003C78E6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:rsidR="003C78E6" w:rsidRPr="003C78E6" w:rsidRDefault="003C78E6" w:rsidP="003C78E6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3C78E6" w:rsidRPr="003C78E6" w:rsidRDefault="003C78E6" w:rsidP="003C78E6">
      <w:pPr>
        <w:pBdr>
          <w:bottom w:val="double" w:sz="4" w:space="1" w:color="auto"/>
        </w:pBdr>
        <w:rPr>
          <w:rFonts w:ascii="Arial" w:hAnsi="Arial" w:cs="Arial"/>
          <w:b/>
          <w:sz w:val="22"/>
          <w:szCs w:val="22"/>
        </w:rPr>
      </w:pPr>
      <w:r w:rsidRPr="003C78E6">
        <w:rPr>
          <w:rFonts w:ascii="Arial" w:hAnsi="Arial" w:cs="Arial"/>
          <w:b/>
          <w:sz w:val="22"/>
          <w:szCs w:val="22"/>
        </w:rPr>
        <w:t>Timothy Dyce</w:t>
      </w:r>
    </w:p>
    <w:p w:rsidR="003C78E6" w:rsidRPr="003C78E6" w:rsidRDefault="003C78E6" w:rsidP="003C78E6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  <w:r w:rsidRPr="003C78E6">
        <w:rPr>
          <w:rFonts w:ascii="Arial" w:hAnsi="Arial" w:cs="Arial"/>
          <w:sz w:val="22"/>
          <w:szCs w:val="22"/>
        </w:rPr>
        <w:t>Deputy Commissioner of Taxation</w:t>
      </w:r>
    </w:p>
    <w:p w:rsidR="003C78E6" w:rsidRPr="003C78E6" w:rsidRDefault="00834518" w:rsidP="003C78E6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Dated: </w:t>
      </w:r>
      <w:r w:rsidR="0077014E">
        <w:rPr>
          <w:rFonts w:ascii="Arial" w:hAnsi="Arial" w:cs="Arial"/>
          <w:sz w:val="22"/>
          <w:szCs w:val="22"/>
        </w:rPr>
        <w:t>9 January</w:t>
      </w:r>
      <w:r>
        <w:rPr>
          <w:rFonts w:ascii="Arial" w:hAnsi="Arial" w:cs="Arial"/>
          <w:sz w:val="22"/>
          <w:szCs w:val="22"/>
        </w:rPr>
        <w:t xml:space="preserve"> 201</w:t>
      </w:r>
      <w:r w:rsidR="0077014E">
        <w:rPr>
          <w:rFonts w:ascii="Arial" w:hAnsi="Arial" w:cs="Arial"/>
          <w:sz w:val="22"/>
          <w:szCs w:val="22"/>
        </w:rPr>
        <w:t>7</w:t>
      </w:r>
    </w:p>
    <w:p w:rsidR="00AD7346" w:rsidRPr="00DF4EC9" w:rsidRDefault="00AD7346" w:rsidP="00AD7346">
      <w:pPr>
        <w:pBdr>
          <w:bottom w:val="double" w:sz="4" w:space="1" w:color="auto"/>
        </w:pBdr>
        <w:rPr>
          <w:sz w:val="22"/>
          <w:szCs w:val="22"/>
        </w:rPr>
      </w:pPr>
    </w:p>
    <w:p w:rsidR="005B0F08" w:rsidRPr="00DF4EC9" w:rsidRDefault="005B0F08" w:rsidP="000A1078">
      <w:pPr>
        <w:rPr>
          <w:rFonts w:ascii="Arial" w:hAnsi="Arial" w:cs="Arial"/>
          <w:sz w:val="22"/>
          <w:szCs w:val="22"/>
        </w:rPr>
      </w:pPr>
    </w:p>
    <w:p w:rsidR="000A1078" w:rsidRPr="00950E56" w:rsidRDefault="000A1078" w:rsidP="00950E56">
      <w:pPr>
        <w:numPr>
          <w:ilvl w:val="0"/>
          <w:numId w:val="2"/>
        </w:numPr>
        <w:spacing w:after="120"/>
        <w:ind w:hanging="720"/>
        <w:rPr>
          <w:rFonts w:ascii="Arial" w:hAnsi="Arial" w:cs="Arial"/>
          <w:b/>
        </w:rPr>
      </w:pPr>
      <w:r w:rsidRPr="0000370C">
        <w:rPr>
          <w:rFonts w:ascii="Arial" w:hAnsi="Arial" w:cs="Arial"/>
          <w:b/>
        </w:rPr>
        <w:t xml:space="preserve">Name of </w:t>
      </w:r>
      <w:r w:rsidR="00EA3B43">
        <w:rPr>
          <w:rFonts w:ascii="Arial" w:hAnsi="Arial" w:cs="Arial"/>
          <w:b/>
        </w:rPr>
        <w:t>D</w:t>
      </w:r>
      <w:r w:rsidR="00ED1062">
        <w:rPr>
          <w:rFonts w:ascii="Arial" w:hAnsi="Arial" w:cs="Arial"/>
          <w:b/>
        </w:rPr>
        <w:t xml:space="preserve">etermination </w:t>
      </w:r>
    </w:p>
    <w:p w:rsidR="000A1078" w:rsidRPr="00DF4EC9" w:rsidRDefault="000A1078" w:rsidP="000A1078">
      <w:pPr>
        <w:ind w:left="7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 w:rsidR="00EA3B43">
        <w:rPr>
          <w:rFonts w:ascii="Arial" w:hAnsi="Arial" w:cs="Arial"/>
          <w:sz w:val="22"/>
          <w:szCs w:val="22"/>
        </w:rPr>
        <w:t>D</w:t>
      </w:r>
      <w:r w:rsidR="000B2C32">
        <w:rPr>
          <w:rFonts w:ascii="Arial" w:hAnsi="Arial" w:cs="Arial"/>
          <w:sz w:val="22"/>
          <w:szCs w:val="22"/>
        </w:rPr>
        <w:t>etermination</w:t>
      </w:r>
      <w:r w:rsidR="003A067D" w:rsidRPr="00DF4EC9">
        <w:rPr>
          <w:rFonts w:ascii="Arial" w:hAnsi="Arial" w:cs="Arial"/>
          <w:sz w:val="22"/>
          <w:szCs w:val="22"/>
        </w:rPr>
        <w:t xml:space="preserve"> </w:t>
      </w:r>
      <w:r w:rsidR="00EA3B43">
        <w:rPr>
          <w:rFonts w:ascii="Arial" w:hAnsi="Arial" w:cs="Arial"/>
          <w:sz w:val="22"/>
          <w:szCs w:val="22"/>
        </w:rPr>
        <w:t>i</w:t>
      </w:r>
      <w:r w:rsidR="001F30CF">
        <w:rPr>
          <w:rFonts w:ascii="Arial" w:hAnsi="Arial" w:cs="Arial"/>
          <w:sz w:val="22"/>
          <w:szCs w:val="22"/>
        </w:rPr>
        <w:t>s</w:t>
      </w:r>
      <w:r w:rsidR="000B2C32">
        <w:rPr>
          <w:rFonts w:ascii="Arial" w:hAnsi="Arial" w:cs="Arial"/>
          <w:sz w:val="22"/>
          <w:szCs w:val="22"/>
        </w:rPr>
        <w:t xml:space="preserve"> the</w:t>
      </w:r>
      <w:r w:rsidR="00D34E3D" w:rsidRPr="00DF4EC9">
        <w:rPr>
          <w:rFonts w:ascii="Arial" w:hAnsi="Arial" w:cs="Arial"/>
          <w:sz w:val="22"/>
          <w:szCs w:val="22"/>
        </w:rPr>
        <w:t xml:space="preserve"> </w:t>
      </w:r>
      <w:r w:rsidR="003C78E6" w:rsidRPr="003C78E6">
        <w:rPr>
          <w:rFonts w:ascii="Arial" w:hAnsi="Arial" w:cs="Arial"/>
          <w:i/>
          <w:sz w:val="22"/>
          <w:szCs w:val="22"/>
        </w:rPr>
        <w:t xml:space="preserve">Correcting GST </w:t>
      </w:r>
      <w:r w:rsidR="005F465C">
        <w:rPr>
          <w:rFonts w:ascii="Arial" w:hAnsi="Arial" w:cs="Arial"/>
          <w:i/>
          <w:sz w:val="22"/>
          <w:szCs w:val="22"/>
        </w:rPr>
        <w:t>E</w:t>
      </w:r>
      <w:r w:rsidR="003C78E6" w:rsidRPr="003C78E6">
        <w:rPr>
          <w:rFonts w:ascii="Arial" w:hAnsi="Arial" w:cs="Arial"/>
          <w:i/>
          <w:sz w:val="22"/>
          <w:szCs w:val="22"/>
        </w:rPr>
        <w:t>rrors Amendment Determination 201</w:t>
      </w:r>
      <w:r w:rsidR="00834518">
        <w:rPr>
          <w:rFonts w:ascii="Arial" w:hAnsi="Arial" w:cs="Arial"/>
          <w:i/>
          <w:sz w:val="22"/>
          <w:szCs w:val="22"/>
        </w:rPr>
        <w:t>7</w:t>
      </w:r>
      <w:r w:rsidR="003C78E6" w:rsidRPr="003C78E6">
        <w:rPr>
          <w:rFonts w:ascii="Arial" w:hAnsi="Arial" w:cs="Arial"/>
          <w:i/>
          <w:sz w:val="22"/>
          <w:szCs w:val="22"/>
        </w:rPr>
        <w:t xml:space="preserve"> (No.</w:t>
      </w:r>
      <w:r w:rsidR="00834518">
        <w:rPr>
          <w:rFonts w:ascii="Arial" w:hAnsi="Arial" w:cs="Arial"/>
          <w:i/>
          <w:sz w:val="22"/>
          <w:szCs w:val="22"/>
        </w:rPr>
        <w:t>1</w:t>
      </w:r>
      <w:r w:rsidR="003C78E6" w:rsidRPr="003C78E6">
        <w:rPr>
          <w:rFonts w:ascii="Arial" w:hAnsi="Arial" w:cs="Arial"/>
          <w:i/>
          <w:sz w:val="22"/>
          <w:szCs w:val="22"/>
        </w:rPr>
        <w:t>)</w:t>
      </w:r>
      <w:r w:rsidR="00D34E3D" w:rsidRPr="003C78E6">
        <w:rPr>
          <w:rFonts w:ascii="Arial" w:hAnsi="Arial" w:cs="Arial"/>
          <w:i/>
          <w:color w:val="0000FF"/>
          <w:sz w:val="22"/>
          <w:szCs w:val="22"/>
        </w:rPr>
        <w:t>.</w:t>
      </w:r>
      <w:bookmarkStart w:id="0" w:name="_GoBack"/>
      <w:bookmarkEnd w:id="0"/>
    </w:p>
    <w:p w:rsidR="000A1078" w:rsidRPr="00DF4EC9" w:rsidRDefault="000A1078" w:rsidP="000A1078">
      <w:pPr>
        <w:rPr>
          <w:rFonts w:ascii="Arial" w:hAnsi="Arial" w:cs="Arial"/>
          <w:sz w:val="22"/>
          <w:szCs w:val="22"/>
        </w:rPr>
      </w:pPr>
    </w:p>
    <w:p w:rsidR="000A1078" w:rsidRPr="0000370C" w:rsidRDefault="000A1078" w:rsidP="00A974AA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 w:rsidRPr="0000370C">
        <w:rPr>
          <w:rFonts w:ascii="Arial" w:hAnsi="Arial" w:cs="Arial"/>
          <w:b/>
        </w:rPr>
        <w:t>Commencement</w:t>
      </w:r>
    </w:p>
    <w:p w:rsidR="006E6EF2" w:rsidRPr="00DF4EC9" w:rsidRDefault="000A1078" w:rsidP="00FB0005">
      <w:pPr>
        <w:ind w:left="7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 w:rsidR="005F465C">
        <w:rPr>
          <w:rFonts w:ascii="Arial" w:hAnsi="Arial" w:cs="Arial"/>
          <w:sz w:val="22"/>
          <w:szCs w:val="22"/>
        </w:rPr>
        <w:t>Determination</w:t>
      </w:r>
      <w:r w:rsidR="00857716" w:rsidRPr="00DF4EC9">
        <w:rPr>
          <w:rFonts w:ascii="Arial" w:hAnsi="Arial" w:cs="Arial"/>
          <w:sz w:val="22"/>
          <w:szCs w:val="22"/>
        </w:rPr>
        <w:t xml:space="preserve"> </w:t>
      </w:r>
      <w:r w:rsidR="008D2F8A">
        <w:rPr>
          <w:rFonts w:ascii="Arial" w:hAnsi="Arial" w:cs="Arial"/>
          <w:sz w:val="22"/>
          <w:szCs w:val="22"/>
        </w:rPr>
        <w:t xml:space="preserve">is taken to have </w:t>
      </w:r>
      <w:r w:rsidR="00857716" w:rsidRPr="000761BD">
        <w:rPr>
          <w:rFonts w:ascii="Arial" w:hAnsi="Arial" w:cs="Arial"/>
          <w:sz w:val="22"/>
          <w:szCs w:val="22"/>
        </w:rPr>
        <w:t>commence</w:t>
      </w:r>
      <w:r w:rsidR="008D2F8A" w:rsidRPr="000761BD">
        <w:rPr>
          <w:rFonts w:ascii="Arial" w:hAnsi="Arial" w:cs="Arial"/>
          <w:sz w:val="22"/>
          <w:szCs w:val="22"/>
        </w:rPr>
        <w:t>d</w:t>
      </w:r>
      <w:r w:rsidR="00857716" w:rsidRPr="000761BD">
        <w:rPr>
          <w:rFonts w:ascii="Arial" w:hAnsi="Arial" w:cs="Arial"/>
          <w:sz w:val="22"/>
          <w:szCs w:val="22"/>
        </w:rPr>
        <w:t xml:space="preserve"> on</w:t>
      </w:r>
      <w:r w:rsidR="008D2F8A" w:rsidRPr="000761BD">
        <w:rPr>
          <w:rFonts w:ascii="Arial" w:hAnsi="Arial" w:cs="Arial"/>
          <w:sz w:val="22"/>
          <w:szCs w:val="22"/>
        </w:rPr>
        <w:t xml:space="preserve"> </w:t>
      </w:r>
      <w:r w:rsidR="0077014E">
        <w:rPr>
          <w:rFonts w:ascii="Arial" w:hAnsi="Arial" w:cs="Arial"/>
          <w:sz w:val="22"/>
          <w:szCs w:val="22"/>
        </w:rPr>
        <w:t>1/03/2017</w:t>
      </w:r>
      <w:r w:rsidR="008D2F8A" w:rsidRPr="000761BD">
        <w:rPr>
          <w:rFonts w:ascii="Arial" w:hAnsi="Arial" w:cs="Arial"/>
          <w:sz w:val="22"/>
          <w:szCs w:val="22"/>
        </w:rPr>
        <w:t>.</w:t>
      </w:r>
    </w:p>
    <w:p w:rsidR="006E6EF2" w:rsidRPr="00DF4EC9" w:rsidRDefault="006E6EF2" w:rsidP="006E6EF2">
      <w:pPr>
        <w:spacing w:after="120"/>
        <w:ind w:left="181"/>
        <w:rPr>
          <w:rFonts w:ascii="Arial" w:hAnsi="Arial" w:cs="Arial"/>
          <w:b/>
          <w:sz w:val="22"/>
          <w:szCs w:val="22"/>
        </w:rPr>
      </w:pPr>
    </w:p>
    <w:p w:rsidR="000A1078" w:rsidRPr="0000370C" w:rsidRDefault="008D2F8A" w:rsidP="00A974AA">
      <w:pPr>
        <w:numPr>
          <w:ilvl w:val="0"/>
          <w:numId w:val="2"/>
        </w:numPr>
        <w:spacing w:after="120"/>
        <w:ind w:hanging="720"/>
        <w:rPr>
          <w:rFonts w:ascii="Arial" w:hAnsi="Arial" w:cs="Arial"/>
          <w:u w:val="single"/>
        </w:rPr>
      </w:pPr>
      <w:r w:rsidRPr="0000370C">
        <w:rPr>
          <w:rFonts w:ascii="Arial" w:hAnsi="Arial" w:cs="Arial"/>
          <w:b/>
        </w:rPr>
        <w:t>Application</w:t>
      </w:r>
    </w:p>
    <w:p w:rsidR="00D665A0" w:rsidRPr="00970F25" w:rsidRDefault="008D2F8A" w:rsidP="00970F25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970F25">
        <w:rPr>
          <w:rFonts w:ascii="Arial" w:hAnsi="Arial" w:cs="Arial"/>
          <w:sz w:val="22"/>
          <w:szCs w:val="22"/>
        </w:rPr>
        <w:t xml:space="preserve">This </w:t>
      </w:r>
      <w:r w:rsidR="005F465C">
        <w:rPr>
          <w:rFonts w:ascii="Arial" w:hAnsi="Arial" w:cs="Arial"/>
          <w:sz w:val="22"/>
          <w:szCs w:val="22"/>
        </w:rPr>
        <w:t>Determination</w:t>
      </w:r>
      <w:r w:rsidRPr="00970F25">
        <w:rPr>
          <w:rFonts w:ascii="Arial" w:hAnsi="Arial" w:cs="Arial"/>
          <w:sz w:val="22"/>
          <w:szCs w:val="22"/>
        </w:rPr>
        <w:t xml:space="preserve"> applies </w:t>
      </w:r>
      <w:r w:rsidR="001B126C">
        <w:rPr>
          <w:rFonts w:ascii="Arial" w:hAnsi="Arial" w:cs="Arial"/>
          <w:sz w:val="22"/>
          <w:szCs w:val="22"/>
        </w:rPr>
        <w:t>to a</w:t>
      </w:r>
      <w:r w:rsidR="00970F25" w:rsidRPr="00970F25">
        <w:rPr>
          <w:rFonts w:ascii="Arial" w:hAnsi="Arial" w:cs="Arial"/>
          <w:sz w:val="22"/>
          <w:szCs w:val="22"/>
        </w:rPr>
        <w:t xml:space="preserve"> </w:t>
      </w:r>
      <w:r w:rsidR="003C78E6" w:rsidRPr="00970F25">
        <w:rPr>
          <w:rFonts w:ascii="Arial" w:hAnsi="Arial" w:cs="Arial"/>
          <w:sz w:val="22"/>
          <w:szCs w:val="22"/>
        </w:rPr>
        <w:t>tax period</w:t>
      </w:r>
      <w:r w:rsidR="007668F6">
        <w:rPr>
          <w:rFonts w:ascii="Arial" w:hAnsi="Arial" w:cs="Arial"/>
          <w:sz w:val="22"/>
          <w:szCs w:val="22"/>
        </w:rPr>
        <w:t>,</w:t>
      </w:r>
      <w:r w:rsidR="006374C3" w:rsidRPr="00970F25">
        <w:rPr>
          <w:rFonts w:ascii="Arial" w:hAnsi="Arial" w:cs="Arial"/>
          <w:sz w:val="22"/>
          <w:szCs w:val="22"/>
        </w:rPr>
        <w:t xml:space="preserve"> </w:t>
      </w:r>
      <w:r w:rsidR="00C92343">
        <w:rPr>
          <w:rFonts w:ascii="Arial" w:hAnsi="Arial" w:cs="Arial"/>
          <w:sz w:val="22"/>
          <w:szCs w:val="22"/>
        </w:rPr>
        <w:t xml:space="preserve">in which </w:t>
      </w:r>
      <w:r w:rsidR="006374C3" w:rsidRPr="00970F25">
        <w:rPr>
          <w:rFonts w:ascii="Arial" w:hAnsi="Arial" w:cs="Arial"/>
          <w:sz w:val="22"/>
          <w:szCs w:val="22"/>
        </w:rPr>
        <w:t xml:space="preserve">a taxpayer corrects an error </w:t>
      </w:r>
      <w:r w:rsidR="00FE4AB9" w:rsidRPr="00970F25">
        <w:rPr>
          <w:rFonts w:ascii="Arial" w:hAnsi="Arial" w:cs="Arial"/>
          <w:sz w:val="22"/>
          <w:szCs w:val="22"/>
        </w:rPr>
        <w:t xml:space="preserve">or errors </w:t>
      </w:r>
      <w:r w:rsidR="00970F25" w:rsidRPr="00970F25">
        <w:rPr>
          <w:rFonts w:ascii="Arial" w:hAnsi="Arial" w:cs="Arial"/>
          <w:sz w:val="22"/>
          <w:szCs w:val="22"/>
        </w:rPr>
        <w:t xml:space="preserve">from an earlier tax </w:t>
      </w:r>
      <w:proofErr w:type="gramStart"/>
      <w:r w:rsidR="00970F25" w:rsidRPr="00970F25">
        <w:rPr>
          <w:rFonts w:ascii="Arial" w:hAnsi="Arial" w:cs="Arial"/>
          <w:sz w:val="22"/>
          <w:szCs w:val="22"/>
        </w:rPr>
        <w:t xml:space="preserve">period, </w:t>
      </w:r>
      <w:r w:rsidR="001B126C">
        <w:rPr>
          <w:rFonts w:ascii="Arial" w:hAnsi="Arial" w:cs="Arial"/>
          <w:sz w:val="22"/>
          <w:szCs w:val="22"/>
        </w:rPr>
        <w:t>that</w:t>
      </w:r>
      <w:proofErr w:type="gramEnd"/>
      <w:r w:rsidR="001B126C">
        <w:rPr>
          <w:rFonts w:ascii="Arial" w:hAnsi="Arial" w:cs="Arial"/>
          <w:sz w:val="22"/>
          <w:szCs w:val="22"/>
        </w:rPr>
        <w:t xml:space="preserve"> </w:t>
      </w:r>
      <w:r w:rsidR="00970F25" w:rsidRPr="00970F25">
        <w:rPr>
          <w:rFonts w:ascii="Arial" w:hAnsi="Arial" w:cs="Arial"/>
          <w:sz w:val="22"/>
          <w:szCs w:val="22"/>
        </w:rPr>
        <w:t>starts on</w:t>
      </w:r>
      <w:r w:rsidR="003C78E6" w:rsidRPr="00970F25">
        <w:rPr>
          <w:rFonts w:ascii="Arial" w:hAnsi="Arial" w:cs="Arial"/>
          <w:sz w:val="22"/>
          <w:szCs w:val="22"/>
        </w:rPr>
        <w:t xml:space="preserve"> or after the commencement date of th</w:t>
      </w:r>
      <w:r w:rsidR="001B126C">
        <w:rPr>
          <w:rFonts w:ascii="Arial" w:hAnsi="Arial" w:cs="Arial"/>
          <w:sz w:val="22"/>
          <w:szCs w:val="22"/>
        </w:rPr>
        <w:t>is</w:t>
      </w:r>
      <w:r w:rsidR="003C78E6" w:rsidRPr="00970F25">
        <w:rPr>
          <w:rFonts w:ascii="Arial" w:hAnsi="Arial" w:cs="Arial"/>
          <w:sz w:val="22"/>
          <w:szCs w:val="22"/>
        </w:rPr>
        <w:t xml:space="preserve"> </w:t>
      </w:r>
      <w:r w:rsidR="005F465C">
        <w:rPr>
          <w:rFonts w:ascii="Arial" w:hAnsi="Arial" w:cs="Arial"/>
          <w:sz w:val="22"/>
          <w:szCs w:val="22"/>
        </w:rPr>
        <w:t>Determination</w:t>
      </w:r>
      <w:r w:rsidR="003C78E6" w:rsidRPr="00970F25">
        <w:rPr>
          <w:rFonts w:ascii="Arial" w:hAnsi="Arial" w:cs="Arial"/>
          <w:sz w:val="22"/>
          <w:szCs w:val="22"/>
        </w:rPr>
        <w:t xml:space="preserve">. </w:t>
      </w:r>
    </w:p>
    <w:p w:rsidR="00D665A0" w:rsidRDefault="00D665A0" w:rsidP="00D665A0">
      <w:pPr>
        <w:pStyle w:val="ListParagraph"/>
        <w:spacing w:after="120"/>
        <w:ind w:left="1440"/>
        <w:rPr>
          <w:rFonts w:ascii="Arial" w:hAnsi="Arial" w:cs="Arial"/>
          <w:sz w:val="22"/>
          <w:szCs w:val="22"/>
        </w:rPr>
      </w:pPr>
    </w:p>
    <w:p w:rsidR="00C2379B" w:rsidRPr="00D665A0" w:rsidRDefault="00C2379B" w:rsidP="00D665A0">
      <w:pPr>
        <w:pStyle w:val="ListParagraph"/>
        <w:numPr>
          <w:ilvl w:val="0"/>
          <w:numId w:val="2"/>
        </w:numPr>
        <w:spacing w:after="120"/>
        <w:ind w:hanging="720"/>
        <w:rPr>
          <w:rFonts w:ascii="Arial" w:hAnsi="Arial" w:cs="Arial"/>
          <w:b/>
        </w:rPr>
      </w:pPr>
      <w:r w:rsidRPr="00D665A0">
        <w:rPr>
          <w:rFonts w:ascii="Arial" w:hAnsi="Arial" w:cs="Arial"/>
          <w:b/>
        </w:rPr>
        <w:t xml:space="preserve">What this </w:t>
      </w:r>
      <w:r w:rsidR="005F465C">
        <w:rPr>
          <w:rFonts w:ascii="Arial" w:hAnsi="Arial" w:cs="Arial"/>
          <w:b/>
        </w:rPr>
        <w:t>D</w:t>
      </w:r>
      <w:r w:rsidR="00ED1062">
        <w:rPr>
          <w:rFonts w:ascii="Arial" w:hAnsi="Arial" w:cs="Arial"/>
          <w:b/>
        </w:rPr>
        <w:t>etermination does</w:t>
      </w:r>
    </w:p>
    <w:p w:rsidR="00994BC6" w:rsidRPr="0077014E" w:rsidRDefault="00994BC6" w:rsidP="00D665A0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D665A0">
        <w:rPr>
          <w:rFonts w:ascii="Arial" w:hAnsi="Arial" w:cs="Arial"/>
          <w:sz w:val="22"/>
          <w:szCs w:val="22"/>
        </w:rPr>
        <w:t xml:space="preserve">This </w:t>
      </w:r>
      <w:r w:rsidR="005F465C">
        <w:rPr>
          <w:rFonts w:ascii="Arial" w:hAnsi="Arial" w:cs="Arial"/>
          <w:sz w:val="22"/>
          <w:szCs w:val="22"/>
        </w:rPr>
        <w:t>D</w:t>
      </w:r>
      <w:r w:rsidRPr="00D665A0">
        <w:rPr>
          <w:rFonts w:ascii="Arial" w:hAnsi="Arial" w:cs="Arial"/>
          <w:sz w:val="22"/>
          <w:szCs w:val="22"/>
        </w:rPr>
        <w:t xml:space="preserve">etermination amends the </w:t>
      </w:r>
      <w:r w:rsidR="00D665A0" w:rsidRPr="00D665A0">
        <w:rPr>
          <w:rFonts w:ascii="Arial" w:hAnsi="Arial" w:cs="Arial"/>
          <w:i/>
          <w:sz w:val="22"/>
          <w:szCs w:val="22"/>
        </w:rPr>
        <w:t>Goods and Services Tax: Correcting GST Errors Determination 2013</w:t>
      </w:r>
      <w:r w:rsidR="00D665A0" w:rsidRPr="00D665A0">
        <w:rPr>
          <w:rFonts w:ascii="Arial" w:hAnsi="Arial" w:cs="Arial"/>
          <w:sz w:val="22"/>
          <w:szCs w:val="22"/>
        </w:rPr>
        <w:t xml:space="preserve"> (F2013L00754).</w:t>
      </w:r>
    </w:p>
    <w:p w:rsidR="00994BC6" w:rsidRPr="00994BC6" w:rsidRDefault="00994BC6" w:rsidP="005F465C">
      <w:pPr>
        <w:ind w:left="720"/>
        <w:rPr>
          <w:rFonts w:ascii="Arial" w:hAnsi="Arial" w:cs="Arial"/>
          <w:sz w:val="22"/>
          <w:szCs w:val="22"/>
        </w:rPr>
      </w:pPr>
    </w:p>
    <w:p w:rsidR="00005B36" w:rsidRPr="00DC4A2A" w:rsidRDefault="00066EC8" w:rsidP="005F465C">
      <w:pPr>
        <w:numPr>
          <w:ilvl w:val="0"/>
          <w:numId w:val="2"/>
        </w:numPr>
        <w:spacing w:after="120"/>
        <w:ind w:hanging="720"/>
        <w:rPr>
          <w:rFonts w:ascii="Arial" w:hAnsi="Arial" w:cs="Arial"/>
          <w:b/>
        </w:rPr>
      </w:pPr>
      <w:r w:rsidRPr="00194CC2">
        <w:rPr>
          <w:rFonts w:ascii="Arial" w:hAnsi="Arial" w:cs="Arial"/>
          <w:b/>
        </w:rPr>
        <w:t>Amendment</w:t>
      </w:r>
      <w:r w:rsidR="007668F6">
        <w:rPr>
          <w:rFonts w:ascii="Arial" w:hAnsi="Arial" w:cs="Arial"/>
          <w:b/>
        </w:rPr>
        <w:t>s</w:t>
      </w:r>
      <w:r w:rsidRPr="00DC4A2A">
        <w:rPr>
          <w:rFonts w:ascii="Arial" w:hAnsi="Arial" w:cs="Arial"/>
          <w:b/>
        </w:rPr>
        <w:t xml:space="preserve"> </w:t>
      </w:r>
    </w:p>
    <w:p w:rsidR="00005B36" w:rsidRDefault="00005B36" w:rsidP="005F465C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005B36">
        <w:rPr>
          <w:rFonts w:ascii="Arial" w:hAnsi="Arial" w:cs="Arial"/>
          <w:sz w:val="22"/>
          <w:szCs w:val="22"/>
        </w:rPr>
        <w:t>The following amendment</w:t>
      </w:r>
      <w:r w:rsidR="001B126C">
        <w:rPr>
          <w:rFonts w:ascii="Arial" w:hAnsi="Arial" w:cs="Arial"/>
          <w:sz w:val="22"/>
          <w:szCs w:val="22"/>
        </w:rPr>
        <w:t>s</w:t>
      </w:r>
      <w:r w:rsidRPr="00005B36">
        <w:rPr>
          <w:rFonts w:ascii="Arial" w:hAnsi="Arial" w:cs="Arial"/>
          <w:sz w:val="22"/>
          <w:szCs w:val="22"/>
        </w:rPr>
        <w:t xml:space="preserve"> </w:t>
      </w:r>
      <w:r w:rsidR="001B126C">
        <w:rPr>
          <w:rFonts w:ascii="Arial" w:hAnsi="Arial" w:cs="Arial"/>
          <w:sz w:val="22"/>
          <w:szCs w:val="22"/>
        </w:rPr>
        <w:t>are</w:t>
      </w:r>
      <w:r w:rsidRPr="00005B36">
        <w:rPr>
          <w:rFonts w:ascii="Arial" w:hAnsi="Arial" w:cs="Arial"/>
          <w:sz w:val="22"/>
          <w:szCs w:val="22"/>
        </w:rPr>
        <w:t xml:space="preserve"> made to</w:t>
      </w:r>
      <w:r w:rsidR="00D665A0">
        <w:rPr>
          <w:rFonts w:ascii="Arial" w:hAnsi="Arial" w:cs="Arial"/>
          <w:sz w:val="22"/>
          <w:szCs w:val="22"/>
        </w:rPr>
        <w:t xml:space="preserve"> </w:t>
      </w:r>
      <w:r w:rsidR="00D665A0" w:rsidRPr="00D665A0">
        <w:rPr>
          <w:rFonts w:ascii="Arial" w:hAnsi="Arial" w:cs="Arial"/>
          <w:sz w:val="22"/>
          <w:szCs w:val="22"/>
        </w:rPr>
        <w:t xml:space="preserve">the </w:t>
      </w:r>
      <w:r w:rsidR="00D665A0" w:rsidRPr="00D665A0">
        <w:rPr>
          <w:rFonts w:ascii="Arial" w:hAnsi="Arial" w:cs="Arial"/>
          <w:i/>
          <w:sz w:val="22"/>
          <w:szCs w:val="22"/>
        </w:rPr>
        <w:t>Goods and Services Tax: Correcting GST Errors Determination 2013</w:t>
      </w:r>
      <w:r w:rsidR="00D665A0">
        <w:rPr>
          <w:rFonts w:ascii="Arial" w:hAnsi="Arial" w:cs="Arial"/>
          <w:sz w:val="22"/>
          <w:szCs w:val="22"/>
        </w:rPr>
        <w:t>:</w:t>
      </w:r>
    </w:p>
    <w:p w:rsidR="00D665A0" w:rsidRDefault="00D665A0" w:rsidP="00005B36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3940DF" w:rsidRPr="00F50D70" w:rsidRDefault="003940DF" w:rsidP="00F50D70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F50D70">
        <w:rPr>
          <w:rFonts w:ascii="Arial" w:hAnsi="Arial" w:cs="Arial"/>
          <w:sz w:val="22"/>
          <w:szCs w:val="22"/>
        </w:rPr>
        <w:t>Insert Clause 5A before Clause 5:</w:t>
      </w:r>
    </w:p>
    <w:p w:rsidR="003940DF" w:rsidRPr="003940DF" w:rsidRDefault="003940DF" w:rsidP="00005B36">
      <w:pPr>
        <w:spacing w:after="120"/>
        <w:ind w:left="720"/>
        <w:rPr>
          <w:rFonts w:ascii="Arial" w:hAnsi="Arial" w:cs="Arial"/>
          <w:sz w:val="20"/>
          <w:szCs w:val="20"/>
        </w:rPr>
      </w:pPr>
    </w:p>
    <w:p w:rsidR="003940DF" w:rsidRPr="003940DF" w:rsidRDefault="003940DF" w:rsidP="003940DF">
      <w:pPr>
        <w:spacing w:after="120"/>
        <w:ind w:left="1440"/>
        <w:rPr>
          <w:rFonts w:ascii="Arial" w:hAnsi="Arial" w:cs="Arial"/>
          <w:b/>
          <w:sz w:val="20"/>
          <w:szCs w:val="20"/>
        </w:rPr>
      </w:pPr>
      <w:r w:rsidRPr="003940DF">
        <w:rPr>
          <w:rFonts w:ascii="Arial" w:hAnsi="Arial" w:cs="Arial"/>
          <w:b/>
          <w:sz w:val="20"/>
          <w:szCs w:val="20"/>
        </w:rPr>
        <w:t>5A.</w:t>
      </w:r>
      <w:r w:rsidRPr="003940DF">
        <w:rPr>
          <w:rFonts w:ascii="Arial" w:hAnsi="Arial" w:cs="Arial"/>
          <w:b/>
          <w:sz w:val="20"/>
          <w:szCs w:val="20"/>
        </w:rPr>
        <w:tab/>
        <w:t xml:space="preserve"> </w:t>
      </w:r>
      <w:proofErr w:type="gramStart"/>
      <w:r w:rsidRPr="003940DF">
        <w:rPr>
          <w:rFonts w:ascii="Arial" w:hAnsi="Arial" w:cs="Arial"/>
          <w:b/>
          <w:sz w:val="20"/>
          <w:szCs w:val="20"/>
        </w:rPr>
        <w:t>You</w:t>
      </w:r>
      <w:proofErr w:type="gramEnd"/>
      <w:r w:rsidRPr="003940DF">
        <w:rPr>
          <w:rFonts w:ascii="Arial" w:hAnsi="Arial" w:cs="Arial"/>
          <w:b/>
          <w:sz w:val="20"/>
          <w:szCs w:val="20"/>
        </w:rPr>
        <w:t xml:space="preserve"> can</w:t>
      </w:r>
      <w:r w:rsidR="00F50D70">
        <w:rPr>
          <w:rFonts w:ascii="Arial" w:hAnsi="Arial" w:cs="Arial"/>
          <w:b/>
          <w:sz w:val="20"/>
          <w:szCs w:val="20"/>
        </w:rPr>
        <w:t xml:space="preserve">not correct an error by requesting an amendment for </w:t>
      </w:r>
      <w:r w:rsidRPr="003940DF">
        <w:rPr>
          <w:rFonts w:ascii="Arial" w:hAnsi="Arial" w:cs="Arial"/>
          <w:b/>
          <w:sz w:val="20"/>
          <w:szCs w:val="20"/>
        </w:rPr>
        <w:t xml:space="preserve">a </w:t>
      </w:r>
      <w:r w:rsidR="00F50D70">
        <w:rPr>
          <w:rFonts w:ascii="Arial" w:hAnsi="Arial" w:cs="Arial"/>
          <w:b/>
          <w:sz w:val="20"/>
          <w:szCs w:val="20"/>
        </w:rPr>
        <w:t>later tax period</w:t>
      </w:r>
    </w:p>
    <w:p w:rsidR="003940DF" w:rsidRPr="003940DF" w:rsidRDefault="003940DF" w:rsidP="003940DF">
      <w:pPr>
        <w:spacing w:after="120"/>
        <w:ind w:left="1440"/>
        <w:rPr>
          <w:rFonts w:ascii="Arial" w:hAnsi="Arial" w:cs="Arial"/>
          <w:sz w:val="20"/>
          <w:szCs w:val="20"/>
        </w:rPr>
      </w:pPr>
      <w:r w:rsidRPr="003940DF">
        <w:rPr>
          <w:rFonts w:ascii="Arial" w:hAnsi="Arial" w:cs="Arial"/>
          <w:sz w:val="20"/>
          <w:szCs w:val="20"/>
        </w:rPr>
        <w:t>To avoid doubt, you cannot correct an error from an earlier tax period in a later tax period by requesting an amendment of your assessable amount for that later tax period</w:t>
      </w:r>
      <w:r w:rsidRPr="003940DF">
        <w:rPr>
          <w:rFonts w:ascii="Arial" w:hAnsi="Arial" w:cs="Arial"/>
          <w:i/>
          <w:iCs/>
          <w:sz w:val="20"/>
          <w:szCs w:val="20"/>
        </w:rPr>
        <w:t>.</w:t>
      </w:r>
    </w:p>
    <w:p w:rsidR="003940DF" w:rsidRDefault="003940DF" w:rsidP="00005B36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3940DF" w:rsidRDefault="003940DF" w:rsidP="00005B36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3940DF" w:rsidRDefault="003940DF" w:rsidP="00005B36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D665A0" w:rsidRPr="00F50D70" w:rsidRDefault="00F51939" w:rsidP="00F50D70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F50D70">
        <w:rPr>
          <w:rFonts w:ascii="Arial" w:hAnsi="Arial" w:cs="Arial"/>
          <w:sz w:val="22"/>
          <w:szCs w:val="22"/>
        </w:rPr>
        <w:t>Omit  Clause 5(b)</w:t>
      </w:r>
    </w:p>
    <w:p w:rsidR="00D665A0" w:rsidRDefault="00ED1062" w:rsidP="00ED1062">
      <w:pPr>
        <w:spacing w:after="120"/>
        <w:ind w:left="1440"/>
        <w:rPr>
          <w:rFonts w:ascii="Arial" w:hAnsi="Arial" w:cs="Arial"/>
          <w:sz w:val="20"/>
          <w:szCs w:val="20"/>
        </w:rPr>
      </w:pPr>
      <w:r w:rsidRPr="00ED1062">
        <w:rPr>
          <w:rFonts w:ascii="Arial" w:hAnsi="Arial" w:cs="Arial"/>
          <w:sz w:val="20"/>
          <w:szCs w:val="20"/>
        </w:rPr>
        <w:t>if the tax period starts during the period of review for the assessment of the net amount for the earlier tax period, where the earlier tax period started on or after 1 July 2012; or</w:t>
      </w:r>
    </w:p>
    <w:p w:rsidR="00ED1062" w:rsidRPr="00ED1062" w:rsidRDefault="00ED1062" w:rsidP="003940DF">
      <w:pPr>
        <w:rPr>
          <w:rFonts w:ascii="Arial" w:hAnsi="Arial" w:cs="Arial"/>
          <w:sz w:val="20"/>
          <w:szCs w:val="20"/>
        </w:rPr>
      </w:pPr>
    </w:p>
    <w:p w:rsidR="00F51939" w:rsidRDefault="00F51939" w:rsidP="00F50D70">
      <w:pPr>
        <w:spacing w:after="12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Substitute with:</w:t>
      </w:r>
    </w:p>
    <w:p w:rsidR="00F51939" w:rsidRPr="00ED1062" w:rsidRDefault="00F51939" w:rsidP="00F51939">
      <w:pPr>
        <w:spacing w:after="120"/>
        <w:ind w:left="1440"/>
        <w:rPr>
          <w:rFonts w:ascii="Arial" w:hAnsi="Arial" w:cs="Arial"/>
          <w:sz w:val="20"/>
          <w:szCs w:val="20"/>
        </w:rPr>
      </w:pPr>
      <w:r w:rsidRPr="00ED1062">
        <w:rPr>
          <w:rFonts w:ascii="Arial" w:hAnsi="Arial" w:cs="Arial"/>
          <w:sz w:val="20"/>
          <w:szCs w:val="20"/>
        </w:rPr>
        <w:t xml:space="preserve">if the earlier tax period started on or after 1 July 2012- you lodge the GST return for the later tax period within the period of review for the assessment of the net amount of the earlier tax period; and </w:t>
      </w:r>
    </w:p>
    <w:p w:rsidR="00066EC8" w:rsidRDefault="00066EC8" w:rsidP="00066EC8">
      <w:pPr>
        <w:spacing w:after="120"/>
        <w:ind w:left="720"/>
        <w:rPr>
          <w:rFonts w:ascii="Arial" w:hAnsi="Arial" w:cs="Arial"/>
          <w:b/>
        </w:rPr>
      </w:pPr>
      <w:bookmarkStart w:id="1" w:name="6AD(2)"/>
      <w:bookmarkEnd w:id="1"/>
    </w:p>
    <w:p w:rsidR="00732F35" w:rsidRDefault="0000370C" w:rsidP="00D665A0">
      <w:pPr>
        <w:numPr>
          <w:ilvl w:val="0"/>
          <w:numId w:val="2"/>
        </w:numPr>
        <w:spacing w:after="120"/>
        <w:ind w:hanging="720"/>
        <w:rPr>
          <w:rFonts w:ascii="Arial" w:hAnsi="Arial" w:cs="Arial"/>
          <w:b/>
        </w:rPr>
      </w:pPr>
      <w:r w:rsidRPr="00F51939">
        <w:rPr>
          <w:rFonts w:ascii="Arial" w:hAnsi="Arial" w:cs="Arial"/>
          <w:b/>
        </w:rPr>
        <w:t>Definitions</w:t>
      </w:r>
      <w:r w:rsidR="00F51939">
        <w:rPr>
          <w:rFonts w:ascii="Arial" w:hAnsi="Arial" w:cs="Arial"/>
          <w:b/>
        </w:rPr>
        <w:t xml:space="preserve"> </w:t>
      </w:r>
    </w:p>
    <w:p w:rsidR="00F51939" w:rsidRPr="00FE4AB9" w:rsidRDefault="00AD27F7" w:rsidP="00F51939">
      <w:pPr>
        <w:spacing w:after="120"/>
        <w:ind w:left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All  expressions</w:t>
      </w:r>
      <w:proofErr w:type="gramEnd"/>
      <w:r>
        <w:rPr>
          <w:rFonts w:ascii="Arial" w:hAnsi="Arial" w:cs="Arial"/>
          <w:sz w:val="22"/>
          <w:szCs w:val="22"/>
        </w:rPr>
        <w:t xml:space="preserve"> in this </w:t>
      </w:r>
      <w:r w:rsidR="00EA3B43">
        <w:rPr>
          <w:rFonts w:ascii="Arial" w:hAnsi="Arial" w:cs="Arial"/>
          <w:sz w:val="22"/>
          <w:szCs w:val="22"/>
        </w:rPr>
        <w:t>D</w:t>
      </w:r>
      <w:r w:rsidR="00F51939" w:rsidRPr="00FE4AB9">
        <w:rPr>
          <w:rFonts w:ascii="Arial" w:hAnsi="Arial" w:cs="Arial"/>
          <w:sz w:val="22"/>
          <w:szCs w:val="22"/>
        </w:rPr>
        <w:t xml:space="preserve">etermination have the same meaning as in the </w:t>
      </w:r>
      <w:r w:rsidR="00F51939" w:rsidRPr="00FE4AB9">
        <w:rPr>
          <w:rFonts w:ascii="Arial" w:hAnsi="Arial" w:cs="Arial"/>
          <w:i/>
          <w:iCs/>
          <w:sz w:val="22"/>
          <w:szCs w:val="22"/>
        </w:rPr>
        <w:t xml:space="preserve">A New Tax System (Goods and Services Tax) Act 1999 </w:t>
      </w:r>
      <w:r w:rsidR="00F51939" w:rsidRPr="00FE4AB9">
        <w:rPr>
          <w:rFonts w:ascii="Arial" w:hAnsi="Arial" w:cs="Arial"/>
          <w:iCs/>
          <w:sz w:val="22"/>
          <w:szCs w:val="22"/>
        </w:rPr>
        <w:t xml:space="preserve">and the </w:t>
      </w:r>
      <w:r w:rsidR="00F51939" w:rsidRPr="00FE4AB9">
        <w:rPr>
          <w:rFonts w:ascii="Arial" w:hAnsi="Arial" w:cs="Arial"/>
          <w:i/>
          <w:iCs/>
          <w:sz w:val="22"/>
          <w:szCs w:val="22"/>
        </w:rPr>
        <w:t>Taxation Administration Act 1953.</w:t>
      </w:r>
    </w:p>
    <w:p w:rsidR="00F51939" w:rsidRPr="00657558" w:rsidRDefault="00F51939" w:rsidP="00F51939">
      <w:pPr>
        <w:spacing w:after="120"/>
        <w:ind w:left="720"/>
        <w:rPr>
          <w:rFonts w:ascii="Arial" w:hAnsi="Arial" w:cs="Arial"/>
          <w:b/>
        </w:rPr>
      </w:pPr>
    </w:p>
    <w:sectPr w:rsidR="00F51939" w:rsidRPr="00657558" w:rsidSect="00C22AC5">
      <w:headerReference w:type="first" r:id="rId15"/>
      <w:pgSz w:w="11906" w:h="16838" w:code="9"/>
      <w:pgMar w:top="1078" w:right="1700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E1" w:rsidRDefault="00DF55E1">
      <w:r>
        <w:separator/>
      </w:r>
    </w:p>
  </w:endnote>
  <w:endnote w:type="continuationSeparator" w:id="0">
    <w:p w:rsidR="00DF55E1" w:rsidRDefault="00DF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E1" w:rsidRDefault="00DF55E1">
      <w:r>
        <w:separator/>
      </w:r>
    </w:p>
  </w:footnote>
  <w:footnote w:type="continuationSeparator" w:id="0">
    <w:p w:rsidR="00DF55E1" w:rsidRDefault="00DF5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12CDF7A4" wp14:editId="12CDF7A5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CB8"/>
    <w:multiLevelType w:val="hybridMultilevel"/>
    <w:tmpl w:val="07CA1BA2"/>
    <w:lvl w:ilvl="0" w:tplc="351A8E92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A076A4"/>
    <w:multiLevelType w:val="hybridMultilevel"/>
    <w:tmpl w:val="628CFE7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3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66908F9"/>
    <w:multiLevelType w:val="hybridMultilevel"/>
    <w:tmpl w:val="24785502"/>
    <w:lvl w:ilvl="0" w:tplc="4FFCCB3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8C014BA">
      <w:start w:val="1"/>
      <w:numFmt w:val="lowerRoman"/>
      <w:lvlText w:val="(%2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ACD79DF"/>
    <w:multiLevelType w:val="hybridMultilevel"/>
    <w:tmpl w:val="9DB4B2B8"/>
    <w:lvl w:ilvl="0" w:tplc="D3C24D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8102BB"/>
    <w:multiLevelType w:val="hybridMultilevel"/>
    <w:tmpl w:val="BF581F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FD660F"/>
    <w:multiLevelType w:val="hybridMultilevel"/>
    <w:tmpl w:val="52889B7C"/>
    <w:lvl w:ilvl="0" w:tplc="5D6EB1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1B90"/>
    <w:rsid w:val="0000370C"/>
    <w:rsid w:val="00005B36"/>
    <w:rsid w:val="00007304"/>
    <w:rsid w:val="0000743E"/>
    <w:rsid w:val="00013309"/>
    <w:rsid w:val="00013AD9"/>
    <w:rsid w:val="000171F2"/>
    <w:rsid w:val="00017CD7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3761"/>
    <w:rsid w:val="00053842"/>
    <w:rsid w:val="00061054"/>
    <w:rsid w:val="0006112D"/>
    <w:rsid w:val="00061910"/>
    <w:rsid w:val="00066EC8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D13BC"/>
    <w:rsid w:val="000D3CC6"/>
    <w:rsid w:val="000D40A4"/>
    <w:rsid w:val="000D6A3C"/>
    <w:rsid w:val="000D6E5B"/>
    <w:rsid w:val="000E0270"/>
    <w:rsid w:val="000E2EB8"/>
    <w:rsid w:val="000F3E93"/>
    <w:rsid w:val="000F52DE"/>
    <w:rsid w:val="001051FA"/>
    <w:rsid w:val="00106686"/>
    <w:rsid w:val="00110ACA"/>
    <w:rsid w:val="00110E46"/>
    <w:rsid w:val="00110F37"/>
    <w:rsid w:val="00114408"/>
    <w:rsid w:val="00116B15"/>
    <w:rsid w:val="001243A8"/>
    <w:rsid w:val="00126EED"/>
    <w:rsid w:val="00131447"/>
    <w:rsid w:val="00134006"/>
    <w:rsid w:val="00134D4D"/>
    <w:rsid w:val="001361C6"/>
    <w:rsid w:val="0014141F"/>
    <w:rsid w:val="00150830"/>
    <w:rsid w:val="00154159"/>
    <w:rsid w:val="00155E7A"/>
    <w:rsid w:val="00156D4B"/>
    <w:rsid w:val="001605B9"/>
    <w:rsid w:val="00163373"/>
    <w:rsid w:val="00165CC9"/>
    <w:rsid w:val="00165DC1"/>
    <w:rsid w:val="0017078D"/>
    <w:rsid w:val="00172075"/>
    <w:rsid w:val="00173050"/>
    <w:rsid w:val="00175FFF"/>
    <w:rsid w:val="00176815"/>
    <w:rsid w:val="00181212"/>
    <w:rsid w:val="00184795"/>
    <w:rsid w:val="00187C71"/>
    <w:rsid w:val="00193FFE"/>
    <w:rsid w:val="00194CC2"/>
    <w:rsid w:val="001958EE"/>
    <w:rsid w:val="00197136"/>
    <w:rsid w:val="001A09BD"/>
    <w:rsid w:val="001A271F"/>
    <w:rsid w:val="001A34E7"/>
    <w:rsid w:val="001A5431"/>
    <w:rsid w:val="001A67BD"/>
    <w:rsid w:val="001B0FC5"/>
    <w:rsid w:val="001B126C"/>
    <w:rsid w:val="001B1C8D"/>
    <w:rsid w:val="001C0007"/>
    <w:rsid w:val="001C23F4"/>
    <w:rsid w:val="001C6316"/>
    <w:rsid w:val="001C6C9F"/>
    <w:rsid w:val="001C7B01"/>
    <w:rsid w:val="001D0C43"/>
    <w:rsid w:val="001D1628"/>
    <w:rsid w:val="001D4C15"/>
    <w:rsid w:val="001E32EA"/>
    <w:rsid w:val="001E4F85"/>
    <w:rsid w:val="001E5A7D"/>
    <w:rsid w:val="001F30CF"/>
    <w:rsid w:val="001F4720"/>
    <w:rsid w:val="001F631D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5B5B"/>
    <w:rsid w:val="002309BC"/>
    <w:rsid w:val="00234388"/>
    <w:rsid w:val="00237D14"/>
    <w:rsid w:val="00242CCE"/>
    <w:rsid w:val="002449E3"/>
    <w:rsid w:val="00246081"/>
    <w:rsid w:val="002476E9"/>
    <w:rsid w:val="002504EE"/>
    <w:rsid w:val="00255AB5"/>
    <w:rsid w:val="00256024"/>
    <w:rsid w:val="00270137"/>
    <w:rsid w:val="00274BCD"/>
    <w:rsid w:val="00286620"/>
    <w:rsid w:val="00292E75"/>
    <w:rsid w:val="002944AD"/>
    <w:rsid w:val="002A1515"/>
    <w:rsid w:val="002A2CD1"/>
    <w:rsid w:val="002A6D63"/>
    <w:rsid w:val="002A7FB3"/>
    <w:rsid w:val="002B014D"/>
    <w:rsid w:val="002B0B63"/>
    <w:rsid w:val="002B5B41"/>
    <w:rsid w:val="002C1214"/>
    <w:rsid w:val="002C1E82"/>
    <w:rsid w:val="002C5784"/>
    <w:rsid w:val="002C7A81"/>
    <w:rsid w:val="002D066A"/>
    <w:rsid w:val="002D144F"/>
    <w:rsid w:val="002D1B35"/>
    <w:rsid w:val="002D6902"/>
    <w:rsid w:val="002D7B6D"/>
    <w:rsid w:val="002D7DD0"/>
    <w:rsid w:val="002F18CB"/>
    <w:rsid w:val="002F3447"/>
    <w:rsid w:val="00303F72"/>
    <w:rsid w:val="003107EF"/>
    <w:rsid w:val="00312725"/>
    <w:rsid w:val="00314A4E"/>
    <w:rsid w:val="003150E0"/>
    <w:rsid w:val="0032158A"/>
    <w:rsid w:val="003229FB"/>
    <w:rsid w:val="00322E62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A02"/>
    <w:rsid w:val="003651A6"/>
    <w:rsid w:val="00367704"/>
    <w:rsid w:val="00367E7D"/>
    <w:rsid w:val="00372F98"/>
    <w:rsid w:val="00372FF9"/>
    <w:rsid w:val="00373E8D"/>
    <w:rsid w:val="0037526B"/>
    <w:rsid w:val="00377BCC"/>
    <w:rsid w:val="00377EE7"/>
    <w:rsid w:val="00380717"/>
    <w:rsid w:val="00381779"/>
    <w:rsid w:val="003819B3"/>
    <w:rsid w:val="00391A9C"/>
    <w:rsid w:val="003940DF"/>
    <w:rsid w:val="00397383"/>
    <w:rsid w:val="003A067D"/>
    <w:rsid w:val="003A1609"/>
    <w:rsid w:val="003A1C6C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45C"/>
    <w:rsid w:val="003C78E6"/>
    <w:rsid w:val="003C7C74"/>
    <w:rsid w:val="003D3335"/>
    <w:rsid w:val="003D354B"/>
    <w:rsid w:val="003D5A34"/>
    <w:rsid w:val="003D6477"/>
    <w:rsid w:val="003E3E74"/>
    <w:rsid w:val="003E52ED"/>
    <w:rsid w:val="003E752D"/>
    <w:rsid w:val="003F71AF"/>
    <w:rsid w:val="004007F2"/>
    <w:rsid w:val="00405FB0"/>
    <w:rsid w:val="00411530"/>
    <w:rsid w:val="00412B77"/>
    <w:rsid w:val="00414405"/>
    <w:rsid w:val="0042007E"/>
    <w:rsid w:val="00424F2B"/>
    <w:rsid w:val="00426390"/>
    <w:rsid w:val="0043366F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61FBC"/>
    <w:rsid w:val="00466FCB"/>
    <w:rsid w:val="004745E2"/>
    <w:rsid w:val="00475A2F"/>
    <w:rsid w:val="00480A1F"/>
    <w:rsid w:val="00484715"/>
    <w:rsid w:val="004870DE"/>
    <w:rsid w:val="00490C14"/>
    <w:rsid w:val="004975A9"/>
    <w:rsid w:val="004A2D37"/>
    <w:rsid w:val="004A30EE"/>
    <w:rsid w:val="004A3AB0"/>
    <w:rsid w:val="004B0651"/>
    <w:rsid w:val="004B1977"/>
    <w:rsid w:val="004B4F84"/>
    <w:rsid w:val="004B7906"/>
    <w:rsid w:val="004C1BDB"/>
    <w:rsid w:val="004C3B01"/>
    <w:rsid w:val="004C68AA"/>
    <w:rsid w:val="004D0B9D"/>
    <w:rsid w:val="004D22B9"/>
    <w:rsid w:val="004E04F8"/>
    <w:rsid w:val="004E2A09"/>
    <w:rsid w:val="004E3A27"/>
    <w:rsid w:val="004E4117"/>
    <w:rsid w:val="004E660F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5171"/>
    <w:rsid w:val="0055072D"/>
    <w:rsid w:val="00552490"/>
    <w:rsid w:val="00554CFA"/>
    <w:rsid w:val="0056163C"/>
    <w:rsid w:val="00564D84"/>
    <w:rsid w:val="00567854"/>
    <w:rsid w:val="00570631"/>
    <w:rsid w:val="0057609B"/>
    <w:rsid w:val="00582467"/>
    <w:rsid w:val="005848C1"/>
    <w:rsid w:val="005849D8"/>
    <w:rsid w:val="00585124"/>
    <w:rsid w:val="0058722D"/>
    <w:rsid w:val="005903F3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D9A"/>
    <w:rsid w:val="005D2382"/>
    <w:rsid w:val="005D55A1"/>
    <w:rsid w:val="005D6912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465C"/>
    <w:rsid w:val="005F5CFA"/>
    <w:rsid w:val="006001AD"/>
    <w:rsid w:val="006005F4"/>
    <w:rsid w:val="00600A5F"/>
    <w:rsid w:val="006115C3"/>
    <w:rsid w:val="00612328"/>
    <w:rsid w:val="006127B8"/>
    <w:rsid w:val="00613DA2"/>
    <w:rsid w:val="00621779"/>
    <w:rsid w:val="00622FAC"/>
    <w:rsid w:val="006230F5"/>
    <w:rsid w:val="00627741"/>
    <w:rsid w:val="0063701F"/>
    <w:rsid w:val="006374C3"/>
    <w:rsid w:val="006411BB"/>
    <w:rsid w:val="00644EDE"/>
    <w:rsid w:val="0064758C"/>
    <w:rsid w:val="00650FDC"/>
    <w:rsid w:val="00657558"/>
    <w:rsid w:val="006577D8"/>
    <w:rsid w:val="00673BA4"/>
    <w:rsid w:val="00673C52"/>
    <w:rsid w:val="006803D2"/>
    <w:rsid w:val="0068234C"/>
    <w:rsid w:val="006910C8"/>
    <w:rsid w:val="006919FF"/>
    <w:rsid w:val="0069258C"/>
    <w:rsid w:val="00696C29"/>
    <w:rsid w:val="006B38B0"/>
    <w:rsid w:val="006B76E1"/>
    <w:rsid w:val="006C008D"/>
    <w:rsid w:val="006C285A"/>
    <w:rsid w:val="006C344E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71D6"/>
    <w:rsid w:val="0072721F"/>
    <w:rsid w:val="00732F35"/>
    <w:rsid w:val="00740968"/>
    <w:rsid w:val="00741721"/>
    <w:rsid w:val="00741BAE"/>
    <w:rsid w:val="007478FC"/>
    <w:rsid w:val="00753596"/>
    <w:rsid w:val="0076476D"/>
    <w:rsid w:val="007668F6"/>
    <w:rsid w:val="0077014E"/>
    <w:rsid w:val="00771758"/>
    <w:rsid w:val="0077436F"/>
    <w:rsid w:val="00776EC3"/>
    <w:rsid w:val="00782943"/>
    <w:rsid w:val="007848AB"/>
    <w:rsid w:val="00784A59"/>
    <w:rsid w:val="007853B5"/>
    <w:rsid w:val="00797788"/>
    <w:rsid w:val="007A190A"/>
    <w:rsid w:val="007A5ABF"/>
    <w:rsid w:val="007A6D51"/>
    <w:rsid w:val="007B0972"/>
    <w:rsid w:val="007B0DF6"/>
    <w:rsid w:val="007B2B77"/>
    <w:rsid w:val="007B6064"/>
    <w:rsid w:val="007C5463"/>
    <w:rsid w:val="007C70AF"/>
    <w:rsid w:val="007D05B9"/>
    <w:rsid w:val="007D143D"/>
    <w:rsid w:val="007D3B7A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322A4"/>
    <w:rsid w:val="00834518"/>
    <w:rsid w:val="00841E3C"/>
    <w:rsid w:val="008430FE"/>
    <w:rsid w:val="00843877"/>
    <w:rsid w:val="00844FBE"/>
    <w:rsid w:val="008507F2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62B4"/>
    <w:rsid w:val="00896CED"/>
    <w:rsid w:val="008B0F40"/>
    <w:rsid w:val="008B17C7"/>
    <w:rsid w:val="008B283D"/>
    <w:rsid w:val="008B32F6"/>
    <w:rsid w:val="008C630F"/>
    <w:rsid w:val="008D27B9"/>
    <w:rsid w:val="008D2F8A"/>
    <w:rsid w:val="008E7713"/>
    <w:rsid w:val="008F6245"/>
    <w:rsid w:val="00901707"/>
    <w:rsid w:val="00906516"/>
    <w:rsid w:val="009079A5"/>
    <w:rsid w:val="009105C1"/>
    <w:rsid w:val="00911F3A"/>
    <w:rsid w:val="00912F99"/>
    <w:rsid w:val="0091304C"/>
    <w:rsid w:val="00915BA5"/>
    <w:rsid w:val="0092410C"/>
    <w:rsid w:val="0093325B"/>
    <w:rsid w:val="00933619"/>
    <w:rsid w:val="00941A33"/>
    <w:rsid w:val="00941D54"/>
    <w:rsid w:val="00950E56"/>
    <w:rsid w:val="00951288"/>
    <w:rsid w:val="00954ADE"/>
    <w:rsid w:val="00960417"/>
    <w:rsid w:val="00962392"/>
    <w:rsid w:val="0096240F"/>
    <w:rsid w:val="009647D1"/>
    <w:rsid w:val="00964BBB"/>
    <w:rsid w:val="0096645F"/>
    <w:rsid w:val="009665E1"/>
    <w:rsid w:val="0097053C"/>
    <w:rsid w:val="00970F25"/>
    <w:rsid w:val="00976E43"/>
    <w:rsid w:val="00985810"/>
    <w:rsid w:val="00991819"/>
    <w:rsid w:val="009918FB"/>
    <w:rsid w:val="00992067"/>
    <w:rsid w:val="00994BC6"/>
    <w:rsid w:val="00994E47"/>
    <w:rsid w:val="0099547A"/>
    <w:rsid w:val="009A287E"/>
    <w:rsid w:val="009A423F"/>
    <w:rsid w:val="009A5297"/>
    <w:rsid w:val="009B01E8"/>
    <w:rsid w:val="009B1BA0"/>
    <w:rsid w:val="009C073F"/>
    <w:rsid w:val="009C1634"/>
    <w:rsid w:val="009C20DD"/>
    <w:rsid w:val="009C4448"/>
    <w:rsid w:val="009C547B"/>
    <w:rsid w:val="009C5AB4"/>
    <w:rsid w:val="009C5BD3"/>
    <w:rsid w:val="009D256D"/>
    <w:rsid w:val="009D3BCB"/>
    <w:rsid w:val="009F1842"/>
    <w:rsid w:val="009F3B86"/>
    <w:rsid w:val="009F4AC1"/>
    <w:rsid w:val="00A00A3E"/>
    <w:rsid w:val="00A06441"/>
    <w:rsid w:val="00A07DDD"/>
    <w:rsid w:val="00A11638"/>
    <w:rsid w:val="00A12200"/>
    <w:rsid w:val="00A1240C"/>
    <w:rsid w:val="00A16341"/>
    <w:rsid w:val="00A1744D"/>
    <w:rsid w:val="00A23A72"/>
    <w:rsid w:val="00A262DA"/>
    <w:rsid w:val="00A27A0F"/>
    <w:rsid w:val="00A45272"/>
    <w:rsid w:val="00A46445"/>
    <w:rsid w:val="00A46C70"/>
    <w:rsid w:val="00A47300"/>
    <w:rsid w:val="00A51360"/>
    <w:rsid w:val="00A5679B"/>
    <w:rsid w:val="00A71E14"/>
    <w:rsid w:val="00A72E01"/>
    <w:rsid w:val="00A73020"/>
    <w:rsid w:val="00A80B02"/>
    <w:rsid w:val="00A80D6E"/>
    <w:rsid w:val="00A81F69"/>
    <w:rsid w:val="00A83945"/>
    <w:rsid w:val="00A85D08"/>
    <w:rsid w:val="00A86204"/>
    <w:rsid w:val="00A90DDD"/>
    <w:rsid w:val="00A93940"/>
    <w:rsid w:val="00A95452"/>
    <w:rsid w:val="00A971F3"/>
    <w:rsid w:val="00A974AA"/>
    <w:rsid w:val="00A97580"/>
    <w:rsid w:val="00AA6102"/>
    <w:rsid w:val="00AA7AF9"/>
    <w:rsid w:val="00AA7B18"/>
    <w:rsid w:val="00AC449B"/>
    <w:rsid w:val="00AC5A7A"/>
    <w:rsid w:val="00AC5E42"/>
    <w:rsid w:val="00AC60C6"/>
    <w:rsid w:val="00AC7C1E"/>
    <w:rsid w:val="00AD1237"/>
    <w:rsid w:val="00AD27F7"/>
    <w:rsid w:val="00AD7346"/>
    <w:rsid w:val="00AE12C7"/>
    <w:rsid w:val="00AE2B6B"/>
    <w:rsid w:val="00AE442E"/>
    <w:rsid w:val="00AE65E4"/>
    <w:rsid w:val="00AE7FDD"/>
    <w:rsid w:val="00AF5E7A"/>
    <w:rsid w:val="00AF64D8"/>
    <w:rsid w:val="00AF7FA1"/>
    <w:rsid w:val="00B012C9"/>
    <w:rsid w:val="00B125A6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2776C"/>
    <w:rsid w:val="00B31757"/>
    <w:rsid w:val="00B371C4"/>
    <w:rsid w:val="00B4057E"/>
    <w:rsid w:val="00B46090"/>
    <w:rsid w:val="00B501D6"/>
    <w:rsid w:val="00B518BE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B35"/>
    <w:rsid w:val="00B85DF9"/>
    <w:rsid w:val="00B85E2A"/>
    <w:rsid w:val="00B86322"/>
    <w:rsid w:val="00B93E7D"/>
    <w:rsid w:val="00BB056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1395"/>
    <w:rsid w:val="00BD2E15"/>
    <w:rsid w:val="00BE101F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379B"/>
    <w:rsid w:val="00C27BBB"/>
    <w:rsid w:val="00C339D8"/>
    <w:rsid w:val="00C376F7"/>
    <w:rsid w:val="00C37FDC"/>
    <w:rsid w:val="00C44870"/>
    <w:rsid w:val="00C50AA2"/>
    <w:rsid w:val="00C52E83"/>
    <w:rsid w:val="00C5538B"/>
    <w:rsid w:val="00C70C26"/>
    <w:rsid w:val="00C717BF"/>
    <w:rsid w:val="00C7339E"/>
    <w:rsid w:val="00C770F6"/>
    <w:rsid w:val="00C80EF7"/>
    <w:rsid w:val="00C906B0"/>
    <w:rsid w:val="00C92343"/>
    <w:rsid w:val="00C93DC7"/>
    <w:rsid w:val="00C94FA8"/>
    <w:rsid w:val="00CA247C"/>
    <w:rsid w:val="00CC0732"/>
    <w:rsid w:val="00CC2EFC"/>
    <w:rsid w:val="00CC2F04"/>
    <w:rsid w:val="00CD3F00"/>
    <w:rsid w:val="00CD3FCE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1D69"/>
    <w:rsid w:val="00D05351"/>
    <w:rsid w:val="00D0547D"/>
    <w:rsid w:val="00D07216"/>
    <w:rsid w:val="00D11652"/>
    <w:rsid w:val="00D20C3F"/>
    <w:rsid w:val="00D25C53"/>
    <w:rsid w:val="00D30875"/>
    <w:rsid w:val="00D329F5"/>
    <w:rsid w:val="00D34E3D"/>
    <w:rsid w:val="00D45696"/>
    <w:rsid w:val="00D4641D"/>
    <w:rsid w:val="00D466F0"/>
    <w:rsid w:val="00D509DF"/>
    <w:rsid w:val="00D50DC3"/>
    <w:rsid w:val="00D526CE"/>
    <w:rsid w:val="00D627DD"/>
    <w:rsid w:val="00D6391F"/>
    <w:rsid w:val="00D6438C"/>
    <w:rsid w:val="00D655A4"/>
    <w:rsid w:val="00D665A0"/>
    <w:rsid w:val="00D67554"/>
    <w:rsid w:val="00D675E1"/>
    <w:rsid w:val="00D709F0"/>
    <w:rsid w:val="00D71E50"/>
    <w:rsid w:val="00D720D2"/>
    <w:rsid w:val="00D734B3"/>
    <w:rsid w:val="00D87EA8"/>
    <w:rsid w:val="00D977E8"/>
    <w:rsid w:val="00DA141D"/>
    <w:rsid w:val="00DA1B8E"/>
    <w:rsid w:val="00DA48EF"/>
    <w:rsid w:val="00DA56F1"/>
    <w:rsid w:val="00DA60C0"/>
    <w:rsid w:val="00DB25FA"/>
    <w:rsid w:val="00DC4A2A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55E1"/>
    <w:rsid w:val="00DF663F"/>
    <w:rsid w:val="00E01F5A"/>
    <w:rsid w:val="00E0250D"/>
    <w:rsid w:val="00E0571A"/>
    <w:rsid w:val="00E05893"/>
    <w:rsid w:val="00E07DB3"/>
    <w:rsid w:val="00E104F8"/>
    <w:rsid w:val="00E119BD"/>
    <w:rsid w:val="00E124C3"/>
    <w:rsid w:val="00E12B7B"/>
    <w:rsid w:val="00E15B1B"/>
    <w:rsid w:val="00E27F1F"/>
    <w:rsid w:val="00E3200A"/>
    <w:rsid w:val="00E35F55"/>
    <w:rsid w:val="00E37101"/>
    <w:rsid w:val="00E4484F"/>
    <w:rsid w:val="00E45D2A"/>
    <w:rsid w:val="00E47037"/>
    <w:rsid w:val="00E50922"/>
    <w:rsid w:val="00E567BB"/>
    <w:rsid w:val="00E60F52"/>
    <w:rsid w:val="00E62BC8"/>
    <w:rsid w:val="00E63FB7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3B43"/>
    <w:rsid w:val="00EA450D"/>
    <w:rsid w:val="00EA61A2"/>
    <w:rsid w:val="00EA6978"/>
    <w:rsid w:val="00EA7646"/>
    <w:rsid w:val="00EB16F9"/>
    <w:rsid w:val="00EB1AAB"/>
    <w:rsid w:val="00EB7AAF"/>
    <w:rsid w:val="00EC4311"/>
    <w:rsid w:val="00EC6129"/>
    <w:rsid w:val="00ED0673"/>
    <w:rsid w:val="00ED1062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F233B1"/>
    <w:rsid w:val="00F23501"/>
    <w:rsid w:val="00F25005"/>
    <w:rsid w:val="00F252F6"/>
    <w:rsid w:val="00F25FA9"/>
    <w:rsid w:val="00F30A9A"/>
    <w:rsid w:val="00F443AD"/>
    <w:rsid w:val="00F44BAB"/>
    <w:rsid w:val="00F4596B"/>
    <w:rsid w:val="00F5040D"/>
    <w:rsid w:val="00F50D70"/>
    <w:rsid w:val="00F50DD0"/>
    <w:rsid w:val="00F51939"/>
    <w:rsid w:val="00F52270"/>
    <w:rsid w:val="00F536A1"/>
    <w:rsid w:val="00F544CD"/>
    <w:rsid w:val="00F5726E"/>
    <w:rsid w:val="00F6226D"/>
    <w:rsid w:val="00F65AB3"/>
    <w:rsid w:val="00F74767"/>
    <w:rsid w:val="00F74AB0"/>
    <w:rsid w:val="00F75FD3"/>
    <w:rsid w:val="00F76254"/>
    <w:rsid w:val="00F816AE"/>
    <w:rsid w:val="00F85EE8"/>
    <w:rsid w:val="00F86555"/>
    <w:rsid w:val="00F97997"/>
    <w:rsid w:val="00F97FDF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C7CB1"/>
    <w:rsid w:val="00FD3DB8"/>
    <w:rsid w:val="00FD68E8"/>
    <w:rsid w:val="00FE0FE1"/>
    <w:rsid w:val="00FE24B1"/>
    <w:rsid w:val="00FE360E"/>
    <w:rsid w:val="00FE443B"/>
    <w:rsid w:val="00FE4AB9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994BC6"/>
    <w:pPr>
      <w:ind w:left="720"/>
      <w:contextualSpacing/>
    </w:pPr>
  </w:style>
  <w:style w:type="paragraph" w:styleId="Revision">
    <w:name w:val="Revision"/>
    <w:hidden/>
    <w:uiPriority w:val="99"/>
    <w:semiHidden/>
    <w:rsid w:val="007668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994BC6"/>
    <w:pPr>
      <w:ind w:left="720"/>
      <w:contextualSpacing/>
    </w:pPr>
  </w:style>
  <w:style w:type="paragraph" w:styleId="Revision">
    <w:name w:val="Revision"/>
    <w:hidden/>
    <w:uiPriority w:val="99"/>
    <w:semiHidden/>
    <w:rsid w:val="007668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6B50A42D46FE94428A184B3B20B7217F" ma:contentTypeVersion="35" ma:contentTypeDescription="" ma:contentTypeScope="" ma:versionID="e773647e27c0f1d9ab2830c763788f1d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c65f9449-2a65-4a94-823f-6ddb40b10aaa" targetNamespace="http://schemas.microsoft.com/office/2006/metadata/properties" ma:root="true" ma:fieldsID="1597e6db0912cf2de84e230bc53b01cd" ns1:_="" ns2:_="" ns3:_="">
    <xsd:import namespace="http://schemas.microsoft.com/sharepoint/v3"/>
    <xsd:import namespace="5e039acd-daf0-4ba3-b421-e9b9ae1a3620"/>
    <xsd:import namespace="c65f9449-2a65-4a94-823f-6ddb40b10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Branch" minOccurs="0"/>
                <xsd:element ref="ns3:Category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552124a6-5639-4054-9398-f49b47b007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f9449-2a65-4a94-823f-6ddb40b10aaa" elementFormDefault="qualified">
    <xsd:import namespace="http://schemas.microsoft.com/office/2006/documentManagement/types"/>
    <xsd:import namespace="http://schemas.microsoft.com/office/infopath/2007/PartnerControls"/>
    <xsd:element name="Branch" ma:index="18" nillable="true" ma:displayName="Branch" ma:format="Dropdown" ma:internalName="Branch">
      <xsd:simpleType>
        <xsd:restriction base="dms:Choice">
          <xsd:enumeration value="Revenue Analysis Branch"/>
          <xsd:enumeration value="Law Design &amp; Governance"/>
          <xsd:enumeration value="ATO Design &amp; Innovation"/>
          <xsd:enumeration value="ATO Policy Integration"/>
          <xsd:enumeration value="ITD Business Management"/>
        </xsd:restriction>
      </xsd:simpleType>
    </xsd:element>
    <xsd:element name="Category" ma:index="19" nillable="true" ma:displayName="Category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TD Talks"/>
                    <xsd:enumeration value="ITD Forum"/>
                    <xsd:enumeration value="Policy Advice"/>
                    <xsd:enumeration value="Data analysis"/>
                    <xsd:enumeration value="Tax Reviews"/>
                    <xsd:enumeration value="Early engagement"/>
                    <xsd:enumeration value="Government relations"/>
                    <xsd:enumeration value="Costings"/>
                    <xsd:enumeration value="ITD Matters"/>
                    <xsd:enumeration value="How to guides"/>
                    <xsd:enumeration value="Governance"/>
                    <xsd:enumeration value="Stakeholder engagement"/>
                    <xsd:enumeration value="Risk management"/>
                    <xsd:enumeration value="Technical advice"/>
                    <xsd:enumeration value="Secondments"/>
                    <xsd:enumeration value="Rotations"/>
                    <xsd:enumeration value="Graduates"/>
                    <xsd:enumeration value="L&amp;D"/>
                    <xsd:enumeration value="Project management"/>
                    <xsd:enumeration value="Technology"/>
                    <xsd:enumeration value="Capability plan"/>
                    <xsd:enumeration value="Innovation"/>
                    <xsd:enumeration value="Support"/>
                    <xsd:enumeration value="Self Service Framework"/>
                    <xsd:enumeration value="Design groups"/>
                    <xsd:enumeration value="Branch Pla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65f9449-2a65-4a94-823f-6ddb40b10aaa">
      <Value>Governance</Value>
    </Category>
    <TaxKeywordTaxHTField xmlns="5e039acd-daf0-4ba3-b421-e9b9ae1a3620">
      <Terms xmlns="http://schemas.microsoft.com/office/infopath/2007/PartnerControls"/>
    </TaxKeywordTaxHTField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Branch xmlns="c65f9449-2a65-4a94-823f-6ddb40b10aaa">Law Design &amp; Governance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2025-09-30T01:55:40+00:00</_dlc_ExpireDate>
    <_dlc_DocId xmlns="5e039acd-daf0-4ba3-b421-e9b9ae1a3620">5YHNKJZSV77T-1853-1467</_dlc_DocId>
    <_dlc_DocIdUrl xmlns="5e039acd-daf0-4ba3-b421-e9b9ae1a3620">
      <Url>http://sharepoint/GASites/IntegratedTaxDesign/_layouts/DocIdRedir.aspx?ID=5YHNKJZSV77T-1853-1467</Url>
      <Description>5YHNKJZSV77T-1853-1467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ADF6-3A36-4F50-950E-A1F1E896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c65f9449-2a65-4a94-823f-6ddb40b10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643E2-CC73-45C9-A9D4-9EBF3B4D9DF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CE917AF-B356-409E-BCEA-E8CE81ADFE9B}">
  <ds:schemaRefs>
    <ds:schemaRef ds:uri="http://schemas.microsoft.com/office/2006/metadata/properties"/>
    <ds:schemaRef ds:uri="http://schemas.microsoft.com/office/infopath/2007/PartnerControls"/>
    <ds:schemaRef ds:uri="c65f9449-2a65-4a94-823f-6ddb40b10aaa"/>
    <ds:schemaRef ds:uri="5e039acd-daf0-4ba3-b421-e9b9ae1a362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AF4C1FA-E075-40EB-A856-6E3CBB3031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CB0E6B-D159-495A-ABE6-34D8C1A2FED8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33F62CF-4415-441C-B9ED-BB9C2B6D600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A9CDE80-D97D-4B40-853E-772C65C9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Taxation Administration Act – Withholding Schedule</vt:lpstr>
    </vt:vector>
  </TitlesOfParts>
  <Company>Australian Taxation Office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Administration Act – Withholding Schedule</dc:title>
  <dc:creator>ubafu</dc:creator>
  <cp:lastModifiedBy>Ducat, Stuart</cp:lastModifiedBy>
  <cp:revision>3</cp:revision>
  <cp:lastPrinted>2016-06-06T00:01:00Z</cp:lastPrinted>
  <dcterms:created xsi:type="dcterms:W3CDTF">2017-02-17T01:02:00Z</dcterms:created>
  <dcterms:modified xsi:type="dcterms:W3CDTF">2017-02-17T02:51:00Z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0x010100A64679C44DADA04984EEB770C4791873006B50A42D46FE94428A184B3B20B7217F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6626a2d0-327a-4ec2-b413-7f4de5827870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