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653A3" w14:textId="77777777" w:rsidR="00DA3A4A" w:rsidRPr="007A1927" w:rsidRDefault="00DA3A4A" w:rsidP="00DA3A4A">
      <w:pPr>
        <w:tabs>
          <w:tab w:val="left" w:pos="851"/>
        </w:tabs>
        <w:rPr>
          <w:noProof/>
          <w:sz w:val="20"/>
          <w:szCs w:val="20"/>
          <w:lang w:val="en-AU" w:eastAsia="en-AU" w:bidi="ar-SA"/>
        </w:rPr>
      </w:pPr>
      <w:r w:rsidRPr="007A1927">
        <w:rPr>
          <w:noProof/>
          <w:sz w:val="20"/>
          <w:szCs w:val="20"/>
          <w:lang w:eastAsia="en-GB" w:bidi="ar-SA"/>
        </w:rPr>
        <w:drawing>
          <wp:inline distT="0" distB="0" distL="0" distR="0" wp14:anchorId="195204DC" wp14:editId="7A912E61">
            <wp:extent cx="2657475" cy="438150"/>
            <wp:effectExtent l="0" t="0" r="9525" b="0"/>
            <wp:docPr id="3"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12536537" w14:textId="77777777" w:rsidR="00DA3A4A" w:rsidRPr="007A1927" w:rsidRDefault="00DA3A4A" w:rsidP="00DA3A4A">
      <w:pPr>
        <w:pBdr>
          <w:bottom w:val="single" w:sz="4" w:space="1" w:color="auto"/>
        </w:pBdr>
        <w:tabs>
          <w:tab w:val="left" w:pos="851"/>
        </w:tabs>
        <w:rPr>
          <w:b/>
          <w:bCs/>
          <w:szCs w:val="20"/>
          <w:lang w:bidi="ar-SA"/>
        </w:rPr>
      </w:pPr>
    </w:p>
    <w:p w14:paraId="245EB005" w14:textId="77777777" w:rsidR="00DA3A4A" w:rsidRPr="007A1927" w:rsidRDefault="00DA3A4A" w:rsidP="00DA3A4A">
      <w:pPr>
        <w:pBdr>
          <w:bottom w:val="single" w:sz="4" w:space="1" w:color="auto"/>
        </w:pBdr>
        <w:tabs>
          <w:tab w:val="left" w:pos="851"/>
        </w:tabs>
        <w:rPr>
          <w:b/>
          <w:sz w:val="20"/>
          <w:szCs w:val="20"/>
          <w:lang w:bidi="ar-SA"/>
        </w:rPr>
      </w:pPr>
      <w:r w:rsidRPr="007A1927">
        <w:rPr>
          <w:b/>
          <w:sz w:val="20"/>
          <w:szCs w:val="20"/>
          <w:lang w:bidi="ar-SA"/>
        </w:rPr>
        <w:t>Food Standards (Application A1119 – Addition of Water to facilitate Wine Fermentation) Variation</w:t>
      </w:r>
    </w:p>
    <w:p w14:paraId="5F937CC4" w14:textId="77777777" w:rsidR="00DA3A4A" w:rsidRPr="007A1927" w:rsidRDefault="00DA3A4A" w:rsidP="00DA3A4A">
      <w:pPr>
        <w:pBdr>
          <w:bottom w:val="single" w:sz="4" w:space="1" w:color="auto"/>
        </w:pBdr>
        <w:tabs>
          <w:tab w:val="left" w:pos="851"/>
        </w:tabs>
        <w:rPr>
          <w:b/>
          <w:sz w:val="20"/>
          <w:szCs w:val="20"/>
          <w:lang w:bidi="ar-SA"/>
        </w:rPr>
      </w:pPr>
    </w:p>
    <w:p w14:paraId="382659F3" w14:textId="77777777" w:rsidR="00DA3A4A" w:rsidRPr="007A1927" w:rsidRDefault="00DA3A4A" w:rsidP="00DA3A4A">
      <w:pPr>
        <w:tabs>
          <w:tab w:val="left" w:pos="851"/>
        </w:tabs>
        <w:rPr>
          <w:sz w:val="20"/>
          <w:szCs w:val="20"/>
          <w:lang w:bidi="ar-SA"/>
        </w:rPr>
      </w:pPr>
    </w:p>
    <w:p w14:paraId="32558496" w14:textId="77777777" w:rsidR="00DA3A4A" w:rsidRPr="007A1927" w:rsidRDefault="00DA3A4A" w:rsidP="00DA3A4A">
      <w:pPr>
        <w:tabs>
          <w:tab w:val="left" w:pos="851"/>
        </w:tabs>
        <w:rPr>
          <w:sz w:val="20"/>
          <w:szCs w:val="20"/>
          <w:lang w:bidi="ar-SA"/>
        </w:rPr>
      </w:pPr>
      <w:r w:rsidRPr="007A1927">
        <w:rPr>
          <w:sz w:val="20"/>
          <w:szCs w:val="20"/>
          <w:lang w:bidi="ar-SA"/>
        </w:rPr>
        <w:t xml:space="preserve">The Board of Food Standards Australia New Zealand gives notice of the making of this variation under section 92 of the </w:t>
      </w:r>
      <w:r w:rsidRPr="007A1927">
        <w:rPr>
          <w:i/>
          <w:sz w:val="20"/>
          <w:szCs w:val="20"/>
          <w:lang w:bidi="ar-SA"/>
        </w:rPr>
        <w:t>Food Standards Australia New Zealand Act 1991</w:t>
      </w:r>
      <w:r w:rsidRPr="007A1927">
        <w:rPr>
          <w:sz w:val="20"/>
          <w:szCs w:val="20"/>
          <w:lang w:bidi="ar-SA"/>
        </w:rPr>
        <w:t>.  The variation commences on the date specified in clause 3 of this variation.</w:t>
      </w:r>
    </w:p>
    <w:p w14:paraId="52117426" w14:textId="77777777" w:rsidR="00942A7B" w:rsidRPr="00942A7B" w:rsidRDefault="00942A7B" w:rsidP="00942A7B">
      <w:pPr>
        <w:tabs>
          <w:tab w:val="left" w:pos="851"/>
        </w:tabs>
        <w:rPr>
          <w:sz w:val="20"/>
          <w:szCs w:val="20"/>
          <w:lang w:bidi="ar-SA"/>
        </w:rPr>
      </w:pPr>
    </w:p>
    <w:p w14:paraId="02A1C96C" w14:textId="77777777" w:rsidR="00942A7B" w:rsidRPr="00942A7B" w:rsidRDefault="00942A7B" w:rsidP="00942A7B">
      <w:pPr>
        <w:tabs>
          <w:tab w:val="left" w:pos="851"/>
        </w:tabs>
        <w:rPr>
          <w:sz w:val="20"/>
          <w:szCs w:val="20"/>
          <w:lang w:bidi="ar-SA"/>
        </w:rPr>
      </w:pPr>
      <w:r w:rsidRPr="00942A7B">
        <w:rPr>
          <w:sz w:val="20"/>
          <w:szCs w:val="20"/>
          <w:lang w:bidi="ar-SA"/>
        </w:rPr>
        <w:t>Dated 6 February 2017</w:t>
      </w:r>
    </w:p>
    <w:p w14:paraId="13B8F221" w14:textId="77777777" w:rsidR="00942A7B" w:rsidRPr="00942A7B" w:rsidRDefault="00942A7B" w:rsidP="00942A7B">
      <w:pPr>
        <w:tabs>
          <w:tab w:val="left" w:pos="851"/>
        </w:tabs>
        <w:rPr>
          <w:sz w:val="20"/>
          <w:szCs w:val="20"/>
          <w:lang w:bidi="ar-SA"/>
        </w:rPr>
      </w:pPr>
      <w:r w:rsidRPr="00942A7B">
        <w:rPr>
          <w:rFonts w:eastAsiaTheme="minorHAnsi" w:cstheme="minorBidi"/>
          <w:noProof/>
          <w:sz w:val="20"/>
          <w:szCs w:val="22"/>
          <w:lang w:eastAsia="en-GB" w:bidi="ar-SA"/>
        </w:rPr>
        <w:drawing>
          <wp:inline distT="0" distB="0" distL="0" distR="0" wp14:anchorId="0C704FDD" wp14:editId="4BB49625">
            <wp:extent cx="1343025" cy="7905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inline>
        </w:drawing>
      </w:r>
    </w:p>
    <w:p w14:paraId="392D90D1" w14:textId="77777777" w:rsidR="00942A7B" w:rsidRPr="00942A7B" w:rsidRDefault="00942A7B" w:rsidP="00942A7B">
      <w:pPr>
        <w:tabs>
          <w:tab w:val="left" w:pos="851"/>
        </w:tabs>
        <w:rPr>
          <w:sz w:val="20"/>
          <w:szCs w:val="20"/>
          <w:lang w:bidi="ar-SA"/>
        </w:rPr>
      </w:pPr>
      <w:r w:rsidRPr="00942A7B">
        <w:rPr>
          <w:sz w:val="20"/>
          <w:szCs w:val="20"/>
          <w:lang w:bidi="ar-SA"/>
        </w:rPr>
        <w:t>Standards Management Officer</w:t>
      </w:r>
    </w:p>
    <w:p w14:paraId="24196E94" w14:textId="77777777" w:rsidR="00942A7B" w:rsidRPr="00942A7B" w:rsidRDefault="00942A7B" w:rsidP="00942A7B">
      <w:pPr>
        <w:tabs>
          <w:tab w:val="left" w:pos="851"/>
        </w:tabs>
        <w:rPr>
          <w:sz w:val="20"/>
          <w:szCs w:val="20"/>
          <w:lang w:bidi="ar-SA"/>
        </w:rPr>
      </w:pPr>
      <w:r w:rsidRPr="00942A7B">
        <w:rPr>
          <w:sz w:val="20"/>
          <w:szCs w:val="20"/>
          <w:lang w:bidi="ar-SA"/>
        </w:rPr>
        <w:t>Delegate of the Board of Food Standards Australia New Zealand</w:t>
      </w:r>
    </w:p>
    <w:p w14:paraId="7EB3F6A2" w14:textId="77777777" w:rsidR="00942A7B" w:rsidRPr="00942A7B" w:rsidRDefault="00942A7B" w:rsidP="00942A7B">
      <w:pPr>
        <w:tabs>
          <w:tab w:val="left" w:pos="851"/>
        </w:tabs>
        <w:rPr>
          <w:sz w:val="20"/>
          <w:szCs w:val="20"/>
          <w:lang w:bidi="ar-SA"/>
        </w:rPr>
      </w:pPr>
    </w:p>
    <w:p w14:paraId="5909A102" w14:textId="77777777" w:rsidR="00942A7B" w:rsidRPr="00942A7B" w:rsidRDefault="00942A7B" w:rsidP="00942A7B">
      <w:pPr>
        <w:tabs>
          <w:tab w:val="left" w:pos="851"/>
        </w:tabs>
        <w:rPr>
          <w:sz w:val="20"/>
          <w:szCs w:val="20"/>
          <w:lang w:bidi="ar-SA"/>
        </w:rPr>
      </w:pPr>
    </w:p>
    <w:p w14:paraId="6172A2D1" w14:textId="77777777" w:rsidR="00942A7B" w:rsidRPr="00942A7B" w:rsidRDefault="00942A7B" w:rsidP="00942A7B">
      <w:pPr>
        <w:tabs>
          <w:tab w:val="left" w:pos="851"/>
        </w:tabs>
        <w:rPr>
          <w:sz w:val="20"/>
          <w:szCs w:val="20"/>
          <w:lang w:bidi="ar-SA"/>
        </w:rPr>
      </w:pPr>
    </w:p>
    <w:p w14:paraId="05DD04A5" w14:textId="77777777" w:rsidR="00942A7B" w:rsidRPr="00942A7B" w:rsidRDefault="00942A7B" w:rsidP="00942A7B">
      <w:pPr>
        <w:tabs>
          <w:tab w:val="left" w:pos="851"/>
        </w:tabs>
        <w:rPr>
          <w:sz w:val="20"/>
          <w:szCs w:val="20"/>
          <w:lang w:bidi="ar-SA"/>
        </w:rPr>
      </w:pPr>
    </w:p>
    <w:p w14:paraId="0B07E3D2" w14:textId="77777777" w:rsidR="00942A7B" w:rsidRPr="00942A7B" w:rsidRDefault="00942A7B" w:rsidP="00942A7B">
      <w:pPr>
        <w:tabs>
          <w:tab w:val="left" w:pos="851"/>
        </w:tabs>
        <w:rPr>
          <w:sz w:val="20"/>
          <w:szCs w:val="20"/>
          <w:lang w:bidi="ar-SA"/>
        </w:rPr>
      </w:pPr>
    </w:p>
    <w:p w14:paraId="48BB9368" w14:textId="77777777" w:rsidR="00942A7B" w:rsidRPr="00942A7B" w:rsidRDefault="00942A7B" w:rsidP="00942A7B">
      <w:pPr>
        <w:pBdr>
          <w:top w:val="single" w:sz="4" w:space="1" w:color="auto"/>
          <w:left w:val="single" w:sz="4" w:space="4" w:color="auto"/>
          <w:bottom w:val="single" w:sz="4" w:space="1" w:color="auto"/>
          <w:right w:val="single" w:sz="4" w:space="4" w:color="auto"/>
        </w:pBdr>
        <w:tabs>
          <w:tab w:val="left" w:pos="851"/>
        </w:tabs>
        <w:rPr>
          <w:b/>
          <w:sz w:val="20"/>
          <w:szCs w:val="20"/>
          <w:lang w:val="en-AU" w:bidi="ar-SA"/>
        </w:rPr>
      </w:pPr>
      <w:r w:rsidRPr="00942A7B">
        <w:rPr>
          <w:b/>
          <w:sz w:val="20"/>
          <w:szCs w:val="20"/>
          <w:lang w:val="en-AU" w:bidi="ar-SA"/>
        </w:rPr>
        <w:t xml:space="preserve">Note:  </w:t>
      </w:r>
    </w:p>
    <w:p w14:paraId="5F12C563" w14:textId="77777777" w:rsidR="00942A7B" w:rsidRPr="00942A7B" w:rsidRDefault="00942A7B" w:rsidP="00942A7B">
      <w:pPr>
        <w:pBdr>
          <w:top w:val="single" w:sz="4" w:space="1" w:color="auto"/>
          <w:left w:val="single" w:sz="4" w:space="4" w:color="auto"/>
          <w:bottom w:val="single" w:sz="4" w:space="1" w:color="auto"/>
          <w:right w:val="single" w:sz="4" w:space="4" w:color="auto"/>
        </w:pBdr>
        <w:tabs>
          <w:tab w:val="left" w:pos="851"/>
        </w:tabs>
        <w:rPr>
          <w:sz w:val="20"/>
          <w:szCs w:val="20"/>
          <w:lang w:val="en-AU" w:bidi="ar-SA"/>
        </w:rPr>
      </w:pPr>
    </w:p>
    <w:p w14:paraId="6E2B412D" w14:textId="77777777" w:rsidR="00942A7B" w:rsidRPr="00942A7B" w:rsidRDefault="00942A7B" w:rsidP="00942A7B">
      <w:pPr>
        <w:pBdr>
          <w:top w:val="single" w:sz="4" w:space="1" w:color="auto"/>
          <w:left w:val="single" w:sz="4" w:space="4" w:color="auto"/>
          <w:bottom w:val="single" w:sz="4" w:space="1" w:color="auto"/>
          <w:right w:val="single" w:sz="4" w:space="4" w:color="auto"/>
        </w:pBdr>
        <w:tabs>
          <w:tab w:val="left" w:pos="851"/>
        </w:tabs>
        <w:rPr>
          <w:sz w:val="20"/>
          <w:szCs w:val="20"/>
          <w:lang w:val="en-AU" w:bidi="ar-SA"/>
        </w:rPr>
      </w:pPr>
      <w:r w:rsidRPr="00942A7B">
        <w:rPr>
          <w:sz w:val="20"/>
          <w:szCs w:val="20"/>
          <w:lang w:val="en-AU" w:bidi="ar-SA"/>
        </w:rPr>
        <w:t xml:space="preserve">This variation will be published in the Commonwealth of Australia Gazette No. FSC 109 on 9 February 2017. This means that this date is the gazettal date for the purposes of clause 3 of the variation. </w:t>
      </w:r>
    </w:p>
    <w:p w14:paraId="55CEE193" w14:textId="77777777" w:rsidR="00DA3A4A" w:rsidRPr="007A1927" w:rsidRDefault="00DA3A4A" w:rsidP="00DA3A4A">
      <w:pPr>
        <w:tabs>
          <w:tab w:val="left" w:pos="851"/>
        </w:tabs>
        <w:rPr>
          <w:sz w:val="20"/>
          <w:szCs w:val="20"/>
          <w:lang w:bidi="ar-SA"/>
        </w:rPr>
      </w:pPr>
    </w:p>
    <w:p w14:paraId="7CB0A761" w14:textId="77777777" w:rsidR="00DA3A4A" w:rsidRPr="007A1927" w:rsidRDefault="00DA3A4A" w:rsidP="00DA3A4A">
      <w:pPr>
        <w:widowControl/>
        <w:rPr>
          <w:sz w:val="20"/>
          <w:szCs w:val="20"/>
          <w:lang w:bidi="ar-SA"/>
        </w:rPr>
      </w:pPr>
      <w:r w:rsidRPr="007A1927">
        <w:rPr>
          <w:sz w:val="20"/>
          <w:szCs w:val="20"/>
          <w:lang w:bidi="ar-SA"/>
        </w:rPr>
        <w:br w:type="page"/>
      </w:r>
    </w:p>
    <w:p w14:paraId="2012326B" w14:textId="77777777" w:rsidR="00DA3A4A" w:rsidRPr="00211031" w:rsidRDefault="00DA3A4A" w:rsidP="00DA3A4A">
      <w:pPr>
        <w:pStyle w:val="FSCDraftingitemheading"/>
      </w:pPr>
      <w:r w:rsidRPr="00211031">
        <w:lastRenderedPageBreak/>
        <w:t>1</w:t>
      </w:r>
      <w:r w:rsidRPr="00211031">
        <w:tab/>
        <w:t>Name</w:t>
      </w:r>
    </w:p>
    <w:p w14:paraId="75250836" w14:textId="77777777" w:rsidR="00DA3A4A" w:rsidRPr="00211031" w:rsidRDefault="00DA3A4A" w:rsidP="00DA3A4A">
      <w:pPr>
        <w:pStyle w:val="FSCDraftingitem"/>
      </w:pPr>
      <w:r w:rsidRPr="00211031">
        <w:t xml:space="preserve">This instrument is the </w:t>
      </w:r>
      <w:r w:rsidRPr="00DE0916">
        <w:rPr>
          <w:i/>
        </w:rPr>
        <w:t>Food Standards (Application A1119 – Addition of Water to facilitate Wine Fermentation) Variation</w:t>
      </w:r>
      <w:r w:rsidRPr="00211031">
        <w:t>.</w:t>
      </w:r>
    </w:p>
    <w:p w14:paraId="28B8FB8D" w14:textId="77777777" w:rsidR="00DA3A4A" w:rsidRPr="00211031" w:rsidRDefault="00DA3A4A" w:rsidP="00DA3A4A">
      <w:pPr>
        <w:pStyle w:val="FSCDraftingitemheading"/>
      </w:pPr>
      <w:r w:rsidRPr="00211031">
        <w:t>2</w:t>
      </w:r>
      <w:r w:rsidRPr="00211031">
        <w:tab/>
        <w:t xml:space="preserve">Variation to </w:t>
      </w:r>
      <w:r>
        <w:t>s</w:t>
      </w:r>
      <w:r w:rsidRPr="00211031">
        <w:t xml:space="preserve">tandards in the </w:t>
      </w:r>
      <w:r w:rsidRPr="00DE0916">
        <w:rPr>
          <w:i/>
        </w:rPr>
        <w:t>Australia New Zealand Food Standards Code</w:t>
      </w:r>
    </w:p>
    <w:p w14:paraId="5B971455" w14:textId="77777777" w:rsidR="00DA3A4A" w:rsidRPr="00211031" w:rsidRDefault="00DA3A4A" w:rsidP="00DA3A4A">
      <w:pPr>
        <w:pStyle w:val="FSCDraftingitem"/>
      </w:pPr>
      <w:r w:rsidRPr="00211031">
        <w:t xml:space="preserve">The Schedule varies Standards in the </w:t>
      </w:r>
      <w:r w:rsidRPr="00DE0916">
        <w:rPr>
          <w:i/>
        </w:rPr>
        <w:t>Australia New Zealand Food Standards Code</w:t>
      </w:r>
      <w:r w:rsidRPr="00211031">
        <w:t>.</w:t>
      </w:r>
    </w:p>
    <w:p w14:paraId="4DF3DEFD" w14:textId="77777777" w:rsidR="00DA3A4A" w:rsidRPr="00211031" w:rsidRDefault="00DA3A4A" w:rsidP="00DA3A4A">
      <w:pPr>
        <w:pStyle w:val="FSCDraftingitemheading"/>
      </w:pPr>
      <w:r w:rsidRPr="00211031">
        <w:t>3</w:t>
      </w:r>
      <w:r w:rsidRPr="00211031">
        <w:tab/>
        <w:t>Commencement</w:t>
      </w:r>
    </w:p>
    <w:p w14:paraId="1FBE6F25" w14:textId="77777777" w:rsidR="00DA3A4A" w:rsidRPr="00211031" w:rsidRDefault="00DA3A4A" w:rsidP="00DA3A4A">
      <w:pPr>
        <w:widowControl/>
        <w:tabs>
          <w:tab w:val="left" w:pos="851"/>
        </w:tabs>
        <w:spacing w:before="120" w:after="120"/>
        <w:rPr>
          <w:sz w:val="20"/>
          <w:szCs w:val="20"/>
          <w:lang w:bidi="ar-SA"/>
        </w:rPr>
      </w:pPr>
      <w:r w:rsidRPr="00211031">
        <w:rPr>
          <w:sz w:val="20"/>
          <w:szCs w:val="20"/>
          <w:lang w:bidi="ar-SA"/>
        </w:rPr>
        <w:t>The variation commences on the date of gazettal.</w:t>
      </w:r>
    </w:p>
    <w:p w14:paraId="67BAB31C" w14:textId="77777777" w:rsidR="00DA3A4A" w:rsidRPr="00211031" w:rsidRDefault="00DA3A4A" w:rsidP="00DA3A4A">
      <w:pPr>
        <w:tabs>
          <w:tab w:val="left" w:pos="851"/>
        </w:tabs>
        <w:jc w:val="center"/>
        <w:rPr>
          <w:b/>
          <w:sz w:val="20"/>
          <w:szCs w:val="20"/>
          <w:lang w:bidi="ar-SA"/>
        </w:rPr>
      </w:pPr>
      <w:r w:rsidRPr="00211031">
        <w:rPr>
          <w:b/>
          <w:sz w:val="20"/>
          <w:szCs w:val="20"/>
          <w:lang w:bidi="ar-SA"/>
        </w:rPr>
        <w:t>Schedule</w:t>
      </w:r>
    </w:p>
    <w:p w14:paraId="00761CC1" w14:textId="77777777" w:rsidR="00DA3A4A" w:rsidRPr="00211031" w:rsidRDefault="00DA3A4A" w:rsidP="00DA3A4A">
      <w:pPr>
        <w:pStyle w:val="FSCDraftingitem"/>
      </w:pPr>
    </w:p>
    <w:p w14:paraId="4E39DAF3" w14:textId="77777777" w:rsidR="00DA3A4A" w:rsidRPr="00211031" w:rsidRDefault="00DA3A4A" w:rsidP="00DA3A4A">
      <w:pPr>
        <w:pStyle w:val="FSCDraftingitem"/>
        <w:rPr>
          <w:color w:val="FF0000"/>
        </w:rPr>
      </w:pPr>
      <w:r w:rsidRPr="00211031">
        <w:rPr>
          <w:b/>
        </w:rPr>
        <w:t>[</w:t>
      </w:r>
      <w:r>
        <w:rPr>
          <w:b/>
        </w:rPr>
        <w:t>1</w:t>
      </w:r>
      <w:r w:rsidRPr="00211031">
        <w:rPr>
          <w:b/>
        </w:rPr>
        <w:t>]</w:t>
      </w:r>
      <w:r w:rsidRPr="00211031">
        <w:rPr>
          <w:b/>
        </w:rPr>
        <w:tab/>
        <w:t xml:space="preserve">Standard 4.5.1 </w:t>
      </w:r>
      <w:r w:rsidRPr="00211031">
        <w:t>is varied by</w:t>
      </w:r>
      <w:r w:rsidRPr="00211031">
        <w:rPr>
          <w:color w:val="FF0000"/>
        </w:rPr>
        <w:t xml:space="preserve"> </w:t>
      </w:r>
      <w:r w:rsidRPr="00211031">
        <w:t>omitting subclause 5(7), substituting</w:t>
      </w:r>
    </w:p>
    <w:p w14:paraId="12ABEBF1" w14:textId="77777777" w:rsidR="00E719AD" w:rsidRPr="00E719AD" w:rsidRDefault="00E719AD" w:rsidP="00E719AD">
      <w:pPr>
        <w:tabs>
          <w:tab w:val="left" w:pos="851"/>
        </w:tabs>
        <w:rPr>
          <w:sz w:val="20"/>
          <w:szCs w:val="20"/>
          <w:lang w:bidi="ar-SA"/>
        </w:rPr>
      </w:pPr>
      <w:r w:rsidRPr="00E719AD">
        <w:rPr>
          <w:sz w:val="20"/>
          <w:szCs w:val="20"/>
          <w:lang w:bidi="ar-SA"/>
        </w:rPr>
        <w:t>(7)</w:t>
      </w:r>
      <w:r w:rsidRPr="00E719AD">
        <w:rPr>
          <w:sz w:val="20"/>
          <w:szCs w:val="20"/>
          <w:lang w:bidi="ar-SA"/>
        </w:rPr>
        <w:tab/>
        <w:t>Wine, sparkling wine and fortified wine may contain added water that is –</w:t>
      </w:r>
    </w:p>
    <w:p w14:paraId="68874873" w14:textId="77777777" w:rsidR="00E719AD" w:rsidRPr="00E719AD" w:rsidRDefault="00E719AD" w:rsidP="00E719AD">
      <w:pPr>
        <w:tabs>
          <w:tab w:val="left" w:pos="851"/>
        </w:tabs>
        <w:rPr>
          <w:sz w:val="20"/>
          <w:szCs w:val="20"/>
          <w:lang w:bidi="ar-SA"/>
        </w:rPr>
      </w:pPr>
    </w:p>
    <w:p w14:paraId="28F3640E" w14:textId="77777777" w:rsidR="00E719AD" w:rsidRPr="00E719AD" w:rsidRDefault="00E719AD" w:rsidP="00E719AD">
      <w:pPr>
        <w:tabs>
          <w:tab w:val="left" w:pos="851"/>
        </w:tabs>
        <w:ind w:left="1701" w:hanging="850"/>
        <w:rPr>
          <w:sz w:val="20"/>
          <w:szCs w:val="20"/>
          <w:lang w:bidi="ar-SA"/>
        </w:rPr>
      </w:pPr>
      <w:r w:rsidRPr="00E719AD">
        <w:rPr>
          <w:sz w:val="20"/>
          <w:szCs w:val="20"/>
          <w:lang w:bidi="ar-SA"/>
        </w:rPr>
        <w:t>(a)</w:t>
      </w:r>
      <w:r w:rsidRPr="00E719AD">
        <w:rPr>
          <w:sz w:val="20"/>
          <w:szCs w:val="20"/>
          <w:lang w:bidi="ar-SA"/>
        </w:rPr>
        <w:tab/>
      </w:r>
      <w:proofErr w:type="gramStart"/>
      <w:r w:rsidRPr="00E719AD">
        <w:rPr>
          <w:sz w:val="20"/>
          <w:szCs w:val="20"/>
          <w:lang w:bidi="ar-SA"/>
        </w:rPr>
        <w:t>necessary</w:t>
      </w:r>
      <w:proofErr w:type="gramEnd"/>
      <w:r w:rsidRPr="00E719AD">
        <w:rPr>
          <w:sz w:val="20"/>
          <w:szCs w:val="20"/>
          <w:lang w:bidi="ar-SA"/>
        </w:rPr>
        <w:t xml:space="preserve"> to incorporate any substance specified in clause 3 or clause 4; or</w:t>
      </w:r>
    </w:p>
    <w:p w14:paraId="1C5245BB" w14:textId="77777777" w:rsidR="00E719AD" w:rsidRPr="00E719AD" w:rsidRDefault="00E719AD" w:rsidP="00E719AD">
      <w:pPr>
        <w:tabs>
          <w:tab w:val="left" w:pos="851"/>
        </w:tabs>
        <w:ind w:left="1701" w:hanging="850"/>
        <w:rPr>
          <w:sz w:val="20"/>
          <w:szCs w:val="20"/>
          <w:lang w:bidi="ar-SA"/>
        </w:rPr>
      </w:pPr>
      <w:r w:rsidRPr="00E719AD">
        <w:rPr>
          <w:sz w:val="20"/>
          <w:szCs w:val="20"/>
          <w:lang w:bidi="ar-SA"/>
        </w:rPr>
        <w:t>(b)</w:t>
      </w:r>
      <w:r w:rsidRPr="00E719AD">
        <w:rPr>
          <w:sz w:val="20"/>
          <w:szCs w:val="20"/>
          <w:lang w:bidi="ar-SA"/>
        </w:rPr>
        <w:tab/>
      </w:r>
      <w:proofErr w:type="gramStart"/>
      <w:r w:rsidRPr="00E719AD">
        <w:rPr>
          <w:sz w:val="20"/>
          <w:szCs w:val="20"/>
          <w:lang w:bidi="ar-SA"/>
        </w:rPr>
        <w:t>necessary</w:t>
      </w:r>
      <w:proofErr w:type="gramEnd"/>
      <w:r w:rsidRPr="00E719AD">
        <w:rPr>
          <w:sz w:val="20"/>
          <w:szCs w:val="20"/>
          <w:lang w:bidi="ar-SA"/>
        </w:rPr>
        <w:t xml:space="preserve"> to facilitate fermentation; or</w:t>
      </w:r>
    </w:p>
    <w:p w14:paraId="1B49C5D7" w14:textId="77777777" w:rsidR="00E719AD" w:rsidRPr="00E719AD" w:rsidRDefault="00E719AD" w:rsidP="00E719AD">
      <w:pPr>
        <w:tabs>
          <w:tab w:val="left" w:pos="851"/>
        </w:tabs>
        <w:ind w:left="1701" w:hanging="850"/>
        <w:rPr>
          <w:sz w:val="20"/>
          <w:szCs w:val="20"/>
          <w:lang w:bidi="ar-SA"/>
        </w:rPr>
      </w:pPr>
      <w:r w:rsidRPr="00E719AD">
        <w:rPr>
          <w:sz w:val="20"/>
          <w:szCs w:val="20"/>
          <w:lang w:bidi="ar-SA"/>
        </w:rPr>
        <w:t>(c)</w:t>
      </w:r>
      <w:r w:rsidRPr="00E719AD">
        <w:rPr>
          <w:sz w:val="20"/>
          <w:szCs w:val="20"/>
          <w:lang w:bidi="ar-SA"/>
        </w:rPr>
        <w:tab/>
      </w:r>
      <w:proofErr w:type="gramStart"/>
      <w:r w:rsidRPr="00E719AD">
        <w:rPr>
          <w:sz w:val="20"/>
          <w:szCs w:val="20"/>
          <w:lang w:bidi="ar-SA"/>
        </w:rPr>
        <w:t>incidental</w:t>
      </w:r>
      <w:proofErr w:type="gramEnd"/>
      <w:r w:rsidRPr="00E719AD">
        <w:rPr>
          <w:sz w:val="20"/>
          <w:szCs w:val="20"/>
          <w:lang w:bidi="ar-SA"/>
        </w:rPr>
        <w:t xml:space="preserve"> to the winemaking process.</w:t>
      </w:r>
    </w:p>
    <w:p w14:paraId="783797B4" w14:textId="77777777" w:rsidR="00E719AD" w:rsidRPr="00E719AD" w:rsidRDefault="00E719AD" w:rsidP="00E719AD">
      <w:pPr>
        <w:tabs>
          <w:tab w:val="left" w:pos="851"/>
        </w:tabs>
        <w:rPr>
          <w:sz w:val="20"/>
          <w:szCs w:val="20"/>
          <w:lang w:bidi="ar-SA"/>
        </w:rPr>
      </w:pPr>
    </w:p>
    <w:p w14:paraId="07C3C2FD" w14:textId="77777777" w:rsidR="00E719AD" w:rsidRPr="00E719AD" w:rsidRDefault="00E719AD" w:rsidP="00E719AD">
      <w:pPr>
        <w:tabs>
          <w:tab w:val="left" w:pos="851"/>
        </w:tabs>
        <w:rPr>
          <w:sz w:val="20"/>
          <w:szCs w:val="20"/>
          <w:lang w:bidi="ar-SA"/>
        </w:rPr>
      </w:pPr>
      <w:r w:rsidRPr="00E719AD">
        <w:rPr>
          <w:sz w:val="20"/>
          <w:szCs w:val="20"/>
          <w:lang w:bidi="ar-SA"/>
        </w:rPr>
        <w:t>(7A)</w:t>
      </w:r>
      <w:r w:rsidRPr="00E719AD">
        <w:rPr>
          <w:sz w:val="20"/>
          <w:szCs w:val="20"/>
          <w:lang w:bidi="ar-SA"/>
        </w:rPr>
        <w:tab/>
        <w:t>Wine, sparking wine and fortified wine must not contain added water other than added water permitted by subclause 7.</w:t>
      </w:r>
    </w:p>
    <w:p w14:paraId="7C1C1B47" w14:textId="77777777" w:rsidR="00E719AD" w:rsidRPr="00E719AD" w:rsidRDefault="00E719AD" w:rsidP="00E719AD">
      <w:pPr>
        <w:tabs>
          <w:tab w:val="left" w:pos="851"/>
        </w:tabs>
        <w:rPr>
          <w:sz w:val="20"/>
          <w:szCs w:val="20"/>
          <w:lang w:bidi="ar-SA"/>
        </w:rPr>
      </w:pPr>
      <w:bookmarkStart w:id="0" w:name="_GoBack"/>
      <w:bookmarkEnd w:id="0"/>
    </w:p>
    <w:p w14:paraId="5D4F7BE9" w14:textId="77777777" w:rsidR="00E719AD" w:rsidRPr="00E719AD" w:rsidRDefault="00E719AD" w:rsidP="00E719AD">
      <w:pPr>
        <w:tabs>
          <w:tab w:val="left" w:pos="851"/>
        </w:tabs>
        <w:rPr>
          <w:sz w:val="20"/>
          <w:szCs w:val="20"/>
          <w:lang w:bidi="ar-SA"/>
        </w:rPr>
      </w:pPr>
      <w:r w:rsidRPr="00E719AD">
        <w:rPr>
          <w:sz w:val="20"/>
          <w:szCs w:val="20"/>
          <w:lang w:bidi="ar-SA"/>
        </w:rPr>
        <w:t>(7B)</w:t>
      </w:r>
      <w:r w:rsidRPr="00E719AD">
        <w:rPr>
          <w:sz w:val="20"/>
          <w:szCs w:val="20"/>
          <w:lang w:bidi="ar-SA"/>
        </w:rPr>
        <w:tab/>
        <w:t>Wine, sparkling wine or fortified wine must not contain more than 70 mL/L of the following –</w:t>
      </w:r>
    </w:p>
    <w:p w14:paraId="4D5182EB" w14:textId="77777777" w:rsidR="00E719AD" w:rsidRPr="00E719AD" w:rsidRDefault="00E719AD" w:rsidP="00E719AD">
      <w:pPr>
        <w:tabs>
          <w:tab w:val="left" w:pos="851"/>
        </w:tabs>
        <w:rPr>
          <w:sz w:val="20"/>
          <w:szCs w:val="20"/>
          <w:lang w:bidi="ar-SA"/>
        </w:rPr>
      </w:pPr>
    </w:p>
    <w:p w14:paraId="4B185314" w14:textId="77777777" w:rsidR="00E719AD" w:rsidRPr="00E719AD" w:rsidRDefault="00E719AD" w:rsidP="00E719AD">
      <w:pPr>
        <w:tabs>
          <w:tab w:val="left" w:pos="851"/>
        </w:tabs>
        <w:ind w:left="1701" w:hanging="850"/>
        <w:rPr>
          <w:sz w:val="20"/>
          <w:szCs w:val="20"/>
          <w:lang w:bidi="ar-SA"/>
        </w:rPr>
      </w:pPr>
      <w:r w:rsidRPr="00E719AD">
        <w:rPr>
          <w:sz w:val="20"/>
          <w:szCs w:val="20"/>
          <w:lang w:bidi="ar-SA"/>
        </w:rPr>
        <w:t>(a)</w:t>
      </w:r>
      <w:r w:rsidRPr="00E719AD">
        <w:rPr>
          <w:sz w:val="20"/>
          <w:szCs w:val="20"/>
          <w:lang w:bidi="ar-SA"/>
        </w:rPr>
        <w:tab/>
      </w:r>
      <w:proofErr w:type="gramStart"/>
      <w:r w:rsidRPr="00E719AD">
        <w:rPr>
          <w:sz w:val="20"/>
          <w:szCs w:val="20"/>
          <w:lang w:bidi="ar-SA"/>
        </w:rPr>
        <w:t>water</w:t>
      </w:r>
      <w:proofErr w:type="gramEnd"/>
      <w:r w:rsidRPr="00E719AD">
        <w:rPr>
          <w:sz w:val="20"/>
          <w:szCs w:val="20"/>
          <w:lang w:bidi="ar-SA"/>
        </w:rPr>
        <w:t xml:space="preserve"> added to incorporate any substance specified in clause 3 or clause 4; </w:t>
      </w:r>
    </w:p>
    <w:p w14:paraId="7F37FAB5" w14:textId="77777777" w:rsidR="00E719AD" w:rsidRPr="00E719AD" w:rsidRDefault="00E719AD" w:rsidP="00E719AD">
      <w:pPr>
        <w:tabs>
          <w:tab w:val="left" w:pos="851"/>
        </w:tabs>
        <w:ind w:left="1701" w:hanging="850"/>
        <w:rPr>
          <w:sz w:val="20"/>
          <w:szCs w:val="20"/>
          <w:lang w:bidi="ar-SA"/>
        </w:rPr>
      </w:pPr>
      <w:r w:rsidRPr="00E719AD">
        <w:rPr>
          <w:sz w:val="20"/>
          <w:szCs w:val="20"/>
          <w:lang w:bidi="ar-SA"/>
        </w:rPr>
        <w:t>(b)</w:t>
      </w:r>
      <w:r w:rsidRPr="00E719AD">
        <w:rPr>
          <w:sz w:val="20"/>
          <w:szCs w:val="20"/>
          <w:lang w:bidi="ar-SA"/>
        </w:rPr>
        <w:tab/>
      </w:r>
      <w:proofErr w:type="gramStart"/>
      <w:r w:rsidRPr="00E719AD">
        <w:rPr>
          <w:sz w:val="20"/>
          <w:szCs w:val="20"/>
          <w:lang w:bidi="ar-SA"/>
        </w:rPr>
        <w:t>water</w:t>
      </w:r>
      <w:proofErr w:type="gramEnd"/>
      <w:r w:rsidRPr="00E719AD">
        <w:rPr>
          <w:sz w:val="20"/>
          <w:szCs w:val="20"/>
          <w:lang w:bidi="ar-SA"/>
        </w:rPr>
        <w:t xml:space="preserve"> incidental to the winemaking process; or</w:t>
      </w:r>
    </w:p>
    <w:p w14:paraId="2199E6CB" w14:textId="77777777" w:rsidR="00E719AD" w:rsidRPr="00E719AD" w:rsidRDefault="00E719AD" w:rsidP="00E719AD">
      <w:pPr>
        <w:tabs>
          <w:tab w:val="left" w:pos="851"/>
        </w:tabs>
        <w:ind w:left="1701" w:hanging="850"/>
        <w:rPr>
          <w:sz w:val="20"/>
          <w:szCs w:val="20"/>
          <w:lang w:bidi="ar-SA"/>
        </w:rPr>
      </w:pPr>
      <w:r w:rsidRPr="00E719AD">
        <w:rPr>
          <w:sz w:val="20"/>
          <w:szCs w:val="20"/>
          <w:lang w:bidi="ar-SA"/>
        </w:rPr>
        <w:t>(c)</w:t>
      </w:r>
      <w:r w:rsidRPr="00E719AD">
        <w:rPr>
          <w:sz w:val="20"/>
          <w:szCs w:val="20"/>
          <w:lang w:bidi="ar-SA"/>
        </w:rPr>
        <w:tab/>
      </w:r>
      <w:proofErr w:type="gramStart"/>
      <w:r w:rsidRPr="00E719AD">
        <w:rPr>
          <w:sz w:val="20"/>
          <w:szCs w:val="20"/>
          <w:lang w:bidi="ar-SA"/>
        </w:rPr>
        <w:t>any</w:t>
      </w:r>
      <w:proofErr w:type="gramEnd"/>
      <w:r w:rsidRPr="00E719AD">
        <w:rPr>
          <w:sz w:val="20"/>
          <w:szCs w:val="20"/>
          <w:lang w:bidi="ar-SA"/>
        </w:rPr>
        <w:t xml:space="preserve"> combination of water listed in paragraphs (a) and (b)</w:t>
      </w:r>
    </w:p>
    <w:p w14:paraId="2837C8F2" w14:textId="77777777" w:rsidR="00E719AD" w:rsidRPr="00E719AD" w:rsidRDefault="00E719AD" w:rsidP="00E719AD">
      <w:pPr>
        <w:tabs>
          <w:tab w:val="left" w:pos="851"/>
        </w:tabs>
        <w:rPr>
          <w:sz w:val="20"/>
          <w:szCs w:val="20"/>
          <w:lang w:eastAsia="en-GB" w:bidi="ar-SA"/>
        </w:rPr>
      </w:pPr>
    </w:p>
    <w:p w14:paraId="7F24C586" w14:textId="77777777" w:rsidR="00E719AD" w:rsidRPr="00E719AD" w:rsidRDefault="00E719AD" w:rsidP="00E719AD">
      <w:pPr>
        <w:tabs>
          <w:tab w:val="left" w:pos="851"/>
        </w:tabs>
        <w:rPr>
          <w:sz w:val="20"/>
          <w:szCs w:val="20"/>
          <w:lang w:bidi="ar-SA"/>
        </w:rPr>
      </w:pPr>
      <w:r w:rsidRPr="00E719AD">
        <w:rPr>
          <w:sz w:val="20"/>
          <w:szCs w:val="20"/>
          <w:lang w:bidi="ar-SA"/>
        </w:rPr>
        <w:t>(7C)</w:t>
      </w:r>
      <w:r w:rsidRPr="00E719AD">
        <w:rPr>
          <w:sz w:val="20"/>
          <w:szCs w:val="20"/>
          <w:lang w:bidi="ar-SA"/>
        </w:rPr>
        <w:tab/>
        <w:t>Water may only be added to wine, sparkling wine and fortified wine to facilitate fermentation if the water is added to dilute the high sugar grape must prior to fermentation and does not dilute the must below 13.5 degrees Bé.</w:t>
      </w:r>
    </w:p>
    <w:p w14:paraId="40BAAF2C" w14:textId="77777777" w:rsidR="00E719AD" w:rsidRPr="00E719AD" w:rsidRDefault="00E719AD" w:rsidP="00E719AD">
      <w:pPr>
        <w:tabs>
          <w:tab w:val="left" w:pos="851"/>
        </w:tabs>
        <w:rPr>
          <w:sz w:val="20"/>
          <w:szCs w:val="20"/>
          <w:lang w:eastAsia="en-GB" w:bidi="ar-SA"/>
        </w:rPr>
      </w:pPr>
    </w:p>
    <w:p w14:paraId="54DF10D0" w14:textId="77777777" w:rsidR="00E719AD" w:rsidRPr="00E719AD" w:rsidRDefault="00E719AD" w:rsidP="00E719AD">
      <w:pPr>
        <w:tabs>
          <w:tab w:val="left" w:pos="851"/>
        </w:tabs>
        <w:rPr>
          <w:sz w:val="20"/>
          <w:szCs w:val="20"/>
          <w:lang w:bidi="ar-SA"/>
        </w:rPr>
      </w:pPr>
      <w:r w:rsidRPr="00E719AD">
        <w:rPr>
          <w:sz w:val="20"/>
          <w:szCs w:val="20"/>
          <w:lang w:eastAsia="en-GB" w:bidi="ar-SA"/>
        </w:rPr>
        <w:t>(7D)</w:t>
      </w:r>
      <w:r w:rsidRPr="00E719AD">
        <w:rPr>
          <w:sz w:val="20"/>
          <w:szCs w:val="20"/>
          <w:lang w:eastAsia="en-GB" w:bidi="ar-SA"/>
        </w:rPr>
        <w:tab/>
        <w:t>Subject to subclauses (7A) (7B) and (7C), w</w:t>
      </w:r>
      <w:r w:rsidRPr="00E719AD">
        <w:rPr>
          <w:sz w:val="20"/>
          <w:szCs w:val="20"/>
          <w:lang w:bidi="ar-SA"/>
        </w:rPr>
        <w:t xml:space="preserve">ine, sparkling wine or fortified wine </w:t>
      </w:r>
      <w:r w:rsidRPr="00E719AD">
        <w:rPr>
          <w:sz w:val="20"/>
          <w:szCs w:val="20"/>
          <w:lang w:eastAsia="en-GB" w:bidi="ar-SA"/>
        </w:rPr>
        <w:t xml:space="preserve">must not contain more </w:t>
      </w:r>
      <w:r w:rsidRPr="00E719AD">
        <w:rPr>
          <w:sz w:val="20"/>
          <w:szCs w:val="20"/>
          <w:lang w:bidi="ar-SA"/>
        </w:rPr>
        <w:t>added water than is consistent with *GMP.</w:t>
      </w:r>
    </w:p>
    <w:p w14:paraId="351E91A3" w14:textId="15BEBF00" w:rsidR="00DA3A4A" w:rsidRPr="00211031" w:rsidRDefault="00DA3A4A" w:rsidP="00E719AD">
      <w:pPr>
        <w:widowControl/>
        <w:tabs>
          <w:tab w:val="left" w:pos="851"/>
        </w:tabs>
        <w:spacing w:before="120" w:after="120"/>
        <w:rPr>
          <w:sz w:val="20"/>
          <w:szCs w:val="20"/>
          <w:lang w:bidi="ar-SA"/>
        </w:rPr>
      </w:pPr>
      <w:r w:rsidRPr="00211031">
        <w:rPr>
          <w:b/>
          <w:sz w:val="20"/>
          <w:szCs w:val="20"/>
          <w:lang w:bidi="ar-SA"/>
        </w:rPr>
        <w:t>[</w:t>
      </w:r>
      <w:r>
        <w:rPr>
          <w:b/>
          <w:sz w:val="20"/>
          <w:szCs w:val="20"/>
          <w:lang w:bidi="ar-SA"/>
        </w:rPr>
        <w:t>2</w:t>
      </w:r>
      <w:r w:rsidRPr="00211031">
        <w:rPr>
          <w:b/>
          <w:sz w:val="20"/>
          <w:szCs w:val="20"/>
          <w:lang w:bidi="ar-SA"/>
        </w:rPr>
        <w:t>]</w:t>
      </w:r>
      <w:r w:rsidRPr="00211031">
        <w:rPr>
          <w:b/>
          <w:sz w:val="20"/>
          <w:szCs w:val="20"/>
          <w:lang w:bidi="ar-SA"/>
        </w:rPr>
        <w:tab/>
        <w:t>Schedule 2</w:t>
      </w:r>
      <w:r w:rsidRPr="00211031">
        <w:rPr>
          <w:sz w:val="20"/>
          <w:szCs w:val="20"/>
          <w:lang w:bidi="ar-SA"/>
        </w:rPr>
        <w:t xml:space="preserve"> is varied by inserting into the table to section S2</w:t>
      </w:r>
      <w:r w:rsidRPr="00211031">
        <w:rPr>
          <w:rFonts w:cs="Arial"/>
          <w:sz w:val="20"/>
          <w:szCs w:val="20"/>
          <w:lang w:bidi="ar-SA"/>
        </w:rPr>
        <w:t>—</w:t>
      </w:r>
      <w:r w:rsidRPr="00211031">
        <w:rPr>
          <w:sz w:val="20"/>
          <w:szCs w:val="20"/>
          <w:lang w:bidi="ar-SA"/>
        </w:rPr>
        <w:t>2 in alphabetical order</w:t>
      </w:r>
    </w:p>
    <w:tbl>
      <w:tblPr>
        <w:tblStyle w:val="TableGrid2"/>
        <w:tblW w:w="4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692"/>
      </w:tblGrid>
      <w:tr w:rsidR="00DA3A4A" w:rsidRPr="00211031" w14:paraId="66ED8435" w14:textId="77777777" w:rsidTr="007B4C37">
        <w:trPr>
          <w:jc w:val="center"/>
        </w:trPr>
        <w:tc>
          <w:tcPr>
            <w:tcW w:w="1844" w:type="dxa"/>
          </w:tcPr>
          <w:p w14:paraId="70C5EFB5" w14:textId="77777777" w:rsidR="00DA3A4A" w:rsidRPr="00BE64CB" w:rsidRDefault="00DA3A4A" w:rsidP="007B4C37">
            <w:pPr>
              <w:pStyle w:val="FSCtblMain"/>
              <w:rPr>
                <w:rFonts w:ascii="Arial" w:hAnsi="Arial"/>
              </w:rPr>
            </w:pPr>
            <w:r w:rsidRPr="00BE64CB">
              <w:rPr>
                <w:rFonts w:ascii="Arial" w:hAnsi="Arial"/>
              </w:rPr>
              <w:t>Bé</w:t>
            </w:r>
          </w:p>
        </w:tc>
        <w:tc>
          <w:tcPr>
            <w:tcW w:w="2692" w:type="dxa"/>
          </w:tcPr>
          <w:p w14:paraId="7489D641" w14:textId="77777777" w:rsidR="00DA3A4A" w:rsidRPr="00BE64CB" w:rsidRDefault="00DA3A4A" w:rsidP="007B4C37">
            <w:pPr>
              <w:pStyle w:val="FSCtblMain"/>
              <w:rPr>
                <w:rFonts w:ascii="Arial" w:hAnsi="Arial"/>
              </w:rPr>
            </w:pPr>
            <w:r w:rsidRPr="00BE64CB">
              <w:rPr>
                <w:rFonts w:ascii="Arial" w:hAnsi="Arial"/>
                <w:lang w:val="en-AU"/>
              </w:rPr>
              <w:t>Baumé scale</w:t>
            </w:r>
          </w:p>
        </w:tc>
      </w:tr>
    </w:tbl>
    <w:p w14:paraId="40F5C430" w14:textId="77777777" w:rsidR="00DA3A4A" w:rsidRPr="00211031" w:rsidRDefault="00DA3A4A" w:rsidP="00DA3A4A">
      <w:pPr>
        <w:tabs>
          <w:tab w:val="left" w:pos="851"/>
        </w:tabs>
        <w:rPr>
          <w:sz w:val="20"/>
          <w:szCs w:val="20"/>
          <w:lang w:bidi="ar-SA"/>
        </w:rPr>
      </w:pPr>
    </w:p>
    <w:p w14:paraId="2F744499" w14:textId="77777777" w:rsidR="00DA3A4A" w:rsidRPr="00211031" w:rsidRDefault="00DA3A4A" w:rsidP="00DA3A4A">
      <w:pPr>
        <w:tabs>
          <w:tab w:val="left" w:pos="851"/>
        </w:tabs>
        <w:rPr>
          <w:sz w:val="20"/>
          <w:szCs w:val="20"/>
          <w:lang w:bidi="ar-SA"/>
        </w:rPr>
      </w:pPr>
    </w:p>
    <w:p w14:paraId="1A786F49" w14:textId="77777777" w:rsidR="00D5526B" w:rsidRPr="003A01FB" w:rsidRDefault="00D5526B" w:rsidP="003A01FB"/>
    <w:sectPr w:rsidR="00D5526B" w:rsidRPr="003A01FB" w:rsidSect="008E2339">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D33B9" w14:textId="77777777" w:rsidR="00DA3A4A" w:rsidRDefault="00DA3A4A" w:rsidP="00DA3A4A">
      <w:r>
        <w:separator/>
      </w:r>
    </w:p>
  </w:endnote>
  <w:endnote w:type="continuationSeparator" w:id="0">
    <w:p w14:paraId="5DC75364" w14:textId="77777777" w:rsidR="00DA3A4A" w:rsidRDefault="00DA3A4A" w:rsidP="00DA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27477" w14:textId="77777777" w:rsidR="00DA3A4A" w:rsidRDefault="00DA3A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652655"/>
      <w:docPartObj>
        <w:docPartGallery w:val="Page Numbers (Bottom of Page)"/>
        <w:docPartUnique/>
      </w:docPartObj>
    </w:sdtPr>
    <w:sdtEndPr>
      <w:rPr>
        <w:noProof/>
      </w:rPr>
    </w:sdtEndPr>
    <w:sdtContent>
      <w:p w14:paraId="5CF7D210" w14:textId="77777777" w:rsidR="00DA3A4A" w:rsidRDefault="00DA3A4A" w:rsidP="00DA3A4A">
        <w:pPr>
          <w:pStyle w:val="Footer"/>
          <w:jc w:val="center"/>
        </w:pPr>
        <w:r>
          <w:fldChar w:fldCharType="begin"/>
        </w:r>
        <w:r>
          <w:instrText xml:space="preserve"> PAGE   \* MERGEFORMAT </w:instrText>
        </w:r>
        <w:r>
          <w:fldChar w:fldCharType="separate"/>
        </w:r>
        <w:r w:rsidR="00BE64CB">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F0AD4" w14:textId="77777777" w:rsidR="00DA3A4A" w:rsidRDefault="00DA3A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D43DD" w14:textId="77777777" w:rsidR="00DA3A4A" w:rsidRDefault="00DA3A4A" w:rsidP="00DA3A4A">
      <w:r>
        <w:separator/>
      </w:r>
    </w:p>
  </w:footnote>
  <w:footnote w:type="continuationSeparator" w:id="0">
    <w:p w14:paraId="583B3125" w14:textId="77777777" w:rsidR="00DA3A4A" w:rsidRDefault="00DA3A4A" w:rsidP="00DA3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8F890" w14:textId="77777777" w:rsidR="00DA3A4A" w:rsidRDefault="00DA3A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8168B" w14:textId="77777777" w:rsidR="00DA3A4A" w:rsidRDefault="00DA3A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5B013" w14:textId="77777777" w:rsidR="00DA3A4A" w:rsidRDefault="00DA3A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4A"/>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42A7B"/>
    <w:rsid w:val="009806A5"/>
    <w:rsid w:val="009E265A"/>
    <w:rsid w:val="00A25B29"/>
    <w:rsid w:val="00A26F82"/>
    <w:rsid w:val="00A808E9"/>
    <w:rsid w:val="00B53154"/>
    <w:rsid w:val="00B72074"/>
    <w:rsid w:val="00BC2133"/>
    <w:rsid w:val="00BE4F3A"/>
    <w:rsid w:val="00BE64CB"/>
    <w:rsid w:val="00C019A6"/>
    <w:rsid w:val="00C572A2"/>
    <w:rsid w:val="00D5526B"/>
    <w:rsid w:val="00D66962"/>
    <w:rsid w:val="00D87D9C"/>
    <w:rsid w:val="00D92B3B"/>
    <w:rsid w:val="00DA3A4A"/>
    <w:rsid w:val="00DA7DED"/>
    <w:rsid w:val="00DF4A30"/>
    <w:rsid w:val="00E0050C"/>
    <w:rsid w:val="00E2450C"/>
    <w:rsid w:val="00E340B5"/>
    <w:rsid w:val="00E4001E"/>
    <w:rsid w:val="00E53ACA"/>
    <w:rsid w:val="00E719AD"/>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1" w:qFormat="1"/>
    <w:lsdException w:name="footer" w:locked="1"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DA3A4A"/>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2"/>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paragraph" w:customStyle="1" w:styleId="FSCDraftingitem">
    <w:name w:val="FSC_Drafting_item"/>
    <w:basedOn w:val="Normal"/>
    <w:qFormat/>
    <w:rsid w:val="00DA3A4A"/>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DA3A4A"/>
    <w:pPr>
      <w:spacing w:before="120" w:after="120"/>
      <w:ind w:left="851" w:hanging="851"/>
    </w:pPr>
    <w:rPr>
      <w:b/>
      <w:sz w:val="20"/>
      <w:szCs w:val="20"/>
      <w:lang w:bidi="ar-SA"/>
    </w:rPr>
  </w:style>
  <w:style w:type="paragraph" w:customStyle="1" w:styleId="FSCtMain">
    <w:name w:val="FSC_t_Main"/>
    <w:basedOn w:val="Normal"/>
    <w:rsid w:val="00DA3A4A"/>
    <w:pPr>
      <w:tabs>
        <w:tab w:val="left" w:pos="1134"/>
      </w:tabs>
      <w:spacing w:before="120" w:after="120"/>
      <w:ind w:left="1701" w:hanging="1701"/>
    </w:pPr>
    <w:rPr>
      <w:rFonts w:cs="Arial"/>
      <w:iCs/>
      <w:sz w:val="20"/>
      <w:szCs w:val="22"/>
      <w:lang w:eastAsia="en-AU" w:bidi="ar-SA"/>
    </w:rPr>
  </w:style>
  <w:style w:type="paragraph" w:customStyle="1" w:styleId="FSCtPara">
    <w:name w:val="FSC_t_Para"/>
    <w:basedOn w:val="FSCtMain"/>
    <w:qFormat/>
    <w:rsid w:val="00DA3A4A"/>
    <w:pPr>
      <w:tabs>
        <w:tab w:val="clear" w:pos="1134"/>
        <w:tab w:val="left" w:pos="1701"/>
      </w:tabs>
      <w:spacing w:before="60" w:after="60"/>
      <w:ind w:left="2268" w:hanging="2268"/>
    </w:pPr>
  </w:style>
  <w:style w:type="paragraph" w:customStyle="1" w:styleId="FSCtblMain">
    <w:name w:val="FSC_tbl_Main"/>
    <w:basedOn w:val="Normal"/>
    <w:rsid w:val="00DA3A4A"/>
    <w:pPr>
      <w:keepLines/>
      <w:widowControl/>
      <w:tabs>
        <w:tab w:val="right" w:pos="3969"/>
      </w:tabs>
      <w:spacing w:before="60" w:after="60"/>
    </w:pPr>
    <w:rPr>
      <w:rFonts w:cs="Arial"/>
      <w:sz w:val="18"/>
      <w:szCs w:val="20"/>
      <w:lang w:eastAsia="en-AU" w:bidi="ar-SA"/>
    </w:rPr>
  </w:style>
  <w:style w:type="table" w:customStyle="1" w:styleId="TableGrid2">
    <w:name w:val="Table Grid2"/>
    <w:basedOn w:val="TableNormal"/>
    <w:next w:val="TableGrid"/>
    <w:uiPriority w:val="59"/>
    <w:rsid w:val="00DA3A4A"/>
    <w:rPr>
      <w:rFonts w:ascii="Times" w:eastAsia="Times New Roman" w:hAnsi="Times" w:cs="Times New Roman"/>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DA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3A4A"/>
    <w:rPr>
      <w:rFonts w:ascii="Tahoma" w:hAnsi="Tahoma" w:cs="Tahoma"/>
      <w:sz w:val="16"/>
      <w:szCs w:val="16"/>
    </w:rPr>
  </w:style>
  <w:style w:type="character" w:customStyle="1" w:styleId="BalloonTextChar">
    <w:name w:val="Balloon Text Char"/>
    <w:basedOn w:val="DefaultParagraphFont"/>
    <w:link w:val="BalloonText"/>
    <w:uiPriority w:val="99"/>
    <w:semiHidden/>
    <w:rsid w:val="00DA3A4A"/>
    <w:rPr>
      <w:rFonts w:ascii="Tahoma" w:eastAsia="Times New Roman" w:hAnsi="Tahoma" w:cs="Tahoma"/>
      <w:sz w:val="16"/>
      <w:szCs w:val="16"/>
      <w:lang w:val="en-GB"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1" w:qFormat="1"/>
    <w:lsdException w:name="footer" w:locked="1"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DA3A4A"/>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2"/>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paragraph" w:customStyle="1" w:styleId="FSCDraftingitem">
    <w:name w:val="FSC_Drafting_item"/>
    <w:basedOn w:val="Normal"/>
    <w:qFormat/>
    <w:rsid w:val="00DA3A4A"/>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DA3A4A"/>
    <w:pPr>
      <w:spacing w:before="120" w:after="120"/>
      <w:ind w:left="851" w:hanging="851"/>
    </w:pPr>
    <w:rPr>
      <w:b/>
      <w:sz w:val="20"/>
      <w:szCs w:val="20"/>
      <w:lang w:bidi="ar-SA"/>
    </w:rPr>
  </w:style>
  <w:style w:type="paragraph" w:customStyle="1" w:styleId="FSCtMain">
    <w:name w:val="FSC_t_Main"/>
    <w:basedOn w:val="Normal"/>
    <w:rsid w:val="00DA3A4A"/>
    <w:pPr>
      <w:tabs>
        <w:tab w:val="left" w:pos="1134"/>
      </w:tabs>
      <w:spacing w:before="120" w:after="120"/>
      <w:ind w:left="1701" w:hanging="1701"/>
    </w:pPr>
    <w:rPr>
      <w:rFonts w:cs="Arial"/>
      <w:iCs/>
      <w:sz w:val="20"/>
      <w:szCs w:val="22"/>
      <w:lang w:eastAsia="en-AU" w:bidi="ar-SA"/>
    </w:rPr>
  </w:style>
  <w:style w:type="paragraph" w:customStyle="1" w:styleId="FSCtPara">
    <w:name w:val="FSC_t_Para"/>
    <w:basedOn w:val="FSCtMain"/>
    <w:qFormat/>
    <w:rsid w:val="00DA3A4A"/>
    <w:pPr>
      <w:tabs>
        <w:tab w:val="clear" w:pos="1134"/>
        <w:tab w:val="left" w:pos="1701"/>
      </w:tabs>
      <w:spacing w:before="60" w:after="60"/>
      <w:ind w:left="2268" w:hanging="2268"/>
    </w:pPr>
  </w:style>
  <w:style w:type="paragraph" w:customStyle="1" w:styleId="FSCtblMain">
    <w:name w:val="FSC_tbl_Main"/>
    <w:basedOn w:val="Normal"/>
    <w:rsid w:val="00DA3A4A"/>
    <w:pPr>
      <w:keepLines/>
      <w:widowControl/>
      <w:tabs>
        <w:tab w:val="right" w:pos="3969"/>
      </w:tabs>
      <w:spacing w:before="60" w:after="60"/>
    </w:pPr>
    <w:rPr>
      <w:rFonts w:cs="Arial"/>
      <w:sz w:val="18"/>
      <w:szCs w:val="20"/>
      <w:lang w:eastAsia="en-AU" w:bidi="ar-SA"/>
    </w:rPr>
  </w:style>
  <w:style w:type="table" w:customStyle="1" w:styleId="TableGrid2">
    <w:name w:val="Table Grid2"/>
    <w:basedOn w:val="TableNormal"/>
    <w:next w:val="TableGrid"/>
    <w:uiPriority w:val="59"/>
    <w:rsid w:val="00DA3A4A"/>
    <w:rPr>
      <w:rFonts w:ascii="Times" w:eastAsia="Times New Roman" w:hAnsi="Times" w:cs="Times New Roman"/>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DA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3A4A"/>
    <w:rPr>
      <w:rFonts w:ascii="Tahoma" w:hAnsi="Tahoma" w:cs="Tahoma"/>
      <w:sz w:val="16"/>
      <w:szCs w:val="16"/>
    </w:rPr>
  </w:style>
  <w:style w:type="character" w:customStyle="1" w:styleId="BalloonTextChar">
    <w:name w:val="Balloon Text Char"/>
    <w:basedOn w:val="DefaultParagraphFont"/>
    <w:link w:val="BalloonText"/>
    <w:uiPriority w:val="99"/>
    <w:semiHidden/>
    <w:rsid w:val="00DA3A4A"/>
    <w:rPr>
      <w:rFonts w:ascii="Tahoma" w:eastAsia="Times New Roman" w:hAnsi="Tahoma" w:cs="Tahoma"/>
      <w:sz w:val="16"/>
      <w:szCs w:val="16"/>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0" ma:contentTypeDescription="FSANZ Record" ma:contentTypeScope="" ma:versionID="b1136f177ddd6bf22f969cfff7e7a501">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2329e03be1326ba43c92e7f21fdfd65c"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ff5de93e-c5e8-4efc-a1bd-21450292fcfe">X3VAMR3A5FUY-552-4949</_dlc_DocId>
    <_dlc_DocIdUrl xmlns="ff5de93e-c5e8-4efc-a1bd-21450292fcfe">
      <Url>http://teams/Sections/RAP/_layouts/15/DocIdRedir.aspx?ID=X3VAMR3A5FUY-552-4949</Url>
      <Description>X3VAMR3A5FUY-552-4949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DCCD1-2563-475D-B002-78A8DB5512C3}"/>
</file>

<file path=customXml/itemProps2.xml><?xml version="1.0" encoding="utf-8"?>
<ds:datastoreItem xmlns:ds="http://schemas.openxmlformats.org/officeDocument/2006/customXml" ds:itemID="{DC85E85B-7B67-4B16-8EDD-68F5FF09584E}"/>
</file>

<file path=customXml/itemProps3.xml><?xml version="1.0" encoding="utf-8"?>
<ds:datastoreItem xmlns:ds="http://schemas.openxmlformats.org/officeDocument/2006/customXml" ds:itemID="{C4BD2B15-8B6D-4890-9B44-27BB9AFD79FA}"/>
</file>

<file path=customXml/itemProps4.xml><?xml version="1.0" encoding="utf-8"?>
<ds:datastoreItem xmlns:ds="http://schemas.openxmlformats.org/officeDocument/2006/customXml" ds:itemID="{282FE7D1-6603-4D22-AE1D-5D17A1979C09}"/>
</file>

<file path=customXml/itemProps5.xml><?xml version="1.0" encoding="utf-8"?>
<ds:datastoreItem xmlns:ds="http://schemas.openxmlformats.org/officeDocument/2006/customXml" ds:itemID="{7BC8BDAF-AF8C-4095-9B70-AAF57CEAAD94}"/>
</file>

<file path=customXml/itemProps6.xml><?xml version="1.0" encoding="utf-8"?>
<ds:datastoreItem xmlns:ds="http://schemas.openxmlformats.org/officeDocument/2006/customXml" ds:itemID="{99FB26B6-B3BE-40C5-8C26-6508B0AC6C79}"/>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1926</Characters>
  <Application>Microsoft Office Word</Application>
  <DocSecurity>0</DocSecurity>
  <Lines>16</Lines>
  <Paragraphs>4</Paragraphs>
  <ScaleCrop>false</ScaleCrop>
  <Company>Foodstandards</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4</cp:revision>
  <dcterms:created xsi:type="dcterms:W3CDTF">2017-01-09T23:03:00Z</dcterms:created>
  <dcterms:modified xsi:type="dcterms:W3CDTF">2017-02-06T03:19:00Z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0x01010004C4C934AD08B647A78FCADD498BE3190200326A638932699E48A89F1995A4895C37</vt:lpwstr>
  </property>
  <property fmtid="{D5CDD505-2E9C-101B-9397-08002B2CF9AE}" pid="3" name="DisposalClass">
    <vt:lpwstr/>
  </property>
  <property fmtid="{D5CDD505-2E9C-101B-9397-08002B2CF9AE}" pid="4" name="BCS_">
    <vt:lpwstr>846;#Instruments|4a8ff5e5-1f0e-4751-ab44-bc0d33b46a80</vt:lpwstr>
  </property>
  <property fmtid="{D5CDD505-2E9C-101B-9397-08002B2CF9AE}" pid="5" name="_dlc_DocIdItemGuid">
    <vt:lpwstr>1e6b59d4-ebab-4cc8-a04f-4572b50ab1d6</vt:lpwstr>
  </property>
</Properties>
</file>