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D59E2" w14:textId="77777777" w:rsidR="00AA7945" w:rsidRPr="00F61B09" w:rsidRDefault="00AA7945" w:rsidP="00AA7945">
      <w:pPr>
        <w:spacing w:after="600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CEB0866" wp14:editId="2FADF29E">
            <wp:extent cx="5267960" cy="737235"/>
            <wp:effectExtent l="0" t="0" r="889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F5DC" w14:textId="4CEC796A" w:rsidR="00AA7945" w:rsidRPr="00243EC0" w:rsidRDefault="00AA7945" w:rsidP="00AA7945">
      <w:pPr>
        <w:pStyle w:val="LI-Title"/>
        <w:pBdr>
          <w:bottom w:val="single" w:sz="4" w:space="1" w:color="auto"/>
        </w:pBdr>
      </w:pPr>
      <w:r w:rsidRPr="00F61B09">
        <w:t>A</w:t>
      </w:r>
      <w:r>
        <w:t xml:space="preserve">SIC </w:t>
      </w:r>
      <w:r w:rsidRPr="005D3D41">
        <w:t xml:space="preserve">Credit </w:t>
      </w:r>
      <w:r>
        <w:t>(</w:t>
      </w:r>
      <w:r w:rsidR="006B46B0">
        <w:t>Charities</w:t>
      </w:r>
      <w:r>
        <w:t xml:space="preserve">) Instrument </w:t>
      </w:r>
      <w:r w:rsidR="000A03FD">
        <w:t>2017</w:t>
      </w:r>
      <w:r w:rsidR="008D0574">
        <w:t>/64</w:t>
      </w:r>
    </w:p>
    <w:p w14:paraId="7ADDF30D" w14:textId="62B507B5" w:rsidR="00AA7945" w:rsidRDefault="00AA7945" w:rsidP="00AA7945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6074F2">
        <w:rPr>
          <w:sz w:val="24"/>
          <w:szCs w:val="24"/>
        </w:rPr>
        <w:t>Stephen Yen PSM</w:t>
      </w:r>
      <w:r w:rsidRPr="00BB5C17">
        <w:rPr>
          <w:sz w:val="24"/>
          <w:szCs w:val="24"/>
        </w:rPr>
        <w:t>, delegate of the Australian Securities and Investments Commission, make the following legislative instrument.</w:t>
      </w:r>
    </w:p>
    <w:p w14:paraId="49A245EE" w14:textId="473C7CE5" w:rsidR="00AA7945" w:rsidRDefault="00AA7945" w:rsidP="00AA7945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>Date</w:t>
      </w:r>
      <w:r w:rsidR="00CF2183">
        <w:rPr>
          <w:sz w:val="24"/>
          <w:szCs w:val="24"/>
        </w:rPr>
        <w:t>: 2</w:t>
      </w:r>
      <w:r w:rsidR="00591B3E">
        <w:rPr>
          <w:sz w:val="24"/>
          <w:szCs w:val="24"/>
        </w:rPr>
        <w:t xml:space="preserve"> </w:t>
      </w:r>
      <w:r w:rsidR="00CF2183">
        <w:rPr>
          <w:sz w:val="24"/>
          <w:szCs w:val="24"/>
        </w:rPr>
        <w:t>February</w:t>
      </w:r>
      <w:bookmarkStart w:id="1" w:name="BKCheck15B_1"/>
      <w:bookmarkEnd w:id="1"/>
      <w:r w:rsidR="00CF218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0A03FD">
        <w:rPr>
          <w:sz w:val="24"/>
          <w:szCs w:val="24"/>
        </w:rPr>
        <w:t>7</w:t>
      </w:r>
    </w:p>
    <w:p w14:paraId="41DEC889" w14:textId="77777777" w:rsidR="00CF2183" w:rsidRDefault="00CF2183" w:rsidP="00CF2183">
      <w:pPr>
        <w:rPr>
          <w:lang w:eastAsia="en-AU"/>
        </w:rPr>
      </w:pPr>
    </w:p>
    <w:p w14:paraId="545D15EC" w14:textId="77777777" w:rsidR="00CF2183" w:rsidRDefault="00CF2183" w:rsidP="00CF2183">
      <w:pPr>
        <w:rPr>
          <w:lang w:eastAsia="en-AU"/>
        </w:rPr>
      </w:pPr>
    </w:p>
    <w:p w14:paraId="6852FA2D" w14:textId="77777777" w:rsidR="00CF2183" w:rsidRPr="00CF2183" w:rsidRDefault="00CF2183" w:rsidP="00CF2183">
      <w:pPr>
        <w:rPr>
          <w:lang w:eastAsia="en-AU"/>
        </w:rPr>
      </w:pPr>
    </w:p>
    <w:p w14:paraId="2E803C7D" w14:textId="4970E78B" w:rsidR="00AA7945" w:rsidRPr="00BB5C17" w:rsidRDefault="006074F2" w:rsidP="00CF2183">
      <w:pPr>
        <w:pStyle w:val="LI-Fronttext"/>
        <w:pBdr>
          <w:bottom w:val="single" w:sz="4" w:space="1" w:color="auto"/>
        </w:pBdr>
        <w:ind w:right="0"/>
        <w:rPr>
          <w:sz w:val="24"/>
          <w:szCs w:val="24"/>
        </w:rPr>
      </w:pPr>
      <w:r>
        <w:rPr>
          <w:sz w:val="24"/>
          <w:szCs w:val="24"/>
        </w:rPr>
        <w:t>Stephen Yen</w:t>
      </w:r>
    </w:p>
    <w:p w14:paraId="089D471A" w14:textId="77777777" w:rsidR="00AA7945" w:rsidRPr="00F61B09" w:rsidRDefault="00AA7945" w:rsidP="00AA7945">
      <w:pPr>
        <w:pStyle w:val="Header"/>
        <w:tabs>
          <w:tab w:val="clear" w:pos="4150"/>
          <w:tab w:val="clear" w:pos="8307"/>
        </w:tabs>
      </w:pPr>
    </w:p>
    <w:p w14:paraId="14BD730F" w14:textId="77777777" w:rsidR="00AA7945" w:rsidRPr="00F61B09" w:rsidRDefault="00AA7945" w:rsidP="00AA7945">
      <w:pPr>
        <w:sectPr w:rsidR="00AA7945" w:rsidRPr="00F61B09" w:rsidSect="008945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2F3CC48" w14:textId="77777777" w:rsidR="00AA7945" w:rsidRPr="00F61B09" w:rsidRDefault="00AA7945" w:rsidP="00AA7945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0433F525" w14:textId="77777777" w:rsidR="00AD40CE" w:rsidRDefault="00AA794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73103407" w:history="1">
        <w:r w:rsidR="00AD40CE" w:rsidRPr="00F10EC9">
          <w:rPr>
            <w:rStyle w:val="Hyperlink"/>
            <w:noProof/>
          </w:rPr>
          <w:t>Part 1—Preliminary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_Toc473103407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58503A26" w14:textId="77777777" w:rsidR="00AD40CE" w:rsidRDefault="002B58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73103408" w:history="1">
        <w:r w:rsidR="00AD40CE" w:rsidRPr="00F10EC9">
          <w:rPr>
            <w:rStyle w:val="Hyperlink"/>
            <w:noProof/>
          </w:rPr>
          <w:t>1</w:t>
        </w:r>
        <w:r w:rsidR="00AD40C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D40CE" w:rsidRPr="00F10EC9">
          <w:rPr>
            <w:rStyle w:val="Hyperlink"/>
            <w:noProof/>
          </w:rPr>
          <w:t>Name of legislative instrument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_Toc473103408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18D39601" w14:textId="77777777" w:rsidR="00AD40CE" w:rsidRDefault="002B58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73103409" w:history="1">
        <w:r w:rsidR="00AD40CE" w:rsidRPr="00F10EC9">
          <w:rPr>
            <w:rStyle w:val="Hyperlink"/>
            <w:noProof/>
          </w:rPr>
          <w:t>2</w:t>
        </w:r>
        <w:r w:rsidR="00AD40C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D40CE" w:rsidRPr="00F10EC9">
          <w:rPr>
            <w:rStyle w:val="Hyperlink"/>
            <w:noProof/>
          </w:rPr>
          <w:t>Commencement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_Toc473103409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082E61CF" w14:textId="77777777" w:rsidR="00AD40CE" w:rsidRDefault="002B58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73103410" w:history="1">
        <w:r w:rsidR="00AD40CE" w:rsidRPr="00F10EC9">
          <w:rPr>
            <w:rStyle w:val="Hyperlink"/>
            <w:noProof/>
          </w:rPr>
          <w:t>3</w:t>
        </w:r>
        <w:r w:rsidR="00AD40C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D40CE" w:rsidRPr="00F10EC9">
          <w:rPr>
            <w:rStyle w:val="Hyperlink"/>
            <w:noProof/>
          </w:rPr>
          <w:t>Authority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_Toc473103410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766AF393" w14:textId="77777777" w:rsidR="00AD40CE" w:rsidRDefault="002B58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73103411" w:history="1">
        <w:r w:rsidR="00AD40CE" w:rsidRPr="00F10EC9">
          <w:rPr>
            <w:rStyle w:val="Hyperlink"/>
            <w:noProof/>
          </w:rPr>
          <w:t>4</w:t>
        </w:r>
        <w:r w:rsidR="00AD40C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D40CE" w:rsidRPr="00F10EC9">
          <w:rPr>
            <w:rStyle w:val="Hyperlink"/>
            <w:noProof/>
          </w:rPr>
          <w:t>Definitions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_Toc473103411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000F4325" w14:textId="77777777" w:rsidR="00AD40CE" w:rsidRDefault="002B581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73103412" w:history="1">
        <w:r w:rsidR="00AD40CE" w:rsidRPr="00F10EC9">
          <w:rPr>
            <w:rStyle w:val="Hyperlink"/>
            <w:noProof/>
          </w:rPr>
          <w:t>Part 2—Declaration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_Toc473103412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648F95EA" w14:textId="77777777" w:rsidR="00AD40CE" w:rsidRDefault="002B58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73103413" w:history="1">
        <w:r w:rsidR="00AD40CE" w:rsidRPr="00F10EC9">
          <w:rPr>
            <w:rStyle w:val="Hyperlink"/>
            <w:noProof/>
          </w:rPr>
          <w:t>5</w:t>
        </w:r>
        <w:r w:rsidR="00AD40C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D40CE" w:rsidRPr="00F10EC9">
          <w:rPr>
            <w:rStyle w:val="Hyperlink"/>
            <w:noProof/>
          </w:rPr>
          <w:t>Persons exempt from holding a licence when engaging in credit activities for a charitable purpose</w:t>
        </w:r>
        <w:r w:rsidR="00AD40CE">
          <w:rPr>
            <w:noProof/>
            <w:webHidden/>
          </w:rPr>
          <w:tab/>
        </w:r>
        <w:r w:rsidR="00AD40CE">
          <w:rPr>
            <w:noProof/>
            <w:webHidden/>
          </w:rPr>
          <w:fldChar w:fldCharType="begin"/>
        </w:r>
        <w:r w:rsidR="00AD40CE">
          <w:rPr>
            <w:noProof/>
            <w:webHidden/>
          </w:rPr>
          <w:instrText xml:space="preserve"> PAGEREF _Toc473103413 \h </w:instrText>
        </w:r>
        <w:r w:rsidR="00AD40CE">
          <w:rPr>
            <w:noProof/>
            <w:webHidden/>
          </w:rPr>
        </w:r>
        <w:r w:rsidR="00AD40CE">
          <w:rPr>
            <w:noProof/>
            <w:webHidden/>
          </w:rPr>
          <w:fldChar w:fldCharType="separate"/>
        </w:r>
        <w:r w:rsidR="00591B3E">
          <w:rPr>
            <w:noProof/>
            <w:webHidden/>
          </w:rPr>
          <w:t>3</w:t>
        </w:r>
        <w:r w:rsidR="00AD40CE">
          <w:rPr>
            <w:noProof/>
            <w:webHidden/>
          </w:rPr>
          <w:fldChar w:fldCharType="end"/>
        </w:r>
      </w:hyperlink>
    </w:p>
    <w:p w14:paraId="557F9704" w14:textId="77777777" w:rsidR="00AA7945" w:rsidRPr="00F61B09" w:rsidRDefault="00AA7945" w:rsidP="00AA7945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1AD165BF" w14:textId="77777777" w:rsidR="00AA7945" w:rsidRPr="00F61B09" w:rsidRDefault="00AA7945" w:rsidP="00AA7945">
      <w:pPr>
        <w:sectPr w:rsidR="00AA7945" w:rsidRPr="00F61B09" w:rsidSect="00F4215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E391C70" w14:textId="77777777" w:rsidR="00AA7945" w:rsidRPr="00F61B09" w:rsidRDefault="00AA7945" w:rsidP="00AA7945">
      <w:pPr>
        <w:pStyle w:val="LI-Heading1"/>
      </w:pPr>
      <w:bookmarkStart w:id="3" w:name="BK_S3P1L1C1"/>
      <w:bookmarkStart w:id="4" w:name="_Toc473103407"/>
      <w:bookmarkEnd w:id="3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2004DC8A" w14:textId="77777777" w:rsidR="00AA7945" w:rsidRDefault="00AA7945" w:rsidP="00AA7945">
      <w:pPr>
        <w:pStyle w:val="LI-Heading2"/>
        <w:rPr>
          <w:szCs w:val="24"/>
        </w:rPr>
      </w:pPr>
      <w:bookmarkStart w:id="5" w:name="_Toc473103408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5"/>
    </w:p>
    <w:p w14:paraId="758D6A87" w14:textId="02338783" w:rsidR="00AA7945" w:rsidRDefault="00AA7945" w:rsidP="00AA7945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 w:rsidR="00327086"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>SIC Credit (</w:t>
      </w:r>
      <w:r w:rsidR="006B46B0">
        <w:rPr>
          <w:i/>
          <w:szCs w:val="24"/>
        </w:rPr>
        <w:t>Charities</w:t>
      </w:r>
      <w:r w:rsidRPr="005D3D41">
        <w:rPr>
          <w:i/>
          <w:szCs w:val="24"/>
        </w:rPr>
        <w:t xml:space="preserve">) </w:t>
      </w:r>
      <w:r w:rsidR="000A03FD">
        <w:rPr>
          <w:i/>
          <w:szCs w:val="24"/>
        </w:rPr>
        <w:t>Instrument 2017</w:t>
      </w:r>
      <w:r w:rsidR="008D0574">
        <w:rPr>
          <w:i/>
          <w:szCs w:val="24"/>
        </w:rPr>
        <w:t>/64</w:t>
      </w:r>
      <w:r w:rsidRPr="005D3D41">
        <w:rPr>
          <w:szCs w:val="24"/>
        </w:rPr>
        <w:t>.</w:t>
      </w:r>
    </w:p>
    <w:p w14:paraId="4D3CB96C" w14:textId="77777777" w:rsidR="00AA7945" w:rsidRPr="008C0F29" w:rsidRDefault="00AA7945" w:rsidP="00AA7945">
      <w:pPr>
        <w:pStyle w:val="LI-Heading2"/>
        <w:rPr>
          <w:szCs w:val="24"/>
        </w:rPr>
      </w:pPr>
      <w:bookmarkStart w:id="6" w:name="_Toc473103409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2DA25228" w14:textId="77777777" w:rsidR="00AA7945" w:rsidRPr="008C0F29" w:rsidRDefault="00AA7945" w:rsidP="00AA7945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>
        <w:rPr>
          <w:szCs w:val="24"/>
        </w:rPr>
        <w:t>after it is registered on the Federal Register of Legislation</w:t>
      </w:r>
      <w:r w:rsidRPr="008C0F29">
        <w:rPr>
          <w:szCs w:val="24"/>
        </w:rPr>
        <w:t>.</w:t>
      </w:r>
    </w:p>
    <w:p w14:paraId="47368DEA" w14:textId="77777777" w:rsidR="00AA7945" w:rsidRDefault="00AA7945" w:rsidP="00AA7945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2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12EF2B7E" w14:textId="77777777" w:rsidR="00AA7945" w:rsidRPr="008C0F29" w:rsidRDefault="00AA7945" w:rsidP="00AA7945">
      <w:pPr>
        <w:pStyle w:val="LI-Heading2"/>
        <w:spacing w:before="240"/>
        <w:rPr>
          <w:szCs w:val="24"/>
        </w:rPr>
      </w:pPr>
      <w:bookmarkStart w:id="7" w:name="_Toc473103410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7C64404F" w14:textId="77777777" w:rsidR="00AA7945" w:rsidRPr="00AA7945" w:rsidRDefault="00AA7945" w:rsidP="00AA7945">
      <w:pPr>
        <w:pStyle w:val="LI-BodyTextUnnumbered"/>
        <w:rPr>
          <w:i/>
          <w:szCs w:val="24"/>
        </w:rPr>
      </w:pPr>
      <w:r w:rsidRPr="008C0F29">
        <w:rPr>
          <w:szCs w:val="24"/>
        </w:rPr>
        <w:t xml:space="preserve">This instrument is made under </w:t>
      </w:r>
      <w:r>
        <w:rPr>
          <w:szCs w:val="24"/>
        </w:rPr>
        <w:t>paragraph 109(3</w:t>
      </w:r>
      <w:proofErr w:type="gramStart"/>
      <w:r>
        <w:rPr>
          <w:szCs w:val="24"/>
        </w:rPr>
        <w:t>)(</w:t>
      </w:r>
      <w:proofErr w:type="gramEnd"/>
      <w:r>
        <w:rPr>
          <w:szCs w:val="24"/>
        </w:rPr>
        <w:t>d)</w:t>
      </w:r>
      <w:r w:rsidRPr="005D3D41">
        <w:rPr>
          <w:szCs w:val="24"/>
        </w:rPr>
        <w:t xml:space="preserve"> of </w:t>
      </w:r>
      <w:r>
        <w:rPr>
          <w:szCs w:val="24"/>
        </w:rPr>
        <w:t xml:space="preserve">the </w:t>
      </w:r>
      <w:r>
        <w:rPr>
          <w:i/>
          <w:szCs w:val="24"/>
        </w:rPr>
        <w:t xml:space="preserve">National Consumer Credit Protection Act 2009.  </w:t>
      </w:r>
    </w:p>
    <w:p w14:paraId="2D04181A" w14:textId="77777777" w:rsidR="00AA7945" w:rsidRPr="00BB5C17" w:rsidRDefault="00AA7945" w:rsidP="00AA7945">
      <w:pPr>
        <w:pStyle w:val="LI-Heading2"/>
        <w:spacing w:before="240"/>
        <w:rPr>
          <w:szCs w:val="24"/>
        </w:rPr>
      </w:pPr>
      <w:bookmarkStart w:id="8" w:name="_Toc473103411"/>
      <w:r w:rsidRPr="00BB5C17">
        <w:rPr>
          <w:szCs w:val="24"/>
        </w:rPr>
        <w:t>4</w:t>
      </w:r>
      <w:r>
        <w:rPr>
          <w:szCs w:val="24"/>
        </w:rPr>
        <w:tab/>
      </w:r>
      <w:r w:rsidRPr="00BB5C17">
        <w:rPr>
          <w:szCs w:val="24"/>
        </w:rPr>
        <w:t>Definitions</w:t>
      </w:r>
      <w:bookmarkEnd w:id="8"/>
    </w:p>
    <w:p w14:paraId="111D6B99" w14:textId="77777777" w:rsidR="00AA7945" w:rsidRPr="00005446" w:rsidRDefault="00AA7945" w:rsidP="00AA7945">
      <w:pPr>
        <w:pStyle w:val="LI-BodyTextUnnumbered"/>
      </w:pPr>
      <w:r w:rsidRPr="00005446">
        <w:t>In this instrument:</w:t>
      </w:r>
    </w:p>
    <w:p w14:paraId="30B5915E" w14:textId="77777777" w:rsidR="00AA7945" w:rsidRDefault="00AA7945" w:rsidP="00AA7945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>
        <w:t xml:space="preserve"> the </w:t>
      </w:r>
      <w:r>
        <w:rPr>
          <w:i/>
        </w:rPr>
        <w:t>National Consumer Credit Protection Act 2009</w:t>
      </w:r>
      <w:r>
        <w:t xml:space="preserve">. </w:t>
      </w:r>
    </w:p>
    <w:p w14:paraId="6B9BB864" w14:textId="01ECCCAD" w:rsidR="00AA7945" w:rsidRDefault="000A03FD" w:rsidP="008D0574">
      <w:pPr>
        <w:pStyle w:val="LI-BodyTextUnnumbered"/>
      </w:pPr>
      <w:r>
        <w:rPr>
          <w:b/>
          <w:i/>
        </w:rPr>
        <w:t>Regulations</w:t>
      </w:r>
      <w:r w:rsidRPr="00BB5C17">
        <w:rPr>
          <w:b/>
          <w:i/>
        </w:rPr>
        <w:t xml:space="preserve"> </w:t>
      </w:r>
      <w:r w:rsidRPr="00BB5C17">
        <w:t>mean</w:t>
      </w:r>
      <w:r w:rsidR="00AA7945" w:rsidRPr="00BB5C17">
        <w:t xml:space="preserve"> </w:t>
      </w:r>
      <w:r w:rsidR="00AA7945">
        <w:t xml:space="preserve">the </w:t>
      </w:r>
      <w:r w:rsidR="00AA7945">
        <w:rPr>
          <w:i/>
        </w:rPr>
        <w:t xml:space="preserve">National Consumer Credit Protection </w:t>
      </w:r>
      <w:r>
        <w:rPr>
          <w:i/>
        </w:rPr>
        <w:t>Regulations 2010</w:t>
      </w:r>
      <w:r w:rsidR="00AA7945" w:rsidRPr="005D3D41">
        <w:t>.</w:t>
      </w:r>
    </w:p>
    <w:p w14:paraId="4FFDD2BB" w14:textId="7474C935" w:rsidR="00AA7945" w:rsidRPr="00F61B09" w:rsidRDefault="00AA7945" w:rsidP="00AA7945">
      <w:pPr>
        <w:pStyle w:val="LI-Heading1"/>
      </w:pPr>
      <w:bookmarkStart w:id="9" w:name="_Toc473103412"/>
      <w:r w:rsidRPr="006E5320">
        <w:t>Part </w:t>
      </w:r>
      <w:r>
        <w:t>2</w:t>
      </w:r>
      <w:r w:rsidRPr="006554FF">
        <w:t>—</w:t>
      </w:r>
      <w:r w:rsidR="00AD40CE">
        <w:t>Declaration</w:t>
      </w:r>
      <w:bookmarkEnd w:id="9"/>
    </w:p>
    <w:p w14:paraId="6CE9C626" w14:textId="10948DF6" w:rsidR="00AA7945" w:rsidRPr="005D3D41" w:rsidRDefault="00AA7945" w:rsidP="00AA7945">
      <w:pPr>
        <w:pStyle w:val="LI-Heading2"/>
      </w:pPr>
      <w:bookmarkStart w:id="10" w:name="_Toc473103413"/>
      <w:r>
        <w:t>5</w:t>
      </w:r>
      <w:r>
        <w:tab/>
      </w:r>
      <w:r w:rsidRPr="00AA7945">
        <w:t xml:space="preserve">Persons exempt from holding a </w:t>
      </w:r>
      <w:r w:rsidR="006074F2" w:rsidRPr="00AA7945">
        <w:t>licen</w:t>
      </w:r>
      <w:r w:rsidR="006074F2">
        <w:t>c</w:t>
      </w:r>
      <w:r w:rsidR="006074F2" w:rsidRPr="00AA7945">
        <w:t xml:space="preserve">e </w:t>
      </w:r>
      <w:r w:rsidRPr="00AA7945">
        <w:t>when engaging in credit activities for a cha</w:t>
      </w:r>
      <w:r>
        <w:t>r</w:t>
      </w:r>
      <w:r w:rsidRPr="00AA7945">
        <w:t>itable purpose</w:t>
      </w:r>
      <w:bookmarkEnd w:id="10"/>
    </w:p>
    <w:p w14:paraId="5F638747" w14:textId="6BB1EB2B" w:rsidR="00AA7945" w:rsidRDefault="00AA7945" w:rsidP="008D0574">
      <w:pPr>
        <w:pStyle w:val="LI-BodyTextNumbered"/>
        <w:ind w:firstLine="0"/>
      </w:pPr>
      <w:r>
        <w:t xml:space="preserve">The provisions to which Part 2-6 of the Act </w:t>
      </w:r>
      <w:r w:rsidR="006074F2">
        <w:t>applies</w:t>
      </w:r>
      <w:r w:rsidR="008531E7">
        <w:t xml:space="preserve"> apply</w:t>
      </w:r>
      <w:r w:rsidR="006074F2">
        <w:t xml:space="preserve"> </w:t>
      </w:r>
      <w:r>
        <w:t xml:space="preserve">in relation to a person engaging in credit activities as if </w:t>
      </w:r>
      <w:r w:rsidR="008A2873">
        <w:t>sub</w:t>
      </w:r>
      <w:r>
        <w:t>paragraph</w:t>
      </w:r>
      <w:r w:rsidR="006074F2">
        <w:t>s</w:t>
      </w:r>
      <w:r>
        <w:t xml:space="preserve"> 20(12</w:t>
      </w:r>
      <w:proofErr w:type="gramStart"/>
      <w:r>
        <w:t>)(</w:t>
      </w:r>
      <w:proofErr w:type="gramEnd"/>
      <w:r>
        <w:t>a)(</w:t>
      </w:r>
      <w:proofErr w:type="spellStart"/>
      <w:r>
        <w:t>i</w:t>
      </w:r>
      <w:proofErr w:type="spellEnd"/>
      <w:r>
        <w:t>) and (ii) of the Regulations were each modified or varied by omitting “a charitable body</w:t>
      </w:r>
      <w:r w:rsidR="000A03FD">
        <w:t xml:space="preserve"> </w:t>
      </w:r>
      <w:r w:rsidR="000A03FD" w:rsidRPr="000A03FD">
        <w:t xml:space="preserve">(within the same meaning as in </w:t>
      </w:r>
      <w:r w:rsidR="000A03FD" w:rsidRPr="000A03FD">
        <w:rPr>
          <w:i/>
        </w:rPr>
        <w:t>ASIC Class Order [</w:t>
      </w:r>
      <w:r w:rsidR="008A2873">
        <w:rPr>
          <w:i/>
        </w:rPr>
        <w:t xml:space="preserve">CO </w:t>
      </w:r>
      <w:r w:rsidR="000A03FD" w:rsidRPr="000A03FD">
        <w:rPr>
          <w:i/>
        </w:rPr>
        <w:t>02/184]</w:t>
      </w:r>
      <w:r w:rsidR="000A03FD" w:rsidRPr="000A03FD">
        <w:t>)</w:t>
      </w:r>
      <w:r>
        <w:t>” and substituting “</w:t>
      </w:r>
      <w:r w:rsidR="00A32712">
        <w:t>a charity</w:t>
      </w:r>
      <w:r w:rsidR="000A03FD">
        <w:t xml:space="preserve"> </w:t>
      </w:r>
      <w:r w:rsidR="000A03FD" w:rsidRPr="000A03FD">
        <w:t xml:space="preserve">(within the meaning </w:t>
      </w:r>
      <w:r w:rsidR="008A2873">
        <w:t>of</w:t>
      </w:r>
      <w:r w:rsidR="00A32712">
        <w:t xml:space="preserve"> the </w:t>
      </w:r>
      <w:r w:rsidR="00A32712">
        <w:rPr>
          <w:i/>
        </w:rPr>
        <w:t>Charities Act 2013</w:t>
      </w:r>
      <w:r w:rsidR="000A03FD" w:rsidRPr="000A03FD">
        <w:t>)</w:t>
      </w:r>
      <w:r w:rsidR="00A32712">
        <w:t xml:space="preserve"> or a trustee of a charity</w:t>
      </w:r>
      <w:r>
        <w:t>”</w:t>
      </w:r>
      <w:r w:rsidR="000A03FD">
        <w:t>.</w:t>
      </w:r>
    </w:p>
    <w:p w14:paraId="0849A928" w14:textId="77777777" w:rsidR="009B56C5" w:rsidRDefault="009B56C5"/>
    <w:sectPr w:rsidR="009B56C5" w:rsidSect="0040053F">
      <w:headerReference w:type="even" r:id="rId23"/>
      <w:headerReference w:type="default" r:id="rId24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8953" w14:textId="77777777" w:rsidR="00AA7945" w:rsidRDefault="00AA7945" w:rsidP="00AA7945">
      <w:pPr>
        <w:spacing w:line="240" w:lineRule="auto"/>
      </w:pPr>
      <w:r>
        <w:separator/>
      </w:r>
    </w:p>
  </w:endnote>
  <w:endnote w:type="continuationSeparator" w:id="0">
    <w:p w14:paraId="183CE21C" w14:textId="77777777" w:rsidR="00AA7945" w:rsidRDefault="00AA7945" w:rsidP="00AA7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555DE013" w14:textId="77777777" w:rsidTr="00081794">
      <w:tc>
        <w:tcPr>
          <w:tcW w:w="8472" w:type="dxa"/>
          <w:shd w:val="clear" w:color="auto" w:fill="auto"/>
        </w:tcPr>
        <w:p w14:paraId="72A5954F" w14:textId="77777777" w:rsidR="00102CA6" w:rsidRPr="00081794" w:rsidRDefault="00AA7945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7CD80834" wp14:editId="06BFA38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ABD297" w14:textId="77777777" w:rsidR="00102CA6" w:rsidRPr="00284719" w:rsidRDefault="00461D5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591B3E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 xml:space="preserve">Error! </w:t>
                                </w:r>
                                <w:proofErr w:type="gramStart"/>
                                <w:r w:rsidR="00591B3E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Unknown document property name.</w:t>
                                </w:r>
                                <w:proofErr w:type="gramEnd"/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3ABD297" w14:textId="77777777" w:rsidR="00102CA6" w:rsidRPr="00284719" w:rsidRDefault="00461D5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91B3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461D56" w:rsidRPr="00081794">
            <w:rPr>
              <w:i/>
              <w:noProof/>
              <w:sz w:val="18"/>
            </w:rPr>
            <w:t>I14KE197.v07.docx</w:t>
          </w:r>
          <w:r w:rsidR="00461D56" w:rsidRPr="00081794">
            <w:rPr>
              <w:i/>
              <w:sz w:val="18"/>
            </w:rPr>
            <w:t xml:space="preserve"> </w:t>
          </w:r>
          <w:r w:rsidR="00461D56" w:rsidRPr="00081794">
            <w:rPr>
              <w:i/>
              <w:noProof/>
              <w:sz w:val="18"/>
            </w:rPr>
            <w:t>25/6/2014 3:37 PM</w:t>
          </w:r>
        </w:p>
      </w:tc>
    </w:tr>
  </w:tbl>
  <w:p w14:paraId="0D6A13CB" w14:textId="77777777" w:rsidR="00102CA6" w:rsidRPr="007500C8" w:rsidRDefault="002B581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F5485" w14:textId="77777777" w:rsidR="00102CA6" w:rsidRDefault="00AA7945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F08C5F" wp14:editId="2745B95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A7F5422" w14:textId="77777777" w:rsidR="00102CA6" w:rsidRPr="00284719" w:rsidRDefault="002B581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0A7F5422" w14:textId="77777777" w:rsidR="00102CA6" w:rsidRPr="00284719" w:rsidRDefault="009A241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2503D4FC" w14:textId="77777777" w:rsidTr="00081794">
      <w:tc>
        <w:tcPr>
          <w:tcW w:w="8472" w:type="dxa"/>
          <w:shd w:val="clear" w:color="auto" w:fill="auto"/>
        </w:tcPr>
        <w:p w14:paraId="00AA6C27" w14:textId="77777777" w:rsidR="00102CA6" w:rsidRPr="00081794" w:rsidRDefault="002B5813" w:rsidP="00102CA6">
          <w:pPr>
            <w:rPr>
              <w:sz w:val="18"/>
            </w:rPr>
          </w:pPr>
        </w:p>
      </w:tc>
    </w:tr>
  </w:tbl>
  <w:p w14:paraId="1F0E7F99" w14:textId="77777777" w:rsidR="00102CA6" w:rsidRPr="007500C8" w:rsidRDefault="002B581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913C" w14:textId="77777777" w:rsidR="00102CA6" w:rsidRPr="00ED79B6" w:rsidRDefault="002B581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E1AC7" w14:textId="77777777" w:rsidR="00102CA6" w:rsidRPr="00E2168B" w:rsidRDefault="00461D56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44327" w14:textId="77777777" w:rsidR="00102CA6" w:rsidRPr="00E33C1C" w:rsidRDefault="00461D56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2B5813">
      <w:rPr>
        <w:noProof/>
      </w:rPr>
      <w:t>2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16EC4" w14:textId="77777777" w:rsidR="00AA7945" w:rsidRDefault="00AA7945" w:rsidP="00AA7945">
      <w:pPr>
        <w:spacing w:line="240" w:lineRule="auto"/>
      </w:pPr>
      <w:r>
        <w:separator/>
      </w:r>
    </w:p>
  </w:footnote>
  <w:footnote w:type="continuationSeparator" w:id="0">
    <w:p w14:paraId="473FD860" w14:textId="77777777" w:rsidR="00AA7945" w:rsidRDefault="00AA7945" w:rsidP="00AA7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D476" w14:textId="77777777" w:rsidR="00102CA6" w:rsidRPr="005F1388" w:rsidRDefault="00AA794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745B31" wp14:editId="75DB441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8E3BAC9" w14:textId="77777777" w:rsidR="00102CA6" w:rsidRPr="00284719" w:rsidRDefault="00461D5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91B3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 xml:space="preserve">Error! </w:t>
                          </w:r>
                          <w:proofErr w:type="gramStart"/>
                          <w:r w:rsidR="00591B3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Unknown document property name.</w:t>
                          </w:r>
                          <w:proofErr w:type="gramEnd"/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38E3BAC9" w14:textId="77777777" w:rsidR="00102CA6" w:rsidRPr="00284719" w:rsidRDefault="00461D5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91B3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2AA7" w14:textId="77777777" w:rsidR="00102CA6" w:rsidRPr="005F1388" w:rsidRDefault="00AA794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CFDF4C" wp14:editId="7CB6689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BEE193C" w14:textId="77777777" w:rsidR="00102CA6" w:rsidRPr="00284719" w:rsidRDefault="002B581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BEE193C" w14:textId="77777777" w:rsidR="00102CA6" w:rsidRPr="00284719" w:rsidRDefault="009A241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10A11" w14:textId="77777777" w:rsidR="00102CA6" w:rsidRPr="005F1388" w:rsidRDefault="002B581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4353" w14:textId="77777777" w:rsidR="00102CA6" w:rsidRDefault="00461D56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9A4E42C" w14:textId="77777777" w:rsidTr="00BF75C9">
      <w:tc>
        <w:tcPr>
          <w:tcW w:w="6804" w:type="dxa"/>
          <w:shd w:val="clear" w:color="auto" w:fill="auto"/>
        </w:tcPr>
        <w:p w14:paraId="7EB84CA9" w14:textId="77777777" w:rsidR="00F4215A" w:rsidRDefault="002B581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</w:instrText>
          </w:r>
          <w:r>
            <w:instrText xml:space="preserve">"LI - Title" </w:instrText>
          </w:r>
          <w:r>
            <w:fldChar w:fldCharType="separate"/>
          </w:r>
          <w:r>
            <w:rPr>
              <w:noProof/>
            </w:rPr>
            <w:t>ASIC Credit (Charities) Instrument 2017/64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7F61E541" w14:textId="77777777" w:rsidR="00F4215A" w:rsidRDefault="002B581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75D26C09" w14:textId="77777777" w:rsidR="00102CA6" w:rsidRPr="008945E0" w:rsidRDefault="002B581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FF87F" w14:textId="77777777" w:rsidR="00102CA6" w:rsidRPr="00ED79B6" w:rsidRDefault="002B581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BD338" w14:textId="77777777" w:rsidR="00E2168B" w:rsidRPr="00243EC0" w:rsidRDefault="00461D56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9B3113E" w14:textId="77777777" w:rsidTr="00BF75C9">
      <w:tc>
        <w:tcPr>
          <w:tcW w:w="6804" w:type="dxa"/>
          <w:shd w:val="clear" w:color="auto" w:fill="auto"/>
        </w:tcPr>
        <w:p w14:paraId="7322CB6A" w14:textId="77777777" w:rsidR="00F4215A" w:rsidRDefault="002B5813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Credit (Charities) Instrument 2017/64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8E2A3D0" w14:textId="77777777" w:rsidR="00F4215A" w:rsidRDefault="002B5813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75A95794" w14:textId="77777777" w:rsidR="0040053F" w:rsidRPr="00F4215A" w:rsidRDefault="002B5813" w:rsidP="00F42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5"/>
    <w:rsid w:val="000A03FD"/>
    <w:rsid w:val="002B5813"/>
    <w:rsid w:val="00327086"/>
    <w:rsid w:val="00461D56"/>
    <w:rsid w:val="00591B3E"/>
    <w:rsid w:val="006074F2"/>
    <w:rsid w:val="006B46B0"/>
    <w:rsid w:val="00735035"/>
    <w:rsid w:val="008531E7"/>
    <w:rsid w:val="008A2873"/>
    <w:rsid w:val="008D0574"/>
    <w:rsid w:val="009A241B"/>
    <w:rsid w:val="009B56C5"/>
    <w:rsid w:val="00A32712"/>
    <w:rsid w:val="00AA7945"/>
    <w:rsid w:val="00AD40CE"/>
    <w:rsid w:val="00C04682"/>
    <w:rsid w:val="00CF2183"/>
    <w:rsid w:val="00DC60DE"/>
    <w:rsid w:val="00E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67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945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A7945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A7945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A7945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A7945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A7945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A7945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A7945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customStyle="1" w:styleId="LI-Heading3">
    <w:name w:val="LI - Heading 3"/>
    <w:basedOn w:val="Normal"/>
    <w:next w:val="LI-BodyTextUnnumbered"/>
    <w:rsid w:val="00AA7945"/>
    <w:pPr>
      <w:keepNext/>
      <w:keepLines/>
      <w:spacing w:before="240" w:line="240" w:lineRule="auto"/>
      <w:ind w:left="567"/>
      <w:outlineLvl w:val="2"/>
    </w:pPr>
    <w:rPr>
      <w:rFonts w:eastAsia="Times New Roman"/>
      <w:i/>
      <w:lang w:eastAsia="en-AU"/>
    </w:rPr>
  </w:style>
  <w:style w:type="paragraph" w:styleId="TOC1">
    <w:name w:val="toc 1"/>
    <w:basedOn w:val="Normal"/>
    <w:next w:val="Normal"/>
    <w:uiPriority w:val="39"/>
    <w:unhideWhenUsed/>
    <w:rsid w:val="00AA79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7945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A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7945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A7945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A7945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A7945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AA7945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AA7945"/>
    <w:pPr>
      <w:ind w:left="2835"/>
    </w:pPr>
  </w:style>
  <w:style w:type="character" w:customStyle="1" w:styleId="LI-BodyTextParaaChar">
    <w:name w:val="LI - Body Text Para (a) Char"/>
    <w:link w:val="LI-BodyText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A7945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AA7945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A794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AA7945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AA7945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AA7945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AA7945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LI-SectionNote">
    <w:name w:val="LI - Section Note"/>
    <w:basedOn w:val="LI-BodyTextNote"/>
    <w:link w:val="LI-SectionNoteChar"/>
    <w:qFormat/>
    <w:rsid w:val="00AA7945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AA7945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AA7945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NoteChar">
    <w:name w:val="LI - Section Note Char"/>
    <w:basedOn w:val="LI-BodyTextNoteChar"/>
    <w:link w:val="LI-SectionNote"/>
    <w:rsid w:val="00AA7945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AA7945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AA7945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A7945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A7945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4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0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08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086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945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A7945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A7945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A7945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A7945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A7945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A7945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A7945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customStyle="1" w:styleId="LI-Heading3">
    <w:name w:val="LI - Heading 3"/>
    <w:basedOn w:val="Normal"/>
    <w:next w:val="LI-BodyTextUnnumbered"/>
    <w:rsid w:val="00AA7945"/>
    <w:pPr>
      <w:keepNext/>
      <w:keepLines/>
      <w:spacing w:before="240" w:line="240" w:lineRule="auto"/>
      <w:ind w:left="567"/>
      <w:outlineLvl w:val="2"/>
    </w:pPr>
    <w:rPr>
      <w:rFonts w:eastAsia="Times New Roman"/>
      <w:i/>
      <w:lang w:eastAsia="en-AU"/>
    </w:rPr>
  </w:style>
  <w:style w:type="paragraph" w:styleId="TOC1">
    <w:name w:val="toc 1"/>
    <w:basedOn w:val="Normal"/>
    <w:next w:val="Normal"/>
    <w:uiPriority w:val="39"/>
    <w:unhideWhenUsed/>
    <w:rsid w:val="00AA79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7945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A79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7945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A7945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A7945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A7945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AA7945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AA7945"/>
    <w:pPr>
      <w:ind w:left="2835"/>
    </w:pPr>
  </w:style>
  <w:style w:type="character" w:customStyle="1" w:styleId="LI-BodyTextParaaChar">
    <w:name w:val="LI - Body Text Para (a) Char"/>
    <w:link w:val="LI-BodyText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A7945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AA7945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A794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AA7945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AA7945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AA7945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AA7945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LI-SectionNote">
    <w:name w:val="LI - Section Note"/>
    <w:basedOn w:val="LI-BodyTextNote"/>
    <w:link w:val="LI-SectionNoteChar"/>
    <w:qFormat/>
    <w:rsid w:val="00AA7945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AA7945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AA7945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NoteChar">
    <w:name w:val="LI - Section Note Char"/>
    <w:basedOn w:val="LI-BodyTextNoteChar"/>
    <w:link w:val="LI-SectionNote"/>
    <w:rsid w:val="00AA7945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AA7945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AA7945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AA794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A7945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A7945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4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0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08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086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R20170000046176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F8E59-9CB1-4B76-B2FA-16C55461F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CE6DC-73F0-4B0F-B071-18F074E246BB}">
  <ds:schemaRefs>
    <ds:schemaRef ds:uri="http://schemas.microsoft.com/office/2006/documentManagement/types"/>
    <ds:schemaRef ds:uri="da7a9ac0-bc47-4684-84e6-3a8e9ac80c12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17f478ab-373e-4295-9ff0-9b833ad01319"/>
    <ds:schemaRef ds:uri="http://schemas.microsoft.com/sharepoint/v4"/>
    <ds:schemaRef ds:uri="6fdf923d-1605-456d-9034-49e4c2a659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559E48-E70A-46DE-8E8D-67CFD97D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laura.dunbabin</dc:creator>
  <cp:lastModifiedBy>lucy.chadszinow</cp:lastModifiedBy>
  <cp:revision>2</cp:revision>
  <cp:lastPrinted>2017-02-02T01:19:00Z</cp:lastPrinted>
  <dcterms:created xsi:type="dcterms:W3CDTF">2017-02-02T22:41:00Z</dcterms:created>
  <dcterms:modified xsi:type="dcterms:W3CDTF">2017-02-02T22:41:00Z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0x010100B5F685A1365F544391EF8C813B164F3A003FC3A1FB886AA841B1151906BEDCBCDF</vt:lpwstr>
  </property>
  <property fmtid="{D5CDD505-2E9C-101B-9397-08002B2CF9AE}" pid="3" name="SecurityClassification">
    <vt:lpwstr>7;#Sensitive|19fd2cb8-3e97-4464-ae71-8c2c2095d028</vt:lpwstr>
  </property>
  <property fmtid="{D5CDD505-2E9C-101B-9397-08002B2CF9AE}" pid="4" name="DCIPolicyDevelopmentType">
    <vt:lpwstr/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{6ce926e0-d673-49f1-9925-64cc0af225e4}</vt:lpwstr>
  </property>
  <property fmtid="{D5CDD505-2E9C-101B-9397-08002B2CF9AE}" pid="7" name="RecordPoint_ActiveItemWebId">
    <vt:lpwstr>{6fdf923d-1605-456d-9034-49e4c2a6593d}</vt:lpwstr>
  </property>
  <property fmtid="{D5CDD505-2E9C-101B-9397-08002B2CF9AE}" pid="8" name="RecordPoint_ActiveItemSiteId">
    <vt:lpwstr>{fa96e6fb-4129-44b7-b105-10ec3844cb78}</vt:lpwstr>
  </property>
  <property fmtid="{D5CDD505-2E9C-101B-9397-08002B2CF9AE}" pid="9" name="RecordPoint_ActiveItemListId">
    <vt:lpwstr>{e8634c1b-1868-4a02-8de8-ef4b1316a551}</vt:lpwstr>
  </property>
  <property fmtid="{D5CDD505-2E9C-101B-9397-08002B2CF9AE}" pid="10" name="RecordPoint_RecordNumberSubmitted">
    <vt:lpwstr>R20170000046176</vt:lpwstr>
  </property>
  <property fmtid="{D5CDD505-2E9C-101B-9397-08002B2CF9AE}" pid="11" name="RecordPoint_SubmissionCompleted">
    <vt:lpwstr>2017-02-02T12:20:43.6816612+11:00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