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88" w:rsidRPr="00634F6F" w:rsidRDefault="00E36488" w:rsidP="00E36488">
      <w:pPr>
        <w:pStyle w:val="ActHead1"/>
        <w:spacing w:before="240"/>
      </w:pPr>
      <w:bookmarkStart w:id="0" w:name="_GoBack"/>
      <w:bookmarkEnd w:id="0"/>
      <w:r w:rsidRPr="00634F6F">
        <w:rPr>
          <w:rStyle w:val="CharChapNo"/>
        </w:rPr>
        <w:t>Schedule 1</w:t>
      </w:r>
      <w:r w:rsidRPr="00634F6F">
        <w:t>—</w:t>
      </w:r>
      <w:r w:rsidRPr="00634F6F">
        <w:rPr>
          <w:rStyle w:val="CharChapText"/>
        </w:rPr>
        <w:t>Specified permissible ingredients and requirements applying to these ingredients when contained in a medicine</w:t>
      </w:r>
    </w:p>
    <w:p w:rsidR="00E36488" w:rsidRPr="00044C5D" w:rsidRDefault="00E36488" w:rsidP="00E36488">
      <w:pPr>
        <w:pStyle w:val="Schedulereference"/>
        <w:keepLines w:val="0"/>
        <w:ind w:left="0"/>
        <w:rPr>
          <w:rFonts w:ascii="Times New Roman" w:hAnsi="Times New Roman"/>
        </w:rPr>
      </w:pPr>
      <w:r w:rsidRPr="00044C5D">
        <w:rPr>
          <w:rFonts w:ascii="Times New Roman" w:hAnsi="Times New Roman"/>
        </w:rPr>
        <w:t>(</w:t>
      </w:r>
      <w:proofErr w:type="gramStart"/>
      <w:r w:rsidRPr="00044C5D">
        <w:rPr>
          <w:rFonts w:ascii="Times New Roman" w:hAnsi="Times New Roman"/>
        </w:rPr>
        <w:t>section</w:t>
      </w:r>
      <w:proofErr w:type="gramEnd"/>
      <w:r w:rsidRPr="00044C5D">
        <w:rPr>
          <w:rFonts w:ascii="Times New Roman" w:hAnsi="Times New Roman"/>
        </w:rPr>
        <w:t xml:space="preserve"> 4)</w:t>
      </w:r>
    </w:p>
    <w:p w:rsidR="00E36488" w:rsidRPr="00E36488" w:rsidRDefault="00E36488" w:rsidP="00FF5FA2">
      <w:pPr>
        <w:pStyle w:val="ActHead2"/>
        <w:spacing w:after="120"/>
      </w:pPr>
      <w:r w:rsidRPr="00C750E0">
        <w:rPr>
          <w:rStyle w:val="CharPartNo"/>
        </w:rPr>
        <w:t>Part 2</w:t>
      </w:r>
      <w:r w:rsidRPr="00A747A2">
        <w:t>—</w:t>
      </w:r>
      <w:r w:rsidRPr="00327AC1">
        <w:rPr>
          <w:rStyle w:val="CharPartText"/>
        </w:rPr>
        <w:t>Table 1</w:t>
      </w:r>
    </w:p>
    <w:tbl>
      <w:tblPr>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416"/>
        <w:gridCol w:w="1701"/>
        <w:gridCol w:w="3258"/>
      </w:tblGrid>
      <w:tr w:rsidR="002E1B9E" w:rsidRPr="00FF5FA2" w:rsidTr="002E1B9E">
        <w:trPr>
          <w:trHeight w:val="1344"/>
          <w:tblHeader/>
        </w:trPr>
        <w:tc>
          <w:tcPr>
            <w:tcW w:w="721" w:type="pct"/>
            <w:tcBorders>
              <w:top w:val="single" w:sz="12" w:space="0" w:color="auto"/>
              <w:bottom w:val="single" w:sz="12" w:space="0" w:color="auto"/>
            </w:tcBorders>
            <w:shd w:val="clear" w:color="auto" w:fill="auto"/>
          </w:tcPr>
          <w:p w:rsidR="002E1B9E" w:rsidRPr="002E1B9E" w:rsidRDefault="002E1B9E" w:rsidP="002E1B9E">
            <w:pPr>
              <w:rPr>
                <w:rFonts w:cs="Times New Roman"/>
                <w:b/>
                <w:bCs/>
                <w:color w:val="000000"/>
              </w:rPr>
            </w:pPr>
            <w:r w:rsidRPr="002E1B9E">
              <w:rPr>
                <w:rFonts w:cs="Times New Roman"/>
                <w:b/>
                <w:bCs/>
                <w:color w:val="000000"/>
              </w:rPr>
              <w:t>Column 1</w:t>
            </w:r>
          </w:p>
        </w:tc>
        <w:tc>
          <w:tcPr>
            <w:tcW w:w="1402" w:type="pct"/>
            <w:tcBorders>
              <w:top w:val="single" w:sz="12" w:space="0" w:color="auto"/>
              <w:bottom w:val="single" w:sz="12" w:space="0" w:color="auto"/>
            </w:tcBorders>
            <w:shd w:val="clear" w:color="auto" w:fill="auto"/>
          </w:tcPr>
          <w:p w:rsidR="002E1B9E" w:rsidRPr="00FF5FA2" w:rsidRDefault="002E1B9E" w:rsidP="00A315C0">
            <w:pPr>
              <w:spacing w:line="240" w:lineRule="auto"/>
              <w:rPr>
                <w:rFonts w:cs="Times New Roman"/>
                <w:b/>
              </w:rPr>
            </w:pPr>
            <w:r w:rsidRPr="00FF5FA2">
              <w:rPr>
                <w:rFonts w:cs="Times New Roman"/>
                <w:b/>
              </w:rPr>
              <w:t>Column 2</w:t>
            </w:r>
          </w:p>
          <w:p w:rsidR="002E1B9E" w:rsidRPr="00FF5FA2" w:rsidRDefault="002E1B9E" w:rsidP="00A315C0">
            <w:pPr>
              <w:spacing w:before="120" w:line="240" w:lineRule="auto"/>
              <w:rPr>
                <w:rFonts w:cs="Times New Roman"/>
                <w:b/>
              </w:rPr>
            </w:pPr>
            <w:r w:rsidRPr="00FF5FA2">
              <w:rPr>
                <w:rFonts w:cs="Times New Roman"/>
                <w:b/>
              </w:rPr>
              <w:t>Ingredient Name</w:t>
            </w:r>
          </w:p>
        </w:tc>
        <w:tc>
          <w:tcPr>
            <w:tcW w:w="987" w:type="pct"/>
            <w:tcBorders>
              <w:top w:val="single" w:sz="12" w:space="0" w:color="auto"/>
              <w:bottom w:val="single" w:sz="12" w:space="0" w:color="auto"/>
            </w:tcBorders>
            <w:shd w:val="clear" w:color="auto" w:fill="auto"/>
          </w:tcPr>
          <w:p w:rsidR="002E1B9E" w:rsidRPr="00FF5FA2" w:rsidRDefault="002E1B9E" w:rsidP="00A315C0">
            <w:pPr>
              <w:spacing w:line="240" w:lineRule="auto"/>
              <w:rPr>
                <w:rFonts w:cs="Times New Roman"/>
                <w:b/>
              </w:rPr>
            </w:pPr>
            <w:r w:rsidRPr="00FF5FA2">
              <w:rPr>
                <w:rFonts w:cs="Times New Roman"/>
                <w:b/>
              </w:rPr>
              <w:t>Column 3</w:t>
            </w:r>
          </w:p>
          <w:p w:rsidR="002E1B9E" w:rsidRPr="00FF5FA2" w:rsidRDefault="002E1B9E" w:rsidP="00A315C0">
            <w:pPr>
              <w:spacing w:before="120" w:line="240" w:lineRule="auto"/>
              <w:rPr>
                <w:rFonts w:cs="Times New Roman"/>
                <w:b/>
              </w:rPr>
            </w:pPr>
            <w:r w:rsidRPr="00FF5FA2">
              <w:rPr>
                <w:rFonts w:cs="Times New Roman"/>
                <w:b/>
              </w:rPr>
              <w:t>Purpose of the ingredient in the medicine</w:t>
            </w:r>
          </w:p>
        </w:tc>
        <w:tc>
          <w:tcPr>
            <w:tcW w:w="1891" w:type="pct"/>
            <w:tcBorders>
              <w:top w:val="single" w:sz="12" w:space="0" w:color="auto"/>
              <w:bottom w:val="single" w:sz="12" w:space="0" w:color="auto"/>
            </w:tcBorders>
            <w:shd w:val="clear" w:color="auto" w:fill="auto"/>
          </w:tcPr>
          <w:p w:rsidR="002E1B9E" w:rsidRPr="00FF5FA2" w:rsidRDefault="002E1B9E" w:rsidP="00A315C0">
            <w:pPr>
              <w:spacing w:line="240" w:lineRule="auto"/>
              <w:rPr>
                <w:rFonts w:cs="Times New Roman"/>
                <w:b/>
              </w:rPr>
            </w:pPr>
            <w:r w:rsidRPr="00FF5FA2">
              <w:rPr>
                <w:rFonts w:cs="Times New Roman"/>
                <w:b/>
              </w:rPr>
              <w:t>Column 4</w:t>
            </w:r>
          </w:p>
          <w:p w:rsidR="002E1B9E" w:rsidRPr="00FF5FA2" w:rsidRDefault="002E1B9E" w:rsidP="00A315C0">
            <w:pPr>
              <w:spacing w:before="120" w:line="240" w:lineRule="auto"/>
              <w:rPr>
                <w:rFonts w:cs="Times New Roman"/>
                <w:b/>
              </w:rPr>
            </w:pPr>
            <w:r w:rsidRPr="00FF5FA2">
              <w:rPr>
                <w:rFonts w:cs="Times New Roman"/>
                <w:b/>
              </w:rPr>
              <w:t>Specific requirement(s) applying to the ingredient in Column 2</w:t>
            </w:r>
          </w:p>
        </w:tc>
      </w:tr>
      <w:tr w:rsidR="002E1B9E" w:rsidRPr="00FF5FA2" w:rsidTr="002E1B9E">
        <w:tc>
          <w:tcPr>
            <w:tcW w:w="721" w:type="pct"/>
            <w:tcBorders>
              <w:top w:val="single" w:sz="12" w:space="0" w:color="auto"/>
            </w:tcBorders>
            <w:shd w:val="clear" w:color="auto" w:fill="auto"/>
          </w:tcPr>
          <w:p w:rsidR="002E1B9E" w:rsidRPr="002E1B9E" w:rsidRDefault="002E1B9E" w:rsidP="002E1B9E">
            <w:pPr>
              <w:rPr>
                <w:rFonts w:cs="Times New Roman"/>
                <w:color w:val="000000"/>
                <w:sz w:val="20"/>
                <w:szCs w:val="20"/>
              </w:rPr>
            </w:pPr>
            <w:bookmarkStart w:id="1" w:name="CU_22666"/>
            <w:bookmarkEnd w:id="1"/>
            <w:r w:rsidRPr="002E1B9E">
              <w:rPr>
                <w:rFonts w:cs="Times New Roman"/>
                <w:color w:val="000000"/>
                <w:sz w:val="20"/>
                <w:szCs w:val="20"/>
              </w:rPr>
              <w:t>4981</w:t>
            </w:r>
          </w:p>
        </w:tc>
        <w:tc>
          <w:tcPr>
            <w:tcW w:w="1402" w:type="pct"/>
            <w:tcBorders>
              <w:top w:val="single" w:sz="12"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UBIDECARENONE</w:t>
            </w:r>
          </w:p>
        </w:tc>
        <w:tc>
          <w:tcPr>
            <w:tcW w:w="987" w:type="pct"/>
            <w:tcBorders>
              <w:top w:val="single" w:sz="12"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w:t>
            </w:r>
          </w:p>
        </w:tc>
        <w:tc>
          <w:tcPr>
            <w:tcW w:w="1891" w:type="pct"/>
            <w:tcBorders>
              <w:top w:val="single" w:sz="12" w:space="0" w:color="auto"/>
            </w:tcBorders>
            <w:shd w:val="clear" w:color="auto" w:fill="auto"/>
          </w:tcPr>
          <w:p w:rsidR="002E1B9E" w:rsidRPr="00FF5FA2" w:rsidRDefault="002E1B9E" w:rsidP="000C0DE5">
            <w:pPr>
              <w:rPr>
                <w:rFonts w:cs="Times New Roman"/>
                <w:sz w:val="20"/>
                <w:szCs w:val="20"/>
              </w:rPr>
            </w:pPr>
            <w:r w:rsidRPr="00FF5FA2">
              <w:rPr>
                <w:rFonts w:cs="Times New Roman"/>
                <w:sz w:val="20"/>
                <w:szCs w:val="20"/>
              </w:rPr>
              <w:t>When used as an excipient, the route of administration must be topical.</w:t>
            </w:r>
          </w:p>
          <w:p w:rsidR="002E1B9E" w:rsidRPr="00FF5FA2" w:rsidRDefault="002E1B9E" w:rsidP="000C0DE5">
            <w:pPr>
              <w:rPr>
                <w:rFonts w:cs="Times New Roman"/>
                <w:sz w:val="20"/>
                <w:szCs w:val="20"/>
              </w:rPr>
            </w:pPr>
            <w:r w:rsidRPr="00FF5FA2">
              <w:rPr>
                <w:rFonts w:cs="Times New Roman"/>
                <w:sz w:val="20"/>
                <w:szCs w:val="20"/>
              </w:rPr>
              <w:t>Only for use in topical medicines for dermal application and not to be included in medicines intended for use in the eye.</w:t>
            </w:r>
          </w:p>
          <w:p w:rsidR="002E1B9E" w:rsidRPr="00FF5FA2" w:rsidRDefault="002E1B9E" w:rsidP="000C0DE5">
            <w:pPr>
              <w:rPr>
                <w:rFonts w:cs="Times New Roman"/>
                <w:sz w:val="20"/>
                <w:szCs w:val="20"/>
              </w:rPr>
            </w:pPr>
            <w:r w:rsidRPr="00FF5FA2">
              <w:rPr>
                <w:rFonts w:cs="Times New Roman"/>
                <w:sz w:val="20"/>
                <w:szCs w:val="20"/>
              </w:rPr>
              <w:t>When used as an excipient, the concentration in a medicine must be no more than 0.05%.</w:t>
            </w:r>
          </w:p>
          <w:p w:rsidR="002E1B9E" w:rsidRPr="00FF5FA2" w:rsidRDefault="002E1B9E" w:rsidP="000C0DE5">
            <w:pPr>
              <w:rPr>
                <w:rFonts w:cs="Times New Roman"/>
                <w:sz w:val="20"/>
                <w:szCs w:val="20"/>
              </w:rPr>
            </w:pPr>
            <w:r w:rsidRPr="00FF5FA2">
              <w:rPr>
                <w:rFonts w:cs="Times New Roman"/>
                <w:sz w:val="20"/>
                <w:szCs w:val="20"/>
              </w:rPr>
              <w:t xml:space="preserve">The maximum recommended daily dose must provide no more than 300 milligrams of </w:t>
            </w:r>
            <w:proofErr w:type="spellStart"/>
            <w:r w:rsidRPr="00FF5FA2">
              <w:rPr>
                <w:rFonts w:cs="Times New Roman"/>
                <w:sz w:val="20"/>
                <w:szCs w:val="20"/>
              </w:rPr>
              <w:t>ubidecarenone</w:t>
            </w:r>
            <w:proofErr w:type="spellEnd"/>
            <w:r w:rsidRPr="00FF5FA2">
              <w:rPr>
                <w:rFonts w:cs="Times New Roman"/>
                <w:sz w:val="20"/>
                <w:szCs w:val="20"/>
              </w:rPr>
              <w:t>.</w:t>
            </w:r>
          </w:p>
          <w:p w:rsidR="002E1B9E" w:rsidRPr="00FF5FA2" w:rsidRDefault="002E1B9E" w:rsidP="000C0DE5">
            <w:pPr>
              <w:rPr>
                <w:rFonts w:cs="Times New Roman"/>
                <w:sz w:val="20"/>
                <w:szCs w:val="20"/>
              </w:rPr>
            </w:pPr>
            <w:r w:rsidRPr="00FF5FA2">
              <w:rPr>
                <w:rFonts w:cs="Times New Roman"/>
                <w:sz w:val="20"/>
                <w:szCs w:val="20"/>
              </w:rPr>
              <w:t>When used in combination with Ubiquinol</w:t>
            </w:r>
            <w:r w:rsidRPr="00FF5FA2">
              <w:rPr>
                <w:rFonts w:cs="Times New Roman"/>
                <w:sz w:val="20"/>
                <w:szCs w:val="20"/>
              </w:rPr>
              <w:noBreakHyphen/>
              <w:t>10, the maximum recommended daily dose must provide no more than 300 milligrams of ubiquinol</w:t>
            </w:r>
            <w:r w:rsidRPr="00FF5FA2">
              <w:rPr>
                <w:rFonts w:cs="Times New Roman"/>
                <w:sz w:val="20"/>
                <w:szCs w:val="20"/>
              </w:rPr>
              <w:noBreakHyphen/>
              <w:t xml:space="preserve">10 and </w:t>
            </w:r>
            <w:proofErr w:type="spellStart"/>
            <w:r w:rsidRPr="00FF5FA2">
              <w:rPr>
                <w:rFonts w:cs="Times New Roman"/>
                <w:sz w:val="20"/>
                <w:szCs w:val="20"/>
              </w:rPr>
              <w:t>ubidecarenone</w:t>
            </w:r>
            <w:proofErr w:type="spellEnd"/>
            <w:r w:rsidRPr="00FF5FA2">
              <w:rPr>
                <w:rFonts w:cs="Times New Roman"/>
                <w:sz w:val="20"/>
                <w:szCs w:val="20"/>
              </w:rPr>
              <w:t xml:space="preserve"> combined.</w:t>
            </w:r>
          </w:p>
          <w:p w:rsidR="002E1B9E" w:rsidRPr="00FF5FA2" w:rsidRDefault="002E1B9E" w:rsidP="000C0DE5">
            <w:pPr>
              <w:rPr>
                <w:rFonts w:cs="Times New Roman"/>
                <w:sz w:val="20"/>
                <w:szCs w:val="20"/>
              </w:rPr>
            </w:pPr>
            <w:r w:rsidRPr="00FF5FA2">
              <w:rPr>
                <w:rFonts w:cs="Times New Roman"/>
                <w:sz w:val="20"/>
                <w:szCs w:val="20"/>
              </w:rPr>
              <w:t>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noBreakHyphen/>
              <w:t xml:space="preserve"> (WARF) 'Do not take while on warfarin therapy without medical advice.'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4982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UBIQUINOL-10</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Only for use in oral medicines. </w:t>
            </w:r>
          </w:p>
          <w:p w:rsidR="002E1B9E" w:rsidRPr="00FF5FA2" w:rsidRDefault="002E1B9E">
            <w:pPr>
              <w:rPr>
                <w:rFonts w:cs="Times New Roman"/>
                <w:sz w:val="20"/>
                <w:szCs w:val="20"/>
              </w:rPr>
            </w:pPr>
            <w:r w:rsidRPr="00FF5FA2">
              <w:rPr>
                <w:rFonts w:cs="Times New Roman"/>
                <w:sz w:val="20"/>
                <w:szCs w:val="20"/>
              </w:rPr>
              <w:lastRenderedPageBreak/>
              <w:t>The maximum recommended daily dose must provide no more than 300 mg of ubiquinol-10.</w:t>
            </w:r>
          </w:p>
          <w:p w:rsidR="002E1B9E" w:rsidRPr="00FF5FA2" w:rsidRDefault="002E1B9E">
            <w:pPr>
              <w:rPr>
                <w:rFonts w:cs="Times New Roman"/>
                <w:sz w:val="20"/>
                <w:szCs w:val="20"/>
              </w:rPr>
            </w:pPr>
            <w:r w:rsidRPr="00FF5FA2">
              <w:rPr>
                <w:rFonts w:cs="Times New Roman"/>
                <w:sz w:val="20"/>
                <w:szCs w:val="20"/>
              </w:rPr>
              <w:t xml:space="preserve">When used in combination with </w:t>
            </w:r>
            <w:proofErr w:type="spellStart"/>
            <w:r w:rsidRPr="00FF5FA2">
              <w:rPr>
                <w:rFonts w:cs="Times New Roman"/>
                <w:sz w:val="20"/>
                <w:szCs w:val="20"/>
              </w:rPr>
              <w:t>ubidecarenone</w:t>
            </w:r>
            <w:proofErr w:type="spellEnd"/>
            <w:r w:rsidRPr="00FF5FA2">
              <w:rPr>
                <w:rFonts w:cs="Times New Roman"/>
                <w:sz w:val="20"/>
                <w:szCs w:val="20"/>
              </w:rPr>
              <w:t xml:space="preserve">, the maximum recommended daily dose must provide no more than 300 mg of ubiquinol-10 and </w:t>
            </w:r>
            <w:proofErr w:type="spellStart"/>
            <w:r w:rsidRPr="00FF5FA2">
              <w:rPr>
                <w:rFonts w:cs="Times New Roman"/>
                <w:sz w:val="20"/>
                <w:szCs w:val="20"/>
              </w:rPr>
              <w:t>ubidecarenone</w:t>
            </w:r>
            <w:proofErr w:type="spellEnd"/>
            <w:r w:rsidRPr="00FF5FA2">
              <w:rPr>
                <w:rFonts w:cs="Times New Roman"/>
                <w:sz w:val="20"/>
                <w:szCs w:val="20"/>
              </w:rPr>
              <w:t xml:space="preserve"> combined.</w:t>
            </w:r>
          </w:p>
          <w:p w:rsidR="002E1B9E" w:rsidRPr="00FF5FA2" w:rsidRDefault="002E1B9E">
            <w:pPr>
              <w:rPr>
                <w:rFonts w:cs="Times New Roman"/>
                <w:sz w:val="20"/>
                <w:szCs w:val="20"/>
              </w:rPr>
            </w:pPr>
            <w:r w:rsidRPr="00FF5FA2">
              <w:rPr>
                <w:rFonts w:cs="Times New Roman"/>
                <w:sz w:val="20"/>
                <w:szCs w:val="20"/>
              </w:rPr>
              <w:t>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(WARF) 'Do not take while on warfarin therapy without medical advice.'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4983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ULEX EUROPAEUS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4984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ULMUS AMERICANA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4985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ULMUS CAMPESTRIS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4986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ULMUS GLABRA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4987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ULMUS PARVIFOLIA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4988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ULMUS PROCERA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4989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ULMUS PUMILA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4990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ULMUS RUBRA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4991</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ULTRALIDE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Permitted for use only in combination with other permitted ingredients as a fragrance.</w:t>
            </w:r>
          </w:p>
          <w:p w:rsidR="002E1B9E" w:rsidRPr="00FF5FA2" w:rsidRDefault="002E1B9E">
            <w:pPr>
              <w:rPr>
                <w:rFonts w:cs="Times New Roman"/>
                <w:sz w:val="20"/>
                <w:szCs w:val="20"/>
              </w:rPr>
            </w:pPr>
            <w:r w:rsidRPr="00FF5FA2">
              <w:rPr>
                <w:rFonts w:cs="Times New Roman"/>
                <w:sz w:val="20"/>
                <w:szCs w:val="20"/>
              </w:rPr>
              <w:t>If used in a fragrance the total fragrance concentration in a medicine must be no more than 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2" w:name="CU_134206"/>
            <w:bookmarkEnd w:id="2"/>
            <w:r w:rsidRPr="002E1B9E">
              <w:rPr>
                <w:rFonts w:cs="Times New Roman"/>
                <w:color w:val="000000"/>
                <w:sz w:val="20"/>
                <w:szCs w:val="20"/>
              </w:rPr>
              <w:t>4992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ULTRAMARINE BLUE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as a colour for </w:t>
            </w:r>
            <w:r w:rsidRPr="00FF5FA2">
              <w:rPr>
                <w:rFonts w:cs="Times New Roman"/>
                <w:sz w:val="20"/>
                <w:szCs w:val="20"/>
              </w:rPr>
              <w:lastRenderedPageBreak/>
              <w:t>topical use.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4993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ULVA LACTUCA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rsidP="00A11FEB">
            <w:pPr>
              <w:rPr>
                <w:rFonts w:cs="Times New Roman"/>
                <w:sz w:val="20"/>
                <w:szCs w:val="20"/>
              </w:rPr>
            </w:pPr>
            <w:r w:rsidRPr="00FF5FA2">
              <w:rPr>
                <w:rFonts w:cs="Times New Roman"/>
                <w:sz w:val="20"/>
                <w:szCs w:val="20"/>
              </w:rPr>
              <w:t xml:space="preserve">Iodine is a mandatory component of Ulva </w:t>
            </w:r>
            <w:proofErr w:type="spellStart"/>
            <w:r w:rsidRPr="00FF5FA2">
              <w:rPr>
                <w:rFonts w:cs="Times New Roman"/>
                <w:sz w:val="20"/>
                <w:szCs w:val="20"/>
              </w:rPr>
              <w:t>lactuca</w:t>
            </w:r>
            <w:proofErr w:type="spellEnd"/>
            <w:r w:rsidRPr="00FF5FA2">
              <w:rPr>
                <w:rFonts w:cs="Times New Roman"/>
                <w:sz w:val="20"/>
                <w:szCs w:val="20"/>
              </w:rPr>
              <w:t>.</w:t>
            </w:r>
          </w:p>
          <w:p w:rsidR="002E1B9E" w:rsidRPr="00FF5FA2" w:rsidRDefault="002E1B9E" w:rsidP="00A11FEB">
            <w:pPr>
              <w:rPr>
                <w:rFonts w:cs="Times New Roman"/>
                <w:sz w:val="20"/>
                <w:szCs w:val="20"/>
              </w:rPr>
            </w:pPr>
            <w:r w:rsidRPr="00FF5FA2">
              <w:rPr>
                <w:rFonts w:cs="Times New Roman"/>
                <w:sz w:val="20"/>
                <w:szCs w:val="20"/>
              </w:rPr>
              <w:t>Only for use in topical medicines for dermal application and not to be included in medicines intended for use in the eye.</w:t>
            </w:r>
          </w:p>
          <w:p w:rsidR="002E1B9E" w:rsidRPr="00FF5FA2" w:rsidRDefault="002E1B9E">
            <w:pPr>
              <w:rPr>
                <w:rFonts w:cs="Times New Roman"/>
                <w:sz w:val="20"/>
                <w:szCs w:val="20"/>
              </w:rPr>
            </w:pPr>
            <w:r w:rsidRPr="00FF5FA2">
              <w:rPr>
                <w:rFonts w:cs="Times New Roman"/>
                <w:sz w:val="20"/>
                <w:szCs w:val="20"/>
              </w:rPr>
              <w:t>The concentration in the medicine must be no more than 0.1%.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4994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UNCARIA GAMBIR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4995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UNCARIA RHYNCOPHYLLA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4996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UNCARIA SINENSIS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4997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UNCARIA TOMENTOSA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4998</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UNDARIA PINNATIFIDA</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Whole dried Undaria pinnatifida must not contain the holdfast.</w:t>
            </w:r>
          </w:p>
          <w:p w:rsidR="002E1B9E" w:rsidRPr="00FF5FA2" w:rsidRDefault="002E1B9E">
            <w:pPr>
              <w:rPr>
                <w:rFonts w:cs="Times New Roman"/>
                <w:sz w:val="20"/>
                <w:szCs w:val="20"/>
              </w:rPr>
            </w:pPr>
            <w:r w:rsidRPr="00FF5FA2">
              <w:rPr>
                <w:rFonts w:cs="Times New Roman"/>
                <w:sz w:val="20"/>
                <w:szCs w:val="20"/>
              </w:rPr>
              <w:t xml:space="preserve">Only for use in oral medicines.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3" w:name="CU_205166"/>
            <w:bookmarkEnd w:id="3"/>
            <w:r w:rsidRPr="002E1B9E">
              <w:rPr>
                <w:rFonts w:cs="Times New Roman"/>
                <w:color w:val="000000"/>
                <w:sz w:val="20"/>
                <w:szCs w:val="20"/>
              </w:rPr>
              <w:t>4999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UNDECANAL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rsidP="00602676">
            <w:pPr>
              <w:spacing w:after="120"/>
              <w:rPr>
                <w:rFonts w:cs="Times New Roman"/>
                <w:sz w:val="20"/>
                <w:szCs w:val="20"/>
              </w:rPr>
            </w:pPr>
            <w:r w:rsidRPr="00FF5FA2">
              <w:rPr>
                <w:rFonts w:cs="Times New Roman"/>
                <w:sz w:val="20"/>
                <w:szCs w:val="20"/>
              </w:rPr>
              <w:t xml:space="preserve">Permitted for use only in combination with other permitted ingredients as a flavour or a fragrance. </w:t>
            </w:r>
          </w:p>
          <w:p w:rsidR="002E1B9E" w:rsidRPr="00FF5FA2" w:rsidRDefault="002E1B9E" w:rsidP="00602676">
            <w:pPr>
              <w:spacing w:after="120"/>
              <w:rPr>
                <w:rFonts w:cs="Times New Roman"/>
                <w:sz w:val="20"/>
                <w:szCs w:val="20"/>
              </w:rPr>
            </w:pPr>
            <w:r w:rsidRPr="00FF5FA2">
              <w:rPr>
                <w:rFonts w:cs="Times New Roman"/>
                <w:sz w:val="20"/>
                <w:szCs w:val="20"/>
              </w:rPr>
              <w:t xml:space="preserve">If used in a flavour the total flavour concentration in a medicine must be no more than 5%. </w:t>
            </w:r>
          </w:p>
          <w:p w:rsidR="002E1B9E" w:rsidRPr="00FF5FA2" w:rsidRDefault="002E1B9E">
            <w:pPr>
              <w:rPr>
                <w:rFonts w:cs="Times New Roman"/>
                <w:sz w:val="20"/>
                <w:szCs w:val="20"/>
              </w:rPr>
            </w:pPr>
            <w:r w:rsidRPr="00FF5FA2">
              <w:rPr>
                <w:rFonts w:cs="Times New Roman"/>
                <w:sz w:val="20"/>
                <w:szCs w:val="20"/>
              </w:rPr>
              <w:t>If used in a fragrance the total fragrance concentration in a medicine must be no more 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5000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UNDECANOIC ACID</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as a flavour the total flavour concentration in a medicine must be </w:t>
            </w:r>
            <w:r w:rsidRPr="00FF5FA2">
              <w:rPr>
                <w:rFonts w:cs="Times New Roman"/>
                <w:sz w:val="20"/>
                <w:szCs w:val="20"/>
              </w:rPr>
              <w:lastRenderedPageBreak/>
              <w:t>no more than 5%.</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5001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UNDECENOIC ACID</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5002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UNDECYL ALCOHOL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or a fragrance.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p w:rsidR="002E1B9E" w:rsidRPr="00FF5FA2" w:rsidRDefault="002E1B9E">
            <w:pPr>
              <w:rPr>
                <w:rFonts w:cs="Times New Roman"/>
                <w:sz w:val="20"/>
                <w:szCs w:val="20"/>
              </w:rPr>
            </w:pPr>
            <w:r w:rsidRPr="00FF5FA2">
              <w:rPr>
                <w:rFonts w:cs="Times New Roman"/>
                <w:sz w:val="20"/>
                <w:szCs w:val="20"/>
              </w:rPr>
              <w:t>If used in a fragrance the total fragrance concentration in a medicine must be no more 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5003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UNDECYLCRYLENE DIMETICONE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Only for use in topical medicines for dermal application and not to be included in medicines intended for use in the eye.</w:t>
            </w:r>
          </w:p>
          <w:p w:rsidR="002E1B9E" w:rsidRPr="00FF5FA2" w:rsidRDefault="002E1B9E">
            <w:pPr>
              <w:rPr>
                <w:rFonts w:cs="Times New Roman"/>
                <w:sz w:val="20"/>
                <w:szCs w:val="20"/>
              </w:rPr>
            </w:pPr>
            <w:r w:rsidRPr="00FF5FA2">
              <w:rPr>
                <w:rFonts w:cs="Times New Roman"/>
                <w:sz w:val="20"/>
                <w:szCs w:val="20"/>
              </w:rPr>
              <w:t>The concentration in the medicine must be no more than 10%.</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5004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UNDECYLENAMIDE DEA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5005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UNDECYLENOYL PEG-5 PARABEN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Only for use in topical medicines for dermal application.</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5006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URANIUM NITRATE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Only for use as an active homoeopathic ingredient.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5007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UREA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Only for use in topical medicines for dermal application. </w:t>
            </w:r>
          </w:p>
          <w:p w:rsidR="002E1B9E" w:rsidRPr="00FF5FA2" w:rsidRDefault="002E1B9E">
            <w:pPr>
              <w:rPr>
                <w:rFonts w:cs="Times New Roman"/>
                <w:sz w:val="20"/>
                <w:szCs w:val="20"/>
              </w:rPr>
            </w:pPr>
            <w:r w:rsidRPr="00FF5FA2">
              <w:rPr>
                <w:rFonts w:cs="Times New Roman"/>
                <w:sz w:val="20"/>
                <w:szCs w:val="20"/>
              </w:rPr>
              <w:t xml:space="preserve">The concentration in the medicine must be no more than 10% (w/w).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5008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URTICA DIOICA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5009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URTICA URENS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5010</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USNEA BARBATA</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4" w:name="CU_326638"/>
            <w:bookmarkEnd w:id="4"/>
            <w:r w:rsidRPr="002E1B9E">
              <w:rPr>
                <w:rFonts w:cs="Times New Roman"/>
                <w:color w:val="000000"/>
                <w:sz w:val="20"/>
                <w:szCs w:val="20"/>
              </w:rPr>
              <w:t>5011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UVA URSI LEAF DRY</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5012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UVA URSI LEAF POWDER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5013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VA/BUTYL MALEATE/ISOBORNYL ACRYLATE COPOLYMER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Vinyl acetate is a mandatory component of VA/butyl maleate/</w:t>
            </w:r>
            <w:proofErr w:type="spellStart"/>
            <w:r w:rsidRPr="00FF5FA2">
              <w:rPr>
                <w:rFonts w:cs="Times New Roman"/>
                <w:sz w:val="20"/>
                <w:szCs w:val="20"/>
              </w:rPr>
              <w:t>isobornyl</w:t>
            </w:r>
            <w:proofErr w:type="spellEnd"/>
            <w:r w:rsidRPr="00FF5FA2">
              <w:rPr>
                <w:rFonts w:cs="Times New Roman"/>
                <w:sz w:val="20"/>
                <w:szCs w:val="20"/>
              </w:rPr>
              <w:t xml:space="preserve"> acrylate copolymer.</w:t>
            </w:r>
          </w:p>
          <w:p w:rsidR="002E1B9E" w:rsidRPr="00FF5FA2" w:rsidRDefault="002E1B9E">
            <w:pPr>
              <w:rPr>
                <w:rFonts w:cs="Times New Roman"/>
                <w:sz w:val="20"/>
                <w:szCs w:val="20"/>
              </w:rPr>
            </w:pPr>
            <w:r w:rsidRPr="00FF5FA2">
              <w:rPr>
                <w:rFonts w:cs="Times New Roman"/>
                <w:sz w:val="20"/>
                <w:szCs w:val="20"/>
              </w:rPr>
              <w:t>The concentration of vinyl acetate in the medicine must be no more than 0.01% or 100 ppm.</w:t>
            </w:r>
          </w:p>
          <w:p w:rsidR="002E1B9E" w:rsidRPr="00FF5FA2" w:rsidRDefault="002E1B9E">
            <w:pPr>
              <w:rPr>
                <w:rFonts w:cs="Times New Roman"/>
                <w:sz w:val="20"/>
                <w:szCs w:val="20"/>
              </w:rPr>
            </w:pPr>
            <w:r w:rsidRPr="00FF5FA2">
              <w:rPr>
                <w:rFonts w:cs="Times New Roman"/>
                <w:sz w:val="20"/>
                <w:szCs w:val="20"/>
              </w:rPr>
              <w:t>Only for use in topical medicines for dermal application and not to be included in medicines intended for use in the eye.</w:t>
            </w:r>
          </w:p>
          <w:p w:rsidR="002E1B9E" w:rsidRPr="00FF5FA2" w:rsidRDefault="002E1B9E">
            <w:pPr>
              <w:rPr>
                <w:rFonts w:cs="Times New Roman"/>
                <w:sz w:val="20"/>
                <w:szCs w:val="20"/>
              </w:rPr>
            </w:pPr>
            <w:r w:rsidRPr="00FF5FA2">
              <w:rPr>
                <w:rFonts w:cs="Times New Roman"/>
                <w:sz w:val="20"/>
                <w:szCs w:val="20"/>
              </w:rPr>
              <w:t xml:space="preserve">The concentration in the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5014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VACCARIA SEGATALIS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5015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VACCINIUM BRACTEATUM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5016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VACCINIUM CORYMBOSUM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If used in a flavour the total flavour concentration in a medicine must be no more than 5%.</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5017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VACCINIUM MACROCARPON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5018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VACCINIUM MYRTILLOIDES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5019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VACCINIUM MYRTILLUS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5020</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VACCINIUM OXYCOCCUS</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5" w:name="CU_427518"/>
            <w:bookmarkEnd w:id="5"/>
            <w:r w:rsidRPr="002E1B9E">
              <w:rPr>
                <w:rFonts w:cs="Times New Roman"/>
                <w:color w:val="000000"/>
                <w:sz w:val="20"/>
                <w:szCs w:val="20"/>
              </w:rPr>
              <w:t>5021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VACCINIUM VITIS-IDAEA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5022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VALENCENE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5023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VALERALDEHYDE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rsidP="00A11FEB">
            <w:pPr>
              <w:rPr>
                <w:rFonts w:cs="Times New Roman"/>
                <w:sz w:val="20"/>
                <w:szCs w:val="20"/>
              </w:rPr>
            </w:pPr>
            <w:r w:rsidRPr="00FF5FA2">
              <w:rPr>
                <w:rFonts w:cs="Times New Roman"/>
                <w:sz w:val="20"/>
                <w:szCs w:val="20"/>
              </w:rPr>
              <w:t>Permitted for use only in combination with other permitted ingredients as a flavour.</w:t>
            </w:r>
          </w:p>
          <w:p w:rsidR="002E1B9E" w:rsidRPr="00FF5FA2" w:rsidRDefault="002E1B9E" w:rsidP="00A11FEB">
            <w:pPr>
              <w:rPr>
                <w:rFonts w:cs="Times New Roman"/>
                <w:sz w:val="20"/>
                <w:szCs w:val="20"/>
              </w:rPr>
            </w:pPr>
            <w:r w:rsidRPr="00FF5FA2">
              <w:rPr>
                <w:rFonts w:cs="Times New Roman"/>
                <w:sz w:val="20"/>
                <w:szCs w:val="20"/>
              </w:rPr>
              <w:t>If used in a flavour the total flavour concentration in a medicine must be no more than 5%.</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5024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VALERIAN DRY</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5025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VALERIAN OIL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5026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VALERIAN POWDER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5027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VALERIANA EDULIS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5028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VALERIANA OFFICINALIS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5029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VALERIANA </w:t>
            </w:r>
            <w:r w:rsidRPr="00FF5FA2">
              <w:rPr>
                <w:rFonts w:cs="Times New Roman"/>
                <w:sz w:val="20"/>
                <w:szCs w:val="20"/>
              </w:rPr>
              <w:lastRenderedPageBreak/>
              <w:t>SORBIFOLIA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lastRenderedPageBreak/>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5030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VALERIC ACID</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 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 If used in a flavour the total flavour concentration in a medicine must be no more than 5%. </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5031</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VALINE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6" w:name="CU_528312"/>
            <w:bookmarkEnd w:id="6"/>
            <w:r w:rsidRPr="002E1B9E">
              <w:rPr>
                <w:rFonts w:cs="Times New Roman"/>
                <w:color w:val="000000"/>
                <w:sz w:val="20"/>
                <w:szCs w:val="20"/>
              </w:rPr>
              <w:t>5032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VANADIUM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5033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or a fragrance.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p w:rsidR="002E1B9E" w:rsidRPr="00FF5FA2" w:rsidRDefault="002E1B9E">
            <w:pPr>
              <w:rPr>
                <w:rFonts w:cs="Times New Roman"/>
                <w:sz w:val="20"/>
                <w:szCs w:val="20"/>
              </w:rPr>
            </w:pPr>
            <w:r w:rsidRPr="00FF5FA2">
              <w:rPr>
                <w:rFonts w:cs="Times New Roman"/>
                <w:sz w:val="20"/>
                <w:szCs w:val="20"/>
              </w:rPr>
              <w:t>If used in a fragrance the total fragrance concentration in a medicine must be no more 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5034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VANILLA DRY</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5035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VANILLA EXTRACT</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5036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VANILLA OLEORESIN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5037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VANILLA PLANIFOLIA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5038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VANILLA POWDER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5039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VANILLA TAHITENSIS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5040</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VANILLIC ACID</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7" w:name="CU_619355"/>
            <w:bookmarkEnd w:id="7"/>
            <w:r w:rsidRPr="002E1B9E">
              <w:rPr>
                <w:rFonts w:cs="Times New Roman"/>
                <w:color w:val="000000"/>
                <w:sz w:val="20"/>
                <w:szCs w:val="20"/>
              </w:rPr>
              <w:t>5041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VANILLIN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Permitted for use as a flavour.</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5042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VANILLIN ISOBUTYRATE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or a fragrance.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p w:rsidR="002E1B9E" w:rsidRPr="00FF5FA2" w:rsidRDefault="002E1B9E">
            <w:pPr>
              <w:rPr>
                <w:rFonts w:cs="Times New Roman"/>
                <w:sz w:val="20"/>
                <w:szCs w:val="20"/>
              </w:rPr>
            </w:pPr>
            <w:r w:rsidRPr="00FF5FA2">
              <w:rPr>
                <w:rFonts w:cs="Times New Roman"/>
                <w:sz w:val="20"/>
                <w:szCs w:val="20"/>
              </w:rPr>
              <w:t>If used in a fragrance the total fragrance concentration in a medicine must be no more 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5043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VANILLYL ALCOHOL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5044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VAT RED 1</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Permitted for use as a colour for topical use.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5045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VAT RED 1 ALUMINIUM LAKE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Permitted for use as a colour for topical use.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5046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VAT RED 5</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as a colour for </w:t>
            </w:r>
            <w:r w:rsidRPr="00FF5FA2">
              <w:rPr>
                <w:rFonts w:cs="Times New Roman"/>
                <w:sz w:val="20"/>
                <w:szCs w:val="20"/>
              </w:rPr>
              <w:lastRenderedPageBreak/>
              <w:t>topical use.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5047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VEGETABLE OIL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5048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VEGETABLE OIL PHYTOSTEROL ESTERS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Only for use in oral medicines. </w:t>
            </w:r>
          </w:p>
          <w:p w:rsidR="002E1B9E" w:rsidRPr="00FF5FA2" w:rsidRDefault="002E1B9E">
            <w:pPr>
              <w:rPr>
                <w:rFonts w:cs="Times New Roman"/>
                <w:sz w:val="20"/>
                <w:szCs w:val="20"/>
              </w:rPr>
            </w:pPr>
            <w:r w:rsidRPr="00FF5FA2">
              <w:rPr>
                <w:rFonts w:cs="Times New Roman"/>
                <w:sz w:val="20"/>
                <w:szCs w:val="20"/>
              </w:rPr>
              <w:t>The medicine requires the following warning statements on the medicine label:</w:t>
            </w:r>
          </w:p>
          <w:p w:rsidR="002E1B9E" w:rsidRPr="00FF5FA2" w:rsidRDefault="002E1B9E">
            <w:pPr>
              <w:rPr>
                <w:rFonts w:cs="Times New Roman"/>
                <w:sz w:val="20"/>
                <w:szCs w:val="20"/>
              </w:rPr>
            </w:pPr>
            <w:r w:rsidRPr="00FF5FA2">
              <w:rPr>
                <w:rFonts w:cs="Times New Roman"/>
                <w:sz w:val="20"/>
                <w:szCs w:val="20"/>
              </w:rPr>
              <w:t xml:space="preserve">- (VOPE) 'There is no benefit from taking more than 3g/day of </w:t>
            </w:r>
            <w:proofErr w:type="spellStart"/>
            <w:r w:rsidRPr="00FF5FA2">
              <w:rPr>
                <w:rFonts w:cs="Times New Roman"/>
                <w:sz w:val="20"/>
                <w:szCs w:val="20"/>
              </w:rPr>
              <w:t>phytosterols</w:t>
            </w:r>
            <w:proofErr w:type="spellEnd"/>
            <w:r w:rsidRPr="00FF5FA2">
              <w:rPr>
                <w:rFonts w:cs="Times New Roman"/>
                <w:sz w:val="20"/>
                <w:szCs w:val="20"/>
              </w:rPr>
              <w:t xml:space="preserve"> from all sources'</w:t>
            </w:r>
          </w:p>
          <w:p w:rsidR="002E1B9E" w:rsidRPr="00FF5FA2" w:rsidRDefault="002E1B9E">
            <w:pPr>
              <w:rPr>
                <w:rFonts w:cs="Times New Roman"/>
                <w:sz w:val="20"/>
                <w:szCs w:val="20"/>
              </w:rPr>
            </w:pPr>
            <w:r w:rsidRPr="00FF5FA2">
              <w:rPr>
                <w:rFonts w:cs="Times New Roman"/>
                <w:sz w:val="20"/>
                <w:szCs w:val="20"/>
              </w:rPr>
              <w:t xml:space="preserve">- (PREGNT) 'Not recommended for use by pregnant and lactating women' (or words to that effect).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8" w:name="CU_7110575"/>
            <w:bookmarkEnd w:id="8"/>
            <w:r w:rsidRPr="002E1B9E">
              <w:rPr>
                <w:rFonts w:cs="Times New Roman"/>
                <w:color w:val="000000"/>
                <w:sz w:val="20"/>
                <w:szCs w:val="20"/>
              </w:rPr>
              <w:t>5049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VEIN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Only for use as an active homoeopathic ingredient.</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5050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VERATRALDEHYDE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or a fragrance.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p w:rsidR="002E1B9E" w:rsidRPr="00FF5FA2" w:rsidRDefault="002E1B9E">
            <w:pPr>
              <w:rPr>
                <w:rFonts w:cs="Times New Roman"/>
                <w:sz w:val="20"/>
                <w:szCs w:val="20"/>
              </w:rPr>
            </w:pPr>
            <w:r w:rsidRPr="00FF5FA2">
              <w:rPr>
                <w:rFonts w:cs="Times New Roman"/>
                <w:sz w:val="20"/>
                <w:szCs w:val="20"/>
              </w:rPr>
              <w:t>If used in a fragrance the total fragrance concentration in a medicine must be no more 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5051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VERATRUM ALBUM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roofErr w:type="spellStart"/>
            <w:r w:rsidRPr="00FF5FA2">
              <w:rPr>
                <w:rFonts w:cs="Times New Roman"/>
                <w:sz w:val="20"/>
                <w:szCs w:val="20"/>
              </w:rPr>
              <w:t>Solanidine</w:t>
            </w:r>
            <w:proofErr w:type="spellEnd"/>
            <w:r w:rsidRPr="00FF5FA2">
              <w:rPr>
                <w:rFonts w:cs="Times New Roman"/>
                <w:sz w:val="20"/>
                <w:szCs w:val="20"/>
              </w:rPr>
              <w:t xml:space="preserve"> is a mandatory component of </w:t>
            </w:r>
            <w:proofErr w:type="spellStart"/>
            <w:r w:rsidRPr="00FF5FA2">
              <w:rPr>
                <w:rFonts w:cs="Times New Roman"/>
                <w:sz w:val="20"/>
                <w:szCs w:val="20"/>
              </w:rPr>
              <w:t>Veratrum</w:t>
            </w:r>
            <w:proofErr w:type="spellEnd"/>
            <w:r w:rsidRPr="00FF5FA2">
              <w:rPr>
                <w:rFonts w:cs="Times New Roman"/>
                <w:sz w:val="20"/>
                <w:szCs w:val="20"/>
              </w:rPr>
              <w:t xml:space="preserve"> album. </w:t>
            </w:r>
          </w:p>
          <w:p w:rsidR="002E1B9E" w:rsidRPr="00FF5FA2" w:rsidRDefault="002E1B9E">
            <w:pPr>
              <w:rPr>
                <w:rFonts w:cs="Times New Roman"/>
                <w:sz w:val="20"/>
                <w:szCs w:val="20"/>
              </w:rPr>
            </w:pPr>
            <w:r w:rsidRPr="00FF5FA2">
              <w:rPr>
                <w:rFonts w:cs="Times New Roman"/>
                <w:sz w:val="20"/>
                <w:szCs w:val="20"/>
              </w:rPr>
              <w:t xml:space="preserve">The concentration of equivalent dry </w:t>
            </w:r>
            <w:proofErr w:type="spellStart"/>
            <w:r w:rsidRPr="00FF5FA2">
              <w:rPr>
                <w:rFonts w:cs="Times New Roman"/>
                <w:sz w:val="20"/>
                <w:szCs w:val="20"/>
              </w:rPr>
              <w:t>Veratrum</w:t>
            </w:r>
            <w:proofErr w:type="spellEnd"/>
            <w:r w:rsidRPr="00FF5FA2">
              <w:rPr>
                <w:rFonts w:cs="Times New Roman"/>
                <w:sz w:val="20"/>
                <w:szCs w:val="20"/>
              </w:rPr>
              <w:t xml:space="preserve"> album in the medicine must be no more than 10mg/Kg or 10mg/L or 0.001%.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5052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VERBASCUM DENSIFLORUM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5053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VERBASCUM THAPSUS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5054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VERBENA OFFICINALIS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5055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VERBENA OIL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rsidP="00535FF4">
            <w:pPr>
              <w:spacing w:after="120"/>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rsidP="00535FF4">
            <w:pPr>
              <w:spacing w:after="120"/>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5056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VERONICA CHAMAEDRYS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5057</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VERONICA OFFICINALIS</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9" w:name="CU_8011501"/>
            <w:bookmarkEnd w:id="9"/>
            <w:r w:rsidRPr="002E1B9E">
              <w:rPr>
                <w:rFonts w:cs="Times New Roman"/>
                <w:color w:val="000000"/>
                <w:sz w:val="20"/>
                <w:szCs w:val="20"/>
              </w:rPr>
              <w:t>5058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VERONICASTRUM VIRGINICUM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5059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VETIVER OIL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or a fragrance.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p w:rsidR="002E1B9E" w:rsidRPr="00FF5FA2" w:rsidRDefault="002E1B9E">
            <w:pPr>
              <w:rPr>
                <w:rFonts w:cs="Times New Roman"/>
                <w:sz w:val="20"/>
                <w:szCs w:val="20"/>
              </w:rPr>
            </w:pPr>
            <w:r w:rsidRPr="00FF5FA2">
              <w:rPr>
                <w:rFonts w:cs="Times New Roman"/>
                <w:sz w:val="20"/>
                <w:szCs w:val="20"/>
              </w:rPr>
              <w:t>If used in a fragrance the total fragrance concentration in a medicine must be no more 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5060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VETIVERYL ACETATE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Permitted for use only in combination with other permitted ingredients as a fragrance.</w:t>
            </w:r>
          </w:p>
          <w:p w:rsidR="002E1B9E" w:rsidRPr="00FF5FA2" w:rsidRDefault="002E1B9E">
            <w:pPr>
              <w:rPr>
                <w:rFonts w:cs="Times New Roman"/>
                <w:sz w:val="20"/>
                <w:szCs w:val="20"/>
              </w:rPr>
            </w:pPr>
            <w:r w:rsidRPr="00FF5FA2">
              <w:rPr>
                <w:rFonts w:cs="Times New Roman"/>
                <w:sz w:val="20"/>
                <w:szCs w:val="20"/>
              </w:rPr>
              <w:t>If used in a fragrance the total fragrance concentration in a medicine must be no more than 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5061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VIBURNUM OPULUS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5062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VIBURNUM PRUNIFOLIUM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5063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VICIA FABA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Levodopa (of </w:t>
            </w:r>
            <w:proofErr w:type="spellStart"/>
            <w:r w:rsidRPr="00FF5FA2">
              <w:rPr>
                <w:rFonts w:cs="Times New Roman"/>
                <w:sz w:val="20"/>
                <w:szCs w:val="20"/>
              </w:rPr>
              <w:t>Vicia</w:t>
            </w:r>
            <w:proofErr w:type="spellEnd"/>
            <w:r w:rsidRPr="00FF5FA2">
              <w:rPr>
                <w:rFonts w:cs="Times New Roman"/>
                <w:sz w:val="20"/>
                <w:szCs w:val="20"/>
              </w:rPr>
              <w:t xml:space="preserve"> </w:t>
            </w:r>
            <w:proofErr w:type="spellStart"/>
            <w:r w:rsidRPr="00FF5FA2">
              <w:rPr>
                <w:rFonts w:cs="Times New Roman"/>
                <w:sz w:val="20"/>
                <w:szCs w:val="20"/>
              </w:rPr>
              <w:t>faba</w:t>
            </w:r>
            <w:proofErr w:type="spellEnd"/>
            <w:r w:rsidRPr="00FF5FA2">
              <w:rPr>
                <w:rFonts w:cs="Times New Roman"/>
                <w:sz w:val="20"/>
                <w:szCs w:val="20"/>
              </w:rPr>
              <w:t xml:space="preserve">) is a mandatory component of </w:t>
            </w:r>
            <w:proofErr w:type="spellStart"/>
            <w:r w:rsidRPr="00FF5FA2">
              <w:rPr>
                <w:rFonts w:cs="Times New Roman"/>
                <w:sz w:val="20"/>
                <w:szCs w:val="20"/>
              </w:rPr>
              <w:t>Vicia</w:t>
            </w:r>
            <w:proofErr w:type="spellEnd"/>
            <w:r w:rsidRPr="00FF5FA2">
              <w:rPr>
                <w:rFonts w:cs="Times New Roman"/>
                <w:sz w:val="20"/>
                <w:szCs w:val="20"/>
              </w:rPr>
              <w:t xml:space="preserve"> </w:t>
            </w:r>
            <w:proofErr w:type="spellStart"/>
            <w:r w:rsidRPr="00FF5FA2">
              <w:rPr>
                <w:rFonts w:cs="Times New Roman"/>
                <w:sz w:val="20"/>
                <w:szCs w:val="20"/>
              </w:rPr>
              <w:t>faba</w:t>
            </w:r>
            <w:proofErr w:type="spellEnd"/>
            <w:r w:rsidRPr="00FF5FA2">
              <w:rPr>
                <w:rFonts w:cs="Times New Roman"/>
                <w:sz w:val="20"/>
                <w:szCs w:val="20"/>
              </w:rPr>
              <w:t>.</w:t>
            </w:r>
          </w:p>
          <w:p w:rsidR="002E1B9E" w:rsidRPr="00FF5FA2" w:rsidRDefault="002E1B9E">
            <w:pPr>
              <w:rPr>
                <w:rFonts w:cs="Times New Roman"/>
                <w:sz w:val="20"/>
                <w:szCs w:val="20"/>
              </w:rPr>
            </w:pPr>
            <w:r w:rsidRPr="00FF5FA2">
              <w:rPr>
                <w:rFonts w:cs="Times New Roman"/>
                <w:sz w:val="20"/>
                <w:szCs w:val="20"/>
              </w:rPr>
              <w:t xml:space="preserve">The concentration of Levodopa (of </w:t>
            </w:r>
            <w:proofErr w:type="spellStart"/>
            <w:r w:rsidRPr="00FF5FA2">
              <w:rPr>
                <w:rFonts w:cs="Times New Roman"/>
                <w:sz w:val="20"/>
                <w:szCs w:val="20"/>
              </w:rPr>
              <w:t>Vicia</w:t>
            </w:r>
            <w:proofErr w:type="spellEnd"/>
            <w:r w:rsidRPr="00FF5FA2">
              <w:rPr>
                <w:rFonts w:cs="Times New Roman"/>
                <w:sz w:val="20"/>
                <w:szCs w:val="20"/>
              </w:rPr>
              <w:t xml:space="preserve"> </w:t>
            </w:r>
            <w:proofErr w:type="spellStart"/>
            <w:r w:rsidRPr="00FF5FA2">
              <w:rPr>
                <w:rFonts w:cs="Times New Roman"/>
                <w:sz w:val="20"/>
                <w:szCs w:val="20"/>
              </w:rPr>
              <w:t>faba</w:t>
            </w:r>
            <w:proofErr w:type="spellEnd"/>
            <w:r w:rsidRPr="00FF5FA2">
              <w:rPr>
                <w:rFonts w:cs="Times New Roman"/>
                <w:sz w:val="20"/>
                <w:szCs w:val="20"/>
              </w:rPr>
              <w:t>) from all ingredients in the medicine must be no more than 1mg/kg or 1mg/L or 0.1%.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5064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VIGNA ANGULARIS VAR. ANGULARIS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5065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VIGNA RADIATA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5066</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VIGNA UMBELLATA</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10" w:name="CU_8912425"/>
            <w:bookmarkEnd w:id="10"/>
            <w:r w:rsidRPr="002E1B9E">
              <w:rPr>
                <w:rFonts w:cs="Times New Roman"/>
                <w:color w:val="000000"/>
                <w:sz w:val="20"/>
                <w:szCs w:val="20"/>
              </w:rPr>
              <w:t>5067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VINCA MAJOR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roofErr w:type="spellStart"/>
            <w:r w:rsidRPr="00FF5FA2">
              <w:rPr>
                <w:rFonts w:cs="Times New Roman"/>
                <w:sz w:val="20"/>
                <w:szCs w:val="20"/>
              </w:rPr>
              <w:t>Vincamine</w:t>
            </w:r>
            <w:proofErr w:type="spellEnd"/>
            <w:r w:rsidRPr="00FF5FA2">
              <w:rPr>
                <w:rFonts w:cs="Times New Roman"/>
                <w:sz w:val="20"/>
                <w:szCs w:val="20"/>
              </w:rPr>
              <w:t xml:space="preserve"> is a mandatory component of </w:t>
            </w:r>
            <w:proofErr w:type="spellStart"/>
            <w:r w:rsidRPr="00FF5FA2">
              <w:rPr>
                <w:rFonts w:cs="Times New Roman"/>
                <w:sz w:val="20"/>
                <w:szCs w:val="20"/>
              </w:rPr>
              <w:t>Vinca</w:t>
            </w:r>
            <w:proofErr w:type="spellEnd"/>
            <w:r w:rsidRPr="00FF5FA2">
              <w:rPr>
                <w:rFonts w:cs="Times New Roman"/>
                <w:sz w:val="20"/>
                <w:szCs w:val="20"/>
              </w:rPr>
              <w:t xml:space="preserve"> major.</w:t>
            </w:r>
          </w:p>
          <w:p w:rsidR="002E1B9E" w:rsidRPr="00FF5FA2" w:rsidRDefault="002E1B9E">
            <w:pPr>
              <w:rPr>
                <w:rFonts w:cs="Times New Roman"/>
                <w:sz w:val="20"/>
                <w:szCs w:val="20"/>
              </w:rPr>
            </w:pPr>
            <w:r w:rsidRPr="00FF5FA2">
              <w:rPr>
                <w:rFonts w:cs="Times New Roman"/>
                <w:sz w:val="20"/>
                <w:szCs w:val="20"/>
              </w:rPr>
              <w:t xml:space="preserve">The concentration of </w:t>
            </w:r>
            <w:proofErr w:type="spellStart"/>
            <w:r w:rsidRPr="00FF5FA2">
              <w:rPr>
                <w:rFonts w:cs="Times New Roman"/>
                <w:sz w:val="20"/>
                <w:szCs w:val="20"/>
              </w:rPr>
              <w:t>vincamine</w:t>
            </w:r>
            <w:proofErr w:type="spellEnd"/>
            <w:r w:rsidRPr="00FF5FA2">
              <w:rPr>
                <w:rFonts w:cs="Times New Roman"/>
                <w:sz w:val="20"/>
                <w:szCs w:val="20"/>
              </w:rPr>
              <w:t xml:space="preserve"> in the medicine must be no more than 10mg/kg or 10 mg/L or 0.001%.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5068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VINCA MINOR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roofErr w:type="spellStart"/>
            <w:r w:rsidRPr="00FF5FA2">
              <w:rPr>
                <w:rFonts w:cs="Times New Roman"/>
                <w:sz w:val="20"/>
                <w:szCs w:val="20"/>
              </w:rPr>
              <w:t>Vincamine</w:t>
            </w:r>
            <w:proofErr w:type="spellEnd"/>
            <w:r w:rsidRPr="00FF5FA2">
              <w:rPr>
                <w:rFonts w:cs="Times New Roman"/>
                <w:sz w:val="20"/>
                <w:szCs w:val="20"/>
              </w:rPr>
              <w:t xml:space="preserve"> and vincristine are mandatory components of </w:t>
            </w:r>
            <w:proofErr w:type="spellStart"/>
            <w:r w:rsidRPr="00FF5FA2">
              <w:rPr>
                <w:rFonts w:cs="Times New Roman"/>
                <w:sz w:val="20"/>
                <w:szCs w:val="20"/>
              </w:rPr>
              <w:t>Vinca</w:t>
            </w:r>
            <w:proofErr w:type="spellEnd"/>
            <w:r w:rsidRPr="00FF5FA2">
              <w:rPr>
                <w:rFonts w:cs="Times New Roman"/>
                <w:sz w:val="20"/>
                <w:szCs w:val="20"/>
              </w:rPr>
              <w:t xml:space="preserve"> minor.</w:t>
            </w:r>
          </w:p>
          <w:p w:rsidR="002E1B9E" w:rsidRPr="00FF5FA2" w:rsidRDefault="002E1B9E">
            <w:pPr>
              <w:rPr>
                <w:rFonts w:cs="Times New Roman"/>
                <w:sz w:val="20"/>
                <w:szCs w:val="20"/>
              </w:rPr>
            </w:pPr>
            <w:r w:rsidRPr="00FF5FA2">
              <w:rPr>
                <w:rFonts w:cs="Times New Roman"/>
                <w:sz w:val="20"/>
                <w:szCs w:val="20"/>
              </w:rPr>
              <w:t xml:space="preserve">The concentration of </w:t>
            </w:r>
            <w:proofErr w:type="spellStart"/>
            <w:r w:rsidRPr="00FF5FA2">
              <w:rPr>
                <w:rFonts w:cs="Times New Roman"/>
                <w:sz w:val="20"/>
                <w:szCs w:val="20"/>
              </w:rPr>
              <w:t>vincamine</w:t>
            </w:r>
            <w:proofErr w:type="spellEnd"/>
            <w:r w:rsidRPr="00FF5FA2">
              <w:rPr>
                <w:rFonts w:cs="Times New Roman"/>
                <w:sz w:val="20"/>
                <w:szCs w:val="20"/>
              </w:rPr>
              <w:t xml:space="preserve"> in the medicine must be no more than 10mg/kg or 10 mg/L or 0.001%.</w:t>
            </w:r>
          </w:p>
          <w:p w:rsidR="002E1B9E" w:rsidRPr="00FF5FA2" w:rsidRDefault="002E1B9E">
            <w:pPr>
              <w:rPr>
                <w:rFonts w:cs="Times New Roman"/>
                <w:sz w:val="20"/>
                <w:szCs w:val="20"/>
              </w:rPr>
            </w:pPr>
            <w:r w:rsidRPr="00FF5FA2">
              <w:rPr>
                <w:rFonts w:cs="Times New Roman"/>
                <w:sz w:val="20"/>
                <w:szCs w:val="20"/>
              </w:rPr>
              <w:t>The concentration of Vincristine in the medicine must be no more than 10mg/kg or 10mg/L or 0.001%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5069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VINCETOXICUM OFFICINALE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5070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VINEGAR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lastRenderedPageBreak/>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5071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VIOLA ODORATA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5072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VIOLA TRICOLOR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5073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VIOLA YEDOENSIS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5074</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VIOLET LEAF ABSOLUTE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or a fragrance.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p w:rsidR="002E1B9E" w:rsidRPr="00FF5FA2" w:rsidRDefault="002E1B9E">
            <w:pPr>
              <w:rPr>
                <w:rFonts w:cs="Times New Roman"/>
                <w:sz w:val="20"/>
                <w:szCs w:val="20"/>
              </w:rPr>
            </w:pPr>
            <w:r w:rsidRPr="00FF5FA2">
              <w:rPr>
                <w:rFonts w:cs="Times New Roman"/>
                <w:sz w:val="20"/>
                <w:szCs w:val="20"/>
              </w:rPr>
              <w:t>If used in a fragrance the total fragrance concentration in a medicine must be no more 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11" w:name="CU_9713505"/>
            <w:bookmarkEnd w:id="11"/>
            <w:r w:rsidRPr="002E1B9E">
              <w:rPr>
                <w:rFonts w:cs="Times New Roman"/>
                <w:color w:val="000000"/>
                <w:sz w:val="20"/>
                <w:szCs w:val="20"/>
              </w:rPr>
              <w:t>5075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VIOLET LEAVES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5076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VIPER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Only for use as an active homoeopathic ingredient.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5077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VISCUM ALBUM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5078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VISCUM COLORATUM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5079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VISCUM FLAVESCENS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5080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VITELLARIA PARADOXA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5081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VITEX AGNUS-CASTUS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5082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VITEX NEGUNDO</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5083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VITEX ROTUNDIFOLIA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5084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VITEX TRIFOLIA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5085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VITIS VINIFERA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5086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VITREOSCILLA CONCENTRATE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Only for use in topical medicines for dermal application.</w:t>
            </w:r>
          </w:p>
          <w:p w:rsidR="002E1B9E" w:rsidRPr="00FF5FA2" w:rsidRDefault="002E1B9E">
            <w:pPr>
              <w:rPr>
                <w:rFonts w:cs="Times New Roman"/>
                <w:sz w:val="20"/>
                <w:szCs w:val="20"/>
              </w:rPr>
            </w:pPr>
            <w:r w:rsidRPr="00FF5FA2">
              <w:rPr>
                <w:rFonts w:cs="Times New Roman"/>
                <w:sz w:val="20"/>
                <w:szCs w:val="20"/>
              </w:rPr>
              <w:t>The concentration in the medicine must be no more than 0.1%.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5087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WAHLENBERGIA GRACILIS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5088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WALNUT</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5089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WALNUT OIL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5090</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WATER MELON</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bookmarkStart w:id="12" w:name="CU_11514323"/>
            <w:bookmarkEnd w:id="12"/>
            <w:r w:rsidRPr="002E1B9E">
              <w:rPr>
                <w:rFonts w:cs="Times New Roman"/>
                <w:color w:val="000000"/>
                <w:sz w:val="20"/>
                <w:szCs w:val="20"/>
              </w:rPr>
              <w:t>5091</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WHEAT</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Gluten is a mandatory component of Wheat when the route of administration is other than topical and mucosal.</w:t>
            </w:r>
          </w:p>
          <w:p w:rsidR="002E1B9E" w:rsidRPr="00FF5FA2" w:rsidRDefault="002E1B9E">
            <w:pPr>
              <w:rPr>
                <w:rFonts w:cs="Times New Roman"/>
                <w:sz w:val="20"/>
                <w:szCs w:val="20"/>
              </w:rPr>
            </w:pPr>
            <w:r w:rsidRPr="00FF5FA2">
              <w:rPr>
                <w:rFonts w:cs="Times New Roman"/>
                <w:sz w:val="20"/>
                <w:szCs w:val="20"/>
              </w:rPr>
              <w:t>When the route of administration is other than topical or mucosal,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(GLUTEN) 'Contains [insert name of ingredient]' or words to that effect.</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13" w:name="CU_11915008"/>
            <w:bookmarkEnd w:id="13"/>
            <w:r w:rsidRPr="002E1B9E">
              <w:rPr>
                <w:rFonts w:cs="Times New Roman"/>
                <w:color w:val="000000"/>
                <w:sz w:val="20"/>
                <w:szCs w:val="20"/>
              </w:rPr>
              <w:t>5092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WHEAT BRAN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Gluten is a mandatory component of Wheat bran when the route of administration is other than topical and mucosal.</w:t>
            </w:r>
          </w:p>
          <w:p w:rsidR="002E1B9E" w:rsidRPr="00FF5FA2" w:rsidRDefault="002E1B9E">
            <w:pPr>
              <w:rPr>
                <w:rFonts w:cs="Times New Roman"/>
                <w:sz w:val="20"/>
                <w:szCs w:val="20"/>
              </w:rPr>
            </w:pPr>
            <w:r w:rsidRPr="00FF5FA2">
              <w:rPr>
                <w:rFonts w:cs="Times New Roman"/>
                <w:sz w:val="20"/>
                <w:szCs w:val="20"/>
              </w:rPr>
              <w:t xml:space="preserve">When the route of administration is other than topical or mucosal, the </w:t>
            </w:r>
            <w:r w:rsidRPr="00FF5FA2">
              <w:rPr>
                <w:rFonts w:cs="Times New Roman"/>
                <w:sz w:val="20"/>
                <w:szCs w:val="20"/>
              </w:rPr>
              <w:lastRenderedPageBreak/>
              <w:t>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(GLUTEN) 'Contains [insert name of ingredient]' or words to that effect.</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5093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WHEAT DEXTRIN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Only for use when the </w:t>
            </w:r>
            <w:proofErr w:type="gramStart"/>
            <w:r w:rsidRPr="00FF5FA2">
              <w:rPr>
                <w:rFonts w:cs="Times New Roman"/>
                <w:sz w:val="20"/>
                <w:szCs w:val="20"/>
              </w:rPr>
              <w:t>dosage form</w:t>
            </w:r>
            <w:proofErr w:type="gramEnd"/>
            <w:r w:rsidRPr="00FF5FA2">
              <w:rPr>
                <w:rFonts w:cs="Times New Roman"/>
                <w:sz w:val="20"/>
                <w:szCs w:val="20"/>
              </w:rPr>
              <w:t xml:space="preserve"> is capsule, tablet or pill.</w:t>
            </w:r>
          </w:p>
          <w:p w:rsidR="002E1B9E" w:rsidRPr="00FF5FA2" w:rsidRDefault="002E1B9E">
            <w:pPr>
              <w:rPr>
                <w:rFonts w:cs="Times New Roman"/>
                <w:sz w:val="20"/>
                <w:szCs w:val="20"/>
              </w:rPr>
            </w:pPr>
            <w:r w:rsidRPr="00FF5FA2">
              <w:rPr>
                <w:rFonts w:cs="Times New Roman"/>
                <w:sz w:val="20"/>
                <w:szCs w:val="20"/>
              </w:rPr>
              <w:t>When the route of administration is other than topical or mucosal,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(GLUTEN) 'Contains [insert name of ingredient]' or words to that effect.</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5094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WHEAT GERM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Gluten is a mandatory component of Wheat germ when the route of administration is other than topical and mucosal. </w:t>
            </w:r>
          </w:p>
          <w:p w:rsidR="002E1B9E" w:rsidRPr="00FF5FA2" w:rsidRDefault="002E1B9E">
            <w:pPr>
              <w:rPr>
                <w:rFonts w:cs="Times New Roman"/>
                <w:sz w:val="20"/>
                <w:szCs w:val="20"/>
              </w:rPr>
            </w:pPr>
            <w:r w:rsidRPr="00FF5FA2">
              <w:rPr>
                <w:rFonts w:cs="Times New Roman"/>
                <w:sz w:val="20"/>
                <w:szCs w:val="20"/>
              </w:rPr>
              <w:t>When the route of administration is other than topical or mucosal,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(GLUTEN) 'Contains [insert name of ingredient]' or words to that effect.</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5095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WHEAT GERM GLYCERIDES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Gluten is a mandatory component of Wheat germ glycerides when the route of administration is other than topical and mucosal. </w:t>
            </w:r>
          </w:p>
          <w:p w:rsidR="002E1B9E" w:rsidRPr="00FF5FA2" w:rsidRDefault="002E1B9E">
            <w:pPr>
              <w:rPr>
                <w:rFonts w:cs="Times New Roman"/>
                <w:sz w:val="20"/>
                <w:szCs w:val="20"/>
              </w:rPr>
            </w:pPr>
            <w:r w:rsidRPr="00FF5FA2">
              <w:rPr>
                <w:rFonts w:cs="Times New Roman"/>
                <w:sz w:val="20"/>
                <w:szCs w:val="20"/>
              </w:rPr>
              <w:t xml:space="preserve">When the route of administration is other than topical or mucosal, the medicine requires the following warning statement on the medicine </w:t>
            </w:r>
            <w:r w:rsidRPr="00FF5FA2">
              <w:rPr>
                <w:rFonts w:cs="Times New Roman"/>
                <w:sz w:val="20"/>
                <w:szCs w:val="20"/>
              </w:rPr>
              <w:lastRenderedPageBreak/>
              <w:t>label:</w:t>
            </w:r>
          </w:p>
          <w:p w:rsidR="002E1B9E" w:rsidRPr="00FF5FA2" w:rsidRDefault="002E1B9E">
            <w:pPr>
              <w:rPr>
                <w:rFonts w:cs="Times New Roman"/>
                <w:sz w:val="20"/>
                <w:szCs w:val="20"/>
              </w:rPr>
            </w:pPr>
            <w:r w:rsidRPr="00FF5FA2">
              <w:rPr>
                <w:rFonts w:cs="Times New Roman"/>
                <w:sz w:val="20"/>
                <w:szCs w:val="20"/>
              </w:rPr>
              <w:t>- (GLUTEN) 'Contains [insert name of ingredient]' or words to that effect.</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5096</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WHEAT LEAF</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14" w:name="CU_12416413"/>
            <w:bookmarkEnd w:id="14"/>
            <w:r w:rsidRPr="002E1B9E">
              <w:rPr>
                <w:rFonts w:cs="Times New Roman"/>
                <w:color w:val="000000"/>
                <w:sz w:val="20"/>
                <w:szCs w:val="20"/>
              </w:rPr>
              <w:t>5097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WHEAT SPROUT</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Gluten is a mandatory component of Wheat sprout when the route of administration is other than topical and mucosal. </w:t>
            </w:r>
          </w:p>
          <w:p w:rsidR="002E1B9E" w:rsidRPr="00FF5FA2" w:rsidRDefault="002E1B9E">
            <w:pPr>
              <w:rPr>
                <w:rFonts w:cs="Times New Roman"/>
                <w:sz w:val="20"/>
                <w:szCs w:val="20"/>
              </w:rPr>
            </w:pPr>
            <w:r w:rsidRPr="00FF5FA2">
              <w:rPr>
                <w:rFonts w:cs="Times New Roman"/>
                <w:sz w:val="20"/>
                <w:szCs w:val="20"/>
              </w:rPr>
              <w:t>When the route of administration is other than topical or mucosal,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(GLUTEN) 'Contains [insert name of ingredient]' or words to that effect.</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5098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WHEAT STARCH</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rsidP="00A11FEB">
            <w:pPr>
              <w:rPr>
                <w:rFonts w:cs="Times New Roman"/>
                <w:sz w:val="20"/>
                <w:szCs w:val="20"/>
              </w:rPr>
            </w:pPr>
            <w:r w:rsidRPr="00FF5FA2">
              <w:rPr>
                <w:rFonts w:cs="Times New Roman"/>
                <w:sz w:val="20"/>
                <w:szCs w:val="20"/>
              </w:rPr>
              <w:t>When the route of administration is other than topical or mucosal, gluten is a mandatory component of –Wheat Starch.</w:t>
            </w:r>
          </w:p>
          <w:p w:rsidR="002E1B9E" w:rsidRPr="00FF5FA2" w:rsidRDefault="002E1B9E" w:rsidP="00A11FEB">
            <w:pPr>
              <w:rPr>
                <w:rFonts w:cs="Times New Roman"/>
                <w:sz w:val="20"/>
                <w:szCs w:val="20"/>
              </w:rPr>
            </w:pPr>
            <w:r w:rsidRPr="00FF5FA2">
              <w:rPr>
                <w:rFonts w:cs="Times New Roman"/>
                <w:sz w:val="20"/>
                <w:szCs w:val="20"/>
              </w:rPr>
              <w:t>When the route of administration is other than topical or mucosal, the medicine requires the following warning statement on the medicine label:</w:t>
            </w:r>
          </w:p>
          <w:p w:rsidR="002E1B9E" w:rsidRPr="00FF5FA2" w:rsidRDefault="002E1B9E" w:rsidP="00A11FEB">
            <w:pPr>
              <w:rPr>
                <w:rFonts w:cs="Times New Roman"/>
                <w:sz w:val="20"/>
                <w:szCs w:val="20"/>
              </w:rPr>
            </w:pPr>
            <w:r w:rsidRPr="00FF5FA2">
              <w:rPr>
                <w:rFonts w:cs="Times New Roman"/>
                <w:sz w:val="20"/>
                <w:szCs w:val="20"/>
              </w:rPr>
              <w:t>- (GLUTEN) 'Contains [insert name of ingredient]' (or words to that effect).</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5099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WHEATGERM OIL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5100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WHEY POWDER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Lactose is a mandatory component of Whey powder when the route of administration is oral.</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5101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WHEY PROTEIN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Lactose is a mandatory component of </w:t>
            </w:r>
            <w:r w:rsidRPr="00FF5FA2">
              <w:rPr>
                <w:rFonts w:cs="Times New Roman"/>
                <w:sz w:val="20"/>
                <w:szCs w:val="20"/>
              </w:rPr>
              <w:lastRenderedPageBreak/>
              <w:t>Whey protein when the route of administration is oral.</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5102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WHEY PROTEIN CONCENTRATE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5103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WHITE BEESWAX</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5104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WHITE HOREHOUND HERB DRY</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5105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WHITE HOREHOUND HERB POWDER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5106</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WHITE SOFT PARAFFIN</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as an active ingredient, can only be supplied as an uncompounded medicine substance packed for retail sale, and must comply with an uncompounded substance monograph of the </w:t>
            </w:r>
            <w:r>
              <w:rPr>
                <w:rFonts w:cs="Times New Roman"/>
                <w:sz w:val="20"/>
                <w:szCs w:val="20"/>
              </w:rPr>
              <w:t>British Pharmacopoeia</w:t>
            </w:r>
            <w:r w:rsidRPr="00FF5FA2">
              <w:rPr>
                <w:rFonts w:cs="Times New Roman"/>
                <w:sz w:val="20"/>
                <w:szCs w:val="20"/>
              </w:rPr>
              <w:t>, as in force or existing from time to time.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15" w:name="CU_13317794"/>
            <w:bookmarkEnd w:id="15"/>
            <w:r w:rsidRPr="002E1B9E">
              <w:rPr>
                <w:rFonts w:cs="Times New Roman"/>
                <w:color w:val="000000"/>
                <w:sz w:val="20"/>
                <w:szCs w:val="20"/>
              </w:rPr>
              <w:t>5107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WIKSTROEMIA VIRIDIFLORA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5108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WILD CARROT HERB DRY</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5109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WILD CARROT HERB POWDER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5110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WILD CHERRY BARK DRY</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5111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WILD CHERRY BARK POWDER</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5112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WILD LETTUCE LEAF DRY</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5113</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WILD LETTUCE LEAF POWDER</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16" w:name="CU_14018034"/>
            <w:bookmarkEnd w:id="16"/>
            <w:r w:rsidRPr="002E1B9E">
              <w:rPr>
                <w:rFonts w:cs="Times New Roman"/>
                <w:color w:val="000000"/>
                <w:sz w:val="20"/>
                <w:szCs w:val="20"/>
              </w:rPr>
              <w:t>5114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WINTERGREEN OIL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Methyl salicylate is a mandatory component of Wintergreen oil.</w:t>
            </w:r>
          </w:p>
          <w:p w:rsidR="002E1B9E" w:rsidRPr="00FF5FA2" w:rsidRDefault="002E1B9E">
            <w:pPr>
              <w:rPr>
                <w:rFonts w:cs="Times New Roman"/>
                <w:sz w:val="20"/>
                <w:szCs w:val="20"/>
              </w:rPr>
            </w:pPr>
            <w:r w:rsidRPr="00FF5FA2">
              <w:rPr>
                <w:rFonts w:cs="Times New Roman"/>
                <w:sz w:val="20"/>
                <w:szCs w:val="20"/>
              </w:rPr>
              <w:t xml:space="preserve">The concentration of Methyl salicylate in the medicine must be no more than 0.001%. </w:t>
            </w:r>
          </w:p>
          <w:p w:rsidR="002E1B9E" w:rsidRPr="00FF5FA2" w:rsidRDefault="002E1B9E">
            <w:pPr>
              <w:rPr>
                <w:rFonts w:cs="Times New Roman"/>
                <w:sz w:val="20"/>
                <w:szCs w:val="20"/>
              </w:rPr>
            </w:pPr>
            <w:r w:rsidRPr="00FF5FA2">
              <w:rPr>
                <w:rFonts w:cs="Times New Roman"/>
                <w:sz w:val="20"/>
                <w:szCs w:val="20"/>
              </w:rPr>
              <w:t>When the concentration of Methyl salicylate in a liquid preparation is more than 5%, and the dosage form is other than spray, the medicine requires child resistant packaging.</w:t>
            </w:r>
          </w:p>
          <w:p w:rsidR="002E1B9E" w:rsidRPr="00FF5FA2" w:rsidRDefault="002E1B9E">
            <w:pPr>
              <w:rPr>
                <w:rFonts w:cs="Times New Roman"/>
                <w:sz w:val="20"/>
                <w:szCs w:val="20"/>
              </w:rPr>
            </w:pPr>
            <w:r w:rsidRPr="00FF5FA2">
              <w:rPr>
                <w:rFonts w:cs="Times New Roman"/>
                <w:sz w:val="20"/>
                <w:szCs w:val="20"/>
              </w:rPr>
              <w:t>When the concentration of Methyl salicylate in a liquid preparation is more than 5%, and the dosage form is spray, the medicine does not require child resistant packaging but the delivery device must be engaged into the container in such a way that prevents it from being readily removed, direct suction through the delivery device results in delivery of no more than one dosage unit, and actuation of the spay device is ergonomically difficult for young children to accomplish.</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5115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WITHANIA SOMNIFERA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5116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WOOL ALCOHOLS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Only for use in topical medicines for dermal application.</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5117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WOOL FAT</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as an active ingredient, can only be supplied as an uncompounded medicine substance </w:t>
            </w:r>
            <w:r w:rsidRPr="00FF5FA2">
              <w:rPr>
                <w:rFonts w:cs="Times New Roman"/>
                <w:sz w:val="20"/>
                <w:szCs w:val="20"/>
              </w:rPr>
              <w:lastRenderedPageBreak/>
              <w:t xml:space="preserve">packed for retail sale, and must comply with an uncompounded substance monograph of the </w:t>
            </w:r>
            <w:r>
              <w:rPr>
                <w:rFonts w:cs="Times New Roman"/>
                <w:sz w:val="20"/>
                <w:szCs w:val="20"/>
              </w:rPr>
              <w:t>British Pharmacopoeia</w:t>
            </w:r>
            <w:r w:rsidRPr="00FF5FA2">
              <w:rPr>
                <w:rFonts w:cs="Times New Roman"/>
                <w:sz w:val="20"/>
                <w:szCs w:val="20"/>
              </w:rPr>
              <w:t>, as in force or existing from time to time.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5118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XANTHAN GUM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5119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XANTHIUM SIBIRICUM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5120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XANTHIUM STRUMARIUM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5121</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XANTHOMONA CAMPESTRIS</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17" w:name="CU_15019819"/>
            <w:bookmarkEnd w:id="17"/>
            <w:r w:rsidRPr="002E1B9E">
              <w:rPr>
                <w:rFonts w:cs="Times New Roman"/>
                <w:color w:val="000000"/>
                <w:sz w:val="20"/>
                <w:szCs w:val="20"/>
              </w:rPr>
              <w:t>5122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XEROPHYLLUM ASPHODELOIDES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5123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XYLENE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The residual solvent limit for xylene is 21.7 mg per maximum recommended daily dose.</w:t>
            </w:r>
          </w:p>
          <w:p w:rsidR="002E1B9E" w:rsidRPr="00FF5FA2" w:rsidRDefault="002E1B9E">
            <w:pPr>
              <w:rPr>
                <w:rFonts w:cs="Times New Roman"/>
                <w:sz w:val="20"/>
                <w:szCs w:val="20"/>
              </w:rPr>
            </w:pPr>
            <w:r w:rsidRPr="00FF5FA2">
              <w:rPr>
                <w:rFonts w:cs="Times New Roman"/>
                <w:sz w:val="20"/>
                <w:szCs w:val="20"/>
              </w:rPr>
              <w:t xml:space="preserve"> The concentration in the medicine must be no more than 0.217%.</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5124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XYLITOL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When the quantity of sugar alcohols per maximum recommended daily dose is more than 2g, the quantity of the sugar alcohols must be declared on the label and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xml:space="preserve">- (SUGOLS) ‘Products containing [insert name of sugar alcohol(s) may have a laxative effect or cause diarrhoea [or words to that effect]’.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5125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XYLOSE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5126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YAM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5127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YARROW HERB DRY</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5128</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YARROW HERB POWDER</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18" w:name="CU_15720496"/>
            <w:bookmarkEnd w:id="18"/>
            <w:r w:rsidRPr="002E1B9E">
              <w:rPr>
                <w:rFonts w:cs="Times New Roman"/>
                <w:color w:val="000000"/>
                <w:sz w:val="20"/>
                <w:szCs w:val="20"/>
              </w:rPr>
              <w:t>5129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YEAST AUTOLYSATE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5130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YEAST DRIED</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5131</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YELLOW 2G</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Permitted for use as a colour for topical use.</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5132</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YELLOW BEESWAX</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19" w:name="CU_16321980"/>
            <w:bookmarkEnd w:id="19"/>
            <w:r w:rsidRPr="002E1B9E">
              <w:rPr>
                <w:rFonts w:cs="Times New Roman"/>
                <w:color w:val="000000"/>
                <w:sz w:val="20"/>
                <w:szCs w:val="20"/>
              </w:rPr>
              <w:t>5133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YELLOW MERCURIC OXIDE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Only for use as an active homoeopathic ingredient.</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5134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YELLOW SOFT PARAFFIN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w:t>
            </w:r>
          </w:p>
        </w:tc>
        <w:tc>
          <w:tcPr>
            <w:tcW w:w="1891" w:type="pct"/>
            <w:shd w:val="clear" w:color="auto" w:fill="auto"/>
          </w:tcPr>
          <w:p w:rsidR="002E1B9E" w:rsidRPr="00FF5FA2" w:rsidRDefault="002E1B9E" w:rsidP="00CC41DE">
            <w:pPr>
              <w:rPr>
                <w:rFonts w:cs="Times New Roman"/>
                <w:sz w:val="20"/>
                <w:szCs w:val="20"/>
              </w:rPr>
            </w:pPr>
            <w:r w:rsidRPr="00FF5FA2">
              <w:rPr>
                <w:rFonts w:cs="Times New Roman"/>
                <w:sz w:val="20"/>
                <w:szCs w:val="20"/>
              </w:rPr>
              <w:t>Only for use in topical medicines for dermal application.</w:t>
            </w:r>
          </w:p>
          <w:p w:rsidR="002E1B9E" w:rsidRPr="00FF5FA2" w:rsidRDefault="002E1B9E">
            <w:pPr>
              <w:rPr>
                <w:rFonts w:cs="Times New Roman"/>
                <w:sz w:val="20"/>
                <w:szCs w:val="20"/>
              </w:rPr>
            </w:pPr>
            <w:r w:rsidRPr="00FF5FA2">
              <w:rPr>
                <w:rFonts w:cs="Times New Roman"/>
                <w:sz w:val="20"/>
                <w:szCs w:val="20"/>
              </w:rPr>
              <w:t xml:space="preserve">When used as an active ingredient, can only be supplied as an uncompounded medicine substance packed for retail sale, and must comply with an uncompounded substance monograph of the </w:t>
            </w:r>
            <w:r>
              <w:rPr>
                <w:rFonts w:cs="Times New Roman"/>
                <w:sz w:val="20"/>
                <w:szCs w:val="20"/>
              </w:rPr>
              <w:t>British Pharmacopoeia</w:t>
            </w:r>
            <w:r w:rsidRPr="00FF5FA2">
              <w:rPr>
                <w:rFonts w:cs="Times New Roman"/>
                <w:sz w:val="20"/>
                <w:szCs w:val="20"/>
              </w:rPr>
              <w:t>, as in force or existing from time to time.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5135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YLANG </w:t>
            </w:r>
            <w:proofErr w:type="spellStart"/>
            <w:r w:rsidRPr="00FF5FA2">
              <w:rPr>
                <w:rFonts w:cs="Times New Roman"/>
                <w:sz w:val="20"/>
                <w:szCs w:val="20"/>
              </w:rPr>
              <w:t>YLANG</w:t>
            </w:r>
            <w:proofErr w:type="spellEnd"/>
            <w:r w:rsidRPr="00FF5FA2">
              <w:rPr>
                <w:rFonts w:cs="Times New Roman"/>
                <w:sz w:val="20"/>
                <w:szCs w:val="20"/>
              </w:rPr>
              <w:t xml:space="preserve"> OIL</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5136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YUCCA BACCATA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5137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YUCCA ELATA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5138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YUCCA FILAMENTOSA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5139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YUCCA GLORIOSA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5140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YUCCA WHIPPLEI</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5141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ZANTHOXYLUM AMERICANUM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5142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ZANTHOXYLUM BUNGEANUM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5143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ZANTHOXYLUM CLAVA-HERCULIS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5144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ZANTHOXYLUM NITIDUM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5145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ZANTHOXYLUM PIPERITUM</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5146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ZANTHOXYLUM SIMULANS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5147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ZEA MAYS</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5148</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ZEAXANTHIN</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20" w:name="CU_17922759"/>
            <w:bookmarkEnd w:id="20"/>
            <w:r w:rsidRPr="002E1B9E">
              <w:rPr>
                <w:rFonts w:cs="Times New Roman"/>
                <w:color w:val="000000"/>
                <w:sz w:val="20"/>
                <w:szCs w:val="20"/>
              </w:rPr>
              <w:t>5149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ZEIN</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5150</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Only for use as an active </w:t>
            </w:r>
            <w:r>
              <w:rPr>
                <w:rFonts w:cs="Times New Roman"/>
                <w:sz w:val="20"/>
                <w:szCs w:val="20"/>
              </w:rPr>
              <w:t>homoeopathic</w:t>
            </w:r>
            <w:r w:rsidRPr="00FF5FA2">
              <w:rPr>
                <w:rFonts w:cs="Times New Roman"/>
                <w:sz w:val="20"/>
                <w:szCs w:val="20"/>
              </w:rPr>
              <w:t xml:space="preserve"> ingredient.</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bookmarkStart w:id="21" w:name="CU_18123326"/>
            <w:bookmarkEnd w:id="21"/>
            <w:r w:rsidRPr="002E1B9E">
              <w:rPr>
                <w:rFonts w:cs="Times New Roman"/>
                <w:color w:val="000000"/>
                <w:sz w:val="20"/>
                <w:szCs w:val="20"/>
              </w:rPr>
              <w:lastRenderedPageBreak/>
              <w:t>5151</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AMINO ACID CHELATE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amino acid chelate. </w:t>
            </w:r>
          </w:p>
          <w:p w:rsidR="002E1B9E" w:rsidRPr="00FF5FA2" w:rsidRDefault="002E1B9E">
            <w:pPr>
              <w:rPr>
                <w:rFonts w:cs="Times New Roman"/>
                <w:sz w:val="20"/>
                <w:szCs w:val="20"/>
              </w:rPr>
            </w:pPr>
            <w:r w:rsidRPr="00FF5FA2">
              <w:rPr>
                <w:rFonts w:cs="Times New Roman"/>
                <w:sz w:val="20"/>
                <w:szCs w:val="20"/>
              </w:rPr>
              <w:t>The concentration of zinc in zinc amino acid chelate must be no more than 30%.</w:t>
            </w:r>
          </w:p>
          <w:p w:rsidR="002E1B9E" w:rsidRPr="00FF5FA2" w:rsidRDefault="002E1B9E">
            <w:pPr>
              <w:rPr>
                <w:rFonts w:cs="Times New Roman"/>
                <w:sz w:val="20"/>
                <w:szCs w:val="20"/>
              </w:rPr>
            </w:pPr>
            <w:r w:rsidRPr="00FF5FA2">
              <w:rPr>
                <w:rFonts w:cs="Times New Roman"/>
                <w:sz w:val="20"/>
                <w:szCs w:val="20"/>
              </w:rPr>
              <w:t>The indication 'For mineral (may state the mineral) supplementation' is only permitted when the medicine is for oral or sublingual use.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22" w:name="CU_18223658"/>
            <w:bookmarkEnd w:id="22"/>
            <w:r w:rsidRPr="002E1B9E">
              <w:rPr>
                <w:rFonts w:cs="Times New Roman"/>
                <w:color w:val="000000"/>
                <w:sz w:val="20"/>
                <w:szCs w:val="20"/>
              </w:rPr>
              <w:t>5152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ASCORBATE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w:t>
            </w:r>
            <w:proofErr w:type="spellStart"/>
            <w:r w:rsidRPr="00FF5FA2">
              <w:rPr>
                <w:rFonts w:cs="Times New Roman"/>
                <w:sz w:val="20"/>
                <w:szCs w:val="20"/>
              </w:rPr>
              <w:t>ascorbate</w:t>
            </w:r>
            <w:proofErr w:type="spellEnd"/>
            <w:r w:rsidRPr="00FF5FA2">
              <w:rPr>
                <w:rFonts w:cs="Times New Roman"/>
                <w:sz w:val="20"/>
                <w:szCs w:val="20"/>
              </w:rPr>
              <w:t>.</w:t>
            </w:r>
          </w:p>
          <w:p w:rsidR="002E1B9E" w:rsidRPr="00FF5FA2" w:rsidRDefault="002E1B9E">
            <w:pPr>
              <w:rPr>
                <w:rFonts w:cs="Times New Roman"/>
                <w:sz w:val="20"/>
                <w:szCs w:val="20"/>
              </w:rPr>
            </w:pPr>
            <w:r w:rsidRPr="00FF5FA2">
              <w:rPr>
                <w:rFonts w:cs="Times New Roman"/>
                <w:sz w:val="20"/>
                <w:szCs w:val="20"/>
              </w:rPr>
              <w:t xml:space="preserve">The percentage of zinc from zinc </w:t>
            </w:r>
            <w:proofErr w:type="spellStart"/>
            <w:r w:rsidRPr="00FF5FA2">
              <w:rPr>
                <w:rFonts w:cs="Times New Roman"/>
                <w:sz w:val="20"/>
                <w:szCs w:val="20"/>
              </w:rPr>
              <w:t>ascorbate</w:t>
            </w:r>
            <w:proofErr w:type="spellEnd"/>
            <w:r w:rsidRPr="00FF5FA2">
              <w:rPr>
                <w:rFonts w:cs="Times New Roman"/>
                <w:sz w:val="20"/>
                <w:szCs w:val="20"/>
              </w:rPr>
              <w:t xml:space="preserve"> should be calculated based on the molecular weight of zinc </w:t>
            </w:r>
            <w:proofErr w:type="spellStart"/>
            <w:r w:rsidRPr="00FF5FA2">
              <w:rPr>
                <w:rFonts w:cs="Times New Roman"/>
                <w:sz w:val="20"/>
                <w:szCs w:val="20"/>
              </w:rPr>
              <w:t>ascorbate</w:t>
            </w:r>
            <w:proofErr w:type="spellEnd"/>
            <w:r w:rsidRPr="00FF5FA2">
              <w:rPr>
                <w:rFonts w:cs="Times New Roman"/>
                <w:sz w:val="20"/>
                <w:szCs w:val="20"/>
              </w:rPr>
              <w:t>.</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xml:space="preserve">- (ZINC) 'WARNING: May be dangerous if taken in large amounts or for a long period.' OR 'WARNING: Contains zinc which may be dangerous if taken in large amounts or for a long period (or words to that effect)'.                                                                                                                                                   </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w:t>
            </w:r>
            <w:r w:rsidRPr="00FF5FA2">
              <w:rPr>
                <w:rFonts w:cs="Times New Roman"/>
                <w:sz w:val="20"/>
                <w:szCs w:val="20"/>
              </w:rPr>
              <w:lastRenderedPageBreak/>
              <w:t>only permitted when the medicine is for oral or sublingual use.</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5153</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ASCORBATE MONOHYDRATE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w:t>
            </w:r>
            <w:proofErr w:type="spellStart"/>
            <w:r w:rsidRPr="00FF5FA2">
              <w:rPr>
                <w:rFonts w:cs="Times New Roman"/>
                <w:sz w:val="20"/>
                <w:szCs w:val="20"/>
              </w:rPr>
              <w:t>ascorbate</w:t>
            </w:r>
            <w:proofErr w:type="spellEnd"/>
            <w:r w:rsidRPr="00FF5FA2">
              <w:rPr>
                <w:rFonts w:cs="Times New Roman"/>
                <w:sz w:val="20"/>
                <w:szCs w:val="20"/>
              </w:rPr>
              <w:t xml:space="preserve"> monohydrate.</w:t>
            </w:r>
          </w:p>
          <w:p w:rsidR="002E1B9E" w:rsidRPr="00FF5FA2" w:rsidRDefault="002E1B9E">
            <w:pPr>
              <w:rPr>
                <w:rFonts w:cs="Times New Roman"/>
                <w:sz w:val="20"/>
                <w:szCs w:val="20"/>
              </w:rPr>
            </w:pPr>
            <w:r w:rsidRPr="00FF5FA2">
              <w:rPr>
                <w:rFonts w:cs="Times New Roman"/>
                <w:sz w:val="20"/>
                <w:szCs w:val="20"/>
              </w:rPr>
              <w:t xml:space="preserve">The percentage of zinc from Zinc </w:t>
            </w:r>
            <w:proofErr w:type="spellStart"/>
            <w:r w:rsidRPr="00FF5FA2">
              <w:rPr>
                <w:rFonts w:cs="Times New Roman"/>
                <w:sz w:val="20"/>
                <w:szCs w:val="20"/>
              </w:rPr>
              <w:t>ascorbate</w:t>
            </w:r>
            <w:proofErr w:type="spellEnd"/>
            <w:r w:rsidRPr="00FF5FA2">
              <w:rPr>
                <w:rFonts w:cs="Times New Roman"/>
                <w:sz w:val="20"/>
                <w:szCs w:val="20"/>
              </w:rPr>
              <w:t xml:space="preserve"> monohydrate should be calculated based on the molecular weight of Zinc </w:t>
            </w:r>
            <w:proofErr w:type="spellStart"/>
            <w:r w:rsidRPr="00FF5FA2">
              <w:rPr>
                <w:rFonts w:cs="Times New Roman"/>
                <w:sz w:val="20"/>
                <w:szCs w:val="20"/>
              </w:rPr>
              <w:t>ascorbate</w:t>
            </w:r>
            <w:proofErr w:type="spellEnd"/>
            <w:r w:rsidRPr="00FF5FA2">
              <w:rPr>
                <w:rFonts w:cs="Times New Roman"/>
                <w:sz w:val="20"/>
                <w:szCs w:val="20"/>
              </w:rPr>
              <w:t xml:space="preserve"> monohydrate.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bookmarkStart w:id="23" w:name="CU_18425531"/>
            <w:bookmarkEnd w:id="23"/>
            <w:r w:rsidRPr="002E1B9E">
              <w:rPr>
                <w:rFonts w:cs="Times New Roman"/>
                <w:color w:val="000000"/>
                <w:sz w:val="20"/>
                <w:szCs w:val="20"/>
              </w:rPr>
              <w:t>5154</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CHLORIDE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The concentration of zinc chloride in the medicine must be no more than 5%.</w:t>
            </w:r>
          </w:p>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w:t>
            </w:r>
            <w:r w:rsidRPr="00FF5FA2">
              <w:rPr>
                <w:rFonts w:cs="Times New Roman"/>
                <w:sz w:val="20"/>
                <w:szCs w:val="20"/>
              </w:rPr>
              <w:lastRenderedPageBreak/>
              <w:t xml:space="preserve">chloride. The percentage of zinc from zinc chloride should be calculated based on the molecular weight of zinc chloride.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24" w:name="CU_18526453"/>
            <w:bookmarkEnd w:id="24"/>
            <w:r w:rsidRPr="002E1B9E">
              <w:rPr>
                <w:rFonts w:cs="Times New Roman"/>
                <w:color w:val="000000"/>
                <w:sz w:val="20"/>
                <w:szCs w:val="20"/>
              </w:rPr>
              <w:lastRenderedPageBreak/>
              <w:t>5155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CITRATE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w:t>
            </w:r>
            <w:proofErr w:type="gramStart"/>
            <w:r w:rsidRPr="00FF5FA2">
              <w:rPr>
                <w:rFonts w:cs="Times New Roman"/>
                <w:sz w:val="20"/>
                <w:szCs w:val="20"/>
              </w:rPr>
              <w:t>citrate .</w:t>
            </w:r>
            <w:proofErr w:type="gramEnd"/>
            <w:r w:rsidRPr="00FF5FA2">
              <w:rPr>
                <w:rFonts w:cs="Times New Roman"/>
                <w:sz w:val="20"/>
                <w:szCs w:val="20"/>
              </w:rPr>
              <w:t xml:space="preserve"> The percentage of zinc from zinc citrate should be calculated based on the molecular weight of zinc </w:t>
            </w:r>
            <w:proofErr w:type="gramStart"/>
            <w:r w:rsidRPr="00FF5FA2">
              <w:rPr>
                <w:rFonts w:cs="Times New Roman"/>
                <w:sz w:val="20"/>
                <w:szCs w:val="20"/>
              </w:rPr>
              <w:t>citrate .</w:t>
            </w:r>
            <w:proofErr w:type="gramEnd"/>
            <w:r w:rsidRPr="00FF5FA2">
              <w:rPr>
                <w:rFonts w:cs="Times New Roman"/>
                <w:sz w:val="20"/>
                <w:szCs w:val="20"/>
              </w:rPr>
              <w:t xml:space="preserv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 xml:space="preserve">When for internal use and the maximum recommended daily dose is more than 25mg but no more than 50mg of zinc, the medicine requires </w:t>
            </w:r>
            <w:r w:rsidRPr="00FF5FA2">
              <w:rPr>
                <w:rFonts w:cs="Times New Roman"/>
                <w:sz w:val="20"/>
                <w:szCs w:val="20"/>
              </w:rPr>
              <w:lastRenderedPageBreak/>
              <w:t>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5156</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CITRATE DIHYDRATE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citrate </w:t>
            </w:r>
            <w:proofErr w:type="spellStart"/>
            <w:r w:rsidRPr="00FF5FA2">
              <w:rPr>
                <w:rFonts w:cs="Times New Roman"/>
                <w:sz w:val="20"/>
                <w:szCs w:val="20"/>
              </w:rPr>
              <w:t>dihydrate</w:t>
            </w:r>
            <w:proofErr w:type="spellEnd"/>
            <w:r w:rsidRPr="00FF5FA2">
              <w:rPr>
                <w:rFonts w:cs="Times New Roman"/>
                <w:sz w:val="20"/>
                <w:szCs w:val="20"/>
              </w:rPr>
              <w:t>.</w:t>
            </w:r>
          </w:p>
          <w:p w:rsidR="002E1B9E" w:rsidRPr="00FF5FA2" w:rsidRDefault="002E1B9E">
            <w:pPr>
              <w:rPr>
                <w:rFonts w:cs="Times New Roman"/>
                <w:sz w:val="20"/>
                <w:szCs w:val="20"/>
              </w:rPr>
            </w:pPr>
            <w:r w:rsidRPr="00FF5FA2">
              <w:rPr>
                <w:rFonts w:cs="Times New Roman"/>
                <w:sz w:val="20"/>
                <w:szCs w:val="20"/>
              </w:rPr>
              <w:t xml:space="preserve">The percentage of zinc from zinc citrate </w:t>
            </w:r>
            <w:proofErr w:type="spellStart"/>
            <w:r w:rsidRPr="00FF5FA2">
              <w:rPr>
                <w:rFonts w:cs="Times New Roman"/>
                <w:sz w:val="20"/>
                <w:szCs w:val="20"/>
              </w:rPr>
              <w:t>dihydrate</w:t>
            </w:r>
            <w:proofErr w:type="spellEnd"/>
            <w:r w:rsidRPr="00FF5FA2">
              <w:rPr>
                <w:rFonts w:cs="Times New Roman"/>
                <w:sz w:val="20"/>
                <w:szCs w:val="20"/>
              </w:rPr>
              <w:t xml:space="preserve"> should be calculated based on the molecular weight of zinc citrate </w:t>
            </w:r>
            <w:proofErr w:type="spellStart"/>
            <w:r w:rsidRPr="00FF5FA2">
              <w:rPr>
                <w:rFonts w:cs="Times New Roman"/>
                <w:sz w:val="20"/>
                <w:szCs w:val="20"/>
              </w:rPr>
              <w:t>dihydrate</w:t>
            </w:r>
            <w:proofErr w:type="spellEnd"/>
            <w:r w:rsidRPr="00FF5FA2">
              <w:rPr>
                <w:rFonts w:cs="Times New Roman"/>
                <w:sz w:val="20"/>
                <w:szCs w:val="20"/>
              </w:rPr>
              <w:t xml:space="preserv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xml:space="preserve">- (ZINC) 'WARNING: May be dangerous if taken in large amounts or for a long period.' OR 'WARNING: Contains zinc which may be dangerous if taken in large amounts or for a long period (or </w:t>
            </w:r>
            <w:r w:rsidRPr="00FF5FA2">
              <w:rPr>
                <w:rFonts w:cs="Times New Roman"/>
                <w:sz w:val="20"/>
                <w:szCs w:val="20"/>
              </w:rPr>
              <w:lastRenderedPageBreak/>
              <w:t>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bookmarkStart w:id="25" w:name="CU_18728185"/>
            <w:bookmarkEnd w:id="25"/>
            <w:r w:rsidRPr="002E1B9E">
              <w:rPr>
                <w:rFonts w:cs="Times New Roman"/>
                <w:color w:val="000000"/>
                <w:sz w:val="20"/>
                <w:szCs w:val="20"/>
              </w:rPr>
              <w:lastRenderedPageBreak/>
              <w:t>5157</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CITRATE TRIHYDRATE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citrate </w:t>
            </w:r>
            <w:proofErr w:type="spellStart"/>
            <w:r w:rsidRPr="00FF5FA2">
              <w:rPr>
                <w:rFonts w:cs="Times New Roman"/>
                <w:sz w:val="20"/>
                <w:szCs w:val="20"/>
              </w:rPr>
              <w:t>trihydrate</w:t>
            </w:r>
            <w:proofErr w:type="spellEnd"/>
            <w:r w:rsidRPr="00FF5FA2">
              <w:rPr>
                <w:rFonts w:cs="Times New Roman"/>
                <w:sz w:val="20"/>
                <w:szCs w:val="20"/>
              </w:rPr>
              <w:t xml:space="preserve">. The percentage of zinc from Zinc citrate </w:t>
            </w:r>
            <w:proofErr w:type="spellStart"/>
            <w:r w:rsidRPr="00FF5FA2">
              <w:rPr>
                <w:rFonts w:cs="Times New Roman"/>
                <w:sz w:val="20"/>
                <w:szCs w:val="20"/>
              </w:rPr>
              <w:t>trihydrate</w:t>
            </w:r>
            <w:proofErr w:type="spellEnd"/>
            <w:r w:rsidRPr="00FF5FA2">
              <w:rPr>
                <w:rFonts w:cs="Times New Roman"/>
                <w:sz w:val="20"/>
                <w:szCs w:val="20"/>
              </w:rPr>
              <w:t xml:space="preserve"> should be calculated based on the molecular weight of Zinc citrate </w:t>
            </w:r>
            <w:proofErr w:type="spellStart"/>
            <w:r w:rsidRPr="00FF5FA2">
              <w:rPr>
                <w:rFonts w:cs="Times New Roman"/>
                <w:sz w:val="20"/>
                <w:szCs w:val="20"/>
              </w:rPr>
              <w:t>trihydrate</w:t>
            </w:r>
            <w:proofErr w:type="spellEnd"/>
            <w:r w:rsidRPr="00FF5FA2">
              <w:rPr>
                <w:rFonts w:cs="Times New Roman"/>
                <w:sz w:val="20"/>
                <w:szCs w:val="20"/>
              </w:rPr>
              <w:t xml:space="preserv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bookmarkStart w:id="26" w:name="CU_18829062"/>
            <w:bookmarkEnd w:id="26"/>
            <w:r w:rsidRPr="002E1B9E">
              <w:rPr>
                <w:rFonts w:cs="Times New Roman"/>
                <w:color w:val="000000"/>
                <w:sz w:val="20"/>
                <w:szCs w:val="20"/>
              </w:rPr>
              <w:t>5158</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DIASPARTATE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w:t>
            </w:r>
            <w:proofErr w:type="spellStart"/>
            <w:r w:rsidRPr="00FF5FA2">
              <w:rPr>
                <w:rFonts w:cs="Times New Roman"/>
                <w:sz w:val="20"/>
                <w:szCs w:val="20"/>
              </w:rPr>
              <w:t>diaspartate</w:t>
            </w:r>
            <w:proofErr w:type="spellEnd"/>
            <w:r w:rsidRPr="00FF5FA2">
              <w:rPr>
                <w:rFonts w:cs="Times New Roman"/>
                <w:sz w:val="20"/>
                <w:szCs w:val="20"/>
              </w:rPr>
              <w:t xml:space="preserve"> and availability is restricted to use as a source of the </w:t>
            </w:r>
            <w:r w:rsidRPr="00FF5FA2">
              <w:rPr>
                <w:rFonts w:cs="Times New Roman"/>
                <w:sz w:val="20"/>
                <w:szCs w:val="20"/>
              </w:rPr>
              <w:lastRenderedPageBreak/>
              <w:t>relevant mineral only.</w:t>
            </w:r>
          </w:p>
          <w:p w:rsidR="002E1B9E" w:rsidRPr="00FF5FA2" w:rsidRDefault="002E1B9E">
            <w:pPr>
              <w:rPr>
                <w:rFonts w:cs="Times New Roman"/>
                <w:sz w:val="20"/>
                <w:szCs w:val="20"/>
              </w:rPr>
            </w:pPr>
            <w:r w:rsidRPr="00FF5FA2">
              <w:rPr>
                <w:rFonts w:cs="Times New Roman"/>
                <w:sz w:val="20"/>
                <w:szCs w:val="20"/>
              </w:rPr>
              <w:t xml:space="preserve">The percentage of zinc from Zinc </w:t>
            </w:r>
            <w:proofErr w:type="spellStart"/>
            <w:r w:rsidRPr="00FF5FA2">
              <w:rPr>
                <w:rFonts w:cs="Times New Roman"/>
                <w:sz w:val="20"/>
                <w:szCs w:val="20"/>
              </w:rPr>
              <w:t>diaspartate</w:t>
            </w:r>
            <w:proofErr w:type="spellEnd"/>
            <w:r w:rsidRPr="00FF5FA2">
              <w:rPr>
                <w:rFonts w:cs="Times New Roman"/>
                <w:sz w:val="20"/>
                <w:szCs w:val="20"/>
              </w:rPr>
              <w:t xml:space="preserve"> should be calculated based on the molecular weight of Zinc </w:t>
            </w:r>
            <w:proofErr w:type="spellStart"/>
            <w:r w:rsidRPr="00FF5FA2">
              <w:rPr>
                <w:rFonts w:cs="Times New Roman"/>
                <w:sz w:val="20"/>
                <w:szCs w:val="20"/>
              </w:rPr>
              <w:t>diaspartate</w:t>
            </w:r>
            <w:proofErr w:type="spellEnd"/>
            <w:r w:rsidRPr="00FF5FA2">
              <w:rPr>
                <w:rFonts w:cs="Times New Roman"/>
                <w:sz w:val="20"/>
                <w:szCs w:val="20"/>
              </w:rPr>
              <w:t xml:space="preserv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27" w:name="CU_18929986"/>
            <w:bookmarkEnd w:id="27"/>
            <w:r w:rsidRPr="002E1B9E">
              <w:rPr>
                <w:rFonts w:cs="Times New Roman"/>
                <w:color w:val="000000"/>
                <w:sz w:val="20"/>
                <w:szCs w:val="20"/>
              </w:rPr>
              <w:lastRenderedPageBreak/>
              <w:t>5159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GLUCONATE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When used internally, zinc is a mandatory component of zinc gluconate.</w:t>
            </w:r>
          </w:p>
          <w:p w:rsidR="002E1B9E" w:rsidRPr="00FF5FA2" w:rsidRDefault="002E1B9E">
            <w:pPr>
              <w:rPr>
                <w:rFonts w:cs="Times New Roman"/>
                <w:sz w:val="20"/>
                <w:szCs w:val="20"/>
              </w:rPr>
            </w:pPr>
            <w:r w:rsidRPr="00FF5FA2">
              <w:rPr>
                <w:rFonts w:cs="Times New Roman"/>
                <w:sz w:val="20"/>
                <w:szCs w:val="20"/>
              </w:rPr>
              <w:t xml:space="preserve">The percentage of zinc from Zinc gluconate should be calculated based on the molecular weight of Zinc gluconate. </w:t>
            </w:r>
          </w:p>
          <w:p w:rsidR="002E1B9E" w:rsidRPr="00FF5FA2" w:rsidRDefault="002E1B9E">
            <w:pPr>
              <w:rPr>
                <w:rFonts w:cs="Times New Roman"/>
                <w:sz w:val="20"/>
                <w:szCs w:val="20"/>
              </w:rPr>
            </w:pPr>
            <w:r w:rsidRPr="00FF5FA2">
              <w:rPr>
                <w:rFonts w:cs="Times New Roman"/>
                <w:sz w:val="20"/>
                <w:szCs w:val="20"/>
              </w:rPr>
              <w:t xml:space="preserve">When for internal use, the maximum recommended daily dose must be no </w:t>
            </w:r>
            <w:r w:rsidRPr="00FF5FA2">
              <w:rPr>
                <w:rFonts w:cs="Times New Roman"/>
                <w:sz w:val="20"/>
                <w:szCs w:val="20"/>
              </w:rPr>
              <w:lastRenderedPageBreak/>
              <w:t>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5160</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GLYCINATE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w:t>
            </w:r>
            <w:proofErr w:type="spellStart"/>
            <w:r w:rsidRPr="00FF5FA2">
              <w:rPr>
                <w:rFonts w:cs="Times New Roman"/>
                <w:sz w:val="20"/>
                <w:szCs w:val="20"/>
              </w:rPr>
              <w:t>glycinate</w:t>
            </w:r>
            <w:proofErr w:type="spellEnd"/>
            <w:r w:rsidRPr="00FF5FA2">
              <w:rPr>
                <w:rFonts w:cs="Times New Roman"/>
                <w:sz w:val="20"/>
                <w:szCs w:val="20"/>
              </w:rPr>
              <w:t xml:space="preserve"> and availability is restricted to use as a source of the relevant mineral only.</w:t>
            </w:r>
          </w:p>
          <w:p w:rsidR="002E1B9E" w:rsidRPr="00FF5FA2" w:rsidRDefault="002E1B9E">
            <w:pPr>
              <w:rPr>
                <w:rFonts w:cs="Times New Roman"/>
                <w:sz w:val="20"/>
                <w:szCs w:val="20"/>
              </w:rPr>
            </w:pPr>
            <w:r w:rsidRPr="00FF5FA2">
              <w:rPr>
                <w:rFonts w:cs="Times New Roman"/>
                <w:sz w:val="20"/>
                <w:szCs w:val="20"/>
              </w:rPr>
              <w:t xml:space="preserve">The percentage of zinc from Zinc </w:t>
            </w:r>
            <w:proofErr w:type="spellStart"/>
            <w:r w:rsidRPr="00FF5FA2">
              <w:rPr>
                <w:rFonts w:cs="Times New Roman"/>
                <w:sz w:val="20"/>
                <w:szCs w:val="20"/>
              </w:rPr>
              <w:t>glycinate</w:t>
            </w:r>
            <w:proofErr w:type="spellEnd"/>
            <w:r w:rsidRPr="00FF5FA2">
              <w:rPr>
                <w:rFonts w:cs="Times New Roman"/>
                <w:sz w:val="20"/>
                <w:szCs w:val="20"/>
              </w:rPr>
              <w:t xml:space="preserve"> should be calculated based on the molecular weight of Zinc </w:t>
            </w:r>
            <w:proofErr w:type="spellStart"/>
            <w:r w:rsidRPr="00FF5FA2">
              <w:rPr>
                <w:rFonts w:cs="Times New Roman"/>
                <w:sz w:val="20"/>
                <w:szCs w:val="20"/>
              </w:rPr>
              <w:t>glycinate</w:t>
            </w:r>
            <w:proofErr w:type="spellEnd"/>
            <w:r w:rsidRPr="00FF5FA2">
              <w:rPr>
                <w:rFonts w:cs="Times New Roman"/>
                <w:sz w:val="20"/>
                <w:szCs w:val="20"/>
              </w:rPr>
              <w:t xml:space="preserv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 xml:space="preserve">When for internal use and the maximum recommended daily dose is more than 25mg but no more than 50mg of zinc, the medicine requires the following warning statement on </w:t>
            </w:r>
            <w:r w:rsidRPr="00FF5FA2">
              <w:rPr>
                <w:rFonts w:cs="Times New Roman"/>
                <w:sz w:val="20"/>
                <w:szCs w:val="20"/>
              </w:rPr>
              <w:lastRenderedPageBreak/>
              <w:t>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28" w:name="CU_19131743"/>
            <w:bookmarkEnd w:id="28"/>
            <w:r w:rsidRPr="002E1B9E">
              <w:rPr>
                <w:rFonts w:cs="Times New Roman"/>
                <w:color w:val="000000"/>
                <w:sz w:val="20"/>
                <w:szCs w:val="20"/>
              </w:rPr>
              <w:lastRenderedPageBreak/>
              <w:t>5161</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LACTATE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Only for use in topical and dental medicines and not to be included in medicines intended for use in the eye.</w:t>
            </w:r>
          </w:p>
          <w:p w:rsidR="002E1B9E" w:rsidRPr="00FF5FA2" w:rsidRDefault="002E1B9E">
            <w:pPr>
              <w:rPr>
                <w:rFonts w:cs="Times New Roman"/>
                <w:sz w:val="20"/>
                <w:szCs w:val="20"/>
              </w:rPr>
            </w:pPr>
            <w:r w:rsidRPr="00FF5FA2">
              <w:rPr>
                <w:rFonts w:cs="Times New Roman"/>
                <w:sz w:val="20"/>
                <w:szCs w:val="20"/>
              </w:rPr>
              <w:t>The concentration of zinc lactate in a medicine intended for topical use should be no more than 2%.</w:t>
            </w:r>
          </w:p>
          <w:p w:rsidR="002E1B9E" w:rsidRPr="00FF5FA2" w:rsidRDefault="002E1B9E">
            <w:pPr>
              <w:rPr>
                <w:rFonts w:cs="Times New Roman"/>
                <w:sz w:val="20"/>
                <w:szCs w:val="20"/>
              </w:rPr>
            </w:pPr>
            <w:r w:rsidRPr="00FF5FA2">
              <w:rPr>
                <w:rFonts w:cs="Times New Roman"/>
                <w:sz w:val="20"/>
                <w:szCs w:val="20"/>
              </w:rPr>
              <w:t>The concentration of Zinc lactate in a medicine for 'dental' use in toothpaste medicines must be no more than 2.5%.</w:t>
            </w:r>
          </w:p>
          <w:p w:rsidR="002E1B9E" w:rsidRPr="00FF5FA2" w:rsidRDefault="002E1B9E">
            <w:pPr>
              <w:rPr>
                <w:rFonts w:cs="Times New Roman"/>
                <w:sz w:val="20"/>
                <w:szCs w:val="20"/>
              </w:rPr>
            </w:pPr>
            <w:r w:rsidRPr="00FF5FA2">
              <w:rPr>
                <w:rFonts w:cs="Times New Roman"/>
                <w:sz w:val="20"/>
                <w:szCs w:val="20"/>
              </w:rPr>
              <w:t xml:space="preserve">Zinc lactate is not to be included in dental / toothpaste medicines intended for use by children less than 12 years old.   </w:t>
            </w:r>
          </w:p>
          <w:p w:rsidR="002E1B9E" w:rsidRPr="00FF5FA2" w:rsidRDefault="002E1B9E">
            <w:pPr>
              <w:rPr>
                <w:rFonts w:cs="Times New Roman"/>
                <w:sz w:val="20"/>
                <w:szCs w:val="20"/>
              </w:rPr>
            </w:pPr>
            <w:r w:rsidRPr="00FF5FA2">
              <w:rPr>
                <w:rFonts w:cs="Times New Roman"/>
                <w:sz w:val="20"/>
                <w:szCs w:val="20"/>
              </w:rPr>
              <w:t>Medicines containing Zinc lactate for dental use require the following warning statement on the medicine label:</w:t>
            </w:r>
          </w:p>
          <w:p w:rsidR="002E1B9E" w:rsidRPr="00FF5FA2" w:rsidRDefault="002E1B9E">
            <w:pPr>
              <w:rPr>
                <w:rFonts w:cs="Times New Roman"/>
                <w:sz w:val="20"/>
                <w:szCs w:val="20"/>
              </w:rPr>
            </w:pPr>
            <w:r w:rsidRPr="00FF5FA2">
              <w:rPr>
                <w:rFonts w:cs="Times New Roman"/>
                <w:sz w:val="20"/>
                <w:szCs w:val="20"/>
              </w:rPr>
              <w:t>- (CHILD3) 'Use in children under 12 years is not recommended'.</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5162</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ZINC LACTATE </w:t>
            </w:r>
            <w:r w:rsidRPr="00FF5FA2">
              <w:rPr>
                <w:rFonts w:cs="Times New Roman"/>
                <w:sz w:val="20"/>
                <w:szCs w:val="20"/>
              </w:rPr>
              <w:lastRenderedPageBreak/>
              <w:t>DIHYDRATE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lastRenderedPageBreak/>
              <w:t>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Only for use in topical and dental medicines and not to be included in </w:t>
            </w:r>
            <w:r w:rsidRPr="00FF5FA2">
              <w:rPr>
                <w:rFonts w:cs="Times New Roman"/>
                <w:sz w:val="20"/>
                <w:szCs w:val="20"/>
              </w:rPr>
              <w:lastRenderedPageBreak/>
              <w:t>medicines intended for use in the eye.</w:t>
            </w:r>
          </w:p>
          <w:p w:rsidR="002E1B9E" w:rsidRPr="00FF5FA2" w:rsidRDefault="002E1B9E">
            <w:pPr>
              <w:rPr>
                <w:rFonts w:cs="Times New Roman"/>
                <w:sz w:val="20"/>
                <w:szCs w:val="20"/>
              </w:rPr>
            </w:pPr>
            <w:r w:rsidRPr="00FF5FA2">
              <w:rPr>
                <w:rFonts w:cs="Times New Roman"/>
                <w:sz w:val="20"/>
                <w:szCs w:val="20"/>
              </w:rPr>
              <w:t xml:space="preserve">The concentration of Zinc lactate </w:t>
            </w:r>
            <w:proofErr w:type="spellStart"/>
            <w:r w:rsidRPr="00FF5FA2">
              <w:rPr>
                <w:rFonts w:cs="Times New Roman"/>
                <w:sz w:val="20"/>
                <w:szCs w:val="20"/>
              </w:rPr>
              <w:t>dihydrate</w:t>
            </w:r>
            <w:proofErr w:type="spellEnd"/>
            <w:r w:rsidRPr="00FF5FA2">
              <w:rPr>
                <w:rFonts w:cs="Times New Roman"/>
                <w:sz w:val="20"/>
                <w:szCs w:val="20"/>
              </w:rPr>
              <w:t xml:space="preserve"> in a medicine intended for topical use should be no more than 2%.</w:t>
            </w:r>
          </w:p>
          <w:p w:rsidR="002E1B9E" w:rsidRPr="00FF5FA2" w:rsidRDefault="002E1B9E">
            <w:pPr>
              <w:rPr>
                <w:rFonts w:cs="Times New Roman"/>
                <w:sz w:val="20"/>
                <w:szCs w:val="20"/>
              </w:rPr>
            </w:pPr>
            <w:r w:rsidRPr="00FF5FA2">
              <w:rPr>
                <w:rFonts w:cs="Times New Roman"/>
                <w:sz w:val="20"/>
                <w:szCs w:val="20"/>
              </w:rPr>
              <w:t xml:space="preserve">The concentration of Zinc lactate </w:t>
            </w:r>
            <w:proofErr w:type="spellStart"/>
            <w:r w:rsidRPr="00FF5FA2">
              <w:rPr>
                <w:rFonts w:cs="Times New Roman"/>
                <w:sz w:val="20"/>
                <w:szCs w:val="20"/>
              </w:rPr>
              <w:t>dihydrate</w:t>
            </w:r>
            <w:proofErr w:type="spellEnd"/>
            <w:r w:rsidRPr="00FF5FA2">
              <w:rPr>
                <w:rFonts w:cs="Times New Roman"/>
                <w:sz w:val="20"/>
                <w:szCs w:val="20"/>
              </w:rPr>
              <w:t xml:space="preserve"> in a medicine for 'dental' use in toothpaste medicines must be no more than 2.5%.</w:t>
            </w:r>
          </w:p>
          <w:p w:rsidR="002E1B9E" w:rsidRPr="00FF5FA2" w:rsidRDefault="002E1B9E">
            <w:pPr>
              <w:rPr>
                <w:rFonts w:cs="Times New Roman"/>
                <w:sz w:val="20"/>
                <w:szCs w:val="20"/>
              </w:rPr>
            </w:pPr>
            <w:r w:rsidRPr="00FF5FA2">
              <w:rPr>
                <w:rFonts w:cs="Times New Roman"/>
                <w:sz w:val="20"/>
                <w:szCs w:val="20"/>
              </w:rPr>
              <w:t xml:space="preserve">Zinc lactate </w:t>
            </w:r>
            <w:proofErr w:type="spellStart"/>
            <w:r w:rsidRPr="00FF5FA2">
              <w:rPr>
                <w:rFonts w:cs="Times New Roman"/>
                <w:sz w:val="20"/>
                <w:szCs w:val="20"/>
              </w:rPr>
              <w:t>dihydrate</w:t>
            </w:r>
            <w:proofErr w:type="spellEnd"/>
            <w:r w:rsidRPr="00FF5FA2">
              <w:rPr>
                <w:rFonts w:cs="Times New Roman"/>
                <w:sz w:val="20"/>
                <w:szCs w:val="20"/>
              </w:rPr>
              <w:t xml:space="preserve"> is not to be included in dental / toothpaste medicines intended for use by children less than 12 years old. </w:t>
            </w:r>
          </w:p>
          <w:p w:rsidR="002E1B9E" w:rsidRPr="00FF5FA2" w:rsidRDefault="002E1B9E">
            <w:pPr>
              <w:rPr>
                <w:rFonts w:cs="Times New Roman"/>
                <w:sz w:val="20"/>
                <w:szCs w:val="20"/>
              </w:rPr>
            </w:pPr>
            <w:r w:rsidRPr="00FF5FA2">
              <w:rPr>
                <w:rFonts w:cs="Times New Roman"/>
                <w:sz w:val="20"/>
                <w:szCs w:val="20"/>
              </w:rPr>
              <w:t xml:space="preserve"> Medicines containing Zinc lactate for dental use require the following warning statement on the medicine label:</w:t>
            </w:r>
          </w:p>
          <w:p w:rsidR="002E1B9E" w:rsidRPr="00FF5FA2" w:rsidRDefault="002E1B9E">
            <w:pPr>
              <w:rPr>
                <w:rFonts w:cs="Times New Roman"/>
                <w:sz w:val="20"/>
                <w:szCs w:val="20"/>
              </w:rPr>
            </w:pPr>
            <w:r w:rsidRPr="00FF5FA2">
              <w:rPr>
                <w:rFonts w:cs="Times New Roman"/>
                <w:sz w:val="20"/>
                <w:szCs w:val="20"/>
              </w:rPr>
              <w:t>- (CHILD3) 'Use in children under 12 years is not recommended'.</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29" w:name="CU_19333076"/>
            <w:bookmarkEnd w:id="29"/>
            <w:r w:rsidRPr="002E1B9E">
              <w:rPr>
                <w:rFonts w:cs="Times New Roman"/>
                <w:color w:val="000000"/>
                <w:sz w:val="20"/>
                <w:szCs w:val="20"/>
              </w:rPr>
              <w:lastRenderedPageBreak/>
              <w:t>5163</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LYSINATE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When used internally, zinc is a mandatory component of Zinc </w:t>
            </w:r>
            <w:proofErr w:type="spellStart"/>
            <w:r w:rsidRPr="00FF5FA2">
              <w:rPr>
                <w:rFonts w:cs="Times New Roman"/>
                <w:sz w:val="20"/>
                <w:szCs w:val="20"/>
              </w:rPr>
              <w:t>lysinate</w:t>
            </w:r>
            <w:proofErr w:type="spellEnd"/>
            <w:r w:rsidRPr="00FF5FA2">
              <w:rPr>
                <w:rFonts w:cs="Times New Roman"/>
                <w:sz w:val="20"/>
                <w:szCs w:val="20"/>
              </w:rPr>
              <w:t xml:space="preserve"> and availability is restricted to use as a source of the relevant mineral only. </w:t>
            </w:r>
          </w:p>
          <w:p w:rsidR="002E1B9E" w:rsidRPr="00FF5FA2" w:rsidRDefault="002E1B9E">
            <w:pPr>
              <w:rPr>
                <w:rFonts w:cs="Times New Roman"/>
                <w:sz w:val="20"/>
                <w:szCs w:val="20"/>
              </w:rPr>
            </w:pPr>
            <w:r w:rsidRPr="00FF5FA2">
              <w:rPr>
                <w:rFonts w:cs="Times New Roman"/>
                <w:sz w:val="20"/>
                <w:szCs w:val="20"/>
              </w:rPr>
              <w:t xml:space="preserve">The percentage of zinc from Zinc </w:t>
            </w:r>
            <w:proofErr w:type="spellStart"/>
            <w:r w:rsidRPr="00FF5FA2">
              <w:rPr>
                <w:rFonts w:cs="Times New Roman"/>
                <w:sz w:val="20"/>
                <w:szCs w:val="20"/>
              </w:rPr>
              <w:t>lysinate</w:t>
            </w:r>
            <w:proofErr w:type="spellEnd"/>
            <w:r w:rsidRPr="00FF5FA2">
              <w:rPr>
                <w:rFonts w:cs="Times New Roman"/>
                <w:sz w:val="20"/>
                <w:szCs w:val="20"/>
              </w:rPr>
              <w:t xml:space="preserve"> should be calculated based on the molecular weight of Zinc </w:t>
            </w:r>
            <w:proofErr w:type="spellStart"/>
            <w:r w:rsidRPr="00FF5FA2">
              <w:rPr>
                <w:rFonts w:cs="Times New Roman"/>
                <w:sz w:val="20"/>
                <w:szCs w:val="20"/>
              </w:rPr>
              <w:t>lysinate</w:t>
            </w:r>
            <w:proofErr w:type="spellEnd"/>
            <w:r w:rsidRPr="00FF5FA2">
              <w:rPr>
                <w:rFonts w:cs="Times New Roman"/>
                <w:sz w:val="20"/>
                <w:szCs w:val="20"/>
              </w:rPr>
              <w:t xml:space="preserv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 xml:space="preserve">When for internal use and the maximum recommended daily dose is more than 25mg but no more than </w:t>
            </w:r>
            <w:r w:rsidRPr="00FF5FA2">
              <w:rPr>
                <w:rFonts w:cs="Times New Roman"/>
                <w:sz w:val="20"/>
                <w:szCs w:val="20"/>
              </w:rPr>
              <w:lastRenderedPageBreak/>
              <w:t>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5164</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METHIONINE SULFATE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 xml:space="preserve">For topical use, the concentration of zinc sulfate must be no more than 5%. </w:t>
            </w:r>
          </w:p>
          <w:p w:rsidR="002E1B9E" w:rsidRPr="00FF5FA2" w:rsidRDefault="002E1B9E">
            <w:pPr>
              <w:rPr>
                <w:rFonts w:cs="Times New Roman"/>
                <w:sz w:val="20"/>
                <w:szCs w:val="20"/>
              </w:rPr>
            </w:pPr>
            <w:r w:rsidRPr="00FF5FA2">
              <w:rPr>
                <w:rFonts w:cs="Times New Roman"/>
                <w:sz w:val="20"/>
                <w:szCs w:val="20"/>
              </w:rPr>
              <w:t>When used internally, zinc is a mandatory component of Zinc methionine sulfate and availability is restricted to use as a source of the relevant mineral only.</w:t>
            </w:r>
          </w:p>
          <w:p w:rsidR="002E1B9E" w:rsidRPr="00FF5FA2" w:rsidRDefault="002E1B9E">
            <w:pPr>
              <w:rPr>
                <w:rFonts w:cs="Times New Roman"/>
                <w:sz w:val="20"/>
                <w:szCs w:val="20"/>
              </w:rPr>
            </w:pPr>
            <w:r w:rsidRPr="00FF5FA2">
              <w:rPr>
                <w:rFonts w:cs="Times New Roman"/>
                <w:sz w:val="20"/>
                <w:szCs w:val="20"/>
              </w:rPr>
              <w:t xml:space="preserve">The percentage of zinc from Zinc methionine sulfate should be calculated based on the molecular weight of Zinc methionine sulfate.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lastRenderedPageBreak/>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30" w:name="CU_19535018"/>
            <w:bookmarkEnd w:id="30"/>
            <w:r w:rsidRPr="002E1B9E">
              <w:rPr>
                <w:rFonts w:cs="Times New Roman"/>
                <w:color w:val="000000"/>
                <w:sz w:val="20"/>
                <w:szCs w:val="20"/>
              </w:rPr>
              <w:lastRenderedPageBreak/>
              <w:t>5165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MYRISTATE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Only for use in topical medicines for dermal application and not to be included in medicines intended for use in the eye.</w:t>
            </w:r>
          </w:p>
          <w:p w:rsidR="002E1B9E" w:rsidRPr="00FF5FA2" w:rsidRDefault="002E1B9E">
            <w:pPr>
              <w:rPr>
                <w:rFonts w:cs="Times New Roman"/>
                <w:sz w:val="20"/>
                <w:szCs w:val="20"/>
              </w:rPr>
            </w:pPr>
            <w:r w:rsidRPr="00FF5FA2">
              <w:rPr>
                <w:rFonts w:cs="Times New Roman"/>
                <w:sz w:val="20"/>
                <w:szCs w:val="20"/>
              </w:rPr>
              <w:t>The concentration in the medicine must be no more than 0.1%.</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5166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OXIDE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rsidP="00101234">
            <w:pPr>
              <w:rPr>
                <w:rFonts w:cs="Times New Roman"/>
                <w:sz w:val="20"/>
                <w:szCs w:val="20"/>
              </w:rPr>
            </w:pPr>
            <w:r w:rsidRPr="00FF5FA2">
              <w:rPr>
                <w:rFonts w:cs="Times New Roman"/>
                <w:sz w:val="20"/>
                <w:szCs w:val="20"/>
              </w:rPr>
              <w:t>When used internally, zinc is a mandatory component of zinc oxide.</w:t>
            </w:r>
          </w:p>
          <w:p w:rsidR="002E1B9E" w:rsidRPr="00FF5FA2" w:rsidRDefault="002E1B9E" w:rsidP="00101234">
            <w:pPr>
              <w:rPr>
                <w:rFonts w:cs="Times New Roman"/>
                <w:sz w:val="20"/>
                <w:szCs w:val="20"/>
              </w:rPr>
            </w:pPr>
            <w:r w:rsidRPr="00FF5FA2">
              <w:rPr>
                <w:rFonts w:cs="Times New Roman"/>
                <w:sz w:val="20"/>
                <w:szCs w:val="20"/>
              </w:rPr>
              <w:t>The percentage of zinc from zinc oxide should be calculated based on the molecular weight of zinc oxide.</w:t>
            </w:r>
          </w:p>
          <w:p w:rsidR="002E1B9E" w:rsidRPr="00FF5FA2" w:rsidRDefault="002E1B9E">
            <w:pPr>
              <w:rPr>
                <w:rFonts w:cs="Times New Roman"/>
                <w:sz w:val="20"/>
                <w:szCs w:val="20"/>
              </w:rPr>
            </w:pPr>
            <w:r w:rsidRPr="00FF5FA2">
              <w:rPr>
                <w:rFonts w:cs="Times New Roman"/>
                <w:sz w:val="20"/>
                <w:szCs w:val="20"/>
              </w:rPr>
              <w:t>The indication ‘For mineral (may state the mineral) supplementation’ is only permitted when the medicine is for oral or sublingual use.</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5167</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PARA-PHENOLSULFONATE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rsidP="00CC41DE">
            <w:pPr>
              <w:rPr>
                <w:rFonts w:cs="Times New Roman"/>
                <w:sz w:val="20"/>
                <w:szCs w:val="20"/>
              </w:rPr>
            </w:pPr>
            <w:r w:rsidRPr="00FF5FA2">
              <w:rPr>
                <w:rFonts w:cs="Times New Roman"/>
                <w:sz w:val="20"/>
                <w:szCs w:val="20"/>
              </w:rPr>
              <w:t>The concentration of Zinc para-</w:t>
            </w:r>
            <w:proofErr w:type="spellStart"/>
            <w:r w:rsidRPr="00FF5FA2">
              <w:rPr>
                <w:rFonts w:cs="Times New Roman"/>
                <w:sz w:val="20"/>
                <w:szCs w:val="20"/>
              </w:rPr>
              <w:t>phenolsulfonate</w:t>
            </w:r>
            <w:proofErr w:type="spellEnd"/>
            <w:r w:rsidRPr="00FF5FA2">
              <w:rPr>
                <w:rFonts w:cs="Times New Roman"/>
                <w:sz w:val="20"/>
                <w:szCs w:val="20"/>
              </w:rPr>
              <w:t xml:space="preserve"> in the medicine must not exceed 5%.</w:t>
            </w:r>
          </w:p>
          <w:p w:rsidR="002E1B9E" w:rsidRPr="00FF5FA2" w:rsidRDefault="002E1B9E" w:rsidP="00CC41DE">
            <w:pPr>
              <w:rPr>
                <w:rFonts w:cs="Times New Roman"/>
                <w:sz w:val="20"/>
                <w:szCs w:val="20"/>
              </w:rPr>
            </w:pPr>
            <w:r w:rsidRPr="00FF5FA2">
              <w:rPr>
                <w:rFonts w:cs="Times New Roman"/>
                <w:sz w:val="20"/>
                <w:szCs w:val="20"/>
              </w:rPr>
              <w:t>When used internally, zinc is a mandatory component of zinc para-</w:t>
            </w:r>
            <w:proofErr w:type="spellStart"/>
            <w:r w:rsidRPr="00FF5FA2">
              <w:rPr>
                <w:rFonts w:cs="Times New Roman"/>
                <w:sz w:val="20"/>
                <w:szCs w:val="20"/>
              </w:rPr>
              <w:t>phenolsulfonate</w:t>
            </w:r>
            <w:proofErr w:type="spellEnd"/>
            <w:r w:rsidRPr="00FF5FA2">
              <w:rPr>
                <w:rFonts w:cs="Times New Roman"/>
                <w:sz w:val="20"/>
                <w:szCs w:val="20"/>
              </w:rPr>
              <w:t>.</w:t>
            </w:r>
          </w:p>
          <w:p w:rsidR="002E1B9E" w:rsidRPr="00FF5FA2" w:rsidRDefault="002E1B9E">
            <w:pPr>
              <w:rPr>
                <w:rFonts w:cs="Times New Roman"/>
                <w:sz w:val="20"/>
                <w:szCs w:val="20"/>
              </w:rPr>
            </w:pPr>
            <w:r w:rsidRPr="00FF5FA2">
              <w:rPr>
                <w:rFonts w:cs="Times New Roman"/>
                <w:sz w:val="20"/>
                <w:szCs w:val="20"/>
              </w:rPr>
              <w:t>The percentage of zinc from zinc para-</w:t>
            </w:r>
            <w:proofErr w:type="spellStart"/>
            <w:r w:rsidRPr="00FF5FA2">
              <w:rPr>
                <w:rFonts w:cs="Times New Roman"/>
                <w:sz w:val="20"/>
                <w:szCs w:val="20"/>
              </w:rPr>
              <w:t>phenolsulfonate</w:t>
            </w:r>
            <w:proofErr w:type="spellEnd"/>
            <w:r w:rsidRPr="00FF5FA2">
              <w:rPr>
                <w:rFonts w:cs="Times New Roman"/>
                <w:sz w:val="20"/>
                <w:szCs w:val="20"/>
              </w:rPr>
              <w:t xml:space="preserve"> should be </w:t>
            </w:r>
            <w:r w:rsidRPr="00FF5FA2">
              <w:rPr>
                <w:rFonts w:cs="Times New Roman"/>
                <w:sz w:val="20"/>
                <w:szCs w:val="20"/>
              </w:rPr>
              <w:lastRenderedPageBreak/>
              <w:t>calculated based on the molecular weight of zinc para-</w:t>
            </w:r>
            <w:proofErr w:type="spellStart"/>
            <w:r w:rsidRPr="00FF5FA2">
              <w:rPr>
                <w:rFonts w:cs="Times New Roman"/>
                <w:sz w:val="20"/>
                <w:szCs w:val="20"/>
              </w:rPr>
              <w:t>phenolsulfonate</w:t>
            </w:r>
            <w:proofErr w:type="spellEnd"/>
            <w:r w:rsidRPr="00FF5FA2">
              <w:rPr>
                <w:rFonts w:cs="Times New Roman"/>
                <w:sz w:val="20"/>
                <w:szCs w:val="20"/>
              </w:rPr>
              <w:t>.</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bookmarkStart w:id="31" w:name="CU_19836100"/>
            <w:bookmarkEnd w:id="31"/>
            <w:r w:rsidRPr="002E1B9E">
              <w:rPr>
                <w:rFonts w:cs="Times New Roman"/>
                <w:color w:val="000000"/>
                <w:sz w:val="20"/>
                <w:szCs w:val="20"/>
              </w:rPr>
              <w:lastRenderedPageBreak/>
              <w:t>5168</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STEARATE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4" w:space="0" w:color="auto"/>
            </w:tcBorders>
            <w:shd w:val="clear" w:color="auto" w:fill="auto"/>
          </w:tcPr>
          <w:p w:rsidR="002E1B9E" w:rsidRPr="00FF5FA2" w:rsidRDefault="002E1B9E" w:rsidP="00CC41DE">
            <w:pPr>
              <w:rPr>
                <w:rFonts w:cs="Times New Roman"/>
                <w:sz w:val="20"/>
                <w:szCs w:val="20"/>
              </w:rPr>
            </w:pPr>
            <w:r w:rsidRPr="00FF5FA2">
              <w:rPr>
                <w:rFonts w:cs="Times New Roman"/>
                <w:sz w:val="20"/>
                <w:szCs w:val="20"/>
              </w:rPr>
              <w:t>When used internally, zinc is a mandatory component of Zinc stearate.</w:t>
            </w:r>
          </w:p>
          <w:p w:rsidR="002E1B9E" w:rsidRPr="00FF5FA2" w:rsidRDefault="002E1B9E">
            <w:pPr>
              <w:rPr>
                <w:rFonts w:cs="Times New Roman"/>
                <w:sz w:val="20"/>
                <w:szCs w:val="20"/>
              </w:rPr>
            </w:pPr>
            <w:r w:rsidRPr="00FF5FA2">
              <w:rPr>
                <w:rFonts w:cs="Times New Roman"/>
                <w:sz w:val="20"/>
                <w:szCs w:val="20"/>
              </w:rPr>
              <w:t xml:space="preserve">The percentage of zinc from zinc stearate should be </w:t>
            </w:r>
            <w:proofErr w:type="spellStart"/>
            <w:r w:rsidRPr="00FF5FA2">
              <w:rPr>
                <w:rFonts w:cs="Times New Roman"/>
                <w:sz w:val="20"/>
                <w:szCs w:val="20"/>
              </w:rPr>
              <w:t>calcuated</w:t>
            </w:r>
            <w:proofErr w:type="spellEnd"/>
            <w:r w:rsidRPr="00FF5FA2">
              <w:rPr>
                <w:rFonts w:cs="Times New Roman"/>
                <w:sz w:val="20"/>
                <w:szCs w:val="20"/>
              </w:rPr>
              <w:t xml:space="preserve"> based on the molecular weight of zinc stearate.</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bookmarkStart w:id="32" w:name="CU_19936523"/>
            <w:bookmarkEnd w:id="32"/>
            <w:r w:rsidRPr="002E1B9E">
              <w:rPr>
                <w:rFonts w:cs="Times New Roman"/>
                <w:color w:val="000000"/>
                <w:sz w:val="20"/>
                <w:szCs w:val="20"/>
              </w:rPr>
              <w:t>5169</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SUCCINATE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When used internally, zinc is a mandatory component of zinc succinate.</w:t>
            </w:r>
          </w:p>
          <w:p w:rsidR="002E1B9E" w:rsidRPr="00FF5FA2" w:rsidRDefault="002E1B9E">
            <w:pPr>
              <w:rPr>
                <w:rFonts w:cs="Times New Roman"/>
                <w:sz w:val="20"/>
                <w:szCs w:val="20"/>
              </w:rPr>
            </w:pPr>
            <w:r w:rsidRPr="00FF5FA2">
              <w:rPr>
                <w:rFonts w:cs="Times New Roman"/>
                <w:sz w:val="20"/>
                <w:szCs w:val="20"/>
              </w:rPr>
              <w:t xml:space="preserve">The percentage of zinc from Zinc succinate should be calculated based on the molecular weight of Zinc succinate.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w:t>
            </w:r>
            <w:r w:rsidRPr="00FF5FA2">
              <w:rPr>
                <w:rFonts w:cs="Times New Roman"/>
                <w:sz w:val="20"/>
                <w:szCs w:val="20"/>
              </w:rPr>
              <w:lastRenderedPageBreak/>
              <w:t xml:space="preserve">for oral or sublingual use.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33" w:name="CU_20037364"/>
            <w:bookmarkEnd w:id="33"/>
            <w:r w:rsidRPr="002E1B9E">
              <w:rPr>
                <w:rFonts w:cs="Times New Roman"/>
                <w:color w:val="000000"/>
                <w:sz w:val="20"/>
                <w:szCs w:val="20"/>
              </w:rPr>
              <w:lastRenderedPageBreak/>
              <w:t>5170</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SULFATE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For topical use, the concentration of zinc sulfate must be no more than 5%.</w:t>
            </w:r>
          </w:p>
          <w:p w:rsidR="002E1B9E" w:rsidRPr="00FF5FA2" w:rsidRDefault="002E1B9E">
            <w:pPr>
              <w:rPr>
                <w:rFonts w:cs="Times New Roman"/>
                <w:sz w:val="20"/>
                <w:szCs w:val="20"/>
              </w:rPr>
            </w:pPr>
            <w:r w:rsidRPr="00FF5FA2">
              <w:rPr>
                <w:rFonts w:cs="Times New Roman"/>
                <w:sz w:val="20"/>
                <w:szCs w:val="20"/>
              </w:rPr>
              <w:t>For internal use, zinc is a mandatory component of zinc sulfate.</w:t>
            </w:r>
          </w:p>
          <w:p w:rsidR="002E1B9E" w:rsidRPr="00FF5FA2" w:rsidRDefault="002E1B9E">
            <w:pPr>
              <w:rPr>
                <w:rFonts w:cs="Times New Roman"/>
                <w:sz w:val="20"/>
                <w:szCs w:val="20"/>
              </w:rPr>
            </w:pPr>
            <w:r w:rsidRPr="00FF5FA2">
              <w:rPr>
                <w:rFonts w:cs="Times New Roman"/>
                <w:sz w:val="20"/>
                <w:szCs w:val="20"/>
              </w:rPr>
              <w:t xml:space="preserve">The percentage of zinc from Zinc sulfate should be calculated based on the molecular weight of Zinc sulfate.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5171</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SULFATE HEPTAHYDRATE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For topical use, the concentration of zinc sulfate must be no more than 5%.</w:t>
            </w:r>
          </w:p>
          <w:p w:rsidR="002E1B9E" w:rsidRPr="00FF5FA2" w:rsidRDefault="002E1B9E">
            <w:pPr>
              <w:rPr>
                <w:rFonts w:cs="Times New Roman"/>
                <w:sz w:val="20"/>
                <w:szCs w:val="20"/>
              </w:rPr>
            </w:pPr>
            <w:r w:rsidRPr="00FF5FA2">
              <w:rPr>
                <w:rFonts w:cs="Times New Roman"/>
                <w:sz w:val="20"/>
                <w:szCs w:val="20"/>
              </w:rPr>
              <w:t xml:space="preserve">For internal use, zinc is a mandatory component of zinc sulfate </w:t>
            </w:r>
            <w:proofErr w:type="spellStart"/>
            <w:r w:rsidRPr="00FF5FA2">
              <w:rPr>
                <w:rFonts w:cs="Times New Roman"/>
                <w:sz w:val="20"/>
                <w:szCs w:val="20"/>
              </w:rPr>
              <w:lastRenderedPageBreak/>
              <w:t>heptahydrate</w:t>
            </w:r>
            <w:proofErr w:type="spellEnd"/>
            <w:r w:rsidRPr="00FF5FA2">
              <w:rPr>
                <w:rFonts w:cs="Times New Roman"/>
                <w:sz w:val="20"/>
                <w:szCs w:val="20"/>
              </w:rPr>
              <w:t>.</w:t>
            </w:r>
          </w:p>
          <w:p w:rsidR="002E1B9E" w:rsidRPr="00FF5FA2" w:rsidRDefault="002E1B9E">
            <w:pPr>
              <w:rPr>
                <w:rFonts w:cs="Times New Roman"/>
                <w:sz w:val="20"/>
                <w:szCs w:val="20"/>
              </w:rPr>
            </w:pPr>
            <w:r w:rsidRPr="00FF5FA2">
              <w:rPr>
                <w:rFonts w:cs="Times New Roman"/>
                <w:sz w:val="20"/>
                <w:szCs w:val="20"/>
              </w:rPr>
              <w:t xml:space="preserve">The percentage of zinc from Zinc sulfate </w:t>
            </w:r>
            <w:proofErr w:type="spellStart"/>
            <w:r w:rsidRPr="00FF5FA2">
              <w:rPr>
                <w:rFonts w:cs="Times New Roman"/>
                <w:sz w:val="20"/>
                <w:szCs w:val="20"/>
              </w:rPr>
              <w:t>heptahydrate</w:t>
            </w:r>
            <w:proofErr w:type="spellEnd"/>
            <w:r w:rsidRPr="00FF5FA2">
              <w:rPr>
                <w:rFonts w:cs="Times New Roman"/>
                <w:sz w:val="20"/>
                <w:szCs w:val="20"/>
              </w:rPr>
              <w:t xml:space="preserve"> should be calculated based on the molecular weight of Zinc sulfate </w:t>
            </w:r>
            <w:proofErr w:type="spellStart"/>
            <w:r w:rsidRPr="00FF5FA2">
              <w:rPr>
                <w:rFonts w:cs="Times New Roman"/>
                <w:sz w:val="20"/>
                <w:szCs w:val="20"/>
              </w:rPr>
              <w:t>heptahydrate</w:t>
            </w:r>
            <w:proofErr w:type="spellEnd"/>
            <w:r w:rsidRPr="00FF5FA2">
              <w:rPr>
                <w:rFonts w:cs="Times New Roman"/>
                <w:sz w:val="20"/>
                <w:szCs w:val="20"/>
              </w:rPr>
              <w:t xml:space="preserv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34" w:name="CU_20239222"/>
            <w:bookmarkEnd w:id="34"/>
            <w:r w:rsidRPr="002E1B9E">
              <w:rPr>
                <w:rFonts w:cs="Times New Roman"/>
                <w:color w:val="000000"/>
                <w:sz w:val="20"/>
                <w:szCs w:val="20"/>
              </w:rPr>
              <w:lastRenderedPageBreak/>
              <w:t>5172</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SULFATE HEXAHYDRATE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For topical use, the concentration of zinc sulfate must be no more than 5%.</w:t>
            </w:r>
          </w:p>
          <w:p w:rsidR="002E1B9E" w:rsidRPr="00FF5FA2" w:rsidRDefault="002E1B9E">
            <w:pPr>
              <w:rPr>
                <w:rFonts w:cs="Times New Roman"/>
                <w:sz w:val="20"/>
                <w:szCs w:val="20"/>
              </w:rPr>
            </w:pPr>
            <w:r w:rsidRPr="00FF5FA2">
              <w:rPr>
                <w:rFonts w:cs="Times New Roman"/>
                <w:sz w:val="20"/>
                <w:szCs w:val="20"/>
              </w:rPr>
              <w:t xml:space="preserve">For internal use, zinc is a mandatory component of zinc sulfate </w:t>
            </w:r>
            <w:proofErr w:type="spellStart"/>
            <w:r w:rsidRPr="00FF5FA2">
              <w:rPr>
                <w:rFonts w:cs="Times New Roman"/>
                <w:sz w:val="20"/>
                <w:szCs w:val="20"/>
              </w:rPr>
              <w:t>hexahydrate</w:t>
            </w:r>
            <w:proofErr w:type="spellEnd"/>
            <w:r w:rsidRPr="00FF5FA2">
              <w:rPr>
                <w:rFonts w:cs="Times New Roman"/>
                <w:sz w:val="20"/>
                <w:szCs w:val="20"/>
              </w:rPr>
              <w:t>.</w:t>
            </w:r>
          </w:p>
          <w:p w:rsidR="002E1B9E" w:rsidRPr="00FF5FA2" w:rsidRDefault="002E1B9E">
            <w:pPr>
              <w:rPr>
                <w:rFonts w:cs="Times New Roman"/>
                <w:sz w:val="20"/>
                <w:szCs w:val="20"/>
              </w:rPr>
            </w:pPr>
            <w:r w:rsidRPr="00FF5FA2">
              <w:rPr>
                <w:rFonts w:cs="Times New Roman"/>
                <w:sz w:val="20"/>
                <w:szCs w:val="20"/>
              </w:rPr>
              <w:t xml:space="preserve">The percentage of zinc from Zinc sulfate </w:t>
            </w:r>
            <w:proofErr w:type="spellStart"/>
            <w:r w:rsidRPr="00FF5FA2">
              <w:rPr>
                <w:rFonts w:cs="Times New Roman"/>
                <w:sz w:val="20"/>
                <w:szCs w:val="20"/>
              </w:rPr>
              <w:t>heptahydrate</w:t>
            </w:r>
            <w:proofErr w:type="spellEnd"/>
            <w:r w:rsidRPr="00FF5FA2">
              <w:rPr>
                <w:rFonts w:cs="Times New Roman"/>
                <w:sz w:val="20"/>
                <w:szCs w:val="20"/>
              </w:rPr>
              <w:t xml:space="preserve"> should be calculated based on the molecular </w:t>
            </w:r>
            <w:r w:rsidRPr="00FF5FA2">
              <w:rPr>
                <w:rFonts w:cs="Times New Roman"/>
                <w:sz w:val="20"/>
                <w:szCs w:val="20"/>
              </w:rPr>
              <w:lastRenderedPageBreak/>
              <w:t xml:space="preserve">weight of Zinc sulfate </w:t>
            </w:r>
            <w:proofErr w:type="spellStart"/>
            <w:r w:rsidRPr="00FF5FA2">
              <w:rPr>
                <w:rFonts w:cs="Times New Roman"/>
                <w:sz w:val="20"/>
                <w:szCs w:val="20"/>
              </w:rPr>
              <w:t>hexahydrate</w:t>
            </w:r>
            <w:proofErr w:type="spellEnd"/>
            <w:r w:rsidRPr="00FF5FA2">
              <w:rPr>
                <w:rFonts w:cs="Times New Roman"/>
                <w:sz w:val="20"/>
                <w:szCs w:val="20"/>
              </w:rPr>
              <w:t xml:space="preserve">. </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When for internal use and the maximum recommended daily dose is more than 25mg but no more than 50mg of zinc,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5173</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ZINC SULFATE MONOHYDRATE</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When the route of administration is topical the concentration of zinc sulfate in the medicine must be no more than 5%.</w:t>
            </w:r>
          </w:p>
          <w:p w:rsidR="002E1B9E" w:rsidRPr="00FF5FA2" w:rsidRDefault="002E1B9E">
            <w:pPr>
              <w:rPr>
                <w:rFonts w:cs="Times New Roman"/>
                <w:sz w:val="20"/>
                <w:szCs w:val="20"/>
              </w:rPr>
            </w:pPr>
            <w:r w:rsidRPr="00FF5FA2">
              <w:rPr>
                <w:rFonts w:cs="Times New Roman"/>
                <w:sz w:val="20"/>
                <w:szCs w:val="20"/>
              </w:rPr>
              <w:t>When the medicine is for internal use, zinc is a mandatory component of zinc sulfate monohydrate.</w:t>
            </w:r>
          </w:p>
          <w:p w:rsidR="002E1B9E" w:rsidRPr="00FF5FA2" w:rsidRDefault="002E1B9E">
            <w:pPr>
              <w:rPr>
                <w:rFonts w:cs="Times New Roman"/>
                <w:sz w:val="20"/>
                <w:szCs w:val="20"/>
              </w:rPr>
            </w:pPr>
            <w:r w:rsidRPr="00FF5FA2">
              <w:rPr>
                <w:rFonts w:cs="Times New Roman"/>
                <w:sz w:val="20"/>
                <w:szCs w:val="20"/>
              </w:rPr>
              <w:t>When for internal use, the maximum recommended daily dose must be no more than 50mg of zinc.</w:t>
            </w:r>
          </w:p>
          <w:p w:rsidR="002E1B9E" w:rsidRPr="00FF5FA2" w:rsidRDefault="002E1B9E">
            <w:pPr>
              <w:rPr>
                <w:rFonts w:cs="Times New Roman"/>
                <w:sz w:val="20"/>
                <w:szCs w:val="20"/>
              </w:rPr>
            </w:pPr>
            <w:r w:rsidRPr="00FF5FA2">
              <w:rPr>
                <w:rFonts w:cs="Times New Roman"/>
                <w:sz w:val="20"/>
                <w:szCs w:val="20"/>
              </w:rPr>
              <w:t xml:space="preserve">When for internal use and the maximum recommended daily dose is more than 25mg but no more than 50mg of zinc, the medicine requires </w:t>
            </w:r>
            <w:r w:rsidRPr="00FF5FA2">
              <w:rPr>
                <w:rFonts w:cs="Times New Roman"/>
                <w:sz w:val="20"/>
                <w:szCs w:val="20"/>
              </w:rPr>
              <w:lastRenderedPageBreak/>
              <w:t>the following warning statement on the medicine label:</w:t>
            </w:r>
          </w:p>
          <w:p w:rsidR="002E1B9E" w:rsidRPr="00FF5FA2" w:rsidRDefault="002E1B9E">
            <w:pPr>
              <w:rPr>
                <w:rFonts w:cs="Times New Roman"/>
                <w:sz w:val="20"/>
                <w:szCs w:val="20"/>
              </w:rPr>
            </w:pPr>
            <w:r w:rsidRPr="00FF5FA2">
              <w:rPr>
                <w:rFonts w:cs="Times New Roman"/>
                <w:sz w:val="20"/>
                <w:szCs w:val="20"/>
              </w:rPr>
              <w:t>- (ZINC) 'WARNING: May be dangerous if taken in large amounts or for a long period.' OR 'WARNING: Contains zinc which may be dangerous if taken in large amounts or for a long period (or words to that effect)'.</w:t>
            </w:r>
          </w:p>
          <w:p w:rsidR="002E1B9E" w:rsidRPr="00FF5FA2" w:rsidRDefault="002E1B9E">
            <w:pPr>
              <w:rPr>
                <w:rFonts w:cs="Times New Roman"/>
                <w:sz w:val="20"/>
                <w:szCs w:val="20"/>
              </w:rPr>
            </w:pPr>
            <w:r w:rsidRPr="00FF5FA2">
              <w:rPr>
                <w:rFonts w:cs="Times New Roman"/>
                <w:sz w:val="20"/>
                <w:szCs w:val="20"/>
              </w:rPr>
              <w:t xml:space="preserve">The indication ‘For mineral (may state the mineral) supplementation’ is only permitted when the medicine is for oral or sublingual use.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bookmarkStart w:id="35" w:name="CU_20441059"/>
            <w:bookmarkEnd w:id="35"/>
            <w:r w:rsidRPr="002E1B9E">
              <w:rPr>
                <w:rFonts w:cs="Times New Roman"/>
                <w:color w:val="000000"/>
                <w:sz w:val="20"/>
                <w:szCs w:val="20"/>
              </w:rPr>
              <w:lastRenderedPageBreak/>
              <w:t>5174</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ZINC VALERATE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H</w:t>
            </w:r>
          </w:p>
        </w:tc>
        <w:tc>
          <w:tcPr>
            <w:tcW w:w="1891" w:type="pct"/>
            <w:shd w:val="clear" w:color="auto" w:fill="auto"/>
          </w:tcPr>
          <w:p w:rsidR="002E1B9E" w:rsidRPr="00FF5FA2" w:rsidRDefault="002E1B9E" w:rsidP="00CC41DE">
            <w:pPr>
              <w:rPr>
                <w:rFonts w:cs="Times New Roman"/>
                <w:sz w:val="20"/>
                <w:szCs w:val="20"/>
              </w:rPr>
            </w:pPr>
            <w:r w:rsidRPr="00FF5FA2">
              <w:rPr>
                <w:rFonts w:cs="Times New Roman"/>
                <w:sz w:val="20"/>
                <w:szCs w:val="20"/>
              </w:rPr>
              <w:t xml:space="preserve">Only for use as an active </w:t>
            </w:r>
            <w:r>
              <w:rPr>
                <w:rFonts w:cs="Times New Roman"/>
                <w:sz w:val="20"/>
                <w:szCs w:val="20"/>
              </w:rPr>
              <w:t>homoeopathic</w:t>
            </w:r>
            <w:r w:rsidRPr="00FF5FA2">
              <w:rPr>
                <w:rFonts w:cs="Times New Roman"/>
                <w:sz w:val="20"/>
                <w:szCs w:val="20"/>
              </w:rPr>
              <w:t xml:space="preserve"> ingredient.</w:t>
            </w:r>
          </w:p>
          <w:p w:rsidR="002E1B9E" w:rsidRPr="00FF5FA2" w:rsidRDefault="002E1B9E" w:rsidP="00CC41DE">
            <w:pPr>
              <w:rPr>
                <w:rFonts w:cs="Times New Roman"/>
                <w:sz w:val="20"/>
                <w:szCs w:val="20"/>
              </w:rPr>
            </w:pPr>
            <w:r w:rsidRPr="00FF5FA2">
              <w:rPr>
                <w:rFonts w:cs="Times New Roman"/>
                <w:sz w:val="20"/>
                <w:szCs w:val="20"/>
              </w:rPr>
              <w:t xml:space="preserve">For internal use, zinc is a mandatory component of Zinc </w:t>
            </w:r>
            <w:proofErr w:type="spellStart"/>
            <w:r w:rsidRPr="00FF5FA2">
              <w:rPr>
                <w:rFonts w:cs="Times New Roman"/>
                <w:sz w:val="20"/>
                <w:szCs w:val="20"/>
              </w:rPr>
              <w:t>valerate</w:t>
            </w:r>
            <w:proofErr w:type="spellEnd"/>
            <w:r w:rsidRPr="00FF5FA2">
              <w:rPr>
                <w:rFonts w:cs="Times New Roman"/>
                <w:sz w:val="20"/>
                <w:szCs w:val="20"/>
              </w:rPr>
              <w:t>.</w:t>
            </w:r>
          </w:p>
          <w:p w:rsidR="002E1B9E" w:rsidRPr="00FF5FA2" w:rsidRDefault="002E1B9E">
            <w:pPr>
              <w:rPr>
                <w:rFonts w:cs="Times New Roman"/>
                <w:sz w:val="20"/>
                <w:szCs w:val="20"/>
              </w:rPr>
            </w:pPr>
            <w:r w:rsidRPr="00FF5FA2">
              <w:rPr>
                <w:rFonts w:cs="Times New Roman"/>
                <w:sz w:val="20"/>
                <w:szCs w:val="20"/>
              </w:rPr>
              <w:t xml:space="preserve">The percentage of zinc from zinc </w:t>
            </w:r>
            <w:proofErr w:type="spellStart"/>
            <w:r w:rsidRPr="00FF5FA2">
              <w:rPr>
                <w:rFonts w:cs="Times New Roman"/>
                <w:sz w:val="20"/>
                <w:szCs w:val="20"/>
              </w:rPr>
              <w:t>valerate</w:t>
            </w:r>
            <w:proofErr w:type="spellEnd"/>
            <w:r w:rsidRPr="00FF5FA2">
              <w:rPr>
                <w:rFonts w:cs="Times New Roman"/>
                <w:sz w:val="20"/>
                <w:szCs w:val="20"/>
              </w:rPr>
              <w:t xml:space="preserve"> should be calculated based on the molecular weight of zinc </w:t>
            </w:r>
            <w:proofErr w:type="spellStart"/>
            <w:r w:rsidRPr="00FF5FA2">
              <w:rPr>
                <w:rFonts w:cs="Times New Roman"/>
                <w:sz w:val="20"/>
                <w:szCs w:val="20"/>
              </w:rPr>
              <w:t>valerate</w:t>
            </w:r>
            <w:proofErr w:type="spellEnd"/>
            <w:r w:rsidRPr="00FF5FA2">
              <w:rPr>
                <w:rFonts w:cs="Times New Roman"/>
                <w:sz w:val="20"/>
                <w:szCs w:val="20"/>
              </w:rPr>
              <w:t>.</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5175</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ZINGERONE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 xml:space="preserve">Permitted for use only in combination with other permitted ingredients as a flavour. </w:t>
            </w:r>
          </w:p>
          <w:p w:rsidR="002E1B9E" w:rsidRPr="00FF5FA2" w:rsidRDefault="002E1B9E">
            <w:pPr>
              <w:rPr>
                <w:rFonts w:cs="Times New Roman"/>
                <w:sz w:val="20"/>
                <w:szCs w:val="20"/>
              </w:rPr>
            </w:pPr>
            <w:r w:rsidRPr="00FF5FA2">
              <w:rPr>
                <w:rFonts w:cs="Times New Roman"/>
                <w:sz w:val="20"/>
                <w:szCs w:val="20"/>
              </w:rPr>
              <w:t xml:space="preserve">If used in a flavour the total flavour concentration in a medicine must be no more than 5%. </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5176</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ZINGIBER OFFICINALE</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A,E,H</w:t>
            </w:r>
          </w:p>
        </w:tc>
        <w:tc>
          <w:tcPr>
            <w:tcW w:w="1891" w:type="pct"/>
            <w:shd w:val="clear" w:color="auto" w:fill="auto"/>
          </w:tcPr>
          <w:p w:rsidR="002E1B9E" w:rsidRPr="00FF5FA2" w:rsidRDefault="002E1B9E">
            <w:pPr>
              <w:rPr>
                <w:rFonts w:cs="Times New Roman"/>
                <w:sz w:val="20"/>
                <w:szCs w:val="20"/>
              </w:rPr>
            </w:pPr>
            <w:r w:rsidRPr="00FF5FA2">
              <w:rPr>
                <w:rFonts w:cs="Times New Roman"/>
                <w:sz w:val="20"/>
                <w:szCs w:val="20"/>
              </w:rPr>
              <w:t>When for oral use AND the extract ratio is equal to or more than 25:1 OR the equivalent dry weight per dosage unit is equal to OR more than 2g,  the medicine requires the following warning statement on the medicine label:</w:t>
            </w:r>
          </w:p>
          <w:p w:rsidR="002E1B9E" w:rsidRPr="00FF5FA2" w:rsidRDefault="002E1B9E">
            <w:pPr>
              <w:rPr>
                <w:rFonts w:cs="Times New Roman"/>
                <w:sz w:val="20"/>
                <w:szCs w:val="20"/>
              </w:rPr>
            </w:pPr>
            <w:r w:rsidRPr="00FF5FA2">
              <w:rPr>
                <w:rFonts w:cs="Times New Roman"/>
                <w:sz w:val="20"/>
                <w:szCs w:val="20"/>
              </w:rPr>
              <w:lastRenderedPageBreak/>
              <w:t>- (GINGER) 'Individuals taking anticoagulants should seek medical advice before taking this medicine.' AND 'Individuals at risk of bleeding problems should seek advice from their healthcare practitioner prior to taking this medicine'</w:t>
            </w: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lastRenderedPageBreak/>
              <w:t>5177</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ZIZIPHUS JUJUBA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5178</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ZIZIPHUS JUJUBA VAR. SPINOSA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5179</w:t>
            </w:r>
          </w:p>
        </w:tc>
        <w:tc>
          <w:tcPr>
            <w:tcW w:w="1402" w:type="pct"/>
            <w:shd w:val="clear" w:color="auto" w:fill="auto"/>
          </w:tcPr>
          <w:p w:rsidR="002E1B9E" w:rsidRPr="00FF5FA2" w:rsidRDefault="002E1B9E">
            <w:pPr>
              <w:rPr>
                <w:rFonts w:cs="Times New Roman"/>
                <w:sz w:val="20"/>
                <w:szCs w:val="20"/>
              </w:rPr>
            </w:pPr>
            <w:r w:rsidRPr="00FF5FA2">
              <w:rPr>
                <w:rFonts w:cs="Times New Roman"/>
                <w:sz w:val="20"/>
                <w:szCs w:val="20"/>
              </w:rPr>
              <w:t>ZIZYPHUS SATIVA</w:t>
            </w:r>
          </w:p>
        </w:tc>
        <w:tc>
          <w:tcPr>
            <w:tcW w:w="987" w:type="pct"/>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4"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5180</w:t>
            </w:r>
          </w:p>
        </w:tc>
        <w:tc>
          <w:tcPr>
            <w:tcW w:w="1402"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ZOSTERA MARINA</w:t>
            </w:r>
          </w:p>
        </w:tc>
        <w:tc>
          <w:tcPr>
            <w:tcW w:w="987" w:type="pct"/>
            <w:tcBorders>
              <w:bottom w:val="single" w:sz="4"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A,H</w:t>
            </w:r>
          </w:p>
        </w:tc>
        <w:tc>
          <w:tcPr>
            <w:tcW w:w="1891" w:type="pct"/>
            <w:tcBorders>
              <w:bottom w:val="single" w:sz="4" w:space="0" w:color="auto"/>
            </w:tcBorders>
            <w:shd w:val="clear" w:color="auto" w:fill="auto"/>
          </w:tcPr>
          <w:p w:rsidR="002E1B9E" w:rsidRPr="00FF5FA2" w:rsidRDefault="002E1B9E">
            <w:pPr>
              <w:rPr>
                <w:rFonts w:cs="Times New Roman"/>
                <w:sz w:val="20"/>
                <w:szCs w:val="20"/>
              </w:rPr>
            </w:pPr>
          </w:p>
        </w:tc>
      </w:tr>
      <w:tr w:rsidR="002E1B9E" w:rsidRPr="00FF5FA2" w:rsidTr="002E1B9E">
        <w:tc>
          <w:tcPr>
            <w:tcW w:w="721" w:type="pct"/>
            <w:tcBorders>
              <w:bottom w:val="single" w:sz="12" w:space="0" w:color="auto"/>
            </w:tcBorders>
            <w:shd w:val="clear" w:color="auto" w:fill="auto"/>
          </w:tcPr>
          <w:p w:rsidR="002E1B9E" w:rsidRPr="002E1B9E" w:rsidRDefault="002E1B9E" w:rsidP="002E1B9E">
            <w:pPr>
              <w:rPr>
                <w:rFonts w:cs="Times New Roman"/>
                <w:color w:val="000000"/>
                <w:sz w:val="20"/>
                <w:szCs w:val="20"/>
              </w:rPr>
            </w:pPr>
            <w:r w:rsidRPr="002E1B9E">
              <w:rPr>
                <w:rFonts w:cs="Times New Roman"/>
                <w:color w:val="000000"/>
                <w:sz w:val="20"/>
                <w:szCs w:val="20"/>
              </w:rPr>
              <w:t>5181</w:t>
            </w:r>
          </w:p>
        </w:tc>
        <w:tc>
          <w:tcPr>
            <w:tcW w:w="1402" w:type="pct"/>
            <w:tcBorders>
              <w:bottom w:val="single" w:sz="12"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ZUCCHINI</w:t>
            </w:r>
          </w:p>
        </w:tc>
        <w:tc>
          <w:tcPr>
            <w:tcW w:w="987" w:type="pct"/>
            <w:tcBorders>
              <w:bottom w:val="single" w:sz="12" w:space="0" w:color="auto"/>
            </w:tcBorders>
            <w:shd w:val="clear" w:color="auto" w:fill="auto"/>
          </w:tcPr>
          <w:p w:rsidR="002E1B9E" w:rsidRPr="00FF5FA2" w:rsidRDefault="002E1B9E">
            <w:pPr>
              <w:rPr>
                <w:rFonts w:cs="Times New Roman"/>
                <w:sz w:val="20"/>
                <w:szCs w:val="20"/>
              </w:rPr>
            </w:pPr>
            <w:r w:rsidRPr="00FF5FA2">
              <w:rPr>
                <w:rFonts w:cs="Times New Roman"/>
                <w:sz w:val="20"/>
                <w:szCs w:val="20"/>
              </w:rPr>
              <w:t>E</w:t>
            </w:r>
          </w:p>
        </w:tc>
        <w:tc>
          <w:tcPr>
            <w:tcW w:w="1891" w:type="pct"/>
            <w:tcBorders>
              <w:bottom w:val="single" w:sz="12" w:space="0" w:color="auto"/>
            </w:tcBorders>
            <w:shd w:val="clear" w:color="auto" w:fill="auto"/>
          </w:tcPr>
          <w:p w:rsidR="002E1B9E" w:rsidRPr="00FF5FA2" w:rsidRDefault="002E1B9E">
            <w:pPr>
              <w:rPr>
                <w:rFonts w:cs="Times New Roman"/>
                <w:sz w:val="20"/>
                <w:szCs w:val="20"/>
              </w:rPr>
            </w:pPr>
          </w:p>
        </w:tc>
      </w:tr>
    </w:tbl>
    <w:p w:rsidR="00A747A2" w:rsidRPr="00611621" w:rsidRDefault="00A747A2" w:rsidP="003979A3">
      <w:pPr>
        <w:sectPr w:rsidR="00A747A2" w:rsidRPr="00611621" w:rsidSect="004A7622">
          <w:headerReference w:type="even" r:id="rId8"/>
          <w:headerReference w:type="default" r:id="rId9"/>
          <w:footerReference w:type="even" r:id="rId10"/>
          <w:footerReference w:type="default" r:id="rId11"/>
          <w:footerReference w:type="first" r:id="rId12"/>
          <w:pgSz w:w="11907" w:h="16839" w:code="9"/>
          <w:pgMar w:top="1440" w:right="1797" w:bottom="1440" w:left="1797" w:header="720" w:footer="709" w:gutter="0"/>
          <w:cols w:space="720"/>
          <w:docGrid w:linePitch="299"/>
        </w:sectPr>
      </w:pPr>
      <w:bookmarkStart w:id="36" w:name="OPCSB_NonAmendSchClausesA4"/>
    </w:p>
    <w:bookmarkEnd w:id="36"/>
    <w:p w:rsidR="00AE6179" w:rsidRPr="00054BD7" w:rsidRDefault="00AE6179" w:rsidP="00327AC1"/>
    <w:sectPr w:rsidR="00AE6179" w:rsidRPr="00054BD7" w:rsidSect="00407F35">
      <w:headerReference w:type="even" r:id="rId13"/>
      <w:headerReference w:type="default" r:id="rId14"/>
      <w:footerReference w:type="even" r:id="rId15"/>
      <w:footerReference w:type="default" r:id="rId16"/>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7F" w:rsidRDefault="00B9147F" w:rsidP="007C6D7D">
      <w:pPr>
        <w:spacing w:after="0" w:line="240" w:lineRule="auto"/>
      </w:pPr>
      <w:r>
        <w:separator/>
      </w:r>
    </w:p>
  </w:endnote>
  <w:endnote w:type="continuationSeparator" w:id="0">
    <w:p w:rsidR="00B9147F" w:rsidRDefault="00B9147F" w:rsidP="007C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7F" w:rsidRPr="00FF448D" w:rsidRDefault="00B9147F" w:rsidP="00A747A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9147F" w:rsidTr="006771BA">
      <w:tc>
        <w:tcPr>
          <w:tcW w:w="709" w:type="dxa"/>
          <w:tcBorders>
            <w:top w:val="nil"/>
            <w:left w:val="nil"/>
            <w:bottom w:val="nil"/>
            <w:right w:val="nil"/>
          </w:tcBorders>
        </w:tcPr>
        <w:p w:rsidR="00B9147F" w:rsidRDefault="00B9147F" w:rsidP="003979A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45</w:t>
          </w:r>
          <w:r w:rsidRPr="00ED79B6">
            <w:rPr>
              <w:i/>
              <w:sz w:val="18"/>
            </w:rPr>
            <w:fldChar w:fldCharType="end"/>
          </w:r>
        </w:p>
      </w:tc>
      <w:tc>
        <w:tcPr>
          <w:tcW w:w="6379" w:type="dxa"/>
          <w:tcBorders>
            <w:top w:val="nil"/>
            <w:left w:val="nil"/>
            <w:bottom w:val="nil"/>
            <w:right w:val="nil"/>
          </w:tcBorders>
        </w:tcPr>
        <w:p w:rsidR="00B9147F" w:rsidRDefault="00B9147F" w:rsidP="003979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(Permissible Ingredients) Determination No. 2 of 2016</w:t>
          </w:r>
          <w:r w:rsidRPr="007A1328">
            <w:rPr>
              <w:i/>
              <w:sz w:val="18"/>
            </w:rPr>
            <w:fldChar w:fldCharType="end"/>
          </w:r>
        </w:p>
      </w:tc>
      <w:tc>
        <w:tcPr>
          <w:tcW w:w="1384" w:type="dxa"/>
          <w:tcBorders>
            <w:top w:val="nil"/>
            <w:left w:val="nil"/>
            <w:bottom w:val="nil"/>
            <w:right w:val="nil"/>
          </w:tcBorders>
        </w:tcPr>
        <w:p w:rsidR="00B9147F" w:rsidRDefault="00B9147F" w:rsidP="003979A3">
          <w:pPr>
            <w:spacing w:line="0" w:lineRule="atLeast"/>
            <w:jc w:val="right"/>
            <w:rPr>
              <w:sz w:val="18"/>
            </w:rPr>
          </w:pPr>
        </w:p>
      </w:tc>
    </w:tr>
  </w:tbl>
  <w:p w:rsidR="00B9147F" w:rsidRPr="00FF448D" w:rsidRDefault="00B9147F" w:rsidP="003979A3">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7F" w:rsidRPr="007B3B51" w:rsidRDefault="00B9147F" w:rsidP="003979A3">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B9147F" w:rsidRPr="007B3B51" w:rsidTr="003979A3">
      <w:tc>
        <w:tcPr>
          <w:tcW w:w="1139" w:type="dxa"/>
        </w:tcPr>
        <w:p w:rsidR="00B9147F" w:rsidRPr="007B3B51" w:rsidRDefault="00B9147F" w:rsidP="003979A3">
          <w:pPr>
            <w:rPr>
              <w:i/>
              <w:sz w:val="16"/>
              <w:szCs w:val="16"/>
            </w:rPr>
          </w:pPr>
        </w:p>
      </w:tc>
      <w:tc>
        <w:tcPr>
          <w:tcW w:w="5807" w:type="dxa"/>
          <w:gridSpan w:val="3"/>
        </w:tcPr>
        <w:p w:rsidR="00B9147F" w:rsidRPr="007B3B51" w:rsidRDefault="00CC0E39" w:rsidP="00CC0E39">
          <w:pPr>
            <w:jc w:val="right"/>
            <w:rPr>
              <w:i/>
              <w:sz w:val="16"/>
              <w:szCs w:val="16"/>
            </w:rPr>
          </w:pPr>
          <w:r w:rsidRPr="00CC0E39">
            <w:rPr>
              <w:i/>
              <w:sz w:val="16"/>
              <w:szCs w:val="16"/>
            </w:rPr>
            <w:t>Therapeutic Goods (Permissible Ingredients) Determination No. 1 of 2017</w:t>
          </w:r>
        </w:p>
      </w:tc>
      <w:tc>
        <w:tcPr>
          <w:tcW w:w="1418" w:type="dxa"/>
        </w:tcPr>
        <w:p w:rsidR="00B9147F" w:rsidRPr="007B3B51" w:rsidRDefault="00B9147F" w:rsidP="003979A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8612E">
            <w:rPr>
              <w:i/>
              <w:noProof/>
              <w:sz w:val="16"/>
              <w:szCs w:val="16"/>
            </w:rPr>
            <w:t>37</w:t>
          </w:r>
          <w:r w:rsidRPr="007B3B51">
            <w:rPr>
              <w:i/>
              <w:sz w:val="16"/>
              <w:szCs w:val="16"/>
            </w:rPr>
            <w:fldChar w:fldCharType="end"/>
          </w:r>
        </w:p>
      </w:tc>
    </w:tr>
    <w:tr w:rsidR="00B9147F" w:rsidRPr="00130F37" w:rsidTr="003979A3">
      <w:tc>
        <w:tcPr>
          <w:tcW w:w="1418" w:type="dxa"/>
          <w:gridSpan w:val="2"/>
        </w:tcPr>
        <w:p w:rsidR="00B9147F" w:rsidRPr="00130F37" w:rsidRDefault="00B9147F" w:rsidP="003979A3">
          <w:pPr>
            <w:spacing w:before="120"/>
            <w:rPr>
              <w:sz w:val="16"/>
              <w:szCs w:val="16"/>
            </w:rPr>
          </w:pPr>
        </w:p>
      </w:tc>
      <w:tc>
        <w:tcPr>
          <w:tcW w:w="5245" w:type="dxa"/>
        </w:tcPr>
        <w:p w:rsidR="00B9147F" w:rsidRPr="00130F37" w:rsidRDefault="00B9147F" w:rsidP="003979A3">
          <w:pPr>
            <w:spacing w:before="120"/>
            <w:jc w:val="center"/>
            <w:rPr>
              <w:sz w:val="16"/>
              <w:szCs w:val="16"/>
            </w:rPr>
          </w:pPr>
        </w:p>
      </w:tc>
      <w:tc>
        <w:tcPr>
          <w:tcW w:w="1701" w:type="dxa"/>
          <w:gridSpan w:val="2"/>
        </w:tcPr>
        <w:p w:rsidR="00B9147F" w:rsidRPr="00130F37" w:rsidRDefault="00B9147F" w:rsidP="003979A3">
          <w:pPr>
            <w:spacing w:before="120"/>
            <w:jc w:val="right"/>
            <w:rPr>
              <w:sz w:val="16"/>
              <w:szCs w:val="16"/>
            </w:rPr>
          </w:pPr>
        </w:p>
      </w:tc>
    </w:tr>
  </w:tbl>
  <w:p w:rsidR="00B9147F" w:rsidRPr="00327AC1" w:rsidRDefault="00B9147F" w:rsidP="00327A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7F" w:rsidRPr="00E33C1C" w:rsidRDefault="00B9147F" w:rsidP="00A747A2">
    <w:pPr>
      <w:pBdr>
        <w:top w:val="single" w:sz="6" w:space="1" w:color="auto"/>
      </w:pBdr>
      <w:spacing w:line="0" w:lineRule="atLeast"/>
      <w:rPr>
        <w:sz w:val="16"/>
        <w:szCs w:val="16"/>
      </w:rPr>
    </w:pPr>
  </w:p>
  <w:tbl>
    <w:tblPr>
      <w:tblStyle w:val="TableGrid"/>
      <w:tblW w:w="8480" w:type="dxa"/>
      <w:tblLook w:val="04A0" w:firstRow="1" w:lastRow="0" w:firstColumn="1" w:lastColumn="0" w:noHBand="0" w:noVBand="1"/>
    </w:tblPr>
    <w:tblGrid>
      <w:gridCol w:w="1384"/>
      <w:gridCol w:w="1160"/>
      <w:gridCol w:w="3392"/>
      <w:gridCol w:w="1827"/>
      <w:gridCol w:w="709"/>
      <w:gridCol w:w="8"/>
    </w:tblGrid>
    <w:tr w:rsidR="00B9147F" w:rsidTr="003979A3">
      <w:trPr>
        <w:gridAfter w:val="1"/>
        <w:wAfter w:w="8" w:type="dxa"/>
      </w:trPr>
      <w:tc>
        <w:tcPr>
          <w:tcW w:w="1384" w:type="dxa"/>
          <w:tcBorders>
            <w:top w:val="nil"/>
            <w:left w:val="nil"/>
            <w:bottom w:val="nil"/>
            <w:right w:val="nil"/>
          </w:tcBorders>
        </w:tcPr>
        <w:p w:rsidR="00B9147F" w:rsidRDefault="00B9147F" w:rsidP="003979A3">
          <w:pPr>
            <w:spacing w:line="0" w:lineRule="atLeast"/>
            <w:rPr>
              <w:sz w:val="18"/>
            </w:rPr>
          </w:pPr>
        </w:p>
      </w:tc>
      <w:tc>
        <w:tcPr>
          <w:tcW w:w="6379" w:type="dxa"/>
          <w:gridSpan w:val="3"/>
          <w:tcBorders>
            <w:top w:val="nil"/>
            <w:left w:val="nil"/>
            <w:bottom w:val="nil"/>
            <w:right w:val="nil"/>
          </w:tcBorders>
        </w:tcPr>
        <w:p w:rsidR="00B9147F" w:rsidRDefault="00B9147F" w:rsidP="003979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(Permissible Ingredients) Determination No. 2 of 2016</w:t>
          </w:r>
          <w:r w:rsidRPr="007A1328">
            <w:rPr>
              <w:i/>
              <w:sz w:val="18"/>
            </w:rPr>
            <w:fldChar w:fldCharType="end"/>
          </w:r>
        </w:p>
      </w:tc>
      <w:tc>
        <w:tcPr>
          <w:tcW w:w="709" w:type="dxa"/>
          <w:tcBorders>
            <w:top w:val="nil"/>
            <w:left w:val="nil"/>
            <w:bottom w:val="nil"/>
            <w:right w:val="nil"/>
          </w:tcBorders>
        </w:tcPr>
        <w:p w:rsidR="00B9147F" w:rsidRDefault="00B9147F" w:rsidP="003979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50</w:t>
          </w:r>
          <w:r w:rsidRPr="00ED79B6">
            <w:rPr>
              <w:i/>
              <w:sz w:val="18"/>
            </w:rPr>
            <w:fldChar w:fldCharType="end"/>
          </w:r>
        </w:p>
      </w:tc>
    </w:tr>
    <w:tr w:rsidR="00B9147F" w:rsidTr="003979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rsidR="00B9147F" w:rsidRPr="003A0A61" w:rsidRDefault="00B9147F" w:rsidP="003979A3">
          <w:pPr>
            <w:rPr>
              <w:sz w:val="18"/>
            </w:rPr>
          </w:pPr>
          <w:r w:rsidRPr="003A0A61">
            <w:rPr>
              <w:sz w:val="18"/>
            </w:rPr>
            <w:t xml:space="preserve">Compilation No. </w:t>
          </w:r>
          <w:r w:rsidRPr="003A0A61">
            <w:rPr>
              <w:sz w:val="18"/>
            </w:rPr>
            <w:fldChar w:fldCharType="begin"/>
          </w:r>
          <w:r w:rsidRPr="003A0A61">
            <w:rPr>
              <w:sz w:val="18"/>
            </w:rPr>
            <w:instrText xml:space="preserve"> DOCPROPERTY  CompilationNumber  \* MERGEFORMAT </w:instrText>
          </w:r>
          <w:r w:rsidRPr="003A0A61">
            <w:rPr>
              <w:sz w:val="18"/>
            </w:rPr>
            <w:fldChar w:fldCharType="separate"/>
          </w:r>
          <w:r w:rsidRPr="00327AC1">
            <w:rPr>
              <w:b/>
              <w:bCs/>
              <w:sz w:val="18"/>
              <w:lang w:val="en-US"/>
            </w:rPr>
            <w:t>1</w:t>
          </w:r>
          <w:r w:rsidRPr="003A0A61">
            <w:rPr>
              <w:sz w:val="18"/>
            </w:rPr>
            <w:fldChar w:fldCharType="end"/>
          </w:r>
        </w:p>
      </w:tc>
      <w:tc>
        <w:tcPr>
          <w:tcW w:w="3392" w:type="dxa"/>
        </w:tcPr>
        <w:p w:rsidR="00B9147F" w:rsidRPr="003A0A61" w:rsidRDefault="00B9147F" w:rsidP="003979A3">
          <w:pPr>
            <w:jc w:val="center"/>
            <w:rPr>
              <w:sz w:val="18"/>
            </w:rPr>
          </w:pPr>
          <w:r w:rsidRPr="003A0A61">
            <w:rPr>
              <w:sz w:val="18"/>
            </w:rPr>
            <w:t xml:space="preserve">Compilation date: </w:t>
          </w:r>
          <w:r w:rsidRPr="003A0A61">
            <w:rPr>
              <w:sz w:val="18"/>
            </w:rPr>
            <w:fldChar w:fldCharType="begin"/>
          </w:r>
          <w:r w:rsidRPr="003A0A61">
            <w:rPr>
              <w:sz w:val="18"/>
            </w:rPr>
            <w:instrText xml:space="preserve"> DOCPROPERTY  StartDate \@ "d/M/yy"  </w:instrText>
          </w:r>
          <w:r w:rsidRPr="003A0A61">
            <w:rPr>
              <w:sz w:val="18"/>
            </w:rPr>
            <w:fldChar w:fldCharType="separate"/>
          </w:r>
          <w:r>
            <w:rPr>
              <w:sz w:val="18"/>
            </w:rPr>
            <w:t>6/10/16</w:t>
          </w:r>
          <w:r w:rsidRPr="003A0A61">
            <w:rPr>
              <w:sz w:val="18"/>
            </w:rPr>
            <w:fldChar w:fldCharType="end"/>
          </w:r>
        </w:p>
      </w:tc>
      <w:tc>
        <w:tcPr>
          <w:tcW w:w="2544" w:type="dxa"/>
          <w:gridSpan w:val="3"/>
        </w:tcPr>
        <w:p w:rsidR="00B9147F" w:rsidRPr="003A0A61" w:rsidRDefault="00B9147F" w:rsidP="003979A3">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Pr>
              <w:sz w:val="18"/>
            </w:rPr>
            <w:instrText>11/10/2016</w:instrText>
          </w:r>
          <w:r w:rsidRPr="003A0A61">
            <w:rPr>
              <w:sz w:val="18"/>
            </w:rPr>
            <w:fldChar w:fldCharType="end"/>
          </w:r>
          <w:r w:rsidRPr="003A0A61">
            <w:rPr>
              <w:sz w:val="18"/>
            </w:rPr>
            <w:instrText xml:space="preserve"> = #1/1/1901# "Unknown" </w:instrText>
          </w:r>
          <w:r w:rsidRPr="003A0A61">
            <w:rPr>
              <w:sz w:val="18"/>
            </w:rPr>
            <w:fldChar w:fldCharType="begin"/>
          </w:r>
          <w:r w:rsidRPr="003A0A61">
            <w:rPr>
              <w:sz w:val="18"/>
            </w:rPr>
            <w:instrText xml:space="preserve"> DOCPROPERTY RegisteredDate \@ "d/M/yy" </w:instrText>
          </w:r>
          <w:r w:rsidRPr="003A0A61">
            <w:rPr>
              <w:sz w:val="18"/>
            </w:rPr>
            <w:fldChar w:fldCharType="separate"/>
          </w:r>
          <w:r>
            <w:rPr>
              <w:sz w:val="18"/>
            </w:rPr>
            <w:instrText>11/10/16</w:instrText>
          </w:r>
          <w:r w:rsidRPr="003A0A61">
            <w:rPr>
              <w:sz w:val="18"/>
            </w:rPr>
            <w:fldChar w:fldCharType="end"/>
          </w:r>
          <w:r w:rsidRPr="003A0A61">
            <w:rPr>
              <w:sz w:val="18"/>
            </w:rPr>
            <w:instrText xml:space="preserve"> </w:instrText>
          </w:r>
          <w:r w:rsidRPr="003A0A61">
            <w:rPr>
              <w:sz w:val="18"/>
            </w:rPr>
            <w:fldChar w:fldCharType="separate"/>
          </w:r>
          <w:r>
            <w:rPr>
              <w:noProof/>
              <w:sz w:val="18"/>
            </w:rPr>
            <w:t>11/10/16</w:t>
          </w:r>
          <w:r w:rsidRPr="003A0A61">
            <w:rPr>
              <w:sz w:val="18"/>
            </w:rPr>
            <w:fldChar w:fldCharType="end"/>
          </w:r>
        </w:p>
      </w:tc>
    </w:tr>
  </w:tbl>
  <w:p w:rsidR="00B9147F" w:rsidRPr="00ED79B6" w:rsidRDefault="00B9147F" w:rsidP="00A747A2">
    <w:pPr>
      <w:rPr>
        <w:i/>
        <w:sz w:val="18"/>
      </w:rPr>
    </w:pPr>
  </w:p>
  <w:p w:rsidR="00B9147F" w:rsidRPr="00A747A2" w:rsidRDefault="00B9147F" w:rsidP="00A747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7F" w:rsidRPr="00E33C1C" w:rsidRDefault="00B9147F" w:rsidP="00A315C0">
    <w:pPr>
      <w:pBdr>
        <w:top w:val="single" w:sz="6" w:space="1" w:color="auto"/>
      </w:pBdr>
      <w:spacing w:line="0" w:lineRule="atLeast"/>
      <w:rPr>
        <w:sz w:val="16"/>
        <w:szCs w:val="16"/>
      </w:rPr>
    </w:pPr>
  </w:p>
  <w:tbl>
    <w:tblPr>
      <w:tblStyle w:val="TableGrid"/>
      <w:tblW w:w="8480" w:type="dxa"/>
      <w:tblLayout w:type="fixed"/>
      <w:tblLook w:val="04A0" w:firstRow="1" w:lastRow="0" w:firstColumn="1" w:lastColumn="0" w:noHBand="0" w:noVBand="1"/>
    </w:tblPr>
    <w:tblGrid>
      <w:gridCol w:w="709"/>
      <w:gridCol w:w="1835"/>
      <w:gridCol w:w="3392"/>
      <w:gridCol w:w="1152"/>
      <w:gridCol w:w="1384"/>
      <w:gridCol w:w="8"/>
    </w:tblGrid>
    <w:tr w:rsidR="00B9147F" w:rsidTr="00A315C0">
      <w:trPr>
        <w:gridAfter w:val="1"/>
        <w:wAfter w:w="8" w:type="dxa"/>
      </w:trPr>
      <w:tc>
        <w:tcPr>
          <w:tcW w:w="709" w:type="dxa"/>
          <w:tcBorders>
            <w:top w:val="nil"/>
            <w:left w:val="nil"/>
            <w:bottom w:val="nil"/>
            <w:right w:val="nil"/>
          </w:tcBorders>
        </w:tcPr>
        <w:p w:rsidR="00B9147F" w:rsidRDefault="00B9147F" w:rsidP="00A315C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43</w:t>
          </w:r>
          <w:r w:rsidRPr="00ED79B6">
            <w:rPr>
              <w:i/>
              <w:sz w:val="18"/>
            </w:rPr>
            <w:fldChar w:fldCharType="end"/>
          </w:r>
        </w:p>
      </w:tc>
      <w:tc>
        <w:tcPr>
          <w:tcW w:w="6379" w:type="dxa"/>
          <w:gridSpan w:val="3"/>
          <w:tcBorders>
            <w:top w:val="nil"/>
            <w:left w:val="nil"/>
            <w:bottom w:val="nil"/>
            <w:right w:val="nil"/>
          </w:tcBorders>
        </w:tcPr>
        <w:p w:rsidR="00B9147F" w:rsidRDefault="00B9147F" w:rsidP="00A315C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(Permissible Ingredients) Determination No. 2 of 2016</w:t>
          </w:r>
          <w:r w:rsidRPr="007A1328">
            <w:rPr>
              <w:i/>
              <w:sz w:val="18"/>
            </w:rPr>
            <w:fldChar w:fldCharType="end"/>
          </w:r>
        </w:p>
      </w:tc>
      <w:tc>
        <w:tcPr>
          <w:tcW w:w="1384" w:type="dxa"/>
          <w:tcBorders>
            <w:top w:val="nil"/>
            <w:left w:val="nil"/>
            <w:bottom w:val="nil"/>
            <w:right w:val="nil"/>
          </w:tcBorders>
        </w:tcPr>
        <w:p w:rsidR="00B9147F" w:rsidRDefault="00B9147F" w:rsidP="00A315C0">
          <w:pPr>
            <w:spacing w:line="0" w:lineRule="atLeast"/>
            <w:jc w:val="right"/>
            <w:rPr>
              <w:sz w:val="18"/>
            </w:rPr>
          </w:pPr>
        </w:p>
      </w:tc>
    </w:tr>
    <w:tr w:rsidR="00B9147F" w:rsidTr="00A31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4" w:type="dxa"/>
          <w:gridSpan w:val="2"/>
        </w:tcPr>
        <w:p w:rsidR="00B9147F" w:rsidRPr="003A0A61" w:rsidRDefault="00B9147F" w:rsidP="00A315C0">
          <w:pPr>
            <w:rPr>
              <w:sz w:val="18"/>
            </w:rPr>
          </w:pPr>
          <w:r w:rsidRPr="003A0A61">
            <w:rPr>
              <w:sz w:val="18"/>
            </w:rPr>
            <w:t xml:space="preserve">Compilation No. </w:t>
          </w:r>
          <w:r w:rsidRPr="003A0A61">
            <w:rPr>
              <w:sz w:val="18"/>
            </w:rPr>
            <w:fldChar w:fldCharType="begin"/>
          </w:r>
          <w:r w:rsidRPr="003A0A61">
            <w:rPr>
              <w:sz w:val="18"/>
            </w:rPr>
            <w:instrText xml:space="preserve"> DOCPROPERTY  CompilationNumber  \* MERGEFORMAT </w:instrText>
          </w:r>
          <w:r w:rsidRPr="003A0A61">
            <w:rPr>
              <w:sz w:val="18"/>
            </w:rPr>
            <w:fldChar w:fldCharType="separate"/>
          </w:r>
          <w:r w:rsidRPr="00327AC1">
            <w:rPr>
              <w:b/>
              <w:bCs/>
              <w:sz w:val="18"/>
              <w:lang w:val="en-US"/>
            </w:rPr>
            <w:t>1</w:t>
          </w:r>
          <w:r w:rsidRPr="003A0A61">
            <w:rPr>
              <w:sz w:val="18"/>
            </w:rPr>
            <w:fldChar w:fldCharType="end"/>
          </w:r>
        </w:p>
      </w:tc>
      <w:tc>
        <w:tcPr>
          <w:tcW w:w="3392" w:type="dxa"/>
        </w:tcPr>
        <w:p w:rsidR="00B9147F" w:rsidRPr="003A0A61" w:rsidRDefault="00B9147F" w:rsidP="00A315C0">
          <w:pPr>
            <w:jc w:val="center"/>
            <w:rPr>
              <w:sz w:val="18"/>
            </w:rPr>
          </w:pPr>
          <w:r w:rsidRPr="003A0A61">
            <w:rPr>
              <w:sz w:val="18"/>
            </w:rPr>
            <w:t xml:space="preserve">Compilation date: </w:t>
          </w:r>
          <w:r w:rsidRPr="003A0A61">
            <w:rPr>
              <w:sz w:val="18"/>
            </w:rPr>
            <w:fldChar w:fldCharType="begin"/>
          </w:r>
          <w:r w:rsidRPr="003A0A61">
            <w:rPr>
              <w:sz w:val="18"/>
            </w:rPr>
            <w:instrText xml:space="preserve"> DOCPROPERTY  StartDate \@ "d/M/yy"  </w:instrText>
          </w:r>
          <w:r w:rsidRPr="003A0A61">
            <w:rPr>
              <w:sz w:val="18"/>
            </w:rPr>
            <w:fldChar w:fldCharType="separate"/>
          </w:r>
          <w:r>
            <w:rPr>
              <w:sz w:val="18"/>
            </w:rPr>
            <w:t>6/10/16</w:t>
          </w:r>
          <w:r w:rsidRPr="003A0A61">
            <w:rPr>
              <w:sz w:val="18"/>
            </w:rPr>
            <w:fldChar w:fldCharType="end"/>
          </w:r>
        </w:p>
      </w:tc>
      <w:tc>
        <w:tcPr>
          <w:tcW w:w="2544" w:type="dxa"/>
          <w:gridSpan w:val="3"/>
        </w:tcPr>
        <w:p w:rsidR="00B9147F" w:rsidRPr="003A0A61" w:rsidRDefault="00B9147F" w:rsidP="00A315C0">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Pr>
              <w:sz w:val="18"/>
            </w:rPr>
            <w:instrText>11/10/2016</w:instrText>
          </w:r>
          <w:r w:rsidRPr="003A0A61">
            <w:rPr>
              <w:sz w:val="18"/>
            </w:rPr>
            <w:fldChar w:fldCharType="end"/>
          </w:r>
          <w:r w:rsidRPr="003A0A61">
            <w:rPr>
              <w:sz w:val="18"/>
            </w:rPr>
            <w:instrText xml:space="preserve"> = #1/1/1901# "Unknown" </w:instrText>
          </w:r>
          <w:r w:rsidRPr="003A0A61">
            <w:rPr>
              <w:sz w:val="18"/>
            </w:rPr>
            <w:fldChar w:fldCharType="begin"/>
          </w:r>
          <w:r w:rsidRPr="003A0A61">
            <w:rPr>
              <w:sz w:val="18"/>
            </w:rPr>
            <w:instrText xml:space="preserve"> DOCPROPERTY RegisteredDate \@ "d/M/yy" </w:instrText>
          </w:r>
          <w:r w:rsidRPr="003A0A61">
            <w:rPr>
              <w:sz w:val="18"/>
            </w:rPr>
            <w:fldChar w:fldCharType="separate"/>
          </w:r>
          <w:r>
            <w:rPr>
              <w:sz w:val="18"/>
            </w:rPr>
            <w:instrText>11/10/16</w:instrText>
          </w:r>
          <w:r w:rsidRPr="003A0A61">
            <w:rPr>
              <w:sz w:val="18"/>
            </w:rPr>
            <w:fldChar w:fldCharType="end"/>
          </w:r>
          <w:r w:rsidRPr="003A0A61">
            <w:rPr>
              <w:sz w:val="18"/>
            </w:rPr>
            <w:instrText xml:space="preserve"> </w:instrText>
          </w:r>
          <w:r w:rsidRPr="003A0A61">
            <w:rPr>
              <w:sz w:val="18"/>
            </w:rPr>
            <w:fldChar w:fldCharType="separate"/>
          </w:r>
          <w:r>
            <w:rPr>
              <w:noProof/>
              <w:sz w:val="18"/>
            </w:rPr>
            <w:t>11/10/16</w:t>
          </w:r>
          <w:r w:rsidRPr="003A0A61">
            <w:rPr>
              <w:sz w:val="18"/>
            </w:rPr>
            <w:fldChar w:fldCharType="end"/>
          </w:r>
        </w:p>
      </w:tc>
    </w:tr>
  </w:tbl>
  <w:p w:rsidR="00B9147F" w:rsidRPr="00ED79B6" w:rsidRDefault="00B9147F" w:rsidP="00A315C0">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7F" w:rsidRPr="007B3B51" w:rsidRDefault="00B9147F" w:rsidP="003979A3">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B9147F" w:rsidRPr="007B3B51" w:rsidTr="003979A3">
      <w:tc>
        <w:tcPr>
          <w:tcW w:w="1139" w:type="dxa"/>
        </w:tcPr>
        <w:p w:rsidR="00B9147F" w:rsidRPr="007B3B51" w:rsidRDefault="00B9147F" w:rsidP="003979A3">
          <w:pPr>
            <w:rPr>
              <w:i/>
              <w:sz w:val="16"/>
              <w:szCs w:val="16"/>
            </w:rPr>
          </w:pPr>
        </w:p>
      </w:tc>
      <w:tc>
        <w:tcPr>
          <w:tcW w:w="5807" w:type="dxa"/>
          <w:gridSpan w:val="3"/>
        </w:tcPr>
        <w:p w:rsidR="00B9147F" w:rsidRPr="007B3B51" w:rsidRDefault="00B9147F" w:rsidP="003979A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Therapeutic Goods (Permissible Ingredients) Determination No. 2 of 2016</w:t>
          </w:r>
          <w:r w:rsidRPr="007B3B51">
            <w:rPr>
              <w:i/>
              <w:sz w:val="16"/>
              <w:szCs w:val="16"/>
            </w:rPr>
            <w:fldChar w:fldCharType="end"/>
          </w:r>
        </w:p>
      </w:tc>
      <w:tc>
        <w:tcPr>
          <w:tcW w:w="1418" w:type="dxa"/>
        </w:tcPr>
        <w:p w:rsidR="00B9147F" w:rsidRPr="007B3B51" w:rsidRDefault="00B9147F" w:rsidP="003979A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w:t>
          </w:r>
          <w:r w:rsidRPr="007B3B51">
            <w:rPr>
              <w:i/>
              <w:sz w:val="16"/>
              <w:szCs w:val="16"/>
            </w:rPr>
            <w:fldChar w:fldCharType="end"/>
          </w:r>
        </w:p>
      </w:tc>
    </w:tr>
    <w:tr w:rsidR="00B9147F" w:rsidRPr="00130F37" w:rsidTr="003979A3">
      <w:tc>
        <w:tcPr>
          <w:tcW w:w="1418" w:type="dxa"/>
          <w:gridSpan w:val="2"/>
        </w:tcPr>
        <w:p w:rsidR="00B9147F" w:rsidRPr="00130F37" w:rsidRDefault="00B9147F" w:rsidP="003979A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5245" w:type="dxa"/>
        </w:tcPr>
        <w:p w:rsidR="00B9147F" w:rsidRPr="00130F37" w:rsidRDefault="00B9147F" w:rsidP="003979A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6/10/16</w:t>
          </w:r>
          <w:r w:rsidRPr="00130F37">
            <w:rPr>
              <w:sz w:val="16"/>
              <w:szCs w:val="16"/>
            </w:rPr>
            <w:fldChar w:fldCharType="end"/>
          </w:r>
        </w:p>
      </w:tc>
      <w:tc>
        <w:tcPr>
          <w:tcW w:w="1701" w:type="dxa"/>
          <w:gridSpan w:val="2"/>
        </w:tcPr>
        <w:p w:rsidR="00B9147F" w:rsidRPr="00130F37" w:rsidRDefault="00B9147F" w:rsidP="003979A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11/10/16</w:t>
          </w:r>
          <w:r w:rsidRPr="00130F37">
            <w:rPr>
              <w:sz w:val="16"/>
              <w:szCs w:val="16"/>
            </w:rPr>
            <w:fldChar w:fldCharType="end"/>
          </w:r>
        </w:p>
      </w:tc>
    </w:tr>
  </w:tbl>
  <w:p w:rsidR="00B9147F" w:rsidRPr="00327AC1" w:rsidRDefault="00B9147F" w:rsidP="00327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7F" w:rsidRDefault="00B9147F" w:rsidP="007C6D7D">
      <w:pPr>
        <w:spacing w:after="0" w:line="240" w:lineRule="auto"/>
      </w:pPr>
      <w:r>
        <w:separator/>
      </w:r>
    </w:p>
  </w:footnote>
  <w:footnote w:type="continuationSeparator" w:id="0">
    <w:p w:rsidR="00B9147F" w:rsidRDefault="00B9147F" w:rsidP="007C6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7F" w:rsidRPr="00D1021D" w:rsidRDefault="00B9147F">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B9147F" w:rsidRPr="00D1021D" w:rsidRDefault="00B9147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B9147F" w:rsidRPr="00D1021D" w:rsidRDefault="00B9147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separate"/>
    </w:r>
    <w:r>
      <w:rPr>
        <w:noProof/>
        <w:sz w:val="20"/>
      </w:rPr>
      <w:cr/>
    </w:r>
    <w:r w:rsidRPr="00D1021D">
      <w:rPr>
        <w:sz w:val="20"/>
      </w:rPr>
      <w:fldChar w:fldCharType="end"/>
    </w:r>
  </w:p>
  <w:p w:rsidR="00B9147F" w:rsidRPr="00D1021D" w:rsidRDefault="00B9147F" w:rsidP="00A747A2">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692" w:rsidRPr="00BF6C15" w:rsidRDefault="00A92692" w:rsidP="00A92692">
    <w:pPr>
      <w:jc w:val="right"/>
      <w:rPr>
        <w:rFonts w:cs="Times New Roman"/>
        <w:sz w:val="20"/>
      </w:rPr>
    </w:pPr>
    <w:r w:rsidRPr="00BF6C15">
      <w:rPr>
        <w:rFonts w:cs="Times New Roman"/>
        <w:sz w:val="20"/>
      </w:rPr>
      <w:fldChar w:fldCharType="begin"/>
    </w:r>
    <w:r w:rsidRPr="00BF6C15">
      <w:rPr>
        <w:rFonts w:cs="Times New Roman"/>
        <w:sz w:val="20"/>
      </w:rPr>
      <w:instrText xml:space="preserve"> STYLEREF CharChapText </w:instrText>
    </w:r>
    <w:r w:rsidRPr="00BF6C15">
      <w:rPr>
        <w:rFonts w:cs="Times New Roman"/>
        <w:sz w:val="20"/>
      </w:rPr>
      <w:fldChar w:fldCharType="separate"/>
    </w:r>
    <w:r w:rsidR="00A8612E">
      <w:rPr>
        <w:rFonts w:cs="Times New Roman"/>
        <w:noProof/>
        <w:sz w:val="20"/>
      </w:rPr>
      <w:t>Specified permissible ingredients and requirements applying to these ingredients when contained in a medicine</w:t>
    </w:r>
    <w:r w:rsidRPr="00BF6C15">
      <w:rPr>
        <w:rFonts w:cs="Times New Roman"/>
        <w:sz w:val="20"/>
      </w:rPr>
      <w:fldChar w:fldCharType="end"/>
    </w:r>
    <w:r w:rsidRPr="00BF6C15">
      <w:rPr>
        <w:rFonts w:cs="Times New Roman"/>
        <w:sz w:val="20"/>
      </w:rPr>
      <w:t xml:space="preserve">  </w:t>
    </w:r>
    <w:r w:rsidRPr="00BF6C15">
      <w:rPr>
        <w:rFonts w:cs="Times New Roman"/>
        <w:b/>
        <w:sz w:val="20"/>
      </w:rPr>
      <w:fldChar w:fldCharType="begin"/>
    </w:r>
    <w:r w:rsidRPr="00BF6C15">
      <w:rPr>
        <w:rFonts w:cs="Times New Roman"/>
        <w:b/>
        <w:sz w:val="20"/>
      </w:rPr>
      <w:instrText xml:space="preserve"> STYLEREF CharChapNo </w:instrText>
    </w:r>
    <w:r w:rsidRPr="00BF6C15">
      <w:rPr>
        <w:rFonts w:cs="Times New Roman"/>
        <w:b/>
        <w:sz w:val="20"/>
      </w:rPr>
      <w:fldChar w:fldCharType="separate"/>
    </w:r>
    <w:r w:rsidR="00A8612E">
      <w:rPr>
        <w:rFonts w:cs="Times New Roman"/>
        <w:b/>
        <w:noProof/>
        <w:sz w:val="20"/>
      </w:rPr>
      <w:t>Schedule 1</w:t>
    </w:r>
    <w:r w:rsidRPr="00BF6C15">
      <w:rPr>
        <w:rFonts w:cs="Times New Roman"/>
        <w:b/>
        <w:sz w:val="20"/>
      </w:rPr>
      <w:fldChar w:fldCharType="end"/>
    </w:r>
  </w:p>
  <w:p w:rsidR="00A92692" w:rsidRPr="00BF6C15" w:rsidRDefault="00A92692" w:rsidP="00A92692">
    <w:pPr>
      <w:jc w:val="right"/>
      <w:rPr>
        <w:rFonts w:cs="Times New Roman"/>
        <w:b/>
        <w:sz w:val="20"/>
      </w:rPr>
    </w:pPr>
    <w:r w:rsidRPr="00BF6C15">
      <w:rPr>
        <w:rFonts w:cs="Times New Roman"/>
        <w:sz w:val="20"/>
      </w:rPr>
      <w:fldChar w:fldCharType="begin"/>
    </w:r>
    <w:r w:rsidRPr="00BF6C15">
      <w:rPr>
        <w:rFonts w:cs="Times New Roman"/>
        <w:sz w:val="20"/>
      </w:rPr>
      <w:instrText xml:space="preserve"> STYLEREF CharPartText </w:instrText>
    </w:r>
    <w:r w:rsidRPr="00BF6C15">
      <w:rPr>
        <w:rFonts w:cs="Times New Roman"/>
        <w:sz w:val="20"/>
      </w:rPr>
      <w:fldChar w:fldCharType="separate"/>
    </w:r>
    <w:r w:rsidR="00A8612E">
      <w:rPr>
        <w:rFonts w:cs="Times New Roman"/>
        <w:noProof/>
        <w:sz w:val="20"/>
      </w:rPr>
      <w:t>Table 1</w:t>
    </w:r>
    <w:r w:rsidRPr="00BF6C15">
      <w:rPr>
        <w:rFonts w:cs="Times New Roman"/>
        <w:sz w:val="20"/>
      </w:rPr>
      <w:fldChar w:fldCharType="end"/>
    </w:r>
    <w:r w:rsidRPr="00BF6C15">
      <w:rPr>
        <w:rFonts w:cs="Times New Roman"/>
        <w:sz w:val="20"/>
      </w:rPr>
      <w:t xml:space="preserve">  </w:t>
    </w:r>
    <w:r w:rsidRPr="00BF6C15">
      <w:rPr>
        <w:rFonts w:cs="Times New Roman"/>
        <w:b/>
        <w:sz w:val="20"/>
      </w:rPr>
      <w:fldChar w:fldCharType="begin"/>
    </w:r>
    <w:r w:rsidRPr="00BF6C15">
      <w:rPr>
        <w:rFonts w:cs="Times New Roman"/>
        <w:b/>
        <w:sz w:val="20"/>
      </w:rPr>
      <w:instrText xml:space="preserve"> STYLEREF CharPartNo </w:instrText>
    </w:r>
    <w:r w:rsidRPr="00BF6C15">
      <w:rPr>
        <w:rFonts w:cs="Times New Roman"/>
        <w:b/>
        <w:sz w:val="20"/>
      </w:rPr>
      <w:fldChar w:fldCharType="separate"/>
    </w:r>
    <w:r w:rsidR="00A8612E">
      <w:rPr>
        <w:rFonts w:cs="Times New Roman"/>
        <w:b/>
        <w:noProof/>
        <w:sz w:val="20"/>
      </w:rPr>
      <w:t>Part 2</w:t>
    </w:r>
    <w:r w:rsidRPr="00BF6C15">
      <w:rPr>
        <w:rFonts w:cs="Times New Roman"/>
        <w:b/>
        <w:sz w:val="20"/>
      </w:rPr>
      <w:fldChar w:fldCharType="end"/>
    </w:r>
  </w:p>
  <w:p w:rsidR="00A92692" w:rsidRPr="00D1021D" w:rsidRDefault="00A92692" w:rsidP="00A92692">
    <w:pPr>
      <w:pBdr>
        <w:bottom w:val="single" w:sz="6" w:space="1" w:color="auto"/>
      </w:pBdr>
      <w:spacing w:after="1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7F" w:rsidRPr="00C4473E" w:rsidRDefault="00B9147F" w:rsidP="00A315C0">
    <w:pPr>
      <w:rPr>
        <w:sz w:val="26"/>
        <w:szCs w:val="26"/>
      </w:rPr>
    </w:pPr>
  </w:p>
  <w:p w:rsidR="00B9147F" w:rsidRPr="00965EE7" w:rsidRDefault="00B9147F" w:rsidP="00A315C0">
    <w:pPr>
      <w:rPr>
        <w:b/>
        <w:sz w:val="20"/>
      </w:rPr>
    </w:pPr>
    <w:r w:rsidRPr="00965EE7">
      <w:rPr>
        <w:b/>
        <w:sz w:val="20"/>
      </w:rPr>
      <w:t>Endnotes</w:t>
    </w:r>
  </w:p>
  <w:p w:rsidR="00B9147F" w:rsidRPr="007A1328" w:rsidRDefault="00B9147F" w:rsidP="00A315C0">
    <w:pPr>
      <w:rPr>
        <w:sz w:val="20"/>
      </w:rPr>
    </w:pPr>
  </w:p>
  <w:p w:rsidR="00B9147F" w:rsidRPr="007A1328" w:rsidRDefault="00B9147F" w:rsidP="00A315C0">
    <w:pPr>
      <w:rPr>
        <w:b/>
        <w:sz w:val="24"/>
      </w:rPr>
    </w:pPr>
  </w:p>
  <w:p w:rsidR="00B9147F" w:rsidRDefault="00A8612E" w:rsidP="00A315C0">
    <w:pPr>
      <w:pBdr>
        <w:bottom w:val="single" w:sz="4" w:space="1" w:color="auto"/>
      </w:pBdr>
    </w:pPr>
    <w:r>
      <w:fldChar w:fldCharType="begin"/>
    </w:r>
    <w:r>
      <w:instrText xml:space="preserve"> STYLEREF  "ENotesHeading 2" </w:instrText>
    </w:r>
    <w:r>
      <w:fldChar w:fldCharType="separate"/>
    </w:r>
    <w:r w:rsidR="00B9147F">
      <w:rPr>
        <w:noProof/>
      </w:rPr>
      <w:t>Endnote 4—Amendment history</w:t>
    </w:r>
    <w:r>
      <w:rPr>
        <w:noProof/>
      </w:rPr>
      <w:fldChar w:fldCharType="end"/>
    </w:r>
  </w:p>
  <w:p w:rsidR="00B9147F" w:rsidRPr="00C4473E" w:rsidRDefault="00B9147F" w:rsidP="00A315C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47F" w:rsidRPr="00C4473E" w:rsidRDefault="00B9147F" w:rsidP="00A315C0">
    <w:pPr>
      <w:jc w:val="right"/>
      <w:rPr>
        <w:sz w:val="26"/>
        <w:szCs w:val="26"/>
      </w:rPr>
    </w:pPr>
  </w:p>
  <w:p w:rsidR="00B9147F" w:rsidRPr="00965EE7" w:rsidRDefault="00B9147F" w:rsidP="00A315C0">
    <w:pPr>
      <w:jc w:val="right"/>
      <w:rPr>
        <w:b/>
        <w:sz w:val="20"/>
      </w:rPr>
    </w:pPr>
    <w:r w:rsidRPr="00965EE7">
      <w:rPr>
        <w:b/>
        <w:sz w:val="20"/>
      </w:rPr>
      <w:t>Endnotes</w:t>
    </w:r>
  </w:p>
  <w:p w:rsidR="00B9147F" w:rsidRPr="007A1328" w:rsidRDefault="00B9147F" w:rsidP="00A315C0">
    <w:pPr>
      <w:jc w:val="right"/>
      <w:rPr>
        <w:sz w:val="20"/>
      </w:rPr>
    </w:pPr>
  </w:p>
  <w:p w:rsidR="00B9147F" w:rsidRPr="007A1328" w:rsidRDefault="00B9147F" w:rsidP="00A315C0">
    <w:pPr>
      <w:jc w:val="right"/>
      <w:rPr>
        <w:b/>
        <w:sz w:val="24"/>
      </w:rPr>
    </w:pPr>
  </w:p>
  <w:p w:rsidR="00B9147F" w:rsidRPr="00C4473E" w:rsidRDefault="00A8612E" w:rsidP="00A315C0">
    <w:pPr>
      <w:pBdr>
        <w:bottom w:val="single" w:sz="6" w:space="1" w:color="auto"/>
      </w:pBdr>
      <w:jc w:val="right"/>
    </w:pPr>
    <w:r>
      <w:fldChar w:fldCharType="begin"/>
    </w:r>
    <w:r>
      <w:instrText xml:space="preserve"> STYLEREF  "ENotesHeading 2" </w:instrText>
    </w:r>
    <w:r>
      <w:fldChar w:fldCharType="separate"/>
    </w:r>
    <w:r w:rsidR="00B9147F">
      <w:rPr>
        <w:noProof/>
      </w:rPr>
      <w:t>Endnote 4—Amendment history</w:t>
    </w:r>
    <w:r>
      <w:rPr>
        <w:noProof/>
      </w:rPr>
      <w:fldChar w:fldCharType="end"/>
    </w:r>
  </w:p>
  <w:p w:rsidR="00B9147F" w:rsidRDefault="00B914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embedTrueTypeFonts/>
  <w:saveSubsetFonts/>
  <w:proofState w:spelling="clean" w:grammar="clean"/>
  <w:attachedTemplate r:id="rId1"/>
  <w:revisionView w:markup="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D7"/>
    <w:rsid w:val="000458A8"/>
    <w:rsid w:val="00054BD7"/>
    <w:rsid w:val="000553F4"/>
    <w:rsid w:val="00082D75"/>
    <w:rsid w:val="000C0DE5"/>
    <w:rsid w:val="00101234"/>
    <w:rsid w:val="00116185"/>
    <w:rsid w:val="00155751"/>
    <w:rsid w:val="00157C36"/>
    <w:rsid w:val="0019007B"/>
    <w:rsid w:val="001B4BB5"/>
    <w:rsid w:val="001B5241"/>
    <w:rsid w:val="001D318F"/>
    <w:rsid w:val="002173BD"/>
    <w:rsid w:val="002A5005"/>
    <w:rsid w:val="002D4A29"/>
    <w:rsid w:val="002E1B9E"/>
    <w:rsid w:val="002F0FE9"/>
    <w:rsid w:val="003008B2"/>
    <w:rsid w:val="00327AC1"/>
    <w:rsid w:val="00375020"/>
    <w:rsid w:val="0039396D"/>
    <w:rsid w:val="003979A3"/>
    <w:rsid w:val="003A2E9A"/>
    <w:rsid w:val="003B0A74"/>
    <w:rsid w:val="003C2A35"/>
    <w:rsid w:val="003E633A"/>
    <w:rsid w:val="00407F35"/>
    <w:rsid w:val="00423E23"/>
    <w:rsid w:val="004570C9"/>
    <w:rsid w:val="004A7622"/>
    <w:rsid w:val="004E1CC3"/>
    <w:rsid w:val="00507A2D"/>
    <w:rsid w:val="00515060"/>
    <w:rsid w:val="00515922"/>
    <w:rsid w:val="00535FF4"/>
    <w:rsid w:val="005A67AD"/>
    <w:rsid w:val="005B6A4B"/>
    <w:rsid w:val="005D21D5"/>
    <w:rsid w:val="005D7172"/>
    <w:rsid w:val="00602676"/>
    <w:rsid w:val="00607062"/>
    <w:rsid w:val="00615584"/>
    <w:rsid w:val="00662C06"/>
    <w:rsid w:val="006771BA"/>
    <w:rsid w:val="00677425"/>
    <w:rsid w:val="006E4647"/>
    <w:rsid w:val="006F4A16"/>
    <w:rsid w:val="00703B7A"/>
    <w:rsid w:val="00713A63"/>
    <w:rsid w:val="00727990"/>
    <w:rsid w:val="00773E29"/>
    <w:rsid w:val="007C433D"/>
    <w:rsid w:val="007C6D7D"/>
    <w:rsid w:val="007D7C7D"/>
    <w:rsid w:val="007F0ADD"/>
    <w:rsid w:val="0080354D"/>
    <w:rsid w:val="00805BF1"/>
    <w:rsid w:val="00865BB7"/>
    <w:rsid w:val="00880111"/>
    <w:rsid w:val="008A211C"/>
    <w:rsid w:val="008A507F"/>
    <w:rsid w:val="008F1ECB"/>
    <w:rsid w:val="0099778F"/>
    <w:rsid w:val="009B7325"/>
    <w:rsid w:val="009C522F"/>
    <w:rsid w:val="00A11FEB"/>
    <w:rsid w:val="00A2691B"/>
    <w:rsid w:val="00A315C0"/>
    <w:rsid w:val="00A368F8"/>
    <w:rsid w:val="00A747A2"/>
    <w:rsid w:val="00A8612E"/>
    <w:rsid w:val="00A92692"/>
    <w:rsid w:val="00AE6179"/>
    <w:rsid w:val="00B224D2"/>
    <w:rsid w:val="00B57AC9"/>
    <w:rsid w:val="00B61492"/>
    <w:rsid w:val="00B63D56"/>
    <w:rsid w:val="00B9147F"/>
    <w:rsid w:val="00B9360C"/>
    <w:rsid w:val="00C0669A"/>
    <w:rsid w:val="00C11E18"/>
    <w:rsid w:val="00C935C4"/>
    <w:rsid w:val="00CC0874"/>
    <w:rsid w:val="00CC0E39"/>
    <w:rsid w:val="00CC41DE"/>
    <w:rsid w:val="00CD40B9"/>
    <w:rsid w:val="00DA1D36"/>
    <w:rsid w:val="00DC6214"/>
    <w:rsid w:val="00E36488"/>
    <w:rsid w:val="00E46A69"/>
    <w:rsid w:val="00E83DBE"/>
    <w:rsid w:val="00E87A19"/>
    <w:rsid w:val="00E972CE"/>
    <w:rsid w:val="00F3120C"/>
    <w:rsid w:val="00F33935"/>
    <w:rsid w:val="00F46085"/>
    <w:rsid w:val="00F838FC"/>
    <w:rsid w:val="00FA5496"/>
    <w:rsid w:val="00FF5FA2"/>
    <w:rsid w:val="00FF7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0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D7D"/>
    <w:pPr>
      <w:tabs>
        <w:tab w:val="center" w:pos="4513"/>
        <w:tab w:val="right" w:pos="9026"/>
      </w:tabs>
      <w:spacing w:after="0" w:line="240" w:lineRule="auto"/>
    </w:pPr>
  </w:style>
  <w:style w:type="character" w:customStyle="1" w:styleId="HeaderChar">
    <w:name w:val="Header Char"/>
    <w:basedOn w:val="DefaultParagraphFont"/>
    <w:link w:val="Header"/>
    <w:rsid w:val="007C6D7D"/>
  </w:style>
  <w:style w:type="paragraph" w:styleId="Footer">
    <w:name w:val="footer"/>
    <w:basedOn w:val="Normal"/>
    <w:link w:val="FooterChar"/>
    <w:unhideWhenUsed/>
    <w:rsid w:val="007C6D7D"/>
    <w:pPr>
      <w:tabs>
        <w:tab w:val="center" w:pos="4513"/>
        <w:tab w:val="right" w:pos="9026"/>
      </w:tabs>
      <w:spacing w:after="0" w:line="240" w:lineRule="auto"/>
    </w:pPr>
  </w:style>
  <w:style w:type="character" w:customStyle="1" w:styleId="FooterChar">
    <w:name w:val="Footer Char"/>
    <w:basedOn w:val="DefaultParagraphFont"/>
    <w:link w:val="Footer"/>
    <w:rsid w:val="007C6D7D"/>
  </w:style>
  <w:style w:type="paragraph" w:styleId="BalloonText">
    <w:name w:val="Balloon Text"/>
    <w:basedOn w:val="Normal"/>
    <w:link w:val="BalloonTextChar"/>
    <w:uiPriority w:val="99"/>
    <w:semiHidden/>
    <w:unhideWhenUsed/>
    <w:rsid w:val="007C6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7D"/>
    <w:rPr>
      <w:rFonts w:ascii="Tahoma" w:hAnsi="Tahoma" w:cs="Tahoma"/>
      <w:sz w:val="16"/>
      <w:szCs w:val="16"/>
    </w:rPr>
  </w:style>
  <w:style w:type="paragraph" w:customStyle="1" w:styleId="HeaderBoldOdd">
    <w:name w:val="HeaderBoldOdd"/>
    <w:basedOn w:val="Normal"/>
    <w:rsid w:val="00157C36"/>
    <w:pPr>
      <w:spacing w:before="120" w:after="60" w:line="240" w:lineRule="auto"/>
      <w:jc w:val="right"/>
    </w:pPr>
    <w:rPr>
      <w:rFonts w:ascii="Arial" w:eastAsia="Times New Roman" w:hAnsi="Arial" w:cs="Times New Roman"/>
      <w:b/>
      <w:sz w:val="20"/>
      <w:szCs w:val="24"/>
      <w:lang w:eastAsia="en-AU"/>
    </w:rPr>
  </w:style>
  <w:style w:type="paragraph" w:customStyle="1" w:styleId="HeaderLiteOdd">
    <w:name w:val="HeaderLiteOdd"/>
    <w:basedOn w:val="Normal"/>
    <w:rsid w:val="00157C36"/>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character" w:styleId="PageNumber">
    <w:name w:val="page number"/>
    <w:basedOn w:val="DefaultParagraphFont"/>
    <w:rsid w:val="002F0FE9"/>
    <w:rPr>
      <w:rFonts w:ascii="Arial" w:hAnsi="Arial"/>
      <w:sz w:val="22"/>
    </w:rPr>
  </w:style>
  <w:style w:type="paragraph" w:customStyle="1" w:styleId="FooterCitation">
    <w:name w:val="FooterCitation"/>
    <w:basedOn w:val="Footer"/>
    <w:rsid w:val="002F0FE9"/>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numbering" w:customStyle="1" w:styleId="NoList1">
    <w:name w:val="No List1"/>
    <w:next w:val="NoList"/>
    <w:uiPriority w:val="99"/>
    <w:semiHidden/>
    <w:unhideWhenUsed/>
    <w:rsid w:val="00DA1D36"/>
  </w:style>
  <w:style w:type="paragraph" w:styleId="Title">
    <w:name w:val="Title"/>
    <w:basedOn w:val="Normal"/>
    <w:next w:val="Normal"/>
    <w:link w:val="TitleChar"/>
    <w:uiPriority w:val="10"/>
    <w:qFormat/>
    <w:rsid w:val="00FF7D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7D90"/>
    <w:rPr>
      <w:rFonts w:asciiTheme="majorHAnsi" w:eastAsiaTheme="majorEastAsia" w:hAnsiTheme="majorHAnsi" w:cstheme="majorBidi"/>
      <w:color w:val="17365D" w:themeColor="text2" w:themeShade="BF"/>
      <w:spacing w:val="5"/>
      <w:kern w:val="28"/>
      <w:sz w:val="52"/>
      <w:szCs w:val="52"/>
    </w:rPr>
  </w:style>
  <w:style w:type="character" w:customStyle="1" w:styleId="CharChapNo">
    <w:name w:val="CharChapNo"/>
    <w:basedOn w:val="DefaultParagraphFont"/>
    <w:qFormat/>
    <w:rsid w:val="00A2691B"/>
  </w:style>
  <w:style w:type="character" w:customStyle="1" w:styleId="CharChapText">
    <w:name w:val="CharChapText"/>
    <w:basedOn w:val="DefaultParagraphFont"/>
    <w:qFormat/>
    <w:rsid w:val="00A2691B"/>
  </w:style>
  <w:style w:type="paragraph" w:customStyle="1" w:styleId="ShortT">
    <w:name w:val="ShortT"/>
    <w:basedOn w:val="Normal"/>
    <w:next w:val="Normal"/>
    <w:qFormat/>
    <w:rsid w:val="00A2691B"/>
    <w:pPr>
      <w:spacing w:after="0" w:line="240" w:lineRule="auto"/>
    </w:pPr>
    <w:rPr>
      <w:rFonts w:eastAsia="Times New Roman" w:cs="Times New Roman"/>
      <w:b/>
      <w:sz w:val="40"/>
      <w:szCs w:val="20"/>
      <w:lang w:eastAsia="en-AU"/>
    </w:rPr>
  </w:style>
  <w:style w:type="character" w:customStyle="1" w:styleId="CharDivNo">
    <w:name w:val="CharDivNo"/>
    <w:basedOn w:val="DefaultParagraphFont"/>
    <w:qFormat/>
    <w:rsid w:val="00A2691B"/>
  </w:style>
  <w:style w:type="character" w:customStyle="1" w:styleId="CharDivText">
    <w:name w:val="CharDivText"/>
    <w:basedOn w:val="DefaultParagraphFont"/>
    <w:qFormat/>
    <w:rsid w:val="00A2691B"/>
  </w:style>
  <w:style w:type="character" w:customStyle="1" w:styleId="CharPartNo">
    <w:name w:val="CharPartNo"/>
    <w:basedOn w:val="DefaultParagraphFont"/>
    <w:qFormat/>
    <w:rsid w:val="00A2691B"/>
  </w:style>
  <w:style w:type="character" w:customStyle="1" w:styleId="CharPartText">
    <w:name w:val="CharPartText"/>
    <w:basedOn w:val="DefaultParagraphFont"/>
    <w:qFormat/>
    <w:rsid w:val="00A2691B"/>
  </w:style>
  <w:style w:type="paragraph" w:customStyle="1" w:styleId="CompiledActNo">
    <w:name w:val="CompiledActNo"/>
    <w:basedOn w:val="Normal"/>
    <w:next w:val="Normal"/>
    <w:rsid w:val="00A2691B"/>
    <w:pPr>
      <w:spacing w:after="0" w:line="260" w:lineRule="atLeast"/>
    </w:pPr>
    <w:rPr>
      <w:rFonts w:eastAsia="Times New Roman" w:cs="Times New Roman"/>
      <w:b/>
      <w:sz w:val="24"/>
      <w:szCs w:val="24"/>
      <w:lang w:eastAsia="en-AU"/>
    </w:rPr>
  </w:style>
  <w:style w:type="paragraph" w:customStyle="1" w:styleId="MadeunderText">
    <w:name w:val="MadeunderText"/>
    <w:basedOn w:val="Normal"/>
    <w:next w:val="CompiledMadeUnder"/>
    <w:rsid w:val="00A2691B"/>
    <w:pPr>
      <w:spacing w:before="240" w:after="0" w:line="260" w:lineRule="atLeast"/>
    </w:pPr>
    <w:rPr>
      <w:rFonts w:eastAsia="Times New Roman" w:cs="Times New Roman"/>
      <w:sz w:val="24"/>
      <w:szCs w:val="24"/>
      <w:lang w:eastAsia="en-AU"/>
    </w:rPr>
  </w:style>
  <w:style w:type="paragraph" w:customStyle="1" w:styleId="CompiledMadeUnder">
    <w:name w:val="CompiledMadeUnder"/>
    <w:basedOn w:val="Normal"/>
    <w:next w:val="Normal"/>
    <w:rsid w:val="00A2691B"/>
    <w:pPr>
      <w:spacing w:after="0" w:line="260" w:lineRule="atLeast"/>
    </w:pPr>
    <w:rPr>
      <w:rFonts w:eastAsia="Times New Roman" w:cs="Times New Roman"/>
      <w:i/>
      <w:sz w:val="24"/>
      <w:szCs w:val="24"/>
      <w:lang w:eastAsia="en-AU"/>
    </w:rPr>
  </w:style>
  <w:style w:type="table" w:styleId="TableGrid">
    <w:name w:val="Table Grid"/>
    <w:basedOn w:val="TableNormal"/>
    <w:uiPriority w:val="59"/>
    <w:rsid w:val="00A368F8"/>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otesHeading1">
    <w:name w:val="ENotesHeading 1"/>
    <w:aliases w:val="ENh1,Enh1"/>
    <w:basedOn w:val="Normal"/>
    <w:next w:val="Normal"/>
    <w:rsid w:val="00AE6179"/>
    <w:pPr>
      <w:spacing w:before="120" w:after="0" w:line="260" w:lineRule="atLeast"/>
      <w:outlineLvl w:val="1"/>
    </w:pPr>
    <w:rPr>
      <w:rFonts w:eastAsia="Times New Roman" w:cs="Times New Roman"/>
      <w:b/>
      <w:sz w:val="28"/>
      <w:szCs w:val="28"/>
      <w:lang w:eastAsia="en-AU"/>
    </w:rPr>
  </w:style>
  <w:style w:type="paragraph" w:customStyle="1" w:styleId="Tabletext">
    <w:name w:val="Tabletext"/>
    <w:aliases w:val="tt"/>
    <w:basedOn w:val="Normal"/>
    <w:rsid w:val="00AE6179"/>
    <w:pPr>
      <w:spacing w:before="60" w:after="0" w:line="240" w:lineRule="atLeast"/>
    </w:pPr>
    <w:rPr>
      <w:rFonts w:eastAsia="Times New Roman" w:cs="Times New Roman"/>
      <w:sz w:val="20"/>
      <w:szCs w:val="20"/>
      <w:lang w:eastAsia="en-AU"/>
    </w:rPr>
  </w:style>
  <w:style w:type="paragraph" w:customStyle="1" w:styleId="ENotesHeading2">
    <w:name w:val="ENotesHeading 2"/>
    <w:aliases w:val="ENh2,Enh2"/>
    <w:basedOn w:val="Normal"/>
    <w:next w:val="Normal"/>
    <w:rsid w:val="00AE6179"/>
    <w:pPr>
      <w:spacing w:before="120" w:after="120" w:line="260" w:lineRule="atLeast"/>
      <w:outlineLvl w:val="2"/>
    </w:pPr>
    <w:rPr>
      <w:rFonts w:eastAsia="Times New Roman" w:cs="Times New Roman"/>
      <w:b/>
      <w:sz w:val="24"/>
      <w:szCs w:val="28"/>
      <w:lang w:eastAsia="en-AU"/>
    </w:rPr>
  </w:style>
  <w:style w:type="paragraph" w:customStyle="1" w:styleId="ENoteTableHeading">
    <w:name w:val="ENoteTableHeading"/>
    <w:aliases w:val="enth"/>
    <w:basedOn w:val="Normal"/>
    <w:rsid w:val="00AE6179"/>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AE6179"/>
    <w:pPr>
      <w:spacing w:before="60" w:after="0" w:line="240" w:lineRule="atLeast"/>
    </w:pPr>
    <w:rPr>
      <w:rFonts w:eastAsia="Times New Roman" w:cs="Times New Roman"/>
      <w:sz w:val="16"/>
      <w:szCs w:val="20"/>
      <w:lang w:eastAsia="en-AU"/>
    </w:rPr>
  </w:style>
  <w:style w:type="character" w:styleId="LineNumber">
    <w:name w:val="line number"/>
    <w:basedOn w:val="DefaultParagraphFont"/>
    <w:uiPriority w:val="99"/>
    <w:semiHidden/>
    <w:unhideWhenUsed/>
    <w:rsid w:val="008A211C"/>
  </w:style>
  <w:style w:type="character" w:customStyle="1" w:styleId="legsubtitle1">
    <w:name w:val="legsubtitle1"/>
    <w:basedOn w:val="DefaultParagraphFont"/>
    <w:rsid w:val="003B0A74"/>
    <w:rPr>
      <w:b/>
      <w:bCs/>
    </w:rPr>
  </w:style>
  <w:style w:type="paragraph" w:customStyle="1" w:styleId="Schedulereference">
    <w:name w:val="Schedule reference"/>
    <w:basedOn w:val="Normal"/>
    <w:next w:val="Normal"/>
    <w:rsid w:val="00E36488"/>
    <w:pPr>
      <w:keepNext/>
      <w:keepLines/>
      <w:spacing w:before="60" w:after="0" w:line="200" w:lineRule="exact"/>
      <w:ind w:left="2410"/>
    </w:pPr>
    <w:rPr>
      <w:rFonts w:ascii="Arial" w:hAnsi="Arial"/>
      <w:sz w:val="18"/>
      <w:szCs w:val="24"/>
    </w:rPr>
  </w:style>
  <w:style w:type="paragraph" w:customStyle="1" w:styleId="ActHead1">
    <w:name w:val="ActHead 1"/>
    <w:aliases w:val="c"/>
    <w:basedOn w:val="Normal"/>
    <w:next w:val="Normal"/>
    <w:qFormat/>
    <w:rsid w:val="00E36488"/>
    <w:pPr>
      <w:keepNext/>
      <w:keepLines/>
      <w:spacing w:after="0" w:line="240" w:lineRule="auto"/>
      <w:ind w:left="1134" w:hanging="1134"/>
      <w:outlineLvl w:val="0"/>
    </w:pPr>
    <w:rPr>
      <w:rFonts w:eastAsia="Times New Roman" w:cs="Times New Roman"/>
      <w:b/>
      <w:kern w:val="28"/>
      <w:sz w:val="36"/>
      <w:szCs w:val="20"/>
      <w:lang w:eastAsia="en-AU"/>
    </w:rPr>
  </w:style>
  <w:style w:type="paragraph" w:customStyle="1" w:styleId="ActHead2">
    <w:name w:val="ActHead 2"/>
    <w:aliases w:val="p"/>
    <w:basedOn w:val="Normal"/>
    <w:next w:val="Normal"/>
    <w:qFormat/>
    <w:rsid w:val="00E36488"/>
    <w:pPr>
      <w:keepNext/>
      <w:keepLines/>
      <w:spacing w:before="280" w:after="0" w:line="240" w:lineRule="auto"/>
      <w:ind w:left="1134" w:hanging="1134"/>
      <w:outlineLvl w:val="1"/>
    </w:pPr>
    <w:rPr>
      <w:rFonts w:eastAsia="Times New Roman" w:cs="Times New Roman"/>
      <w:b/>
      <w:kern w:val="28"/>
      <w:sz w:val="32"/>
      <w:szCs w:val="20"/>
      <w:lang w:eastAsia="en-AU"/>
    </w:rPr>
  </w:style>
  <w:style w:type="character" w:styleId="CommentReference">
    <w:name w:val="annotation reference"/>
    <w:basedOn w:val="DefaultParagraphFont"/>
    <w:uiPriority w:val="99"/>
    <w:semiHidden/>
    <w:unhideWhenUsed/>
    <w:rsid w:val="00407F35"/>
    <w:rPr>
      <w:sz w:val="16"/>
      <w:szCs w:val="16"/>
    </w:rPr>
  </w:style>
  <w:style w:type="paragraph" w:styleId="CommentText">
    <w:name w:val="annotation text"/>
    <w:basedOn w:val="Normal"/>
    <w:link w:val="CommentTextChar"/>
    <w:uiPriority w:val="99"/>
    <w:semiHidden/>
    <w:unhideWhenUsed/>
    <w:rsid w:val="00407F35"/>
    <w:pPr>
      <w:spacing w:line="240" w:lineRule="auto"/>
    </w:pPr>
    <w:rPr>
      <w:sz w:val="20"/>
      <w:szCs w:val="20"/>
    </w:rPr>
  </w:style>
  <w:style w:type="character" w:customStyle="1" w:styleId="CommentTextChar">
    <w:name w:val="Comment Text Char"/>
    <w:basedOn w:val="DefaultParagraphFont"/>
    <w:link w:val="CommentText"/>
    <w:uiPriority w:val="99"/>
    <w:semiHidden/>
    <w:rsid w:val="00407F35"/>
    <w:rPr>
      <w:sz w:val="20"/>
      <w:szCs w:val="20"/>
    </w:rPr>
  </w:style>
  <w:style w:type="paragraph" w:styleId="CommentSubject">
    <w:name w:val="annotation subject"/>
    <w:basedOn w:val="CommentText"/>
    <w:next w:val="CommentText"/>
    <w:link w:val="CommentSubjectChar"/>
    <w:uiPriority w:val="99"/>
    <w:semiHidden/>
    <w:unhideWhenUsed/>
    <w:rsid w:val="00407F35"/>
    <w:rPr>
      <w:b/>
      <w:bCs/>
    </w:rPr>
  </w:style>
  <w:style w:type="character" w:customStyle="1" w:styleId="CommentSubjectChar">
    <w:name w:val="Comment Subject Char"/>
    <w:basedOn w:val="CommentTextChar"/>
    <w:link w:val="CommentSubject"/>
    <w:uiPriority w:val="99"/>
    <w:semiHidden/>
    <w:rsid w:val="00407F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0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D7D"/>
    <w:pPr>
      <w:tabs>
        <w:tab w:val="center" w:pos="4513"/>
        <w:tab w:val="right" w:pos="9026"/>
      </w:tabs>
      <w:spacing w:after="0" w:line="240" w:lineRule="auto"/>
    </w:pPr>
  </w:style>
  <w:style w:type="character" w:customStyle="1" w:styleId="HeaderChar">
    <w:name w:val="Header Char"/>
    <w:basedOn w:val="DefaultParagraphFont"/>
    <w:link w:val="Header"/>
    <w:rsid w:val="007C6D7D"/>
  </w:style>
  <w:style w:type="paragraph" w:styleId="Footer">
    <w:name w:val="footer"/>
    <w:basedOn w:val="Normal"/>
    <w:link w:val="FooterChar"/>
    <w:unhideWhenUsed/>
    <w:rsid w:val="007C6D7D"/>
    <w:pPr>
      <w:tabs>
        <w:tab w:val="center" w:pos="4513"/>
        <w:tab w:val="right" w:pos="9026"/>
      </w:tabs>
      <w:spacing w:after="0" w:line="240" w:lineRule="auto"/>
    </w:pPr>
  </w:style>
  <w:style w:type="character" w:customStyle="1" w:styleId="FooterChar">
    <w:name w:val="Footer Char"/>
    <w:basedOn w:val="DefaultParagraphFont"/>
    <w:link w:val="Footer"/>
    <w:rsid w:val="007C6D7D"/>
  </w:style>
  <w:style w:type="paragraph" w:styleId="BalloonText">
    <w:name w:val="Balloon Text"/>
    <w:basedOn w:val="Normal"/>
    <w:link w:val="BalloonTextChar"/>
    <w:uiPriority w:val="99"/>
    <w:semiHidden/>
    <w:unhideWhenUsed/>
    <w:rsid w:val="007C6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7D"/>
    <w:rPr>
      <w:rFonts w:ascii="Tahoma" w:hAnsi="Tahoma" w:cs="Tahoma"/>
      <w:sz w:val="16"/>
      <w:szCs w:val="16"/>
    </w:rPr>
  </w:style>
  <w:style w:type="paragraph" w:customStyle="1" w:styleId="HeaderBoldOdd">
    <w:name w:val="HeaderBoldOdd"/>
    <w:basedOn w:val="Normal"/>
    <w:rsid w:val="00157C36"/>
    <w:pPr>
      <w:spacing w:before="120" w:after="60" w:line="240" w:lineRule="auto"/>
      <w:jc w:val="right"/>
    </w:pPr>
    <w:rPr>
      <w:rFonts w:ascii="Arial" w:eastAsia="Times New Roman" w:hAnsi="Arial" w:cs="Times New Roman"/>
      <w:b/>
      <w:sz w:val="20"/>
      <w:szCs w:val="24"/>
      <w:lang w:eastAsia="en-AU"/>
    </w:rPr>
  </w:style>
  <w:style w:type="paragraph" w:customStyle="1" w:styleId="HeaderLiteOdd">
    <w:name w:val="HeaderLiteOdd"/>
    <w:basedOn w:val="Normal"/>
    <w:rsid w:val="00157C36"/>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character" w:styleId="PageNumber">
    <w:name w:val="page number"/>
    <w:basedOn w:val="DefaultParagraphFont"/>
    <w:rsid w:val="002F0FE9"/>
    <w:rPr>
      <w:rFonts w:ascii="Arial" w:hAnsi="Arial"/>
      <w:sz w:val="22"/>
    </w:rPr>
  </w:style>
  <w:style w:type="paragraph" w:customStyle="1" w:styleId="FooterCitation">
    <w:name w:val="FooterCitation"/>
    <w:basedOn w:val="Footer"/>
    <w:rsid w:val="002F0FE9"/>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numbering" w:customStyle="1" w:styleId="NoList1">
    <w:name w:val="No List1"/>
    <w:next w:val="NoList"/>
    <w:uiPriority w:val="99"/>
    <w:semiHidden/>
    <w:unhideWhenUsed/>
    <w:rsid w:val="00DA1D36"/>
  </w:style>
  <w:style w:type="paragraph" w:styleId="Title">
    <w:name w:val="Title"/>
    <w:basedOn w:val="Normal"/>
    <w:next w:val="Normal"/>
    <w:link w:val="TitleChar"/>
    <w:uiPriority w:val="10"/>
    <w:qFormat/>
    <w:rsid w:val="00FF7D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7D90"/>
    <w:rPr>
      <w:rFonts w:asciiTheme="majorHAnsi" w:eastAsiaTheme="majorEastAsia" w:hAnsiTheme="majorHAnsi" w:cstheme="majorBidi"/>
      <w:color w:val="17365D" w:themeColor="text2" w:themeShade="BF"/>
      <w:spacing w:val="5"/>
      <w:kern w:val="28"/>
      <w:sz w:val="52"/>
      <w:szCs w:val="52"/>
    </w:rPr>
  </w:style>
  <w:style w:type="character" w:customStyle="1" w:styleId="CharChapNo">
    <w:name w:val="CharChapNo"/>
    <w:basedOn w:val="DefaultParagraphFont"/>
    <w:qFormat/>
    <w:rsid w:val="00A2691B"/>
  </w:style>
  <w:style w:type="character" w:customStyle="1" w:styleId="CharChapText">
    <w:name w:val="CharChapText"/>
    <w:basedOn w:val="DefaultParagraphFont"/>
    <w:qFormat/>
    <w:rsid w:val="00A2691B"/>
  </w:style>
  <w:style w:type="paragraph" w:customStyle="1" w:styleId="ShortT">
    <w:name w:val="ShortT"/>
    <w:basedOn w:val="Normal"/>
    <w:next w:val="Normal"/>
    <w:qFormat/>
    <w:rsid w:val="00A2691B"/>
    <w:pPr>
      <w:spacing w:after="0" w:line="240" w:lineRule="auto"/>
    </w:pPr>
    <w:rPr>
      <w:rFonts w:eastAsia="Times New Roman" w:cs="Times New Roman"/>
      <w:b/>
      <w:sz w:val="40"/>
      <w:szCs w:val="20"/>
      <w:lang w:eastAsia="en-AU"/>
    </w:rPr>
  </w:style>
  <w:style w:type="character" w:customStyle="1" w:styleId="CharDivNo">
    <w:name w:val="CharDivNo"/>
    <w:basedOn w:val="DefaultParagraphFont"/>
    <w:qFormat/>
    <w:rsid w:val="00A2691B"/>
  </w:style>
  <w:style w:type="character" w:customStyle="1" w:styleId="CharDivText">
    <w:name w:val="CharDivText"/>
    <w:basedOn w:val="DefaultParagraphFont"/>
    <w:qFormat/>
    <w:rsid w:val="00A2691B"/>
  </w:style>
  <w:style w:type="character" w:customStyle="1" w:styleId="CharPartNo">
    <w:name w:val="CharPartNo"/>
    <w:basedOn w:val="DefaultParagraphFont"/>
    <w:qFormat/>
    <w:rsid w:val="00A2691B"/>
  </w:style>
  <w:style w:type="character" w:customStyle="1" w:styleId="CharPartText">
    <w:name w:val="CharPartText"/>
    <w:basedOn w:val="DefaultParagraphFont"/>
    <w:qFormat/>
    <w:rsid w:val="00A2691B"/>
  </w:style>
  <w:style w:type="paragraph" w:customStyle="1" w:styleId="CompiledActNo">
    <w:name w:val="CompiledActNo"/>
    <w:basedOn w:val="Normal"/>
    <w:next w:val="Normal"/>
    <w:rsid w:val="00A2691B"/>
    <w:pPr>
      <w:spacing w:after="0" w:line="260" w:lineRule="atLeast"/>
    </w:pPr>
    <w:rPr>
      <w:rFonts w:eastAsia="Times New Roman" w:cs="Times New Roman"/>
      <w:b/>
      <w:sz w:val="24"/>
      <w:szCs w:val="24"/>
      <w:lang w:eastAsia="en-AU"/>
    </w:rPr>
  </w:style>
  <w:style w:type="paragraph" w:customStyle="1" w:styleId="MadeunderText">
    <w:name w:val="MadeunderText"/>
    <w:basedOn w:val="Normal"/>
    <w:next w:val="CompiledMadeUnder"/>
    <w:rsid w:val="00A2691B"/>
    <w:pPr>
      <w:spacing w:before="240" w:after="0" w:line="260" w:lineRule="atLeast"/>
    </w:pPr>
    <w:rPr>
      <w:rFonts w:eastAsia="Times New Roman" w:cs="Times New Roman"/>
      <w:sz w:val="24"/>
      <w:szCs w:val="24"/>
      <w:lang w:eastAsia="en-AU"/>
    </w:rPr>
  </w:style>
  <w:style w:type="paragraph" w:customStyle="1" w:styleId="CompiledMadeUnder">
    <w:name w:val="CompiledMadeUnder"/>
    <w:basedOn w:val="Normal"/>
    <w:next w:val="Normal"/>
    <w:rsid w:val="00A2691B"/>
    <w:pPr>
      <w:spacing w:after="0" w:line="260" w:lineRule="atLeast"/>
    </w:pPr>
    <w:rPr>
      <w:rFonts w:eastAsia="Times New Roman" w:cs="Times New Roman"/>
      <w:i/>
      <w:sz w:val="24"/>
      <w:szCs w:val="24"/>
      <w:lang w:eastAsia="en-AU"/>
    </w:rPr>
  </w:style>
  <w:style w:type="table" w:styleId="TableGrid">
    <w:name w:val="Table Grid"/>
    <w:basedOn w:val="TableNormal"/>
    <w:uiPriority w:val="59"/>
    <w:rsid w:val="00A368F8"/>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otesHeading1">
    <w:name w:val="ENotesHeading 1"/>
    <w:aliases w:val="ENh1,Enh1"/>
    <w:basedOn w:val="Normal"/>
    <w:next w:val="Normal"/>
    <w:rsid w:val="00AE6179"/>
    <w:pPr>
      <w:spacing w:before="120" w:after="0" w:line="260" w:lineRule="atLeast"/>
      <w:outlineLvl w:val="1"/>
    </w:pPr>
    <w:rPr>
      <w:rFonts w:eastAsia="Times New Roman" w:cs="Times New Roman"/>
      <w:b/>
      <w:sz w:val="28"/>
      <w:szCs w:val="28"/>
      <w:lang w:eastAsia="en-AU"/>
    </w:rPr>
  </w:style>
  <w:style w:type="paragraph" w:customStyle="1" w:styleId="Tabletext">
    <w:name w:val="Tabletext"/>
    <w:aliases w:val="tt"/>
    <w:basedOn w:val="Normal"/>
    <w:rsid w:val="00AE6179"/>
    <w:pPr>
      <w:spacing w:before="60" w:after="0" w:line="240" w:lineRule="atLeast"/>
    </w:pPr>
    <w:rPr>
      <w:rFonts w:eastAsia="Times New Roman" w:cs="Times New Roman"/>
      <w:sz w:val="20"/>
      <w:szCs w:val="20"/>
      <w:lang w:eastAsia="en-AU"/>
    </w:rPr>
  </w:style>
  <w:style w:type="paragraph" w:customStyle="1" w:styleId="ENotesHeading2">
    <w:name w:val="ENotesHeading 2"/>
    <w:aliases w:val="ENh2,Enh2"/>
    <w:basedOn w:val="Normal"/>
    <w:next w:val="Normal"/>
    <w:rsid w:val="00AE6179"/>
    <w:pPr>
      <w:spacing w:before="120" w:after="120" w:line="260" w:lineRule="atLeast"/>
      <w:outlineLvl w:val="2"/>
    </w:pPr>
    <w:rPr>
      <w:rFonts w:eastAsia="Times New Roman" w:cs="Times New Roman"/>
      <w:b/>
      <w:sz w:val="24"/>
      <w:szCs w:val="28"/>
      <w:lang w:eastAsia="en-AU"/>
    </w:rPr>
  </w:style>
  <w:style w:type="paragraph" w:customStyle="1" w:styleId="ENoteTableHeading">
    <w:name w:val="ENoteTableHeading"/>
    <w:aliases w:val="enth"/>
    <w:basedOn w:val="Normal"/>
    <w:rsid w:val="00AE6179"/>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AE6179"/>
    <w:pPr>
      <w:spacing w:before="60" w:after="0" w:line="240" w:lineRule="atLeast"/>
    </w:pPr>
    <w:rPr>
      <w:rFonts w:eastAsia="Times New Roman" w:cs="Times New Roman"/>
      <w:sz w:val="16"/>
      <w:szCs w:val="20"/>
      <w:lang w:eastAsia="en-AU"/>
    </w:rPr>
  </w:style>
  <w:style w:type="character" w:styleId="LineNumber">
    <w:name w:val="line number"/>
    <w:basedOn w:val="DefaultParagraphFont"/>
    <w:uiPriority w:val="99"/>
    <w:semiHidden/>
    <w:unhideWhenUsed/>
    <w:rsid w:val="008A211C"/>
  </w:style>
  <w:style w:type="character" w:customStyle="1" w:styleId="legsubtitle1">
    <w:name w:val="legsubtitle1"/>
    <w:basedOn w:val="DefaultParagraphFont"/>
    <w:rsid w:val="003B0A74"/>
    <w:rPr>
      <w:b/>
      <w:bCs/>
    </w:rPr>
  </w:style>
  <w:style w:type="paragraph" w:customStyle="1" w:styleId="Schedulereference">
    <w:name w:val="Schedule reference"/>
    <w:basedOn w:val="Normal"/>
    <w:next w:val="Normal"/>
    <w:rsid w:val="00E36488"/>
    <w:pPr>
      <w:keepNext/>
      <w:keepLines/>
      <w:spacing w:before="60" w:after="0" w:line="200" w:lineRule="exact"/>
      <w:ind w:left="2410"/>
    </w:pPr>
    <w:rPr>
      <w:rFonts w:ascii="Arial" w:hAnsi="Arial"/>
      <w:sz w:val="18"/>
      <w:szCs w:val="24"/>
    </w:rPr>
  </w:style>
  <w:style w:type="paragraph" w:customStyle="1" w:styleId="ActHead1">
    <w:name w:val="ActHead 1"/>
    <w:aliases w:val="c"/>
    <w:basedOn w:val="Normal"/>
    <w:next w:val="Normal"/>
    <w:qFormat/>
    <w:rsid w:val="00E36488"/>
    <w:pPr>
      <w:keepNext/>
      <w:keepLines/>
      <w:spacing w:after="0" w:line="240" w:lineRule="auto"/>
      <w:ind w:left="1134" w:hanging="1134"/>
      <w:outlineLvl w:val="0"/>
    </w:pPr>
    <w:rPr>
      <w:rFonts w:eastAsia="Times New Roman" w:cs="Times New Roman"/>
      <w:b/>
      <w:kern w:val="28"/>
      <w:sz w:val="36"/>
      <w:szCs w:val="20"/>
      <w:lang w:eastAsia="en-AU"/>
    </w:rPr>
  </w:style>
  <w:style w:type="paragraph" w:customStyle="1" w:styleId="ActHead2">
    <w:name w:val="ActHead 2"/>
    <w:aliases w:val="p"/>
    <w:basedOn w:val="Normal"/>
    <w:next w:val="Normal"/>
    <w:qFormat/>
    <w:rsid w:val="00E36488"/>
    <w:pPr>
      <w:keepNext/>
      <w:keepLines/>
      <w:spacing w:before="280" w:after="0" w:line="240" w:lineRule="auto"/>
      <w:ind w:left="1134" w:hanging="1134"/>
      <w:outlineLvl w:val="1"/>
    </w:pPr>
    <w:rPr>
      <w:rFonts w:eastAsia="Times New Roman" w:cs="Times New Roman"/>
      <w:b/>
      <w:kern w:val="28"/>
      <w:sz w:val="32"/>
      <w:szCs w:val="20"/>
      <w:lang w:eastAsia="en-AU"/>
    </w:rPr>
  </w:style>
  <w:style w:type="character" w:styleId="CommentReference">
    <w:name w:val="annotation reference"/>
    <w:basedOn w:val="DefaultParagraphFont"/>
    <w:uiPriority w:val="99"/>
    <w:semiHidden/>
    <w:unhideWhenUsed/>
    <w:rsid w:val="00407F35"/>
    <w:rPr>
      <w:sz w:val="16"/>
      <w:szCs w:val="16"/>
    </w:rPr>
  </w:style>
  <w:style w:type="paragraph" w:styleId="CommentText">
    <w:name w:val="annotation text"/>
    <w:basedOn w:val="Normal"/>
    <w:link w:val="CommentTextChar"/>
    <w:uiPriority w:val="99"/>
    <w:semiHidden/>
    <w:unhideWhenUsed/>
    <w:rsid w:val="00407F35"/>
    <w:pPr>
      <w:spacing w:line="240" w:lineRule="auto"/>
    </w:pPr>
    <w:rPr>
      <w:sz w:val="20"/>
      <w:szCs w:val="20"/>
    </w:rPr>
  </w:style>
  <w:style w:type="character" w:customStyle="1" w:styleId="CommentTextChar">
    <w:name w:val="Comment Text Char"/>
    <w:basedOn w:val="DefaultParagraphFont"/>
    <w:link w:val="CommentText"/>
    <w:uiPriority w:val="99"/>
    <w:semiHidden/>
    <w:rsid w:val="00407F35"/>
    <w:rPr>
      <w:sz w:val="20"/>
      <w:szCs w:val="20"/>
    </w:rPr>
  </w:style>
  <w:style w:type="paragraph" w:styleId="CommentSubject">
    <w:name w:val="annotation subject"/>
    <w:basedOn w:val="CommentText"/>
    <w:next w:val="CommentText"/>
    <w:link w:val="CommentSubjectChar"/>
    <w:uiPriority w:val="99"/>
    <w:semiHidden/>
    <w:unhideWhenUsed/>
    <w:rsid w:val="00407F35"/>
    <w:rPr>
      <w:b/>
      <w:bCs/>
    </w:rPr>
  </w:style>
  <w:style w:type="character" w:customStyle="1" w:styleId="CommentSubjectChar">
    <w:name w:val="Comment Subject Char"/>
    <w:basedOn w:val="CommentTextChar"/>
    <w:link w:val="CommentSubject"/>
    <w:uiPriority w:val="99"/>
    <w:semiHidden/>
    <w:rsid w:val="00407F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37C4-A44D-4D59-B5C4-EF4ABCD7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ConsolINST_NEW_vol</Template>
  <TotalTime>0</TotalTime>
  <Pages>37</Pages>
  <Words>6138</Words>
  <Characters>30963</Characters>
  <Application>Microsoft Office Word</Application>
  <DocSecurity>0</DocSecurity>
  <PresentationFormat/>
  <Lines>1935</Lines>
  <Paragraphs>1060</Paragraphs>
  <ScaleCrop>false</ScaleCrop>
  <HeadingPairs>
    <vt:vector size="2" baseType="variant">
      <vt:variant>
        <vt:lpstr>Title</vt:lpstr>
      </vt:variant>
      <vt:variant>
        <vt:i4>1</vt:i4>
      </vt:variant>
    </vt:vector>
  </HeadingPairs>
  <TitlesOfParts>
    <vt:vector size="1" baseType="lpstr">
      <vt:lpstr>Therapeutic Goods (Permissible Ingredients) Determination No. 2 of 2016</vt:lpstr>
    </vt:vector>
  </TitlesOfParts>
  <LinksUpToDate>false</LinksUpToDate>
  <CharactersWithSpaces>36041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(Permissible Ingredients) Determination No. 2 of 2016</dc:title>
  <dc:creator/>
  <cp:lastModifiedBy/>
  <cp:revision>1</cp:revision>
  <cp:lastPrinted>2016-10-11T03:20:00Z</cp:lastPrinted>
  <dcterms:created xsi:type="dcterms:W3CDTF">2017-01-17T01:11:00Z</dcterms:created>
  <dcterms:modified xsi:type="dcterms:W3CDTF">2017-01-17T01:11:00Z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 </vt:lpwstr>
  </property>
  <property fmtid="{D5CDD505-2E9C-101B-9397-08002B2CF9AE}" pid="4" name="DLM">
    <vt:lpwstr> </vt:lpwstr>
  </property>
  <property fmtid="{D5CDD505-2E9C-101B-9397-08002B2CF9AE}" pid="5" name="ShortT">
    <vt:lpwstr>Therapeutic Goods (Permissible Ingredients) Determination No. 2 of 2016</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DoNotAsk">
    <vt:lpwstr>0</vt:lpwstr>
  </property>
  <property fmtid="{D5CDD505-2E9C-101B-9397-08002B2CF9AE}" pid="10" name="ChangedTitle">
    <vt:lpwstr/>
  </property>
  <property fmtid="{D5CDD505-2E9C-101B-9397-08002B2CF9AE}" pid="11" name="CompilationVersion">
    <vt:i4>3</vt:i4>
  </property>
  <property fmtid="{D5CDD505-2E9C-101B-9397-08002B2CF9AE}" pid="12" name="CompilationNumber">
    <vt:lpwstr>1</vt:lpwstr>
  </property>
  <property fmtid="{D5CDD505-2E9C-101B-9397-08002B2CF9AE}" pid="13" name="StartDate">
    <vt:filetime>2016-10-05T13:00:00Z</vt:filetime>
  </property>
  <property fmtid="{D5CDD505-2E9C-101B-9397-08002B2CF9AE}" pid="14" name="IncludesUpTo">
    <vt:lpwstr>F2016L01588</vt:lpwstr>
  </property>
  <property fmtid="{D5CDD505-2E9C-101B-9397-08002B2CF9AE}" pid="15" name="RegisteredDate">
    <vt:filetime>2016-10-10T13:00:00Z</vt:filetime>
  </property>
</Properties>
</file>