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9B733C" w:rsidRDefault="00DA186E" w:rsidP="00715914">
      <w:pPr>
        <w:rPr>
          <w:sz w:val="28"/>
        </w:rPr>
      </w:pPr>
      <w:r w:rsidRPr="009B733C">
        <w:rPr>
          <w:noProof/>
          <w:lang w:eastAsia="en-AU"/>
        </w:rPr>
        <w:drawing>
          <wp:inline distT="0" distB="0" distL="0" distR="0" wp14:anchorId="762FE136" wp14:editId="25DFD426">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9B733C" w:rsidRDefault="00715914" w:rsidP="00715914">
      <w:pPr>
        <w:rPr>
          <w:sz w:val="19"/>
        </w:rPr>
      </w:pPr>
    </w:p>
    <w:p w:rsidR="00715914" w:rsidRPr="009B733C" w:rsidRDefault="009F314B" w:rsidP="00715914">
      <w:pPr>
        <w:pStyle w:val="ShortT"/>
      </w:pPr>
      <w:r w:rsidRPr="009B733C">
        <w:t>Biosecurity (</w:t>
      </w:r>
      <w:r w:rsidR="00370FE4">
        <w:t>Suspended</w:t>
      </w:r>
      <w:r w:rsidR="0014227C" w:rsidRPr="009B733C">
        <w:t xml:space="preserve"> Goods</w:t>
      </w:r>
      <w:r w:rsidR="00370FE4">
        <w:t xml:space="preserve"> – </w:t>
      </w:r>
      <w:r w:rsidR="00FA7BC5">
        <w:t>Uncooked Prawns</w:t>
      </w:r>
      <w:r w:rsidR="0014227C" w:rsidRPr="009B733C">
        <w:t>) Determination</w:t>
      </w:r>
      <w:r w:rsidR="009B733C" w:rsidRPr="009B733C">
        <w:t> </w:t>
      </w:r>
      <w:r w:rsidR="0014227C" w:rsidRPr="009B733C">
        <w:t>201</w:t>
      </w:r>
      <w:r w:rsidR="00B056DE">
        <w:t>7</w:t>
      </w:r>
    </w:p>
    <w:p w:rsidR="009F314B" w:rsidRPr="009B733C" w:rsidRDefault="00370FE4" w:rsidP="008B3BF2">
      <w:pPr>
        <w:pStyle w:val="SignCoverPageStart"/>
        <w:rPr>
          <w:szCs w:val="22"/>
        </w:rPr>
      </w:pPr>
      <w:r>
        <w:rPr>
          <w:szCs w:val="22"/>
        </w:rPr>
        <w:t>I</w:t>
      </w:r>
      <w:r w:rsidR="009F314B" w:rsidRPr="009B733C">
        <w:rPr>
          <w:szCs w:val="22"/>
        </w:rPr>
        <w:t xml:space="preserve">, </w:t>
      </w:r>
      <w:r w:rsidR="00787418" w:rsidRPr="009B733C">
        <w:rPr>
          <w:szCs w:val="22"/>
        </w:rPr>
        <w:t>Daryl Quinlivan</w:t>
      </w:r>
      <w:r w:rsidR="009F314B" w:rsidRPr="009B733C">
        <w:rPr>
          <w:szCs w:val="22"/>
        </w:rPr>
        <w:t>, Director of Biosecurity, make the following determination.</w:t>
      </w:r>
    </w:p>
    <w:p w:rsidR="009F314B" w:rsidRPr="009B733C" w:rsidRDefault="009F314B" w:rsidP="008B3BF2">
      <w:pPr>
        <w:keepNext/>
        <w:spacing w:before="300" w:line="240" w:lineRule="atLeast"/>
        <w:ind w:right="397"/>
        <w:jc w:val="both"/>
        <w:rPr>
          <w:szCs w:val="22"/>
        </w:rPr>
      </w:pPr>
      <w:r w:rsidRPr="009B733C">
        <w:rPr>
          <w:szCs w:val="22"/>
        </w:rPr>
        <w:t>Dated</w:t>
      </w:r>
      <w:r w:rsidR="00BC485E">
        <w:rPr>
          <w:szCs w:val="22"/>
        </w:rPr>
        <w:t xml:space="preserve"> </w:t>
      </w:r>
      <w:bookmarkStart w:id="0" w:name="BKCheck15B_1"/>
      <w:bookmarkEnd w:id="0"/>
      <w:r w:rsidR="00E563DA">
        <w:rPr>
          <w:szCs w:val="22"/>
        </w:rPr>
        <w:tab/>
      </w:r>
      <w:r w:rsidR="00E563DA">
        <w:rPr>
          <w:szCs w:val="22"/>
        </w:rPr>
        <w:tab/>
      </w:r>
      <w:r w:rsidR="007C7FEF">
        <w:rPr>
          <w:szCs w:val="22"/>
        </w:rPr>
        <w:t xml:space="preserve">6 </w:t>
      </w:r>
      <w:r w:rsidR="00E563DA">
        <w:rPr>
          <w:szCs w:val="22"/>
        </w:rPr>
        <w:t>January 2017</w:t>
      </w:r>
    </w:p>
    <w:p w:rsidR="009F314B" w:rsidRPr="009B733C" w:rsidRDefault="00787418" w:rsidP="009F314B">
      <w:pPr>
        <w:keepNext/>
        <w:tabs>
          <w:tab w:val="right" w:pos="7938"/>
        </w:tabs>
        <w:spacing w:before="1440" w:line="300" w:lineRule="atLeast"/>
        <w:ind w:right="397"/>
        <w:rPr>
          <w:szCs w:val="22"/>
        </w:rPr>
      </w:pPr>
      <w:r w:rsidRPr="009B733C">
        <w:rPr>
          <w:szCs w:val="22"/>
        </w:rPr>
        <w:t>Daryl Quinlivan</w:t>
      </w:r>
      <w:r w:rsidR="009F314B" w:rsidRPr="009B733C">
        <w:rPr>
          <w:b/>
          <w:szCs w:val="22"/>
        </w:rPr>
        <w:tab/>
      </w:r>
    </w:p>
    <w:p w:rsidR="009F314B" w:rsidRPr="009B733C" w:rsidRDefault="009F314B" w:rsidP="009F314B">
      <w:pPr>
        <w:pStyle w:val="SignCoverPageEnd"/>
        <w:tabs>
          <w:tab w:val="clear" w:pos="3402"/>
          <w:tab w:val="right" w:pos="7938"/>
        </w:tabs>
      </w:pPr>
      <w:r w:rsidRPr="009B733C">
        <w:rPr>
          <w:szCs w:val="22"/>
        </w:rPr>
        <w:t>Director of Biosecurity</w:t>
      </w:r>
      <w:r w:rsidRPr="009B733C">
        <w:rPr>
          <w:szCs w:val="22"/>
        </w:rPr>
        <w:tab/>
      </w:r>
    </w:p>
    <w:p w:rsidR="009F314B" w:rsidRPr="009B733C" w:rsidRDefault="009F314B" w:rsidP="009F314B"/>
    <w:p w:rsidR="00CE11A7" w:rsidRPr="009B733C" w:rsidRDefault="00CE11A7" w:rsidP="009F314B">
      <w:pPr>
        <w:rPr>
          <w:sz w:val="20"/>
        </w:rPr>
      </w:pPr>
    </w:p>
    <w:p w:rsidR="00715914" w:rsidRPr="009B733C" w:rsidRDefault="00715914" w:rsidP="00715914">
      <w:pPr>
        <w:pStyle w:val="Header"/>
        <w:tabs>
          <w:tab w:val="clear" w:pos="4150"/>
          <w:tab w:val="clear" w:pos="8307"/>
        </w:tabs>
      </w:pPr>
      <w:r w:rsidRPr="009B733C">
        <w:rPr>
          <w:rStyle w:val="CharChapNo"/>
        </w:rPr>
        <w:t xml:space="preserve"> </w:t>
      </w:r>
      <w:r w:rsidRPr="009B733C">
        <w:rPr>
          <w:rStyle w:val="CharChapText"/>
        </w:rPr>
        <w:t xml:space="preserve"> </w:t>
      </w:r>
    </w:p>
    <w:p w:rsidR="00715914" w:rsidRPr="009B733C" w:rsidRDefault="00715914" w:rsidP="00715914">
      <w:pPr>
        <w:pStyle w:val="Header"/>
        <w:tabs>
          <w:tab w:val="clear" w:pos="4150"/>
          <w:tab w:val="clear" w:pos="8307"/>
        </w:tabs>
      </w:pPr>
      <w:r w:rsidRPr="009B733C">
        <w:rPr>
          <w:rStyle w:val="CharPartNo"/>
        </w:rPr>
        <w:t xml:space="preserve"> </w:t>
      </w:r>
      <w:r w:rsidRPr="009B733C">
        <w:rPr>
          <w:rStyle w:val="CharPartText"/>
        </w:rPr>
        <w:t xml:space="preserve"> </w:t>
      </w:r>
    </w:p>
    <w:p w:rsidR="00715914" w:rsidRPr="009B733C" w:rsidRDefault="00715914" w:rsidP="00715914">
      <w:pPr>
        <w:pStyle w:val="Header"/>
        <w:tabs>
          <w:tab w:val="clear" w:pos="4150"/>
          <w:tab w:val="clear" w:pos="8307"/>
        </w:tabs>
      </w:pPr>
      <w:r w:rsidRPr="009B733C">
        <w:rPr>
          <w:rStyle w:val="CharDivNo"/>
        </w:rPr>
        <w:t xml:space="preserve"> </w:t>
      </w:r>
      <w:r w:rsidRPr="009B733C">
        <w:rPr>
          <w:rStyle w:val="CharDivText"/>
        </w:rPr>
        <w:t xml:space="preserve"> </w:t>
      </w:r>
    </w:p>
    <w:p w:rsidR="00715914" w:rsidRPr="009B733C" w:rsidRDefault="00715914" w:rsidP="00715914">
      <w:pPr>
        <w:sectPr w:rsidR="00715914" w:rsidRPr="009B733C" w:rsidSect="00FB5442">
          <w:headerReference w:type="even" r:id="rId9"/>
          <w:headerReference w:type="default" r:id="rId10"/>
          <w:footerReference w:type="even" r:id="rId11"/>
          <w:headerReference w:type="first" r:id="rId12"/>
          <w:footerReference w:type="first" r:id="rId13"/>
          <w:pgSz w:w="11907" w:h="16839"/>
          <w:pgMar w:top="1440" w:right="1797" w:bottom="1440" w:left="1797" w:header="720" w:footer="709" w:gutter="0"/>
          <w:cols w:space="708"/>
          <w:docGrid w:linePitch="360"/>
        </w:sectPr>
      </w:pPr>
    </w:p>
    <w:p w:rsidR="00715914" w:rsidRPr="009B733C" w:rsidRDefault="00715914" w:rsidP="008B3BF2">
      <w:pPr>
        <w:rPr>
          <w:sz w:val="36"/>
        </w:rPr>
      </w:pPr>
      <w:r w:rsidRPr="009B733C">
        <w:rPr>
          <w:sz w:val="36"/>
        </w:rPr>
        <w:t>Contents</w:t>
      </w:r>
    </w:p>
    <w:bookmarkStart w:id="1" w:name="BKCheck15B_2"/>
    <w:bookmarkEnd w:id="1"/>
    <w:p w:rsidR="00842EE1" w:rsidRDefault="00F77FFC">
      <w:pPr>
        <w:pStyle w:val="TOC2"/>
        <w:rPr>
          <w:rFonts w:asciiTheme="minorHAnsi" w:eastAsiaTheme="minorEastAsia" w:hAnsiTheme="minorHAnsi" w:cstheme="minorBidi"/>
          <w:b w:val="0"/>
          <w:noProof/>
          <w:kern w:val="0"/>
          <w:sz w:val="22"/>
          <w:szCs w:val="22"/>
        </w:rPr>
      </w:pPr>
      <w:r w:rsidRPr="009B733C">
        <w:rPr>
          <w:sz w:val="20"/>
        </w:rPr>
        <w:fldChar w:fldCharType="begin"/>
      </w:r>
      <w:r w:rsidRPr="009B733C">
        <w:rPr>
          <w:sz w:val="20"/>
        </w:rPr>
        <w:instrText xml:space="preserve"> TOC \o "1-9" </w:instrText>
      </w:r>
      <w:r w:rsidRPr="009B733C">
        <w:rPr>
          <w:sz w:val="20"/>
        </w:rPr>
        <w:fldChar w:fldCharType="separate"/>
      </w:r>
      <w:r w:rsidR="00842EE1">
        <w:rPr>
          <w:noProof/>
        </w:rPr>
        <w:t>Part 1—Preliminary</w:t>
      </w:r>
      <w:r w:rsidR="00842EE1">
        <w:rPr>
          <w:noProof/>
        </w:rPr>
        <w:tab/>
      </w:r>
      <w:r w:rsidR="00842EE1">
        <w:rPr>
          <w:noProof/>
        </w:rPr>
        <w:fldChar w:fldCharType="begin"/>
      </w:r>
      <w:r w:rsidR="00842EE1">
        <w:rPr>
          <w:noProof/>
        </w:rPr>
        <w:instrText xml:space="preserve"> PAGEREF _Toc461783326 \h </w:instrText>
      </w:r>
      <w:r w:rsidR="00842EE1">
        <w:rPr>
          <w:noProof/>
        </w:rPr>
      </w:r>
      <w:r w:rsidR="00842EE1">
        <w:rPr>
          <w:noProof/>
        </w:rPr>
        <w:fldChar w:fldCharType="separate"/>
      </w:r>
      <w:r w:rsidR="007C7FEF">
        <w:rPr>
          <w:noProof/>
        </w:rPr>
        <w:t>1</w:t>
      </w:r>
      <w:r w:rsidR="00842EE1">
        <w:rPr>
          <w:noProof/>
        </w:rPr>
        <w:fldChar w:fldCharType="end"/>
      </w:r>
    </w:p>
    <w:p w:rsidR="00842EE1" w:rsidRDefault="00842EE1">
      <w:pPr>
        <w:pStyle w:val="TOC5"/>
        <w:rPr>
          <w:rFonts w:asciiTheme="minorHAnsi" w:eastAsiaTheme="minorEastAsia" w:hAnsiTheme="minorHAnsi" w:cstheme="minorBidi"/>
          <w:noProof/>
          <w:kern w:val="0"/>
          <w:sz w:val="22"/>
          <w:szCs w:val="22"/>
        </w:rPr>
      </w:pPr>
      <w:r>
        <w:rPr>
          <w:noProof/>
        </w:rPr>
        <w:t>1</w:t>
      </w:r>
      <w:r w:rsidR="00CD6EBA">
        <w:rPr>
          <w:noProof/>
        </w:rPr>
        <w:tab/>
      </w:r>
      <w:r>
        <w:rPr>
          <w:noProof/>
        </w:rPr>
        <w:t>Name</w:t>
      </w:r>
      <w:r>
        <w:rPr>
          <w:noProof/>
        </w:rPr>
        <w:tab/>
      </w:r>
      <w:r w:rsidR="004B2C59">
        <w:rPr>
          <w:noProof/>
        </w:rPr>
        <w:t>1</w:t>
      </w:r>
    </w:p>
    <w:p w:rsidR="00842EE1" w:rsidRDefault="00CD6EBA">
      <w:pPr>
        <w:pStyle w:val="TOC5"/>
        <w:rPr>
          <w:rFonts w:asciiTheme="minorHAnsi" w:eastAsiaTheme="minorEastAsia" w:hAnsiTheme="minorHAnsi" w:cstheme="minorBidi"/>
          <w:noProof/>
          <w:kern w:val="0"/>
          <w:sz w:val="22"/>
          <w:szCs w:val="22"/>
        </w:rPr>
      </w:pPr>
      <w:r>
        <w:rPr>
          <w:noProof/>
        </w:rPr>
        <w:t>2</w:t>
      </w:r>
      <w:r>
        <w:rPr>
          <w:noProof/>
        </w:rPr>
        <w:tab/>
      </w:r>
      <w:r w:rsidR="00842EE1">
        <w:rPr>
          <w:noProof/>
        </w:rPr>
        <w:t>Commencement</w:t>
      </w:r>
      <w:r w:rsidR="00842EE1">
        <w:rPr>
          <w:noProof/>
        </w:rPr>
        <w:tab/>
      </w:r>
      <w:r w:rsidR="00842EE1">
        <w:rPr>
          <w:noProof/>
        </w:rPr>
        <w:fldChar w:fldCharType="begin"/>
      </w:r>
      <w:r w:rsidR="00842EE1">
        <w:rPr>
          <w:noProof/>
        </w:rPr>
        <w:instrText xml:space="preserve"> PAGEREF _Toc461783328 \h </w:instrText>
      </w:r>
      <w:r w:rsidR="00842EE1">
        <w:rPr>
          <w:noProof/>
        </w:rPr>
      </w:r>
      <w:r w:rsidR="00842EE1">
        <w:rPr>
          <w:noProof/>
        </w:rPr>
        <w:fldChar w:fldCharType="separate"/>
      </w:r>
      <w:r w:rsidR="007C7FEF">
        <w:rPr>
          <w:noProof/>
        </w:rPr>
        <w:t>1</w:t>
      </w:r>
      <w:r w:rsidR="00842EE1">
        <w:rPr>
          <w:noProof/>
        </w:rPr>
        <w:fldChar w:fldCharType="end"/>
      </w:r>
    </w:p>
    <w:p w:rsidR="00842EE1" w:rsidRDefault="00CD6EBA">
      <w:pPr>
        <w:pStyle w:val="TOC5"/>
        <w:rPr>
          <w:rFonts w:asciiTheme="minorHAnsi" w:eastAsiaTheme="minorEastAsia" w:hAnsiTheme="minorHAnsi" w:cstheme="minorBidi"/>
          <w:noProof/>
          <w:kern w:val="0"/>
          <w:sz w:val="22"/>
          <w:szCs w:val="22"/>
        </w:rPr>
      </w:pPr>
      <w:r>
        <w:rPr>
          <w:noProof/>
        </w:rPr>
        <w:t>3</w:t>
      </w:r>
      <w:r>
        <w:rPr>
          <w:noProof/>
        </w:rPr>
        <w:tab/>
      </w:r>
      <w:r w:rsidR="00842EE1">
        <w:rPr>
          <w:noProof/>
        </w:rPr>
        <w:t>Authority</w:t>
      </w:r>
      <w:r w:rsidR="00842EE1">
        <w:rPr>
          <w:noProof/>
        </w:rPr>
        <w:tab/>
      </w:r>
      <w:r w:rsidR="00842EE1">
        <w:rPr>
          <w:noProof/>
        </w:rPr>
        <w:fldChar w:fldCharType="begin"/>
      </w:r>
      <w:r w:rsidR="00842EE1">
        <w:rPr>
          <w:noProof/>
        </w:rPr>
        <w:instrText xml:space="preserve"> PAGEREF _Toc461783329 \h </w:instrText>
      </w:r>
      <w:r w:rsidR="00842EE1">
        <w:rPr>
          <w:noProof/>
        </w:rPr>
      </w:r>
      <w:r w:rsidR="00842EE1">
        <w:rPr>
          <w:noProof/>
        </w:rPr>
        <w:fldChar w:fldCharType="separate"/>
      </w:r>
      <w:r w:rsidR="007C7FEF">
        <w:rPr>
          <w:noProof/>
        </w:rPr>
        <w:t>1</w:t>
      </w:r>
      <w:r w:rsidR="00842EE1">
        <w:rPr>
          <w:noProof/>
        </w:rPr>
        <w:fldChar w:fldCharType="end"/>
      </w:r>
    </w:p>
    <w:p w:rsidR="00842EE1" w:rsidRDefault="00CD6EBA">
      <w:pPr>
        <w:pStyle w:val="TOC5"/>
        <w:rPr>
          <w:rFonts w:asciiTheme="minorHAnsi" w:eastAsiaTheme="minorEastAsia" w:hAnsiTheme="minorHAnsi" w:cstheme="minorBidi"/>
          <w:noProof/>
          <w:kern w:val="0"/>
          <w:sz w:val="22"/>
          <w:szCs w:val="22"/>
        </w:rPr>
      </w:pPr>
      <w:r>
        <w:rPr>
          <w:noProof/>
        </w:rPr>
        <w:t>4</w:t>
      </w:r>
      <w:r>
        <w:rPr>
          <w:noProof/>
        </w:rPr>
        <w:tab/>
      </w:r>
      <w:r w:rsidR="00B10534">
        <w:rPr>
          <w:noProof/>
        </w:rPr>
        <w:t>Purpose</w:t>
      </w:r>
      <w:r w:rsidR="00842EE1">
        <w:rPr>
          <w:noProof/>
        </w:rPr>
        <w:t xml:space="preserve"> of this instrument</w:t>
      </w:r>
      <w:r w:rsidR="00842EE1">
        <w:rPr>
          <w:noProof/>
        </w:rPr>
        <w:tab/>
      </w:r>
      <w:r w:rsidR="00842EE1">
        <w:rPr>
          <w:noProof/>
        </w:rPr>
        <w:fldChar w:fldCharType="begin"/>
      </w:r>
      <w:r w:rsidR="00842EE1">
        <w:rPr>
          <w:noProof/>
        </w:rPr>
        <w:instrText xml:space="preserve"> PAGEREF _Toc461783330 \h </w:instrText>
      </w:r>
      <w:r w:rsidR="00842EE1">
        <w:rPr>
          <w:noProof/>
        </w:rPr>
      </w:r>
      <w:r w:rsidR="00842EE1">
        <w:rPr>
          <w:noProof/>
        </w:rPr>
        <w:fldChar w:fldCharType="separate"/>
      </w:r>
      <w:r w:rsidR="007C7FEF">
        <w:rPr>
          <w:noProof/>
        </w:rPr>
        <w:t>1</w:t>
      </w:r>
      <w:r w:rsidR="00842EE1">
        <w:rPr>
          <w:noProof/>
        </w:rPr>
        <w:fldChar w:fldCharType="end"/>
      </w:r>
    </w:p>
    <w:p w:rsidR="00842EE1" w:rsidRDefault="00CD6EBA">
      <w:pPr>
        <w:pStyle w:val="TOC5"/>
        <w:rPr>
          <w:rFonts w:asciiTheme="minorHAnsi" w:eastAsiaTheme="minorEastAsia" w:hAnsiTheme="minorHAnsi" w:cstheme="minorBidi"/>
          <w:noProof/>
          <w:kern w:val="0"/>
          <w:sz w:val="22"/>
          <w:szCs w:val="22"/>
        </w:rPr>
      </w:pPr>
      <w:r>
        <w:rPr>
          <w:noProof/>
        </w:rPr>
        <w:t>5</w:t>
      </w:r>
      <w:r>
        <w:rPr>
          <w:noProof/>
        </w:rPr>
        <w:tab/>
      </w:r>
      <w:r w:rsidR="00842EE1">
        <w:rPr>
          <w:noProof/>
        </w:rPr>
        <w:t>Reasons for making this determination</w:t>
      </w:r>
      <w:r w:rsidR="00842EE1">
        <w:rPr>
          <w:noProof/>
        </w:rPr>
        <w:tab/>
      </w:r>
      <w:r w:rsidR="00842EE1">
        <w:rPr>
          <w:noProof/>
        </w:rPr>
        <w:fldChar w:fldCharType="begin"/>
      </w:r>
      <w:r w:rsidR="00842EE1">
        <w:rPr>
          <w:noProof/>
        </w:rPr>
        <w:instrText xml:space="preserve"> PAGEREF _Toc461783331 \h </w:instrText>
      </w:r>
      <w:r w:rsidR="00842EE1">
        <w:rPr>
          <w:noProof/>
        </w:rPr>
      </w:r>
      <w:r w:rsidR="00842EE1">
        <w:rPr>
          <w:noProof/>
        </w:rPr>
        <w:fldChar w:fldCharType="separate"/>
      </w:r>
      <w:r w:rsidR="007C7FEF">
        <w:rPr>
          <w:noProof/>
        </w:rPr>
        <w:t>1</w:t>
      </w:r>
      <w:r w:rsidR="00842EE1">
        <w:rPr>
          <w:noProof/>
        </w:rPr>
        <w:fldChar w:fldCharType="end"/>
      </w:r>
    </w:p>
    <w:p w:rsidR="00842EE1" w:rsidRDefault="00CD6EBA">
      <w:pPr>
        <w:pStyle w:val="TOC5"/>
        <w:rPr>
          <w:rFonts w:asciiTheme="minorHAnsi" w:eastAsiaTheme="minorEastAsia" w:hAnsiTheme="minorHAnsi" w:cstheme="minorBidi"/>
          <w:noProof/>
          <w:kern w:val="0"/>
          <w:sz w:val="22"/>
          <w:szCs w:val="22"/>
        </w:rPr>
      </w:pPr>
      <w:r>
        <w:rPr>
          <w:noProof/>
        </w:rPr>
        <w:t>6</w:t>
      </w:r>
      <w:r>
        <w:rPr>
          <w:noProof/>
        </w:rPr>
        <w:tab/>
      </w:r>
      <w:r w:rsidR="00842EE1">
        <w:rPr>
          <w:noProof/>
        </w:rPr>
        <w:t>Definitions</w:t>
      </w:r>
      <w:r w:rsidR="00842EE1">
        <w:rPr>
          <w:noProof/>
        </w:rPr>
        <w:tab/>
      </w:r>
      <w:r w:rsidR="00676B8B">
        <w:rPr>
          <w:noProof/>
        </w:rPr>
        <w:t>3</w:t>
      </w:r>
    </w:p>
    <w:p w:rsidR="00842EE1" w:rsidRDefault="00842EE1" w:rsidP="009033C4">
      <w:pPr>
        <w:pStyle w:val="TOC3"/>
        <w:ind w:left="0" w:firstLine="0"/>
        <w:rPr>
          <w:rFonts w:asciiTheme="minorHAnsi" w:eastAsiaTheme="minorEastAsia" w:hAnsiTheme="minorHAnsi" w:cstheme="minorBidi"/>
          <w:b w:val="0"/>
          <w:noProof/>
          <w:kern w:val="0"/>
          <w:szCs w:val="22"/>
        </w:rPr>
      </w:pPr>
      <w:r>
        <w:rPr>
          <w:noProof/>
        </w:rPr>
        <w:t>Part 2—Suspended goods</w:t>
      </w:r>
      <w:r>
        <w:rPr>
          <w:noProof/>
        </w:rPr>
        <w:tab/>
      </w:r>
      <w:r w:rsidR="00676B8B">
        <w:rPr>
          <w:noProof/>
        </w:rPr>
        <w:t>3</w:t>
      </w:r>
    </w:p>
    <w:p w:rsidR="00842EE1" w:rsidRDefault="00CD6EBA">
      <w:pPr>
        <w:pStyle w:val="TOC5"/>
        <w:rPr>
          <w:rFonts w:asciiTheme="minorHAnsi" w:eastAsiaTheme="minorEastAsia" w:hAnsiTheme="minorHAnsi" w:cstheme="minorBidi"/>
          <w:noProof/>
          <w:kern w:val="0"/>
          <w:sz w:val="22"/>
          <w:szCs w:val="22"/>
        </w:rPr>
      </w:pPr>
      <w:r>
        <w:rPr>
          <w:noProof/>
        </w:rPr>
        <w:t>7</w:t>
      </w:r>
      <w:r>
        <w:rPr>
          <w:noProof/>
        </w:rPr>
        <w:tab/>
      </w:r>
      <w:r w:rsidR="00842EE1" w:rsidRPr="00A538FC">
        <w:rPr>
          <w:noProof/>
        </w:rPr>
        <w:t xml:space="preserve">Class of goods to which this </w:t>
      </w:r>
      <w:r w:rsidR="009F16DE" w:rsidRPr="00A538FC">
        <w:rPr>
          <w:noProof/>
        </w:rPr>
        <w:t xml:space="preserve">Part </w:t>
      </w:r>
      <w:r w:rsidR="00842EE1" w:rsidRPr="00A538FC">
        <w:rPr>
          <w:noProof/>
        </w:rPr>
        <w:t>applies</w:t>
      </w:r>
      <w:r w:rsidR="00842EE1">
        <w:rPr>
          <w:noProof/>
        </w:rPr>
        <w:tab/>
      </w:r>
      <w:r w:rsidR="00676B8B">
        <w:rPr>
          <w:noProof/>
        </w:rPr>
        <w:t>3</w:t>
      </w:r>
    </w:p>
    <w:p w:rsidR="00842EE1" w:rsidRDefault="00CD6EBA">
      <w:pPr>
        <w:pStyle w:val="TOC5"/>
        <w:rPr>
          <w:rFonts w:asciiTheme="minorHAnsi" w:eastAsiaTheme="minorEastAsia" w:hAnsiTheme="minorHAnsi" w:cstheme="minorBidi"/>
          <w:noProof/>
          <w:kern w:val="0"/>
          <w:sz w:val="22"/>
          <w:szCs w:val="22"/>
        </w:rPr>
      </w:pPr>
      <w:r>
        <w:rPr>
          <w:noProof/>
        </w:rPr>
        <w:t>8</w:t>
      </w:r>
      <w:r>
        <w:rPr>
          <w:noProof/>
        </w:rPr>
        <w:tab/>
      </w:r>
      <w:r w:rsidR="00AA5115">
        <w:rPr>
          <w:noProof/>
        </w:rPr>
        <w:t>S</w:t>
      </w:r>
      <w:r w:rsidR="00842EE1">
        <w:rPr>
          <w:noProof/>
        </w:rPr>
        <w:t xml:space="preserve">uspension of goods to which this </w:t>
      </w:r>
      <w:r w:rsidR="009F16DE">
        <w:rPr>
          <w:noProof/>
        </w:rPr>
        <w:t>Part</w:t>
      </w:r>
      <w:r w:rsidR="00AA5115">
        <w:rPr>
          <w:noProof/>
        </w:rPr>
        <w:t xml:space="preserve"> </w:t>
      </w:r>
      <w:r w:rsidR="00842EE1">
        <w:rPr>
          <w:noProof/>
        </w:rPr>
        <w:t>applies</w:t>
      </w:r>
      <w:r w:rsidR="00842EE1">
        <w:rPr>
          <w:noProof/>
        </w:rPr>
        <w:tab/>
      </w:r>
      <w:r w:rsidR="00676B8B">
        <w:rPr>
          <w:noProof/>
        </w:rPr>
        <w:t>4</w:t>
      </w:r>
    </w:p>
    <w:p w:rsidR="00842EE1" w:rsidRDefault="00842EE1" w:rsidP="009033C4">
      <w:pPr>
        <w:pStyle w:val="TOC5"/>
        <w:ind w:left="0" w:firstLine="0"/>
        <w:rPr>
          <w:rFonts w:asciiTheme="minorHAnsi" w:eastAsiaTheme="minorEastAsia" w:hAnsiTheme="minorHAnsi" w:cstheme="minorBidi"/>
          <w:noProof/>
          <w:kern w:val="0"/>
          <w:sz w:val="22"/>
          <w:szCs w:val="22"/>
        </w:rPr>
      </w:pPr>
    </w:p>
    <w:p w:rsidR="00A802BC" w:rsidRPr="009B733C" w:rsidRDefault="00F77FFC" w:rsidP="008B3BF2">
      <w:pPr>
        <w:rPr>
          <w:sz w:val="20"/>
        </w:rPr>
      </w:pPr>
      <w:r w:rsidRPr="009B733C">
        <w:rPr>
          <w:sz w:val="20"/>
        </w:rPr>
        <w:fldChar w:fldCharType="end"/>
      </w:r>
    </w:p>
    <w:p w:rsidR="00715914" w:rsidRPr="009B733C" w:rsidRDefault="00715914" w:rsidP="00715914">
      <w:pPr>
        <w:sectPr w:rsidR="00715914" w:rsidRPr="009B733C" w:rsidSect="00FB5442">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rsidR="00715914" w:rsidRPr="009B733C" w:rsidRDefault="00715914" w:rsidP="00715914">
      <w:pPr>
        <w:pStyle w:val="ActHead2"/>
      </w:pPr>
      <w:bookmarkStart w:id="2" w:name="_Toc461783326"/>
      <w:r w:rsidRPr="009B733C">
        <w:rPr>
          <w:rStyle w:val="CharPartNo"/>
        </w:rPr>
        <w:t>Part</w:t>
      </w:r>
      <w:r w:rsidR="009B733C" w:rsidRPr="009B733C">
        <w:rPr>
          <w:rStyle w:val="CharPartNo"/>
        </w:rPr>
        <w:t> </w:t>
      </w:r>
      <w:r w:rsidRPr="009B733C">
        <w:rPr>
          <w:rStyle w:val="CharPartNo"/>
        </w:rPr>
        <w:t>1</w:t>
      </w:r>
      <w:r w:rsidRPr="009B733C">
        <w:t>—</w:t>
      </w:r>
      <w:r w:rsidRPr="009B733C">
        <w:rPr>
          <w:rStyle w:val="CharPartText"/>
        </w:rPr>
        <w:t>Preliminary</w:t>
      </w:r>
      <w:bookmarkEnd w:id="2"/>
    </w:p>
    <w:p w:rsidR="00715914" w:rsidRPr="009B733C" w:rsidRDefault="00715914" w:rsidP="00715914">
      <w:pPr>
        <w:pStyle w:val="Header"/>
      </w:pPr>
      <w:r w:rsidRPr="009B733C">
        <w:rPr>
          <w:rStyle w:val="CharDivNo"/>
        </w:rPr>
        <w:t xml:space="preserve"> </w:t>
      </w:r>
      <w:r w:rsidRPr="009B733C">
        <w:rPr>
          <w:rStyle w:val="CharDivText"/>
        </w:rPr>
        <w:t xml:space="preserve"> </w:t>
      </w:r>
    </w:p>
    <w:p w:rsidR="00715914" w:rsidRPr="009B733C" w:rsidRDefault="00964236" w:rsidP="00715914">
      <w:pPr>
        <w:pStyle w:val="ActHead5"/>
      </w:pPr>
      <w:bookmarkStart w:id="3" w:name="_Toc461783327"/>
      <w:proofErr w:type="gramStart"/>
      <w:r w:rsidRPr="009B733C">
        <w:rPr>
          <w:rStyle w:val="CharSectno"/>
        </w:rPr>
        <w:t>1</w:t>
      </w:r>
      <w:r w:rsidR="00715914" w:rsidRPr="009B733C">
        <w:t xml:space="preserve">  </w:t>
      </w:r>
      <w:r w:rsidR="00CE493D" w:rsidRPr="009B733C">
        <w:t>Name</w:t>
      </w:r>
      <w:bookmarkEnd w:id="3"/>
      <w:proofErr w:type="gramEnd"/>
    </w:p>
    <w:p w:rsidR="00715914" w:rsidRPr="009B733C" w:rsidRDefault="00715914" w:rsidP="00715914">
      <w:pPr>
        <w:pStyle w:val="subsection"/>
      </w:pPr>
      <w:r w:rsidRPr="009B733C">
        <w:tab/>
      </w:r>
      <w:r w:rsidRPr="009B733C">
        <w:tab/>
        <w:t xml:space="preserve">This </w:t>
      </w:r>
      <w:r w:rsidR="00CE493D" w:rsidRPr="009B733C">
        <w:t xml:space="preserve">is the </w:t>
      </w:r>
      <w:bookmarkStart w:id="4" w:name="BKCheck15B_3"/>
      <w:bookmarkEnd w:id="4"/>
      <w:r w:rsidR="00CE038B" w:rsidRPr="00A538FC">
        <w:rPr>
          <w:i/>
        </w:rPr>
        <w:fldChar w:fldCharType="begin"/>
      </w:r>
      <w:r w:rsidR="00CE038B" w:rsidRPr="00A538FC">
        <w:rPr>
          <w:i/>
        </w:rPr>
        <w:instrText xml:space="preserve"> STYLEREF  ShortT </w:instrText>
      </w:r>
      <w:r w:rsidR="00CE038B" w:rsidRPr="00A538FC">
        <w:rPr>
          <w:i/>
        </w:rPr>
        <w:fldChar w:fldCharType="separate"/>
      </w:r>
      <w:r w:rsidR="007C7FEF">
        <w:rPr>
          <w:i/>
          <w:noProof/>
        </w:rPr>
        <w:t>Biosecurity (Suspended Goods – Uncooked Prawns) Determination 2017</w:t>
      </w:r>
      <w:r w:rsidR="00CE038B" w:rsidRPr="00A538FC">
        <w:rPr>
          <w:i/>
        </w:rPr>
        <w:fldChar w:fldCharType="end"/>
      </w:r>
      <w:r w:rsidR="001C312A" w:rsidRPr="00A538FC">
        <w:t>.</w:t>
      </w:r>
    </w:p>
    <w:p w:rsidR="00715914" w:rsidRPr="009B733C" w:rsidRDefault="00964236" w:rsidP="00715914">
      <w:pPr>
        <w:pStyle w:val="ActHead5"/>
      </w:pPr>
      <w:bookmarkStart w:id="5" w:name="_Toc461783328"/>
      <w:proofErr w:type="gramStart"/>
      <w:r w:rsidRPr="009B733C">
        <w:rPr>
          <w:rStyle w:val="CharSectno"/>
        </w:rPr>
        <w:t>2</w:t>
      </w:r>
      <w:r w:rsidR="00715914" w:rsidRPr="009B733C">
        <w:t xml:space="preserve">  Commencement</w:t>
      </w:r>
      <w:bookmarkEnd w:id="5"/>
      <w:proofErr w:type="gramEnd"/>
    </w:p>
    <w:p w:rsidR="009F314B" w:rsidRPr="009B733C" w:rsidRDefault="009F314B" w:rsidP="008B3BF2">
      <w:pPr>
        <w:pStyle w:val="subsection"/>
      </w:pPr>
      <w:r w:rsidRPr="009B733C">
        <w:tab/>
        <w:t>(1)</w:t>
      </w:r>
      <w:r w:rsidRPr="009B733C">
        <w:tab/>
        <w:t>Each provision of this instrument specified in column 1 of the table commences, or is taken to have commenced, in accordance with column 2 of the table. Any other statement in column 2 has effect according to its terms.</w:t>
      </w:r>
    </w:p>
    <w:p w:rsidR="009F314B" w:rsidRPr="009B733C" w:rsidRDefault="009F314B" w:rsidP="008B3BF2">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988"/>
        <w:gridCol w:w="4476"/>
        <w:gridCol w:w="1849"/>
      </w:tblGrid>
      <w:tr w:rsidR="009F314B" w:rsidRPr="009B733C" w:rsidTr="009F314B">
        <w:trPr>
          <w:tblHeader/>
        </w:trPr>
        <w:tc>
          <w:tcPr>
            <w:tcW w:w="5000" w:type="pct"/>
            <w:gridSpan w:val="3"/>
            <w:tcBorders>
              <w:top w:val="single" w:sz="12" w:space="0" w:color="auto"/>
              <w:bottom w:val="single" w:sz="2" w:space="0" w:color="auto"/>
            </w:tcBorders>
            <w:shd w:val="clear" w:color="auto" w:fill="auto"/>
            <w:hideMark/>
          </w:tcPr>
          <w:p w:rsidR="009F314B" w:rsidRPr="009B733C" w:rsidRDefault="009F314B" w:rsidP="008B3BF2">
            <w:pPr>
              <w:pStyle w:val="TableHeading"/>
            </w:pPr>
            <w:r w:rsidRPr="009B733C">
              <w:t>Commencement information</w:t>
            </w:r>
          </w:p>
        </w:tc>
      </w:tr>
      <w:tr w:rsidR="009F314B" w:rsidRPr="009B733C" w:rsidTr="009F314B">
        <w:trPr>
          <w:tblHeader/>
        </w:trPr>
        <w:tc>
          <w:tcPr>
            <w:tcW w:w="1196" w:type="pct"/>
            <w:tcBorders>
              <w:top w:val="single" w:sz="2" w:space="0" w:color="auto"/>
              <w:bottom w:val="single" w:sz="2" w:space="0" w:color="auto"/>
            </w:tcBorders>
            <w:shd w:val="clear" w:color="auto" w:fill="auto"/>
            <w:hideMark/>
          </w:tcPr>
          <w:p w:rsidR="009F314B" w:rsidRPr="009B733C" w:rsidRDefault="009F314B" w:rsidP="008B3BF2">
            <w:pPr>
              <w:pStyle w:val="TableHeading"/>
            </w:pPr>
            <w:r w:rsidRPr="009B733C">
              <w:t>Column 1</w:t>
            </w:r>
          </w:p>
        </w:tc>
        <w:tc>
          <w:tcPr>
            <w:tcW w:w="2692" w:type="pct"/>
            <w:tcBorders>
              <w:top w:val="single" w:sz="2" w:space="0" w:color="auto"/>
              <w:bottom w:val="single" w:sz="2" w:space="0" w:color="auto"/>
            </w:tcBorders>
            <w:shd w:val="clear" w:color="auto" w:fill="auto"/>
            <w:hideMark/>
          </w:tcPr>
          <w:p w:rsidR="009F314B" w:rsidRPr="009B733C" w:rsidRDefault="009F314B" w:rsidP="008B3BF2">
            <w:pPr>
              <w:pStyle w:val="TableHeading"/>
            </w:pPr>
            <w:r w:rsidRPr="009B733C">
              <w:t>Column 2</w:t>
            </w:r>
          </w:p>
        </w:tc>
        <w:tc>
          <w:tcPr>
            <w:tcW w:w="1112" w:type="pct"/>
            <w:tcBorders>
              <w:top w:val="single" w:sz="2" w:space="0" w:color="auto"/>
              <w:bottom w:val="single" w:sz="2" w:space="0" w:color="auto"/>
            </w:tcBorders>
            <w:shd w:val="clear" w:color="auto" w:fill="auto"/>
            <w:hideMark/>
          </w:tcPr>
          <w:p w:rsidR="009F314B" w:rsidRPr="009B733C" w:rsidRDefault="009F314B" w:rsidP="008B3BF2">
            <w:pPr>
              <w:pStyle w:val="TableHeading"/>
            </w:pPr>
            <w:r w:rsidRPr="009B733C">
              <w:t>Column 3</w:t>
            </w:r>
          </w:p>
        </w:tc>
      </w:tr>
      <w:tr w:rsidR="009F314B" w:rsidRPr="009B733C" w:rsidTr="009F314B">
        <w:trPr>
          <w:tblHeader/>
        </w:trPr>
        <w:tc>
          <w:tcPr>
            <w:tcW w:w="1196" w:type="pct"/>
            <w:tcBorders>
              <w:top w:val="single" w:sz="2" w:space="0" w:color="auto"/>
              <w:bottom w:val="single" w:sz="12" w:space="0" w:color="auto"/>
            </w:tcBorders>
            <w:shd w:val="clear" w:color="auto" w:fill="auto"/>
            <w:hideMark/>
          </w:tcPr>
          <w:p w:rsidR="009F314B" w:rsidRPr="009B733C" w:rsidRDefault="009F314B" w:rsidP="008B3BF2">
            <w:pPr>
              <w:pStyle w:val="TableHeading"/>
            </w:pPr>
            <w:r w:rsidRPr="009B733C">
              <w:t>Provisions</w:t>
            </w:r>
          </w:p>
        </w:tc>
        <w:tc>
          <w:tcPr>
            <w:tcW w:w="2692" w:type="pct"/>
            <w:tcBorders>
              <w:top w:val="single" w:sz="2" w:space="0" w:color="auto"/>
              <w:bottom w:val="single" w:sz="12" w:space="0" w:color="auto"/>
            </w:tcBorders>
            <w:shd w:val="clear" w:color="auto" w:fill="auto"/>
            <w:hideMark/>
          </w:tcPr>
          <w:p w:rsidR="009F314B" w:rsidRPr="009B733C" w:rsidRDefault="009F314B" w:rsidP="008B3BF2">
            <w:pPr>
              <w:pStyle w:val="TableHeading"/>
            </w:pPr>
            <w:r w:rsidRPr="009B733C">
              <w:t>Commencement</w:t>
            </w:r>
          </w:p>
        </w:tc>
        <w:tc>
          <w:tcPr>
            <w:tcW w:w="1112" w:type="pct"/>
            <w:tcBorders>
              <w:top w:val="single" w:sz="2" w:space="0" w:color="auto"/>
              <w:bottom w:val="single" w:sz="12" w:space="0" w:color="auto"/>
            </w:tcBorders>
            <w:shd w:val="clear" w:color="auto" w:fill="auto"/>
            <w:hideMark/>
          </w:tcPr>
          <w:p w:rsidR="009F314B" w:rsidRPr="009B733C" w:rsidRDefault="009F314B" w:rsidP="008B3BF2">
            <w:pPr>
              <w:pStyle w:val="TableHeading"/>
            </w:pPr>
            <w:r w:rsidRPr="009B733C">
              <w:t>Date/Details</w:t>
            </w:r>
          </w:p>
        </w:tc>
      </w:tr>
      <w:tr w:rsidR="009F314B" w:rsidRPr="009B733C" w:rsidTr="009F314B">
        <w:tc>
          <w:tcPr>
            <w:tcW w:w="1196" w:type="pct"/>
            <w:tcBorders>
              <w:top w:val="single" w:sz="12" w:space="0" w:color="auto"/>
              <w:bottom w:val="single" w:sz="12" w:space="0" w:color="auto"/>
            </w:tcBorders>
            <w:shd w:val="clear" w:color="auto" w:fill="auto"/>
            <w:hideMark/>
          </w:tcPr>
          <w:p w:rsidR="009F314B" w:rsidRPr="007F69C7" w:rsidRDefault="009F314B" w:rsidP="008B3BF2">
            <w:pPr>
              <w:pStyle w:val="Tabletext"/>
            </w:pPr>
            <w:r w:rsidRPr="007F69C7">
              <w:t>1.  The whole of this instrument</w:t>
            </w:r>
          </w:p>
        </w:tc>
        <w:tc>
          <w:tcPr>
            <w:tcW w:w="2692" w:type="pct"/>
            <w:tcBorders>
              <w:top w:val="single" w:sz="12" w:space="0" w:color="auto"/>
              <w:bottom w:val="single" w:sz="12" w:space="0" w:color="auto"/>
            </w:tcBorders>
            <w:shd w:val="clear" w:color="auto" w:fill="auto"/>
            <w:hideMark/>
          </w:tcPr>
          <w:p w:rsidR="00370FE4" w:rsidRPr="007F69C7" w:rsidRDefault="007F69C7" w:rsidP="00370FE4">
            <w:pPr>
              <w:pStyle w:val="Tabletext"/>
            </w:pPr>
            <w:r w:rsidRPr="007F69C7">
              <w:t>O</w:t>
            </w:r>
            <w:r w:rsidR="00370FE4" w:rsidRPr="007F69C7">
              <w:t>n</w:t>
            </w:r>
            <w:r w:rsidR="00EA19C6">
              <w:t xml:space="preserve"> the day after</w:t>
            </w:r>
            <w:r w:rsidRPr="007F69C7">
              <w:t xml:space="preserve"> registration of the instrument</w:t>
            </w:r>
            <w:r w:rsidR="00370FE4" w:rsidRPr="007F69C7">
              <w:t xml:space="preserve"> </w:t>
            </w:r>
          </w:p>
          <w:p w:rsidR="009F314B" w:rsidRPr="007F69C7" w:rsidRDefault="009F314B" w:rsidP="00370FE4">
            <w:pPr>
              <w:pStyle w:val="Tabletext"/>
            </w:pPr>
          </w:p>
        </w:tc>
        <w:tc>
          <w:tcPr>
            <w:tcW w:w="1112" w:type="pct"/>
            <w:tcBorders>
              <w:top w:val="single" w:sz="12" w:space="0" w:color="auto"/>
              <w:bottom w:val="single" w:sz="12" w:space="0" w:color="auto"/>
            </w:tcBorders>
            <w:shd w:val="clear" w:color="auto" w:fill="auto"/>
          </w:tcPr>
          <w:p w:rsidR="009F314B" w:rsidRPr="009B733C" w:rsidRDefault="009F314B" w:rsidP="008B3BF2">
            <w:pPr>
              <w:pStyle w:val="Tabletext"/>
            </w:pPr>
          </w:p>
        </w:tc>
      </w:tr>
    </w:tbl>
    <w:p w:rsidR="009F314B" w:rsidRPr="009B733C" w:rsidRDefault="009F314B" w:rsidP="008B3BF2">
      <w:pPr>
        <w:pStyle w:val="notetext"/>
      </w:pPr>
      <w:r w:rsidRPr="009B733C">
        <w:rPr>
          <w:snapToGrid w:val="0"/>
          <w:lang w:eastAsia="en-US"/>
        </w:rPr>
        <w:t>Note:</w:t>
      </w:r>
      <w:r w:rsidRPr="009B733C">
        <w:rPr>
          <w:snapToGrid w:val="0"/>
          <w:lang w:eastAsia="en-US"/>
        </w:rPr>
        <w:tab/>
        <w:t xml:space="preserve">This table relates only to the provisions of this </w:t>
      </w:r>
      <w:r w:rsidRPr="009B733C">
        <w:t xml:space="preserve">instrument </w:t>
      </w:r>
      <w:r w:rsidRPr="009B733C">
        <w:rPr>
          <w:snapToGrid w:val="0"/>
          <w:lang w:eastAsia="en-US"/>
        </w:rPr>
        <w:t xml:space="preserve">as originally made. It will not be amended to deal with any later amendments of this </w:t>
      </w:r>
      <w:r w:rsidRPr="009B733C">
        <w:t>instrument</w:t>
      </w:r>
      <w:r w:rsidRPr="009B733C">
        <w:rPr>
          <w:snapToGrid w:val="0"/>
          <w:lang w:eastAsia="en-US"/>
        </w:rPr>
        <w:t>.</w:t>
      </w:r>
    </w:p>
    <w:p w:rsidR="009F314B" w:rsidRPr="009B733C" w:rsidRDefault="009F314B" w:rsidP="008B3BF2">
      <w:pPr>
        <w:pStyle w:val="subsection"/>
      </w:pPr>
      <w:r w:rsidRPr="009B733C">
        <w:tab/>
        <w:t>(2)</w:t>
      </w:r>
      <w:r w:rsidRPr="009B733C">
        <w:tab/>
        <w:t>Any information in column 3 of the table is not part of this instrument. Information may be inserted in this column, or information in it may be edited, in any published version of this instrument.</w:t>
      </w:r>
    </w:p>
    <w:p w:rsidR="00CE493D" w:rsidRPr="009B733C" w:rsidRDefault="00964236" w:rsidP="00E85C54">
      <w:pPr>
        <w:pStyle w:val="ActHead5"/>
      </w:pPr>
      <w:bookmarkStart w:id="6" w:name="_Toc461783329"/>
      <w:proofErr w:type="gramStart"/>
      <w:r w:rsidRPr="009B733C">
        <w:rPr>
          <w:rStyle w:val="CharSectno"/>
        </w:rPr>
        <w:t>3</w:t>
      </w:r>
      <w:r w:rsidR="00E85C54" w:rsidRPr="009B733C">
        <w:t xml:space="preserve">  Authority</w:t>
      </w:r>
      <w:bookmarkEnd w:id="6"/>
      <w:proofErr w:type="gramEnd"/>
    </w:p>
    <w:p w:rsidR="00E708D8" w:rsidRPr="009B733C" w:rsidRDefault="00E85C54" w:rsidP="00E85C54">
      <w:pPr>
        <w:pStyle w:val="subsection"/>
      </w:pPr>
      <w:r w:rsidRPr="009B733C">
        <w:tab/>
      </w:r>
      <w:r w:rsidRPr="009B733C">
        <w:tab/>
        <w:t xml:space="preserve">This </w:t>
      </w:r>
      <w:r w:rsidR="009F314B" w:rsidRPr="009B733C">
        <w:t>instrument</w:t>
      </w:r>
      <w:r w:rsidRPr="009B733C">
        <w:t xml:space="preserve"> is made under </w:t>
      </w:r>
      <w:r w:rsidR="008E4897" w:rsidRPr="009B733C">
        <w:t>subsection</w:t>
      </w:r>
      <w:r w:rsidR="009B733C" w:rsidRPr="009B733C">
        <w:t> </w:t>
      </w:r>
      <w:r w:rsidR="00370FE4">
        <w:t>182</w:t>
      </w:r>
      <w:r w:rsidR="009F314B" w:rsidRPr="009B733C">
        <w:t xml:space="preserve">(1) of </w:t>
      </w:r>
      <w:r w:rsidR="001B39BC" w:rsidRPr="009B733C">
        <w:t xml:space="preserve">the </w:t>
      </w:r>
      <w:r w:rsidR="009F314B" w:rsidRPr="009B733C">
        <w:rPr>
          <w:i/>
        </w:rPr>
        <w:t>Biosecurity Act 2015</w:t>
      </w:r>
      <w:r w:rsidR="00EC01C1" w:rsidRPr="009B733C">
        <w:t>.</w:t>
      </w:r>
    </w:p>
    <w:p w:rsidR="00605494" w:rsidRPr="009B733C" w:rsidRDefault="00964236" w:rsidP="006C6EB7">
      <w:pPr>
        <w:pStyle w:val="ActHead5"/>
      </w:pPr>
      <w:bookmarkStart w:id="7" w:name="_Toc461783330"/>
      <w:proofErr w:type="gramStart"/>
      <w:r w:rsidRPr="009B733C">
        <w:rPr>
          <w:rStyle w:val="CharSectno"/>
        </w:rPr>
        <w:t>4</w:t>
      </w:r>
      <w:r w:rsidR="00605494" w:rsidRPr="009B733C">
        <w:t xml:space="preserve">  Purpose</w:t>
      </w:r>
      <w:proofErr w:type="gramEnd"/>
      <w:r w:rsidR="00605494" w:rsidRPr="009B733C">
        <w:t xml:space="preserve"> of this instrument</w:t>
      </w:r>
      <w:bookmarkEnd w:id="7"/>
    </w:p>
    <w:p w:rsidR="00A7038D" w:rsidRPr="009B733C" w:rsidRDefault="00370FE4" w:rsidP="00277776">
      <w:pPr>
        <w:pStyle w:val="subsection"/>
        <w:ind w:firstLine="0"/>
      </w:pPr>
      <w:r>
        <w:t xml:space="preserve">For subsection 182(1) of the Act, this instrument provides that </w:t>
      </w:r>
      <w:r w:rsidRPr="00404024">
        <w:t>specified</w:t>
      </w:r>
      <w:r w:rsidR="00B82147">
        <w:t xml:space="preserve"> goods, or a specified</w:t>
      </w:r>
      <w:r w:rsidRPr="00404024">
        <w:t xml:space="preserve"> class of goods</w:t>
      </w:r>
      <w:r w:rsidR="00B82147">
        <w:t>,</w:t>
      </w:r>
      <w:r w:rsidRPr="00404024">
        <w:t xml:space="preserve"> must not be brought or imported into Australian territory </w:t>
      </w:r>
      <w:r>
        <w:t>for a specified period</w:t>
      </w:r>
      <w:r w:rsidR="00A7038D" w:rsidRPr="009B733C">
        <w:t>.</w:t>
      </w:r>
    </w:p>
    <w:p w:rsidR="00927001" w:rsidRDefault="00A7038D" w:rsidP="00A47C81">
      <w:pPr>
        <w:pStyle w:val="notetext"/>
      </w:pPr>
      <w:r w:rsidRPr="009B733C">
        <w:t>Note:</w:t>
      </w:r>
      <w:r w:rsidRPr="009B733C">
        <w:tab/>
      </w:r>
      <w:r w:rsidR="00605494" w:rsidRPr="009B733C">
        <w:t xml:space="preserve">Goods </w:t>
      </w:r>
      <w:r w:rsidR="00973B8E" w:rsidRPr="009B733C">
        <w:t xml:space="preserve">included </w:t>
      </w:r>
      <w:r w:rsidR="00605494" w:rsidRPr="009B733C">
        <w:t xml:space="preserve">in </w:t>
      </w:r>
      <w:r w:rsidR="00973B8E" w:rsidRPr="009B733C">
        <w:t>a class</w:t>
      </w:r>
      <w:r w:rsidR="00605494" w:rsidRPr="009B733C">
        <w:t xml:space="preserve"> of goods </w:t>
      </w:r>
      <w:r w:rsidRPr="009B733C">
        <w:t>specified in Part</w:t>
      </w:r>
      <w:r w:rsidR="009B733C" w:rsidRPr="009B733C">
        <w:t> </w:t>
      </w:r>
      <w:r w:rsidR="00D945E7" w:rsidRPr="009B733C">
        <w:t>2</w:t>
      </w:r>
      <w:r w:rsidRPr="009B733C">
        <w:t xml:space="preserve"> </w:t>
      </w:r>
      <w:r w:rsidR="00605494" w:rsidRPr="009B733C">
        <w:t xml:space="preserve">are </w:t>
      </w:r>
      <w:r w:rsidR="00370FE4">
        <w:rPr>
          <w:b/>
          <w:i/>
        </w:rPr>
        <w:t>suspended</w:t>
      </w:r>
      <w:r w:rsidR="00605494" w:rsidRPr="009B733C">
        <w:rPr>
          <w:b/>
          <w:i/>
        </w:rPr>
        <w:t xml:space="preserve"> goods</w:t>
      </w:r>
      <w:r w:rsidR="00605494" w:rsidRPr="009B733C">
        <w:t xml:space="preserve"> for the purposes of the Act.</w:t>
      </w:r>
    </w:p>
    <w:p w:rsidR="00927001" w:rsidRDefault="00927001" w:rsidP="00927001">
      <w:pPr>
        <w:pStyle w:val="ActHead5"/>
        <w:rPr>
          <w:rStyle w:val="CharSectno"/>
        </w:rPr>
      </w:pPr>
      <w:bookmarkStart w:id="8" w:name="_Toc461783331"/>
      <w:r>
        <w:rPr>
          <w:rStyle w:val="CharSectno"/>
        </w:rPr>
        <w:t xml:space="preserve">5 </w:t>
      </w:r>
      <w:r w:rsidRPr="00927001">
        <w:rPr>
          <w:rStyle w:val="CharSectno"/>
        </w:rPr>
        <w:t>Reason</w:t>
      </w:r>
      <w:r>
        <w:rPr>
          <w:rStyle w:val="CharSectno"/>
        </w:rPr>
        <w:t>s</w:t>
      </w:r>
      <w:r w:rsidRPr="00927001">
        <w:rPr>
          <w:rStyle w:val="CharSectno"/>
        </w:rPr>
        <w:t xml:space="preserve"> for making this </w:t>
      </w:r>
      <w:bookmarkEnd w:id="8"/>
      <w:r w:rsidR="00A538FC">
        <w:rPr>
          <w:rStyle w:val="CharSectno"/>
        </w:rPr>
        <w:t>determination</w:t>
      </w:r>
    </w:p>
    <w:p w:rsidR="005919FF" w:rsidRPr="005919FF" w:rsidRDefault="005919FF" w:rsidP="005919FF">
      <w:pPr>
        <w:pStyle w:val="subsection"/>
        <w:ind w:firstLine="0"/>
      </w:pPr>
      <w:r w:rsidRPr="005919FF">
        <w:t>For subsection 182(5) of the Act, my reasons for making this determination are as follows:</w:t>
      </w:r>
    </w:p>
    <w:p w:rsidR="005919FF" w:rsidRPr="005919FF" w:rsidRDefault="005919FF" w:rsidP="005919FF">
      <w:pPr>
        <w:pStyle w:val="paragraph"/>
        <w:rPr>
          <w:rFonts w:ascii="Calibri" w:eastAsia="Calibri" w:hAnsi="Calibri"/>
          <w:sz w:val="24"/>
          <w:szCs w:val="22"/>
        </w:rPr>
      </w:pPr>
      <w:r>
        <w:rPr>
          <w:rFonts w:ascii="Calibri" w:eastAsia="Calibri" w:hAnsi="Calibri"/>
          <w:sz w:val="24"/>
          <w:szCs w:val="22"/>
        </w:rPr>
        <w:tab/>
      </w:r>
      <w:r w:rsidRPr="005919FF">
        <w:rPr>
          <w:rFonts w:eastAsia="Calibri"/>
          <w:szCs w:val="22"/>
        </w:rPr>
        <w:t>(a)</w:t>
      </w:r>
      <w:r w:rsidRPr="005919FF">
        <w:rPr>
          <w:rFonts w:eastAsia="Calibri"/>
          <w:szCs w:val="22"/>
        </w:rPr>
        <w:tab/>
      </w:r>
      <w:r w:rsidRPr="005919FF">
        <w:rPr>
          <w:szCs w:val="22"/>
        </w:rPr>
        <w:t>I am satisfied</w:t>
      </w:r>
      <w:r w:rsidRPr="005919FF">
        <w:t xml:space="preserve"> that uncooked imported prawns (including prawn meat) represent an unacceptable level of biosecurity risk, applying Australia’s ALOP, for the following reasons</w:t>
      </w:r>
      <w:r w:rsidRPr="005919FF">
        <w:rPr>
          <w:rFonts w:ascii="Calibri" w:eastAsia="Calibri" w:hAnsi="Calibri"/>
          <w:sz w:val="24"/>
          <w:szCs w:val="22"/>
        </w:rPr>
        <w:t>:</w:t>
      </w:r>
    </w:p>
    <w:p w:rsidR="005919FF" w:rsidRPr="005919FF" w:rsidRDefault="005919FF" w:rsidP="005919FF">
      <w:pPr>
        <w:pStyle w:val="paragraphsub"/>
        <w:numPr>
          <w:ilvl w:val="2"/>
          <w:numId w:val="0"/>
        </w:numPr>
        <w:ind w:left="2098" w:hanging="1360"/>
      </w:pPr>
      <w:r>
        <w:tab/>
      </w:r>
      <w:r w:rsidRPr="005919FF">
        <w:t>(</w:t>
      </w:r>
      <w:proofErr w:type="spellStart"/>
      <w:r w:rsidRPr="005919FF">
        <w:t>i</w:t>
      </w:r>
      <w:proofErr w:type="spellEnd"/>
      <w:r w:rsidRPr="005919FF">
        <w:t>)</w:t>
      </w:r>
      <w:r w:rsidRPr="005919FF">
        <w:tab/>
      </w:r>
      <w:r>
        <w:tab/>
      </w:r>
      <w:r w:rsidRPr="005919FF">
        <w:t xml:space="preserve">Excepting the current outbreak, WSSV is exotic to Australia. </w:t>
      </w:r>
    </w:p>
    <w:p w:rsidR="005919FF" w:rsidRPr="005919FF" w:rsidRDefault="005919FF" w:rsidP="005919FF">
      <w:pPr>
        <w:pStyle w:val="paragraphsub"/>
        <w:numPr>
          <w:ilvl w:val="2"/>
          <w:numId w:val="0"/>
        </w:numPr>
        <w:ind w:left="2098" w:hanging="1360"/>
      </w:pPr>
      <w:r>
        <w:tab/>
      </w:r>
      <w:r w:rsidRPr="005919FF">
        <w:t>(ii)</w:t>
      </w:r>
      <w:r w:rsidRPr="005919FF">
        <w:tab/>
        <w:t xml:space="preserve">All prawn species imported into Australia are susceptible to infection with WSSV and WSSV is capable of surviving freezing, storage and transport to Australia. </w:t>
      </w:r>
    </w:p>
    <w:p w:rsidR="005919FF" w:rsidRPr="005919FF" w:rsidRDefault="005919FF" w:rsidP="005919FF">
      <w:pPr>
        <w:pStyle w:val="paragraphsub"/>
        <w:numPr>
          <w:ilvl w:val="2"/>
          <w:numId w:val="0"/>
        </w:numPr>
        <w:ind w:left="2098" w:hanging="1360"/>
      </w:pPr>
      <w:r>
        <w:rPr>
          <w:rFonts w:ascii="Calibri" w:eastAsia="Calibri" w:hAnsi="Calibri"/>
          <w:sz w:val="24"/>
          <w:szCs w:val="22"/>
        </w:rPr>
        <w:tab/>
        <w:t>(</w:t>
      </w:r>
      <w:r w:rsidRPr="005919FF">
        <w:t>iii)</w:t>
      </w:r>
      <w:r w:rsidRPr="005919FF">
        <w:tab/>
        <w:t xml:space="preserve">Therefore there is a high likelihood that WSSV could enter Australian territory with imported uncooked prawns.  </w:t>
      </w:r>
    </w:p>
    <w:p w:rsidR="005919FF" w:rsidRPr="005919FF" w:rsidRDefault="005919FF" w:rsidP="005919FF">
      <w:pPr>
        <w:pStyle w:val="paragraphsub"/>
        <w:numPr>
          <w:ilvl w:val="2"/>
          <w:numId w:val="0"/>
        </w:numPr>
        <w:ind w:left="2098" w:hanging="1360"/>
      </w:pPr>
      <w:r>
        <w:tab/>
      </w:r>
      <w:proofErr w:type="gramStart"/>
      <w:r w:rsidRPr="005919FF">
        <w:t>(</w:t>
      </w:r>
      <w:r w:rsidR="002F07B4">
        <w:t>iv</w:t>
      </w:r>
      <w:r w:rsidRPr="005919FF">
        <w:t>)</w:t>
      </w:r>
      <w:r w:rsidRPr="005919FF">
        <w:tab/>
        <w:t>The</w:t>
      </w:r>
      <w:proofErr w:type="gramEnd"/>
      <w:r w:rsidRPr="005919FF">
        <w:t xml:space="preserve"> use of imported uncooked prawns as bait in recreational fishing carries a likelihood of infecting crustaceans, including farmed prawns, in Australian river systems. </w:t>
      </w:r>
    </w:p>
    <w:p w:rsidR="005919FF" w:rsidRPr="005919FF" w:rsidRDefault="005919FF" w:rsidP="005919FF">
      <w:pPr>
        <w:pStyle w:val="paragraphsub"/>
        <w:numPr>
          <w:ilvl w:val="2"/>
          <w:numId w:val="0"/>
        </w:numPr>
        <w:ind w:left="2098" w:hanging="1360"/>
      </w:pPr>
      <w:r>
        <w:tab/>
      </w:r>
      <w:r w:rsidRPr="005919FF">
        <w:t>(v)</w:t>
      </w:r>
      <w:r>
        <w:tab/>
      </w:r>
      <w:r w:rsidRPr="005919FF">
        <w:tab/>
        <w:t xml:space="preserve">Imported prawns are used as bait or berley by fishers. </w:t>
      </w:r>
    </w:p>
    <w:p w:rsidR="005919FF" w:rsidRPr="005919FF" w:rsidRDefault="005919FF" w:rsidP="005919FF">
      <w:pPr>
        <w:pStyle w:val="paragraphsub"/>
        <w:numPr>
          <w:ilvl w:val="2"/>
          <w:numId w:val="0"/>
        </w:numPr>
        <w:ind w:left="2098" w:hanging="1360"/>
      </w:pPr>
      <w:r>
        <w:tab/>
      </w:r>
      <w:proofErr w:type="gramStart"/>
      <w:r w:rsidRPr="005919FF">
        <w:t>(v</w:t>
      </w:r>
      <w:r w:rsidR="002F07B4">
        <w:t>i</w:t>
      </w:r>
      <w:r w:rsidRPr="005919FF">
        <w:t>)</w:t>
      </w:r>
      <w:r w:rsidRPr="005919FF">
        <w:tab/>
        <w:t>This</w:t>
      </w:r>
      <w:proofErr w:type="gramEnd"/>
      <w:r w:rsidRPr="005919FF">
        <w:t xml:space="preserve"> means there is </w:t>
      </w:r>
      <w:r w:rsidR="007C7FEF">
        <w:t>the potential</w:t>
      </w:r>
      <w:r w:rsidRPr="005919FF">
        <w:t xml:space="preserve"> if WSSV enters Australian territory with imported uncooked prawns, </w:t>
      </w:r>
      <w:r w:rsidR="007C7FEF">
        <w:t xml:space="preserve">that </w:t>
      </w:r>
      <w:r w:rsidRPr="005919FF">
        <w:t xml:space="preserve">it will become established in Australian territory. This likelihood is moderate for farmed prawns. </w:t>
      </w:r>
    </w:p>
    <w:p w:rsidR="005919FF" w:rsidRPr="005919FF" w:rsidRDefault="005919FF" w:rsidP="005919FF">
      <w:pPr>
        <w:pStyle w:val="paragraphsub"/>
        <w:numPr>
          <w:ilvl w:val="2"/>
          <w:numId w:val="0"/>
        </w:numPr>
        <w:ind w:left="2098" w:hanging="1360"/>
      </w:pPr>
      <w:r>
        <w:tab/>
      </w:r>
      <w:r w:rsidRPr="005919FF">
        <w:t>(vi</w:t>
      </w:r>
      <w:r w:rsidR="002F07B4">
        <w:t>i</w:t>
      </w:r>
      <w:r w:rsidRPr="005919FF">
        <w:t>)</w:t>
      </w:r>
      <w:r w:rsidRPr="005919FF">
        <w:tab/>
        <w:t xml:space="preserve">Where WSSV becomes established in a location, it is likely to spread by both natural distribution, including carriage of crustaceans by birds, and through commercial distribution. </w:t>
      </w:r>
    </w:p>
    <w:p w:rsidR="005919FF" w:rsidRPr="005919FF" w:rsidRDefault="002F07B4" w:rsidP="002F07B4">
      <w:pPr>
        <w:pStyle w:val="paragraphsub"/>
        <w:numPr>
          <w:ilvl w:val="2"/>
          <w:numId w:val="0"/>
        </w:numPr>
        <w:ind w:left="2098" w:hanging="1360"/>
      </w:pPr>
      <w:r>
        <w:tab/>
      </w:r>
      <w:r w:rsidRPr="002F07B4">
        <w:t>(v</w:t>
      </w:r>
      <w:r>
        <w:t>iii</w:t>
      </w:r>
      <w:r w:rsidRPr="002F07B4">
        <w:t>)</w:t>
      </w:r>
      <w:r w:rsidRPr="002F07B4">
        <w:tab/>
      </w:r>
      <w:r w:rsidR="005919FF" w:rsidRPr="005919FF">
        <w:t xml:space="preserve">WSSV has the potential to cause harm to animal health. WSSV has a wide host range and can infect many life stages of crustaceans. Prawns, freshwater crayfish and other crustaceans known to be susceptible to WSSV infection are common in freshwater and marine environments throughout Australia. </w:t>
      </w:r>
    </w:p>
    <w:p w:rsidR="005919FF" w:rsidRPr="005919FF" w:rsidRDefault="002F07B4" w:rsidP="002F07B4">
      <w:pPr>
        <w:pStyle w:val="paragraphsub"/>
        <w:numPr>
          <w:ilvl w:val="2"/>
          <w:numId w:val="0"/>
        </w:numPr>
        <w:ind w:left="2098" w:hanging="1360"/>
      </w:pPr>
      <w:r>
        <w:tab/>
      </w:r>
      <w:r w:rsidRPr="002F07B4">
        <w:t>(</w:t>
      </w:r>
      <w:r>
        <w:t>ix</w:t>
      </w:r>
      <w:r w:rsidRPr="002F07B4">
        <w:t>)</w:t>
      </w:r>
      <w:r w:rsidRPr="002F07B4">
        <w:tab/>
      </w:r>
      <w:r w:rsidR="005919FF" w:rsidRPr="005919FF">
        <w:t>The entry, establishment and spread of WSSV has the potential for economic consequences in the form of serious prawn aquaculture losses in the domestic industry. Australian prawn aquaculture has a value of $86.3 million in 2014-15.</w:t>
      </w:r>
    </w:p>
    <w:p w:rsidR="005919FF" w:rsidRPr="005919FF" w:rsidRDefault="002F07B4" w:rsidP="002F07B4">
      <w:pPr>
        <w:pStyle w:val="paragraph"/>
      </w:pPr>
      <w:r>
        <w:rPr>
          <w:rFonts w:ascii="Calibri" w:eastAsia="Calibri" w:hAnsi="Calibri"/>
          <w:sz w:val="24"/>
          <w:szCs w:val="22"/>
        </w:rPr>
        <w:tab/>
      </w:r>
      <w:r w:rsidR="005919FF" w:rsidRPr="005919FF">
        <w:t>(</w:t>
      </w:r>
      <w:r w:rsidRPr="002F07B4">
        <w:t>b</w:t>
      </w:r>
      <w:r w:rsidR="005919FF" w:rsidRPr="005919FF">
        <w:t>)</w:t>
      </w:r>
      <w:r w:rsidR="005919FF" w:rsidRPr="005919FF">
        <w:tab/>
        <w:t>Further, recent investigations have identified that:</w:t>
      </w:r>
    </w:p>
    <w:p w:rsidR="005919FF" w:rsidRPr="005919FF" w:rsidRDefault="002F07B4" w:rsidP="002F07B4">
      <w:pPr>
        <w:pStyle w:val="paragraphsub"/>
        <w:numPr>
          <w:ilvl w:val="2"/>
          <w:numId w:val="0"/>
        </w:numPr>
        <w:ind w:left="2098" w:hanging="1360"/>
      </w:pPr>
      <w:r>
        <w:tab/>
      </w:r>
      <w:r w:rsidRPr="002F07B4">
        <w:t>(</w:t>
      </w:r>
      <w:proofErr w:type="spellStart"/>
      <w:r w:rsidRPr="002F07B4">
        <w:t>i</w:t>
      </w:r>
      <w:proofErr w:type="spellEnd"/>
      <w:r w:rsidRPr="002F07B4">
        <w:t>)</w:t>
      </w:r>
      <w:r w:rsidRPr="002F07B4">
        <w:tab/>
      </w:r>
      <w:r w:rsidR="005919FF" w:rsidRPr="005919FF">
        <w:t xml:space="preserve">There is an unacceptable level of WSSV in imported uncooked prawns at the retail level. These uncooked prawns had been inspected, tested and cleared for entry into Australia.  </w:t>
      </w:r>
    </w:p>
    <w:p w:rsidR="005919FF" w:rsidRPr="005919FF" w:rsidRDefault="002F07B4" w:rsidP="002F07B4">
      <w:pPr>
        <w:pStyle w:val="paragraphsub"/>
        <w:numPr>
          <w:ilvl w:val="2"/>
          <w:numId w:val="0"/>
        </w:numPr>
        <w:ind w:left="2098" w:hanging="1360"/>
      </w:pPr>
      <w:r>
        <w:tab/>
      </w:r>
      <w:r w:rsidRPr="002F07B4">
        <w:t>(ii)</w:t>
      </w:r>
      <w:r w:rsidRPr="002F07B4">
        <w:tab/>
      </w:r>
      <w:r w:rsidR="005919FF" w:rsidRPr="005919FF">
        <w:t xml:space="preserve">Fishers have been using imported uncooked prawns for human consumption as bait. Observations by the department’s compliance officers in Queensland confirm this has occurred recently and that the prawns being used were found to be WSSV positive. </w:t>
      </w:r>
    </w:p>
    <w:p w:rsidR="005919FF" w:rsidRPr="005919FF" w:rsidRDefault="002F07B4" w:rsidP="002F07B4">
      <w:pPr>
        <w:pStyle w:val="paragraph"/>
      </w:pPr>
      <w:r>
        <w:tab/>
      </w:r>
      <w:r w:rsidRPr="002F07B4">
        <w:t>(c</w:t>
      </w:r>
      <w:r w:rsidR="005919FF" w:rsidRPr="005919FF">
        <w:t>)</w:t>
      </w:r>
      <w:r w:rsidR="005919FF" w:rsidRPr="005919FF">
        <w:tab/>
        <w:t>WSSV could therefore potentially enter, establish itself, and/or spread in Australia through uncooked prawns imported for human consumption and subsequently used as bait.</w:t>
      </w:r>
    </w:p>
    <w:p w:rsidR="005919FF" w:rsidRPr="005919FF" w:rsidRDefault="002F07B4" w:rsidP="002F07B4">
      <w:pPr>
        <w:pStyle w:val="paragraph"/>
      </w:pPr>
      <w:r>
        <w:tab/>
      </w:r>
      <w:r w:rsidR="005919FF" w:rsidRPr="005919FF">
        <w:t>(</w:t>
      </w:r>
      <w:r>
        <w:t>d</w:t>
      </w:r>
      <w:r w:rsidR="005919FF" w:rsidRPr="005919FF">
        <w:t>)</w:t>
      </w:r>
      <w:r>
        <w:tab/>
      </w:r>
      <w:r w:rsidR="005919FF" w:rsidRPr="005919FF">
        <w:t xml:space="preserve">An outbreak of WSD of unknown aetiology has occurred in the Logan River in Queensland. The cause of this outbreak is being further investigated. </w:t>
      </w:r>
    </w:p>
    <w:p w:rsidR="005919FF" w:rsidRPr="005919FF" w:rsidRDefault="002F07B4" w:rsidP="002F07B4">
      <w:pPr>
        <w:pStyle w:val="paragraph"/>
      </w:pPr>
      <w:r>
        <w:tab/>
      </w:r>
      <w:r w:rsidRPr="002F07B4">
        <w:t>(e</w:t>
      </w:r>
      <w:r w:rsidR="005919FF" w:rsidRPr="005919FF">
        <w:t>)</w:t>
      </w:r>
      <w:r w:rsidR="005919FF" w:rsidRPr="005919FF">
        <w:tab/>
        <w:t xml:space="preserve">On the basis of the above information I am satisfied that existing import conditions are insufficient to provide the high level of sanitary protection needed to reduce the biosecurity risk presented by WSSV on imported uncooked prawns to a very low level, in accordance with the ALOP for Australia. A temporary suspension of the importation of uncooked prawns will allow for a review of risk management conditions and compliance arrangements and for the results of that review to be implemented.  </w:t>
      </w:r>
    </w:p>
    <w:p w:rsidR="005919FF" w:rsidRPr="005919FF" w:rsidRDefault="002F07B4" w:rsidP="002F07B4">
      <w:pPr>
        <w:pStyle w:val="paragraph"/>
      </w:pPr>
      <w:r>
        <w:tab/>
      </w:r>
      <w:r w:rsidR="005919FF" w:rsidRPr="005919FF">
        <w:t>(</w:t>
      </w:r>
      <w:r w:rsidRPr="002F07B4">
        <w:t>f</w:t>
      </w:r>
      <w:r w:rsidR="005919FF" w:rsidRPr="005919FF">
        <w:t>)</w:t>
      </w:r>
      <w:r w:rsidR="005919FF" w:rsidRPr="005919FF">
        <w:tab/>
        <w:t>Therefore I am making this determination to address the unacceptable level of biosecurity risk associated with importing uncooked prawns from countries other than New Caledonia.</w:t>
      </w:r>
    </w:p>
    <w:p w:rsidR="005919FF" w:rsidRPr="005919FF" w:rsidRDefault="005919FF" w:rsidP="00644489">
      <w:pPr>
        <w:pStyle w:val="SubsectionHead"/>
        <w:spacing w:after="120"/>
      </w:pPr>
      <w:r w:rsidRPr="005919FF">
        <w:t>Scope of suspension</w:t>
      </w:r>
    </w:p>
    <w:p w:rsidR="005919FF" w:rsidRPr="005919FF" w:rsidRDefault="002F07B4" w:rsidP="002F07B4">
      <w:pPr>
        <w:pStyle w:val="paragraph"/>
      </w:pPr>
      <w:r>
        <w:tab/>
        <w:t>(g)</w:t>
      </w:r>
      <w:r>
        <w:tab/>
      </w:r>
      <w:r w:rsidR="005919FF" w:rsidRPr="005919FF">
        <w:t>WSSV is endemic in countries that are sources of uncooked prawns for import to Australia. There are many countries exporting to Australia. At this time only New Caledonia is recognised by Australia as free of WSSV. Therefore I have decided to suspend the import of uncooked prawns from all countries other than New Caledonia.</w:t>
      </w:r>
    </w:p>
    <w:p w:rsidR="005919FF" w:rsidRPr="005919FF" w:rsidRDefault="002F07B4" w:rsidP="002F07B4">
      <w:pPr>
        <w:pStyle w:val="paragraph"/>
      </w:pPr>
      <w:r>
        <w:tab/>
      </w:r>
      <w:r w:rsidR="005919FF" w:rsidRPr="005919FF">
        <w:t>(</w:t>
      </w:r>
      <w:r w:rsidRPr="002F07B4">
        <w:t>h</w:t>
      </w:r>
      <w:r w:rsidR="005919FF" w:rsidRPr="005919FF">
        <w:t>)</w:t>
      </w:r>
      <w:r w:rsidR="005919FF" w:rsidRPr="005919FF">
        <w:tab/>
        <w:t xml:space="preserve">Crumbed prawns and prawns incorporated into dumplings, samosas and similar products represent a lower level of biosecurity risk, due to the lower likelihood of their being used as bait. Accordingly I have excluded these goods from the scope of the suspension (see paragraphs 7(3)(b) and (c) of this determination). </w:t>
      </w:r>
    </w:p>
    <w:p w:rsidR="005919FF" w:rsidRPr="005919FF" w:rsidRDefault="005919FF" w:rsidP="00644489">
      <w:pPr>
        <w:pStyle w:val="SubsectionHead"/>
        <w:spacing w:after="120"/>
      </w:pPr>
      <w:r w:rsidRPr="005919FF">
        <w:t>Period of suspension</w:t>
      </w:r>
    </w:p>
    <w:p w:rsidR="005919FF" w:rsidRPr="005919FF" w:rsidRDefault="002F07B4" w:rsidP="002F07B4">
      <w:pPr>
        <w:pStyle w:val="paragraph"/>
      </w:pPr>
      <w:r>
        <w:tab/>
      </w:r>
      <w:r w:rsidR="005919FF" w:rsidRPr="005919FF">
        <w:t>(</w:t>
      </w:r>
      <w:proofErr w:type="spellStart"/>
      <w:r w:rsidRPr="002F07B4">
        <w:t>i</w:t>
      </w:r>
      <w:proofErr w:type="spellEnd"/>
      <w:r w:rsidRPr="002F07B4">
        <w:t>)</w:t>
      </w:r>
      <w:r w:rsidRPr="002F07B4">
        <w:tab/>
      </w:r>
      <w:r w:rsidR="005919FF" w:rsidRPr="005919FF">
        <w:t>A suspension for a period of 6 months is necessary to analyse the information arising from inspections and investigations, including of the current WSD outbreak and to enable an effective review of import conditions to manage the biosecurity risk in accordance with Australia’s ALOP.</w:t>
      </w:r>
    </w:p>
    <w:p w:rsidR="007A6816" w:rsidRPr="009B733C" w:rsidRDefault="00927001" w:rsidP="008C5134">
      <w:pPr>
        <w:pStyle w:val="ActHead5"/>
      </w:pPr>
      <w:bookmarkStart w:id="9" w:name="_Toc461783332"/>
      <w:proofErr w:type="gramStart"/>
      <w:r>
        <w:rPr>
          <w:rStyle w:val="CharSectno"/>
        </w:rPr>
        <w:t>6</w:t>
      </w:r>
      <w:r w:rsidR="008C5134" w:rsidRPr="009B733C">
        <w:t xml:space="preserve">  Definitions</w:t>
      </w:r>
      <w:bookmarkEnd w:id="9"/>
      <w:proofErr w:type="gramEnd"/>
    </w:p>
    <w:p w:rsidR="004A4D6C" w:rsidRPr="009B733C" w:rsidRDefault="008C5134" w:rsidP="00A538FC">
      <w:pPr>
        <w:pStyle w:val="notetext"/>
      </w:pPr>
      <w:r w:rsidRPr="009B733C">
        <w:t>Note:</w:t>
      </w:r>
      <w:r w:rsidRPr="009B733C">
        <w:tab/>
        <w:t>A number of expressions used in this instrument are defined in the Act, including the following:</w:t>
      </w:r>
    </w:p>
    <w:p w:rsidR="001A4B35" w:rsidRDefault="004A4D6C" w:rsidP="008C5134">
      <w:pPr>
        <w:pStyle w:val="notepara"/>
      </w:pPr>
      <w:r w:rsidRPr="009B733C">
        <w:t>(</w:t>
      </w:r>
      <w:r w:rsidR="00091ED8">
        <w:t>a</w:t>
      </w:r>
      <w:r w:rsidR="008C5134" w:rsidRPr="009B733C">
        <w:t>)</w:t>
      </w:r>
      <w:r w:rsidR="008C5134" w:rsidRPr="009B733C">
        <w:tab/>
      </w:r>
      <w:r w:rsidR="001A4B35">
        <w:t>ALOP</w:t>
      </w:r>
      <w:r w:rsidR="00A538FC">
        <w:t>;</w:t>
      </w:r>
    </w:p>
    <w:p w:rsidR="008C5134" w:rsidRPr="009B733C" w:rsidRDefault="001A4B35" w:rsidP="008C5134">
      <w:pPr>
        <w:pStyle w:val="notepara"/>
      </w:pPr>
      <w:r>
        <w:t>(b)</w:t>
      </w:r>
      <w:r>
        <w:tab/>
      </w:r>
      <w:r w:rsidR="00AE5171" w:rsidRPr="009B733C">
        <w:t>Australian territory;</w:t>
      </w:r>
    </w:p>
    <w:p w:rsidR="004A4D6C" w:rsidRPr="009B733C" w:rsidRDefault="004A4D6C" w:rsidP="00E563DA">
      <w:pPr>
        <w:pStyle w:val="notepara"/>
      </w:pPr>
      <w:r w:rsidRPr="009B733C">
        <w:t>(</w:t>
      </w:r>
      <w:r w:rsidR="00275AA3">
        <w:t>c</w:t>
      </w:r>
      <w:r w:rsidR="00AE5171" w:rsidRPr="009B733C">
        <w:t>)</w:t>
      </w:r>
      <w:r w:rsidR="00AE5171" w:rsidRPr="009B733C">
        <w:tab/>
      </w:r>
      <w:proofErr w:type="gramStart"/>
      <w:r w:rsidR="00AE5171" w:rsidRPr="009B733C">
        <w:t>goods</w:t>
      </w:r>
      <w:proofErr w:type="gramEnd"/>
      <w:r w:rsidR="00091ED8">
        <w:t>.</w:t>
      </w:r>
    </w:p>
    <w:p w:rsidR="004A4D6C" w:rsidRPr="009B733C" w:rsidRDefault="004A4D6C" w:rsidP="004A4D6C">
      <w:pPr>
        <w:pStyle w:val="subsection"/>
      </w:pPr>
      <w:r w:rsidRPr="009B733C">
        <w:tab/>
      </w:r>
      <w:r w:rsidRPr="009B733C">
        <w:tab/>
        <w:t>In this instrument:</w:t>
      </w:r>
    </w:p>
    <w:p w:rsidR="002B5927" w:rsidRDefault="002B5927" w:rsidP="002B5927">
      <w:pPr>
        <w:pStyle w:val="Definition"/>
      </w:pPr>
      <w:r w:rsidRPr="009B733C">
        <w:rPr>
          <w:b/>
          <w:i/>
        </w:rPr>
        <w:t>Act</w:t>
      </w:r>
      <w:r w:rsidRPr="009B733C">
        <w:t xml:space="preserve"> means the </w:t>
      </w:r>
      <w:r w:rsidRPr="009B733C">
        <w:rPr>
          <w:i/>
        </w:rPr>
        <w:t>Biosecurity Act 2015</w:t>
      </w:r>
      <w:r w:rsidRPr="009B733C">
        <w:t>.</w:t>
      </w:r>
    </w:p>
    <w:p w:rsidR="00EA19C6" w:rsidRDefault="00EA19C6" w:rsidP="002B5927">
      <w:pPr>
        <w:pStyle w:val="Definition"/>
      </w:pPr>
      <w:r w:rsidRPr="00A538FC">
        <w:rPr>
          <w:b/>
          <w:i/>
        </w:rPr>
        <w:t>WSD</w:t>
      </w:r>
      <w:r>
        <w:rPr>
          <w:b/>
          <w:i/>
        </w:rPr>
        <w:t xml:space="preserve"> </w:t>
      </w:r>
      <w:r>
        <w:t>means white spot disease</w:t>
      </w:r>
      <w:r w:rsidR="00275AA3">
        <w:t>.</w:t>
      </w:r>
    </w:p>
    <w:p w:rsidR="00047152" w:rsidRPr="00047152" w:rsidRDefault="00047152" w:rsidP="002B5927">
      <w:pPr>
        <w:pStyle w:val="Definition"/>
      </w:pPr>
      <w:r>
        <w:rPr>
          <w:b/>
          <w:i/>
        </w:rPr>
        <w:t>WSSV</w:t>
      </w:r>
      <w:r>
        <w:t xml:space="preserve"> means white spot syndrome virus</w:t>
      </w:r>
      <w:r w:rsidR="00275AA3">
        <w:t>.</w:t>
      </w:r>
    </w:p>
    <w:p w:rsidR="00FD3007" w:rsidRPr="00E3209C" w:rsidRDefault="00FD3007" w:rsidP="00FD3007">
      <w:pPr>
        <w:pStyle w:val="ActHead3"/>
        <w:ind w:left="0" w:firstLine="0"/>
        <w:rPr>
          <w:rStyle w:val="CharPartText"/>
          <w:sz w:val="32"/>
          <w:szCs w:val="32"/>
        </w:rPr>
      </w:pPr>
      <w:bookmarkStart w:id="10" w:name="_Toc461783337"/>
      <w:r w:rsidRPr="00E3209C">
        <w:rPr>
          <w:rStyle w:val="CharPartNo"/>
          <w:sz w:val="32"/>
          <w:szCs w:val="32"/>
        </w:rPr>
        <w:t>Part 2</w:t>
      </w:r>
      <w:r w:rsidRPr="00E3209C">
        <w:rPr>
          <w:sz w:val="32"/>
          <w:szCs w:val="32"/>
        </w:rPr>
        <w:t>—</w:t>
      </w:r>
      <w:r w:rsidRPr="00E3209C">
        <w:rPr>
          <w:rStyle w:val="CharPartText"/>
          <w:sz w:val="32"/>
          <w:szCs w:val="32"/>
        </w:rPr>
        <w:t>Suspended goods</w:t>
      </w:r>
      <w:bookmarkEnd w:id="10"/>
    </w:p>
    <w:p w:rsidR="003F3926" w:rsidRPr="009B733C" w:rsidRDefault="00E3209C" w:rsidP="003F3926">
      <w:pPr>
        <w:pStyle w:val="ActHead5"/>
      </w:pPr>
      <w:bookmarkStart w:id="11" w:name="_Toc461783339"/>
      <w:proofErr w:type="gramStart"/>
      <w:r>
        <w:rPr>
          <w:rStyle w:val="CharSectno"/>
        </w:rPr>
        <w:t>7</w:t>
      </w:r>
      <w:r w:rsidR="003F3926" w:rsidRPr="009B733C">
        <w:t xml:space="preserve">  </w:t>
      </w:r>
      <w:r w:rsidR="00B858E2" w:rsidRPr="00A538FC">
        <w:t>Class</w:t>
      </w:r>
      <w:proofErr w:type="gramEnd"/>
      <w:r w:rsidR="00B858E2" w:rsidRPr="00A538FC">
        <w:t xml:space="preserve"> of goods to which </w:t>
      </w:r>
      <w:r w:rsidR="003F3926" w:rsidRPr="00A538FC">
        <w:t xml:space="preserve">this </w:t>
      </w:r>
      <w:r w:rsidR="00E12EA3" w:rsidRPr="00A538FC">
        <w:t xml:space="preserve">Part </w:t>
      </w:r>
      <w:r w:rsidR="00B858E2" w:rsidRPr="00A538FC">
        <w:t>applies</w:t>
      </w:r>
      <w:bookmarkEnd w:id="11"/>
    </w:p>
    <w:p w:rsidR="003F3926" w:rsidRPr="009B733C" w:rsidRDefault="003F3926" w:rsidP="003F3926">
      <w:pPr>
        <w:pStyle w:val="SubsectionHead"/>
      </w:pPr>
      <w:r w:rsidRPr="009B733C">
        <w:t xml:space="preserve">Class of goods to which this </w:t>
      </w:r>
      <w:r w:rsidR="00E12EA3">
        <w:t>Part</w:t>
      </w:r>
      <w:r w:rsidR="00E12EA3" w:rsidRPr="009B733C">
        <w:t xml:space="preserve"> </w:t>
      </w:r>
      <w:r w:rsidRPr="009B733C">
        <w:t>applies</w:t>
      </w:r>
      <w:r w:rsidR="00FD3007">
        <w:t xml:space="preserve"> </w:t>
      </w:r>
    </w:p>
    <w:p w:rsidR="00275AA3" w:rsidRDefault="003F3926" w:rsidP="00A538FC">
      <w:pPr>
        <w:pStyle w:val="subsection"/>
      </w:pPr>
      <w:r w:rsidRPr="009B733C">
        <w:tab/>
      </w:r>
      <w:r w:rsidRPr="00613190">
        <w:t>(1)</w:t>
      </w:r>
      <w:r w:rsidRPr="00613190">
        <w:tab/>
        <w:t xml:space="preserve">This </w:t>
      </w:r>
      <w:r w:rsidR="00E12EA3">
        <w:t>Part</w:t>
      </w:r>
      <w:r w:rsidR="00E12EA3" w:rsidRPr="00613190">
        <w:t xml:space="preserve"> </w:t>
      </w:r>
      <w:r w:rsidRPr="00613190">
        <w:t>applies to the following class of goods</w:t>
      </w:r>
      <w:r w:rsidR="00D442A3">
        <w:t xml:space="preserve"> –</w:t>
      </w:r>
      <w:r w:rsidR="00613190" w:rsidRPr="00613190">
        <w:t xml:space="preserve"> uncooked prawns</w:t>
      </w:r>
      <w:r w:rsidR="00D934B4">
        <w:t xml:space="preserve"> </w:t>
      </w:r>
      <w:r w:rsidR="00047152">
        <w:t>and</w:t>
      </w:r>
      <w:r w:rsidR="001162B5">
        <w:t xml:space="preserve"> uncooked</w:t>
      </w:r>
      <w:r w:rsidR="00047152">
        <w:t xml:space="preserve"> prawn meat</w:t>
      </w:r>
      <w:r w:rsidR="00275AA3">
        <w:t>.</w:t>
      </w:r>
    </w:p>
    <w:p w:rsidR="00217A11" w:rsidRPr="00613190" w:rsidRDefault="00275AA3" w:rsidP="00A538FC">
      <w:pPr>
        <w:pStyle w:val="subsection"/>
      </w:pPr>
      <w:r>
        <w:tab/>
        <w:t>(2)</w:t>
      </w:r>
      <w:r w:rsidR="00AA5115">
        <w:tab/>
      </w:r>
      <w:r>
        <w:t xml:space="preserve">For the avoidance of doubt, the class of goods </w:t>
      </w:r>
      <w:r w:rsidRPr="00613190">
        <w:t>referred to in subsection (1)</w:t>
      </w:r>
      <w:r>
        <w:t xml:space="preserve"> includes </w:t>
      </w:r>
      <w:r w:rsidR="00047152">
        <w:t xml:space="preserve">uncooked prawns and </w:t>
      </w:r>
      <w:r w:rsidR="001162B5">
        <w:t xml:space="preserve">uncooked </w:t>
      </w:r>
      <w:r w:rsidR="00047152">
        <w:t xml:space="preserve">prawn meat that </w:t>
      </w:r>
      <w:r w:rsidR="00017365">
        <w:t>have</w:t>
      </w:r>
      <w:r w:rsidR="00047152">
        <w:t xml:space="preserve"> been marinated</w:t>
      </w:r>
      <w:r>
        <w:t xml:space="preserve"> for human consumption</w:t>
      </w:r>
      <w:r w:rsidR="00017365">
        <w:t>.</w:t>
      </w:r>
    </w:p>
    <w:p w:rsidR="003B3B58" w:rsidRPr="00613190" w:rsidRDefault="003B3B58" w:rsidP="003B3B58">
      <w:pPr>
        <w:pStyle w:val="SubsectionHead"/>
      </w:pPr>
      <w:r w:rsidRPr="00613190">
        <w:t>Exceptions</w:t>
      </w:r>
    </w:p>
    <w:p w:rsidR="003B3B58" w:rsidRPr="00613190" w:rsidRDefault="003B3B58" w:rsidP="003B3B58">
      <w:pPr>
        <w:pStyle w:val="subsection"/>
      </w:pPr>
      <w:r w:rsidRPr="00613190">
        <w:tab/>
        <w:t>(</w:t>
      </w:r>
      <w:r w:rsidR="00275AA3">
        <w:t>3</w:t>
      </w:r>
      <w:r w:rsidRPr="00613190">
        <w:t>)</w:t>
      </w:r>
      <w:r w:rsidRPr="00613190">
        <w:tab/>
        <w:t xml:space="preserve">However, </w:t>
      </w:r>
      <w:r w:rsidR="002F223B" w:rsidRPr="00613190">
        <w:t xml:space="preserve">the </w:t>
      </w:r>
      <w:r w:rsidR="007D0716" w:rsidRPr="00613190">
        <w:t xml:space="preserve">class of </w:t>
      </w:r>
      <w:r w:rsidRPr="00613190">
        <w:t>goods</w:t>
      </w:r>
      <w:r w:rsidR="002F223B" w:rsidRPr="00613190">
        <w:t xml:space="preserve"> referred to in </w:t>
      </w:r>
      <w:r w:rsidR="009B733C" w:rsidRPr="00613190">
        <w:t>subsection (</w:t>
      </w:r>
      <w:r w:rsidR="002F223B" w:rsidRPr="00613190">
        <w:t>1) do</w:t>
      </w:r>
      <w:r w:rsidR="00275AA3">
        <w:t>es</w:t>
      </w:r>
      <w:r w:rsidR="002F223B" w:rsidRPr="00613190">
        <w:t xml:space="preserve"> not include </w:t>
      </w:r>
      <w:r w:rsidR="00B858E2" w:rsidRPr="00613190">
        <w:t>any of the following</w:t>
      </w:r>
      <w:r w:rsidRPr="00613190">
        <w:t>:</w:t>
      </w:r>
    </w:p>
    <w:p w:rsidR="001F44A6" w:rsidRPr="001F44A6" w:rsidRDefault="001171A7" w:rsidP="00370FE4">
      <w:pPr>
        <w:pStyle w:val="paragraph"/>
      </w:pPr>
      <w:r w:rsidRPr="00613190">
        <w:tab/>
        <w:t>(a)</w:t>
      </w:r>
      <w:r w:rsidRPr="00613190">
        <w:tab/>
      </w:r>
      <w:proofErr w:type="gramStart"/>
      <w:r w:rsidR="001F44A6">
        <w:t>uncooked</w:t>
      </w:r>
      <w:proofErr w:type="gramEnd"/>
      <w:r w:rsidR="001F44A6">
        <w:t xml:space="preserve"> prawns</w:t>
      </w:r>
      <w:r w:rsidR="00047152">
        <w:t xml:space="preserve"> and </w:t>
      </w:r>
      <w:r w:rsidR="001162B5">
        <w:t xml:space="preserve">uncooked </w:t>
      </w:r>
      <w:r w:rsidR="00047152">
        <w:t>prawn meat</w:t>
      </w:r>
      <w:r w:rsidR="001F44A6">
        <w:t xml:space="preserve"> </w:t>
      </w:r>
      <w:r w:rsidR="00EA19C6">
        <w:t>sourced from New Caledonia</w:t>
      </w:r>
      <w:r w:rsidR="001F44A6">
        <w:t>;</w:t>
      </w:r>
      <w:r w:rsidR="00ED4196">
        <w:t xml:space="preserve"> </w:t>
      </w:r>
    </w:p>
    <w:p w:rsidR="00017365" w:rsidRPr="00613190" w:rsidRDefault="001F44A6" w:rsidP="00A538FC">
      <w:pPr>
        <w:pStyle w:val="paragraph"/>
      </w:pPr>
      <w:r>
        <w:tab/>
        <w:t>(b)</w:t>
      </w:r>
      <w:r>
        <w:tab/>
      </w:r>
      <w:r w:rsidR="00017365">
        <w:t xml:space="preserve">uncooked prawns and </w:t>
      </w:r>
      <w:r w:rsidR="001162B5">
        <w:t xml:space="preserve">uncooked </w:t>
      </w:r>
      <w:r w:rsidR="00017365">
        <w:t xml:space="preserve">prawn meat </w:t>
      </w:r>
      <w:r w:rsidR="00613190" w:rsidRPr="00613190">
        <w:t>processed into dumpling</w:t>
      </w:r>
      <w:r>
        <w:t>s</w:t>
      </w:r>
      <w:r w:rsidR="00613190" w:rsidRPr="00613190">
        <w:t>, spring roll</w:t>
      </w:r>
      <w:r>
        <w:t>s</w:t>
      </w:r>
      <w:r w:rsidR="00613190" w:rsidRPr="00613190">
        <w:t>, samosa</w:t>
      </w:r>
      <w:r>
        <w:t>s</w:t>
      </w:r>
      <w:r w:rsidR="00613190" w:rsidRPr="00613190">
        <w:t xml:space="preserve">, </w:t>
      </w:r>
      <w:r>
        <w:t xml:space="preserve">other </w:t>
      </w:r>
      <w:r w:rsidR="00613190" w:rsidRPr="00613190">
        <w:t>dim sum-typ</w:t>
      </w:r>
      <w:r w:rsidR="00E563DA">
        <w:t>e</w:t>
      </w:r>
      <w:r w:rsidR="00613190" w:rsidRPr="00613190">
        <w:t xml:space="preserve"> product</w:t>
      </w:r>
      <w:r>
        <w:t>s</w:t>
      </w:r>
      <w:r w:rsidR="00E563DA">
        <w:t xml:space="preserve"> and other similar products;</w:t>
      </w:r>
    </w:p>
    <w:p w:rsidR="00017365" w:rsidRPr="001F44A6" w:rsidRDefault="00017365" w:rsidP="00017365">
      <w:pPr>
        <w:pStyle w:val="paragraph"/>
      </w:pPr>
      <w:r w:rsidRPr="00613190">
        <w:tab/>
      </w:r>
      <w:r>
        <w:t>(c</w:t>
      </w:r>
      <w:r w:rsidRPr="00613190">
        <w:t>)</w:t>
      </w:r>
      <w:r w:rsidRPr="00613190">
        <w:tab/>
      </w:r>
      <w:proofErr w:type="gramStart"/>
      <w:r>
        <w:t>uncooked</w:t>
      </w:r>
      <w:proofErr w:type="gramEnd"/>
      <w:r>
        <w:t xml:space="preserve"> prawns and </w:t>
      </w:r>
      <w:r w:rsidR="001162B5">
        <w:t xml:space="preserve">uncooked </w:t>
      </w:r>
      <w:r>
        <w:t>prawn meat which ha</w:t>
      </w:r>
      <w:r w:rsidR="00E563DA">
        <w:t>ve</w:t>
      </w:r>
      <w:r>
        <w:t xml:space="preserve"> been coated for human consumption by being breaded</w:t>
      </w:r>
      <w:r w:rsidR="00E563DA">
        <w:t xml:space="preserve">, </w:t>
      </w:r>
      <w:r>
        <w:t>crumbed or battered.</w:t>
      </w:r>
    </w:p>
    <w:p w:rsidR="00072D32" w:rsidRPr="009B733C" w:rsidRDefault="00072D32" w:rsidP="00072D32">
      <w:pPr>
        <w:pStyle w:val="ActHead5"/>
      </w:pPr>
      <w:bookmarkStart w:id="12" w:name="_Toc461783340"/>
      <w:proofErr w:type="gramStart"/>
      <w:r>
        <w:t>8</w:t>
      </w:r>
      <w:r w:rsidRPr="009B733C">
        <w:t xml:space="preserve">  </w:t>
      </w:r>
      <w:r w:rsidR="00EA19C6">
        <w:t>S</w:t>
      </w:r>
      <w:r>
        <w:t>uspension</w:t>
      </w:r>
      <w:proofErr w:type="gramEnd"/>
      <w:r>
        <w:t xml:space="preserve"> </w:t>
      </w:r>
      <w:r w:rsidRPr="00E3209C">
        <w:t xml:space="preserve">of goods to which this </w:t>
      </w:r>
      <w:r w:rsidR="00E12EA3">
        <w:t>Part</w:t>
      </w:r>
      <w:r w:rsidR="00E12EA3" w:rsidRPr="00E3209C">
        <w:t xml:space="preserve"> </w:t>
      </w:r>
      <w:r w:rsidRPr="00E3209C">
        <w:t>applies</w:t>
      </w:r>
      <w:bookmarkEnd w:id="12"/>
    </w:p>
    <w:p w:rsidR="00072D32" w:rsidRPr="00217A11" w:rsidRDefault="00A77A5F" w:rsidP="00072D32">
      <w:pPr>
        <w:pStyle w:val="subsection"/>
      </w:pPr>
      <w:r>
        <w:tab/>
      </w:r>
      <w:r>
        <w:tab/>
      </w:r>
      <w:r w:rsidR="00932908">
        <w:t xml:space="preserve">Goods included in a </w:t>
      </w:r>
      <w:r w:rsidR="00072D32" w:rsidRPr="00072D32">
        <w:t xml:space="preserve">class of </w:t>
      </w:r>
      <w:r w:rsidR="00072D32" w:rsidRPr="00E3209C">
        <w:t xml:space="preserve">goods to which this </w:t>
      </w:r>
      <w:r w:rsidR="00E12EA3">
        <w:t>Part</w:t>
      </w:r>
      <w:r w:rsidR="00E12EA3" w:rsidRPr="00E3209C">
        <w:t xml:space="preserve"> </w:t>
      </w:r>
      <w:r w:rsidR="00072D32" w:rsidRPr="00E3209C">
        <w:t xml:space="preserve">applies </w:t>
      </w:r>
      <w:r w:rsidR="00932908">
        <w:t>must not</w:t>
      </w:r>
      <w:r w:rsidR="00932908" w:rsidRPr="00E3209C">
        <w:t xml:space="preserve"> </w:t>
      </w:r>
      <w:r w:rsidR="00072D32" w:rsidRPr="00E3209C">
        <w:t>be</w:t>
      </w:r>
      <w:r w:rsidR="00072D32" w:rsidRPr="00072D32">
        <w:t xml:space="preserve"> brought or imported into Australian </w:t>
      </w:r>
      <w:r w:rsidR="00072D32" w:rsidRPr="00217A11">
        <w:t xml:space="preserve">territory for </w:t>
      </w:r>
      <w:r w:rsidR="008A4394" w:rsidRPr="00217A11">
        <w:t>a</w:t>
      </w:r>
      <w:r w:rsidR="00072D32" w:rsidRPr="00217A11">
        <w:t xml:space="preserve"> period </w:t>
      </w:r>
      <w:r w:rsidR="00217A11" w:rsidRPr="00217A11">
        <w:t xml:space="preserve">of </w:t>
      </w:r>
      <w:r w:rsidR="008A4394" w:rsidRPr="00217A11">
        <w:t>6 months commencing on the commencement of this instrument.</w:t>
      </w:r>
    </w:p>
    <w:p w:rsidR="0047158F" w:rsidRPr="009B733C" w:rsidRDefault="0047158F" w:rsidP="00072D32">
      <w:pPr>
        <w:pStyle w:val="notepara"/>
        <w:ind w:left="0" w:firstLine="0"/>
      </w:pPr>
    </w:p>
    <w:sectPr w:rsidR="0047158F" w:rsidRPr="009B733C" w:rsidSect="00FB5442">
      <w:headerReference w:type="even" r:id="rId19"/>
      <w:headerReference w:type="default" r:id="rId20"/>
      <w:footerReference w:type="even" r:id="rId21"/>
      <w:footerReference w:type="default" r:id="rId22"/>
      <w:headerReference w:type="first" r:id="rId23"/>
      <w:footerReference w:type="first" r:id="rId24"/>
      <w:pgSz w:w="11907" w:h="1683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874" w:rsidRDefault="00BB4874" w:rsidP="00715914">
      <w:pPr>
        <w:spacing w:line="240" w:lineRule="auto"/>
      </w:pPr>
      <w:r>
        <w:separator/>
      </w:r>
    </w:p>
  </w:endnote>
  <w:endnote w:type="continuationSeparator" w:id="0">
    <w:p w:rsidR="00BB4874" w:rsidRDefault="00BB487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Regular r:id="rId1" w:subsetted="1" w:fontKey="{A0C5FEE3-6B0C-404C-9EF0-59FB434F68B8}"/>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3FE" w:rsidRPr="00FB5442" w:rsidRDefault="004173FE" w:rsidP="00FB5442">
    <w:pPr>
      <w:pStyle w:val="Footer"/>
      <w:rPr>
        <w:i/>
        <w:sz w:val="18"/>
      </w:rPr>
    </w:pPr>
    <w:r w:rsidRPr="00FB5442">
      <w:rPr>
        <w:i/>
        <w:sz w:val="18"/>
      </w:rPr>
      <w:t>OPC61777 - 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3FE" w:rsidRPr="00ED79B6" w:rsidRDefault="004173FE" w:rsidP="0041113D">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3FE" w:rsidRPr="00FB5442" w:rsidRDefault="004173FE" w:rsidP="0041113D">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4173FE" w:rsidRPr="00FB5442" w:rsidTr="00BB6EFA">
      <w:tc>
        <w:tcPr>
          <w:tcW w:w="709" w:type="dxa"/>
          <w:tcBorders>
            <w:top w:val="nil"/>
            <w:left w:val="nil"/>
            <w:bottom w:val="nil"/>
            <w:right w:val="nil"/>
          </w:tcBorders>
        </w:tcPr>
        <w:p w:rsidR="004173FE" w:rsidRPr="00FB5442" w:rsidRDefault="004173FE" w:rsidP="00956144">
          <w:pPr>
            <w:spacing w:line="0" w:lineRule="atLeast"/>
            <w:rPr>
              <w:rFonts w:cs="Times New Roman"/>
              <w:i/>
              <w:sz w:val="18"/>
            </w:rPr>
          </w:pPr>
          <w:r w:rsidRPr="00FB5442">
            <w:rPr>
              <w:rFonts w:cs="Times New Roman"/>
              <w:i/>
              <w:sz w:val="18"/>
            </w:rPr>
            <w:fldChar w:fldCharType="begin"/>
          </w:r>
          <w:r w:rsidRPr="00FB5442">
            <w:rPr>
              <w:rFonts w:cs="Times New Roman"/>
              <w:i/>
              <w:sz w:val="18"/>
            </w:rPr>
            <w:instrText xml:space="preserve"> PAGE </w:instrText>
          </w:r>
          <w:r w:rsidRPr="00FB5442">
            <w:rPr>
              <w:rFonts w:cs="Times New Roman"/>
              <w:i/>
              <w:sz w:val="18"/>
            </w:rPr>
            <w:fldChar w:fldCharType="separate"/>
          </w:r>
          <w:r>
            <w:rPr>
              <w:rFonts w:cs="Times New Roman"/>
              <w:i/>
              <w:noProof/>
              <w:sz w:val="18"/>
            </w:rPr>
            <w:t>ii</w:t>
          </w:r>
          <w:r w:rsidRPr="00FB5442">
            <w:rPr>
              <w:rFonts w:cs="Times New Roman"/>
              <w:i/>
              <w:sz w:val="18"/>
            </w:rPr>
            <w:fldChar w:fldCharType="end"/>
          </w:r>
        </w:p>
      </w:tc>
      <w:tc>
        <w:tcPr>
          <w:tcW w:w="6379" w:type="dxa"/>
          <w:tcBorders>
            <w:top w:val="nil"/>
            <w:left w:val="nil"/>
            <w:bottom w:val="nil"/>
            <w:right w:val="nil"/>
          </w:tcBorders>
        </w:tcPr>
        <w:p w:rsidR="004173FE" w:rsidRPr="00FB5442" w:rsidRDefault="004173FE" w:rsidP="000324D3">
          <w:pPr>
            <w:spacing w:line="0" w:lineRule="atLeast"/>
            <w:jc w:val="center"/>
            <w:rPr>
              <w:rFonts w:cs="Times New Roman"/>
              <w:i/>
              <w:sz w:val="18"/>
            </w:rPr>
          </w:pPr>
          <w:r w:rsidRPr="00FB5442">
            <w:rPr>
              <w:rFonts w:cs="Times New Roman"/>
              <w:i/>
              <w:sz w:val="18"/>
            </w:rPr>
            <w:fldChar w:fldCharType="begin"/>
          </w:r>
          <w:r w:rsidRPr="00FB5442">
            <w:rPr>
              <w:rFonts w:cs="Times New Roman"/>
              <w:i/>
              <w:sz w:val="18"/>
            </w:rPr>
            <w:instrText xml:space="preserve"> DOCPROPERTY ShortT </w:instrText>
          </w:r>
          <w:r w:rsidRPr="00FB5442">
            <w:rPr>
              <w:rFonts w:cs="Times New Roman"/>
              <w:i/>
              <w:sz w:val="18"/>
            </w:rPr>
            <w:fldChar w:fldCharType="separate"/>
          </w:r>
          <w:r w:rsidR="007C7FEF">
            <w:rPr>
              <w:rFonts w:cs="Times New Roman"/>
              <w:i/>
              <w:sz w:val="18"/>
            </w:rPr>
            <w:t>Biosecurity (Prohibited and Conditionally Non-prohibited Goods) Determination 2016</w:t>
          </w:r>
          <w:r w:rsidRPr="00FB5442">
            <w:rPr>
              <w:rFonts w:cs="Times New Roman"/>
              <w:i/>
              <w:sz w:val="18"/>
            </w:rPr>
            <w:fldChar w:fldCharType="end"/>
          </w:r>
        </w:p>
      </w:tc>
      <w:tc>
        <w:tcPr>
          <w:tcW w:w="1384" w:type="dxa"/>
          <w:tcBorders>
            <w:top w:val="nil"/>
            <w:left w:val="nil"/>
            <w:bottom w:val="nil"/>
            <w:right w:val="nil"/>
          </w:tcBorders>
        </w:tcPr>
        <w:p w:rsidR="004173FE" w:rsidRPr="00FB5442" w:rsidRDefault="004173FE" w:rsidP="00956144">
          <w:pPr>
            <w:spacing w:line="0" w:lineRule="atLeast"/>
            <w:jc w:val="right"/>
            <w:rPr>
              <w:rFonts w:cs="Times New Roman"/>
              <w:i/>
              <w:sz w:val="18"/>
            </w:rPr>
          </w:pPr>
        </w:p>
      </w:tc>
    </w:tr>
  </w:tbl>
  <w:p w:rsidR="004173FE" w:rsidRPr="00FB5442" w:rsidRDefault="004173FE" w:rsidP="00FB5442">
    <w:pPr>
      <w:rPr>
        <w:rFonts w:cs="Times New Roman"/>
        <w:i/>
        <w:sz w:val="18"/>
      </w:rPr>
    </w:pPr>
    <w:r>
      <w:rPr>
        <w:rFonts w:cs="Times New Roman"/>
        <w:i/>
        <w:sz w:val="18"/>
      </w:rPr>
      <w:t xml:space="preserve">OPC </w:t>
    </w:r>
    <w:r w:rsidRPr="000324D3">
      <w:rPr>
        <w:rFonts w:cs="Times New Roman"/>
        <w:i/>
        <w:sz w:val="18"/>
        <w:highlight w:val="yellow"/>
      </w:rPr>
      <w:t>REF</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3FE" w:rsidRPr="00E33C1C" w:rsidRDefault="004173FE" w:rsidP="0041113D">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4173FE" w:rsidTr="00956144">
      <w:tc>
        <w:tcPr>
          <w:tcW w:w="1383" w:type="dxa"/>
          <w:tcBorders>
            <w:top w:val="nil"/>
            <w:left w:val="nil"/>
            <w:bottom w:val="nil"/>
            <w:right w:val="nil"/>
          </w:tcBorders>
        </w:tcPr>
        <w:p w:rsidR="004173FE" w:rsidRDefault="004173FE" w:rsidP="00956144">
          <w:pPr>
            <w:spacing w:line="0" w:lineRule="atLeast"/>
            <w:rPr>
              <w:sz w:val="18"/>
            </w:rPr>
          </w:pPr>
        </w:p>
      </w:tc>
      <w:tc>
        <w:tcPr>
          <w:tcW w:w="6380" w:type="dxa"/>
          <w:tcBorders>
            <w:top w:val="nil"/>
            <w:left w:val="nil"/>
            <w:bottom w:val="nil"/>
            <w:right w:val="nil"/>
          </w:tcBorders>
        </w:tcPr>
        <w:p w:rsidR="004173FE" w:rsidRDefault="00EA19C6" w:rsidP="00047152">
          <w:pPr>
            <w:spacing w:line="0" w:lineRule="atLeast"/>
            <w:jc w:val="center"/>
            <w:rPr>
              <w:sz w:val="18"/>
            </w:rPr>
          </w:pPr>
          <w:r>
            <w:rPr>
              <w:i/>
              <w:sz w:val="18"/>
            </w:rPr>
            <w:t xml:space="preserve"> Biosecurity (Suspended Goods – Uncooked </w:t>
          </w:r>
          <w:r w:rsidR="001162B5">
            <w:rPr>
              <w:i/>
              <w:sz w:val="18"/>
            </w:rPr>
            <w:t>P</w:t>
          </w:r>
          <w:r>
            <w:rPr>
              <w:i/>
              <w:sz w:val="18"/>
            </w:rPr>
            <w:t>rawns) Determination 2017</w:t>
          </w:r>
        </w:p>
      </w:tc>
      <w:tc>
        <w:tcPr>
          <w:tcW w:w="709" w:type="dxa"/>
          <w:tcBorders>
            <w:top w:val="nil"/>
            <w:left w:val="nil"/>
            <w:bottom w:val="nil"/>
            <w:right w:val="nil"/>
          </w:tcBorders>
        </w:tcPr>
        <w:p w:rsidR="004173FE" w:rsidRDefault="004173FE" w:rsidP="0095614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C7FEF">
            <w:rPr>
              <w:i/>
              <w:noProof/>
              <w:sz w:val="18"/>
            </w:rPr>
            <w:t>i</w:t>
          </w:r>
          <w:r w:rsidRPr="00ED79B6">
            <w:rPr>
              <w:i/>
              <w:sz w:val="18"/>
            </w:rPr>
            <w:fldChar w:fldCharType="end"/>
          </w:r>
        </w:p>
      </w:tc>
    </w:tr>
  </w:tbl>
  <w:p w:rsidR="004173FE" w:rsidRPr="00ED79B6" w:rsidRDefault="004173FE" w:rsidP="00F74277">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3FE" w:rsidRPr="00FB5442" w:rsidRDefault="004173FE" w:rsidP="0041113D">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4173FE" w:rsidRPr="00FB5442" w:rsidTr="00BB6EFA">
      <w:tc>
        <w:tcPr>
          <w:tcW w:w="709" w:type="dxa"/>
          <w:tcBorders>
            <w:top w:val="nil"/>
            <w:left w:val="nil"/>
            <w:bottom w:val="nil"/>
            <w:right w:val="nil"/>
          </w:tcBorders>
        </w:tcPr>
        <w:p w:rsidR="004173FE" w:rsidRPr="00FB5442" w:rsidRDefault="004173FE" w:rsidP="00956144">
          <w:pPr>
            <w:spacing w:line="0" w:lineRule="atLeast"/>
            <w:rPr>
              <w:rFonts w:cs="Times New Roman"/>
              <w:i/>
              <w:sz w:val="18"/>
            </w:rPr>
          </w:pPr>
          <w:r w:rsidRPr="00FB5442">
            <w:rPr>
              <w:rFonts w:cs="Times New Roman"/>
              <w:i/>
              <w:sz w:val="18"/>
            </w:rPr>
            <w:fldChar w:fldCharType="begin"/>
          </w:r>
          <w:r w:rsidRPr="00FB5442">
            <w:rPr>
              <w:rFonts w:cs="Times New Roman"/>
              <w:i/>
              <w:sz w:val="18"/>
            </w:rPr>
            <w:instrText xml:space="preserve"> PAGE </w:instrText>
          </w:r>
          <w:r w:rsidRPr="00FB5442">
            <w:rPr>
              <w:rFonts w:cs="Times New Roman"/>
              <w:i/>
              <w:sz w:val="18"/>
            </w:rPr>
            <w:fldChar w:fldCharType="separate"/>
          </w:r>
          <w:r w:rsidR="007C7FEF">
            <w:rPr>
              <w:rFonts w:cs="Times New Roman"/>
              <w:i/>
              <w:noProof/>
              <w:sz w:val="18"/>
            </w:rPr>
            <w:t>4</w:t>
          </w:r>
          <w:r w:rsidRPr="00FB5442">
            <w:rPr>
              <w:rFonts w:cs="Times New Roman"/>
              <w:i/>
              <w:sz w:val="18"/>
            </w:rPr>
            <w:fldChar w:fldCharType="end"/>
          </w:r>
        </w:p>
      </w:tc>
      <w:tc>
        <w:tcPr>
          <w:tcW w:w="6379" w:type="dxa"/>
          <w:tcBorders>
            <w:top w:val="nil"/>
            <w:left w:val="nil"/>
            <w:bottom w:val="nil"/>
            <w:right w:val="nil"/>
          </w:tcBorders>
        </w:tcPr>
        <w:p w:rsidR="004173FE" w:rsidRPr="00FB5442" w:rsidRDefault="00017365" w:rsidP="00CE582A">
          <w:pPr>
            <w:spacing w:line="0" w:lineRule="atLeast"/>
            <w:jc w:val="center"/>
            <w:rPr>
              <w:rFonts w:cs="Times New Roman"/>
              <w:i/>
              <w:sz w:val="18"/>
            </w:rPr>
          </w:pPr>
          <w:r>
            <w:rPr>
              <w:i/>
              <w:sz w:val="18"/>
            </w:rPr>
            <w:t xml:space="preserve">Biosecurity (Suspended Goods – Uncooked </w:t>
          </w:r>
          <w:r w:rsidR="001162B5">
            <w:rPr>
              <w:i/>
              <w:sz w:val="18"/>
            </w:rPr>
            <w:t>P</w:t>
          </w:r>
          <w:r>
            <w:rPr>
              <w:i/>
              <w:sz w:val="18"/>
            </w:rPr>
            <w:t>rawns) Determination 2017</w:t>
          </w:r>
        </w:p>
      </w:tc>
      <w:tc>
        <w:tcPr>
          <w:tcW w:w="1384" w:type="dxa"/>
          <w:tcBorders>
            <w:top w:val="nil"/>
            <w:left w:val="nil"/>
            <w:bottom w:val="nil"/>
            <w:right w:val="nil"/>
          </w:tcBorders>
        </w:tcPr>
        <w:p w:rsidR="004173FE" w:rsidRPr="00FB5442" w:rsidRDefault="004173FE" w:rsidP="00956144">
          <w:pPr>
            <w:spacing w:line="0" w:lineRule="atLeast"/>
            <w:jc w:val="right"/>
            <w:rPr>
              <w:rFonts w:cs="Times New Roman"/>
              <w:i/>
              <w:sz w:val="18"/>
            </w:rPr>
          </w:pPr>
        </w:p>
      </w:tc>
    </w:tr>
  </w:tbl>
  <w:p w:rsidR="004173FE" w:rsidRPr="00FB5442" w:rsidRDefault="004173FE" w:rsidP="00F74277">
    <w:pPr>
      <w:rPr>
        <w:rFonts w:cs="Times New Roman"/>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3FE" w:rsidRPr="00E33C1C" w:rsidRDefault="004173FE" w:rsidP="0041113D">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4173FE" w:rsidTr="00956144">
      <w:tc>
        <w:tcPr>
          <w:tcW w:w="1384" w:type="dxa"/>
          <w:tcBorders>
            <w:top w:val="nil"/>
            <w:left w:val="nil"/>
            <w:bottom w:val="nil"/>
            <w:right w:val="nil"/>
          </w:tcBorders>
        </w:tcPr>
        <w:p w:rsidR="004173FE" w:rsidRDefault="004173FE" w:rsidP="00956144">
          <w:pPr>
            <w:spacing w:line="0" w:lineRule="atLeast"/>
            <w:rPr>
              <w:sz w:val="18"/>
            </w:rPr>
          </w:pPr>
        </w:p>
      </w:tc>
      <w:tc>
        <w:tcPr>
          <w:tcW w:w="6379" w:type="dxa"/>
          <w:tcBorders>
            <w:top w:val="nil"/>
            <w:left w:val="nil"/>
            <w:bottom w:val="nil"/>
            <w:right w:val="nil"/>
          </w:tcBorders>
        </w:tcPr>
        <w:p w:rsidR="004173FE" w:rsidRDefault="00017365" w:rsidP="00CE582A">
          <w:pPr>
            <w:spacing w:line="0" w:lineRule="atLeast"/>
            <w:jc w:val="center"/>
            <w:rPr>
              <w:sz w:val="18"/>
            </w:rPr>
          </w:pPr>
          <w:r>
            <w:rPr>
              <w:i/>
              <w:sz w:val="18"/>
            </w:rPr>
            <w:t xml:space="preserve"> Biosecurity (Suspended Goods – Uncooked </w:t>
          </w:r>
          <w:r w:rsidR="001162B5">
            <w:rPr>
              <w:i/>
              <w:sz w:val="18"/>
            </w:rPr>
            <w:t>P</w:t>
          </w:r>
          <w:r>
            <w:rPr>
              <w:i/>
              <w:sz w:val="18"/>
            </w:rPr>
            <w:t>rawns) Determination 2017</w:t>
          </w:r>
        </w:p>
      </w:tc>
      <w:tc>
        <w:tcPr>
          <w:tcW w:w="709" w:type="dxa"/>
          <w:tcBorders>
            <w:top w:val="nil"/>
            <w:left w:val="nil"/>
            <w:bottom w:val="nil"/>
            <w:right w:val="nil"/>
          </w:tcBorders>
        </w:tcPr>
        <w:p w:rsidR="004173FE" w:rsidRDefault="004173FE" w:rsidP="0095614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C7FEF">
            <w:rPr>
              <w:i/>
              <w:noProof/>
              <w:sz w:val="18"/>
            </w:rPr>
            <w:t>3</w:t>
          </w:r>
          <w:r w:rsidRPr="00ED79B6">
            <w:rPr>
              <w:i/>
              <w:sz w:val="18"/>
            </w:rPr>
            <w:fldChar w:fldCharType="end"/>
          </w:r>
        </w:p>
      </w:tc>
    </w:tr>
  </w:tbl>
  <w:p w:rsidR="004173FE" w:rsidRPr="00ED79B6" w:rsidRDefault="004173FE" w:rsidP="00F74277">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3FE" w:rsidRPr="00E33C1C" w:rsidRDefault="004173FE" w:rsidP="0041113D">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173FE" w:rsidTr="00956144">
      <w:tc>
        <w:tcPr>
          <w:tcW w:w="1384" w:type="dxa"/>
          <w:tcBorders>
            <w:top w:val="nil"/>
            <w:left w:val="nil"/>
            <w:bottom w:val="nil"/>
            <w:right w:val="nil"/>
          </w:tcBorders>
        </w:tcPr>
        <w:p w:rsidR="004173FE" w:rsidRDefault="004173FE" w:rsidP="00956144">
          <w:pPr>
            <w:spacing w:line="0" w:lineRule="atLeast"/>
            <w:rPr>
              <w:sz w:val="18"/>
            </w:rPr>
          </w:pPr>
        </w:p>
      </w:tc>
      <w:tc>
        <w:tcPr>
          <w:tcW w:w="6379" w:type="dxa"/>
          <w:tcBorders>
            <w:top w:val="nil"/>
            <w:left w:val="nil"/>
            <w:bottom w:val="nil"/>
            <w:right w:val="nil"/>
          </w:tcBorders>
        </w:tcPr>
        <w:p w:rsidR="004173FE" w:rsidRDefault="004173FE" w:rsidP="0095614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C7FEF">
            <w:rPr>
              <w:i/>
              <w:sz w:val="18"/>
            </w:rPr>
            <w:t>Biosecurity (Prohibited and Conditionally Non-prohibited Goods) Determination 2016</w:t>
          </w:r>
          <w:r w:rsidRPr="007A1328">
            <w:rPr>
              <w:i/>
              <w:sz w:val="18"/>
            </w:rPr>
            <w:fldChar w:fldCharType="end"/>
          </w:r>
        </w:p>
      </w:tc>
      <w:tc>
        <w:tcPr>
          <w:tcW w:w="709" w:type="dxa"/>
          <w:tcBorders>
            <w:top w:val="nil"/>
            <w:left w:val="nil"/>
            <w:bottom w:val="nil"/>
            <w:right w:val="nil"/>
          </w:tcBorders>
        </w:tcPr>
        <w:p w:rsidR="004173FE" w:rsidRDefault="004173FE" w:rsidP="0095614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58</w:t>
          </w:r>
          <w:r w:rsidRPr="00ED79B6">
            <w:rPr>
              <w:i/>
              <w:sz w:val="18"/>
            </w:rPr>
            <w:fldChar w:fldCharType="end"/>
          </w:r>
        </w:p>
      </w:tc>
    </w:tr>
  </w:tbl>
  <w:p w:rsidR="004173FE" w:rsidRPr="00ED79B6" w:rsidRDefault="004173FE" w:rsidP="0041113D">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874" w:rsidRDefault="00BB4874" w:rsidP="00715914">
      <w:pPr>
        <w:spacing w:line="240" w:lineRule="auto"/>
      </w:pPr>
      <w:r>
        <w:separator/>
      </w:r>
    </w:p>
  </w:footnote>
  <w:footnote w:type="continuationSeparator" w:id="0">
    <w:p w:rsidR="00BB4874" w:rsidRDefault="00BB4874"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3FE" w:rsidRPr="005F1388" w:rsidRDefault="004173FE" w:rsidP="0041113D">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3FE" w:rsidRPr="005F1388" w:rsidRDefault="004173FE" w:rsidP="0041113D">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3FE" w:rsidRPr="005F1388" w:rsidRDefault="004173FE" w:rsidP="0041113D">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3FE" w:rsidRPr="00ED79B6" w:rsidRDefault="004173FE" w:rsidP="0041113D">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3FE" w:rsidRPr="00ED79B6" w:rsidRDefault="004173FE" w:rsidP="0041113D">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3FE" w:rsidRPr="00ED79B6" w:rsidRDefault="004173FE" w:rsidP="0041113D">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3FE" w:rsidRDefault="004173FE" w:rsidP="0041113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173FE" w:rsidRDefault="004173FE" w:rsidP="0041113D">
    <w:pPr>
      <w:rPr>
        <w:sz w:val="20"/>
      </w:rPr>
    </w:pPr>
    <w:r w:rsidRPr="007A1328">
      <w:rPr>
        <w:b/>
        <w:sz w:val="20"/>
      </w:rPr>
      <w:fldChar w:fldCharType="begin"/>
    </w:r>
    <w:r w:rsidRPr="007A1328">
      <w:rPr>
        <w:b/>
        <w:sz w:val="20"/>
      </w:rPr>
      <w:instrText xml:space="preserve"> STYLEREF CharPartNo </w:instrText>
    </w:r>
    <w:r w:rsidR="007C7FEF">
      <w:rPr>
        <w:b/>
        <w:sz w:val="20"/>
      </w:rPr>
      <w:fldChar w:fldCharType="separate"/>
    </w:r>
    <w:r w:rsidR="007C7FEF">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7C7FEF">
      <w:rPr>
        <w:sz w:val="20"/>
      </w:rPr>
      <w:fldChar w:fldCharType="separate"/>
    </w:r>
    <w:r w:rsidR="007C7FEF">
      <w:rPr>
        <w:noProof/>
        <w:sz w:val="20"/>
      </w:rPr>
      <w:t>Suspended goods</w:t>
    </w:r>
    <w:r w:rsidR="007C7FEF">
      <w:rPr>
        <w:noProof/>
        <w:sz w:val="20"/>
      </w:rPr>
      <w:cr/>
    </w:r>
    <w:r>
      <w:rPr>
        <w:sz w:val="20"/>
      </w:rPr>
      <w:fldChar w:fldCharType="end"/>
    </w:r>
  </w:p>
  <w:p w:rsidR="004173FE" w:rsidRPr="007A1328" w:rsidRDefault="004173FE" w:rsidP="0041113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173FE" w:rsidRPr="007A1328" w:rsidRDefault="004173FE" w:rsidP="0041113D">
    <w:pPr>
      <w:rPr>
        <w:b/>
        <w:sz w:val="24"/>
      </w:rPr>
    </w:pPr>
  </w:p>
  <w:p w:rsidR="004173FE" w:rsidRPr="007A1328" w:rsidRDefault="004173FE" w:rsidP="0041113D">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7C7FEF">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C7FEF">
      <w:rPr>
        <w:noProof/>
        <w:sz w:val="24"/>
      </w:rPr>
      <w:t>7</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3FE" w:rsidRPr="007A1328" w:rsidRDefault="004173FE" w:rsidP="0041113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173FE" w:rsidRPr="007A1328" w:rsidRDefault="004173FE" w:rsidP="0041113D">
    <w:pPr>
      <w:jc w:val="right"/>
      <w:rPr>
        <w:sz w:val="20"/>
      </w:rPr>
    </w:pPr>
    <w:r w:rsidRPr="007A1328">
      <w:rPr>
        <w:sz w:val="20"/>
      </w:rPr>
      <w:fldChar w:fldCharType="begin"/>
    </w:r>
    <w:r w:rsidRPr="007A1328">
      <w:rPr>
        <w:sz w:val="20"/>
      </w:rPr>
      <w:instrText xml:space="preserve"> STYLEREF CharPartText </w:instrText>
    </w:r>
    <w:r w:rsidR="007C7FEF">
      <w:rPr>
        <w:sz w:val="20"/>
      </w:rPr>
      <w:fldChar w:fldCharType="separate"/>
    </w:r>
    <w:r w:rsidR="007C7FEF">
      <w:rPr>
        <w:noProof/>
        <w:sz w:val="20"/>
      </w:rPr>
      <w:t>Suspended goods</w:t>
    </w:r>
    <w:r w:rsidR="007C7FEF">
      <w:rPr>
        <w:noProof/>
        <w:sz w:val="20"/>
      </w:rPr>
      <w:cr/>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7C7FEF">
      <w:rPr>
        <w:b/>
        <w:sz w:val="20"/>
      </w:rPr>
      <w:fldChar w:fldCharType="separate"/>
    </w:r>
    <w:r w:rsidR="007C7FEF">
      <w:rPr>
        <w:b/>
        <w:noProof/>
        <w:sz w:val="20"/>
      </w:rPr>
      <w:t>Part 2</w:t>
    </w:r>
    <w:r>
      <w:rPr>
        <w:b/>
        <w:sz w:val="20"/>
      </w:rPr>
      <w:fldChar w:fldCharType="end"/>
    </w:r>
  </w:p>
  <w:p w:rsidR="004173FE" w:rsidRPr="007A1328" w:rsidRDefault="004173FE" w:rsidP="0041113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173FE" w:rsidRPr="007A1328" w:rsidRDefault="004173FE" w:rsidP="0041113D">
    <w:pPr>
      <w:jc w:val="right"/>
      <w:rPr>
        <w:b/>
        <w:sz w:val="24"/>
      </w:rPr>
    </w:pPr>
  </w:p>
  <w:p w:rsidR="004173FE" w:rsidRPr="007A1328" w:rsidRDefault="004173FE" w:rsidP="0041113D">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7C7FEF">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C7FEF">
      <w:rPr>
        <w:noProof/>
        <w:sz w:val="24"/>
      </w:rPr>
      <w:t>6</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3FE" w:rsidRPr="007A1328" w:rsidRDefault="004173FE" w:rsidP="0041113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438F8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0469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902E9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C9E1E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5C2F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F1B21"/>
    <w:multiLevelType w:val="hybridMultilevel"/>
    <w:tmpl w:val="7CE6F27A"/>
    <w:lvl w:ilvl="0" w:tplc="133E77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1FF5280"/>
    <w:multiLevelType w:val="hybridMultilevel"/>
    <w:tmpl w:val="78223BFC"/>
    <w:lvl w:ilvl="0" w:tplc="133E77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2FF18EA"/>
    <w:multiLevelType w:val="hybridMultilevel"/>
    <w:tmpl w:val="E6F020E2"/>
    <w:lvl w:ilvl="0" w:tplc="133E77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56240D"/>
    <w:multiLevelType w:val="hybridMultilevel"/>
    <w:tmpl w:val="D384F6DC"/>
    <w:lvl w:ilvl="0" w:tplc="C108FB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4D62CD7"/>
    <w:multiLevelType w:val="hybridMultilevel"/>
    <w:tmpl w:val="21EA76F2"/>
    <w:lvl w:ilvl="0" w:tplc="0C09001B">
      <w:start w:val="1"/>
      <w:numFmt w:val="lowerRoman"/>
      <w:lvlText w:val="%1."/>
      <w:lvlJc w:val="right"/>
      <w:pPr>
        <w:ind w:left="1906" w:hanging="360"/>
      </w:pPr>
    </w:lvl>
    <w:lvl w:ilvl="1" w:tplc="0C090019" w:tentative="1">
      <w:start w:val="1"/>
      <w:numFmt w:val="lowerLetter"/>
      <w:lvlText w:val="%2."/>
      <w:lvlJc w:val="left"/>
      <w:pPr>
        <w:ind w:left="2626" w:hanging="360"/>
      </w:pPr>
    </w:lvl>
    <w:lvl w:ilvl="2" w:tplc="0C09001B" w:tentative="1">
      <w:start w:val="1"/>
      <w:numFmt w:val="lowerRoman"/>
      <w:lvlText w:val="%3."/>
      <w:lvlJc w:val="right"/>
      <w:pPr>
        <w:ind w:left="3346" w:hanging="180"/>
      </w:pPr>
    </w:lvl>
    <w:lvl w:ilvl="3" w:tplc="0C09000F" w:tentative="1">
      <w:start w:val="1"/>
      <w:numFmt w:val="decimal"/>
      <w:lvlText w:val="%4."/>
      <w:lvlJc w:val="left"/>
      <w:pPr>
        <w:ind w:left="4066" w:hanging="360"/>
      </w:pPr>
    </w:lvl>
    <w:lvl w:ilvl="4" w:tplc="0C090019" w:tentative="1">
      <w:start w:val="1"/>
      <w:numFmt w:val="lowerLetter"/>
      <w:lvlText w:val="%5."/>
      <w:lvlJc w:val="left"/>
      <w:pPr>
        <w:ind w:left="4786" w:hanging="360"/>
      </w:pPr>
    </w:lvl>
    <w:lvl w:ilvl="5" w:tplc="0C09001B" w:tentative="1">
      <w:start w:val="1"/>
      <w:numFmt w:val="lowerRoman"/>
      <w:lvlText w:val="%6."/>
      <w:lvlJc w:val="right"/>
      <w:pPr>
        <w:ind w:left="5506" w:hanging="180"/>
      </w:pPr>
    </w:lvl>
    <w:lvl w:ilvl="6" w:tplc="0C09000F" w:tentative="1">
      <w:start w:val="1"/>
      <w:numFmt w:val="decimal"/>
      <w:lvlText w:val="%7."/>
      <w:lvlJc w:val="left"/>
      <w:pPr>
        <w:ind w:left="6226" w:hanging="360"/>
      </w:pPr>
    </w:lvl>
    <w:lvl w:ilvl="7" w:tplc="0C090019" w:tentative="1">
      <w:start w:val="1"/>
      <w:numFmt w:val="lowerLetter"/>
      <w:lvlText w:val="%8."/>
      <w:lvlJc w:val="left"/>
      <w:pPr>
        <w:ind w:left="6946" w:hanging="360"/>
      </w:pPr>
    </w:lvl>
    <w:lvl w:ilvl="8" w:tplc="0C09001B" w:tentative="1">
      <w:start w:val="1"/>
      <w:numFmt w:val="lowerRoman"/>
      <w:lvlText w:val="%9."/>
      <w:lvlJc w:val="right"/>
      <w:pPr>
        <w:ind w:left="7666" w:hanging="180"/>
      </w:pPr>
    </w:lvl>
  </w:abstractNum>
  <w:abstractNum w:abstractNumId="15" w15:restartNumberingAfterBreak="0">
    <w:nsid w:val="05B64AD3"/>
    <w:multiLevelType w:val="hybridMultilevel"/>
    <w:tmpl w:val="7FAC6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5B82591"/>
    <w:multiLevelType w:val="hybridMultilevel"/>
    <w:tmpl w:val="6C2C46F2"/>
    <w:lvl w:ilvl="0" w:tplc="133E77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5D73BA5"/>
    <w:multiLevelType w:val="hybridMultilevel"/>
    <w:tmpl w:val="EF2884D6"/>
    <w:lvl w:ilvl="0" w:tplc="133E7736">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84E3BF3"/>
    <w:multiLevelType w:val="hybridMultilevel"/>
    <w:tmpl w:val="1892ECCA"/>
    <w:lvl w:ilvl="0" w:tplc="1FFA1FE0">
      <w:start w:val="3"/>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CDB571A"/>
    <w:multiLevelType w:val="hybridMultilevel"/>
    <w:tmpl w:val="3E6AFB88"/>
    <w:lvl w:ilvl="0" w:tplc="133E77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67D6EA8"/>
    <w:multiLevelType w:val="hybridMultilevel"/>
    <w:tmpl w:val="8E8C2EDA"/>
    <w:lvl w:ilvl="0" w:tplc="133E7736">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C615D00"/>
    <w:multiLevelType w:val="hybridMultilevel"/>
    <w:tmpl w:val="3DD460AA"/>
    <w:lvl w:ilvl="0" w:tplc="133E773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3AD6A47"/>
    <w:multiLevelType w:val="hybridMultilevel"/>
    <w:tmpl w:val="E3CA471A"/>
    <w:lvl w:ilvl="0" w:tplc="0C09001B">
      <w:start w:val="1"/>
      <w:numFmt w:val="lowerRoman"/>
      <w:lvlText w:val="%1."/>
      <w:lvlJc w:val="right"/>
      <w:pPr>
        <w:ind w:left="2004" w:hanging="360"/>
      </w:pPr>
    </w:lvl>
    <w:lvl w:ilvl="1" w:tplc="0C090019" w:tentative="1">
      <w:start w:val="1"/>
      <w:numFmt w:val="lowerLetter"/>
      <w:lvlText w:val="%2."/>
      <w:lvlJc w:val="left"/>
      <w:pPr>
        <w:ind w:left="2724" w:hanging="360"/>
      </w:pPr>
    </w:lvl>
    <w:lvl w:ilvl="2" w:tplc="0C09001B" w:tentative="1">
      <w:start w:val="1"/>
      <w:numFmt w:val="lowerRoman"/>
      <w:lvlText w:val="%3."/>
      <w:lvlJc w:val="right"/>
      <w:pPr>
        <w:ind w:left="3444" w:hanging="180"/>
      </w:pPr>
    </w:lvl>
    <w:lvl w:ilvl="3" w:tplc="0C09000F" w:tentative="1">
      <w:start w:val="1"/>
      <w:numFmt w:val="decimal"/>
      <w:lvlText w:val="%4."/>
      <w:lvlJc w:val="left"/>
      <w:pPr>
        <w:ind w:left="4164" w:hanging="360"/>
      </w:pPr>
    </w:lvl>
    <w:lvl w:ilvl="4" w:tplc="0C090019" w:tentative="1">
      <w:start w:val="1"/>
      <w:numFmt w:val="lowerLetter"/>
      <w:lvlText w:val="%5."/>
      <w:lvlJc w:val="left"/>
      <w:pPr>
        <w:ind w:left="4884" w:hanging="360"/>
      </w:pPr>
    </w:lvl>
    <w:lvl w:ilvl="5" w:tplc="0C09001B" w:tentative="1">
      <w:start w:val="1"/>
      <w:numFmt w:val="lowerRoman"/>
      <w:lvlText w:val="%6."/>
      <w:lvlJc w:val="right"/>
      <w:pPr>
        <w:ind w:left="5604" w:hanging="180"/>
      </w:pPr>
    </w:lvl>
    <w:lvl w:ilvl="6" w:tplc="0C09000F" w:tentative="1">
      <w:start w:val="1"/>
      <w:numFmt w:val="decimal"/>
      <w:lvlText w:val="%7."/>
      <w:lvlJc w:val="left"/>
      <w:pPr>
        <w:ind w:left="6324" w:hanging="360"/>
      </w:pPr>
    </w:lvl>
    <w:lvl w:ilvl="7" w:tplc="0C090019" w:tentative="1">
      <w:start w:val="1"/>
      <w:numFmt w:val="lowerLetter"/>
      <w:lvlText w:val="%8."/>
      <w:lvlJc w:val="left"/>
      <w:pPr>
        <w:ind w:left="7044" w:hanging="360"/>
      </w:pPr>
    </w:lvl>
    <w:lvl w:ilvl="8" w:tplc="0C09001B" w:tentative="1">
      <w:start w:val="1"/>
      <w:numFmt w:val="lowerRoman"/>
      <w:lvlText w:val="%9."/>
      <w:lvlJc w:val="right"/>
      <w:pPr>
        <w:ind w:left="7764" w:hanging="180"/>
      </w:pPr>
    </w:lvl>
  </w:abstractNum>
  <w:abstractNum w:abstractNumId="24" w15:restartNumberingAfterBreak="0">
    <w:nsid w:val="270A71DD"/>
    <w:multiLevelType w:val="hybridMultilevel"/>
    <w:tmpl w:val="B0F0777A"/>
    <w:lvl w:ilvl="0" w:tplc="133E77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06E35F6"/>
    <w:multiLevelType w:val="hybridMultilevel"/>
    <w:tmpl w:val="929A8C8C"/>
    <w:lvl w:ilvl="0" w:tplc="133E7736">
      <w:start w:val="1"/>
      <w:numFmt w:val="lowerLetter"/>
      <w:lvlText w:val="(%1)"/>
      <w:lvlJc w:val="left"/>
      <w:pPr>
        <w:ind w:left="720" w:hanging="360"/>
      </w:pPr>
      <w:rPr>
        <w:rFonts w:hint="default"/>
      </w:rPr>
    </w:lvl>
    <w:lvl w:ilvl="1" w:tplc="7AB4AEB2">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56A7135"/>
    <w:multiLevelType w:val="hybridMultilevel"/>
    <w:tmpl w:val="85FA3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63A0518"/>
    <w:multiLevelType w:val="hybridMultilevel"/>
    <w:tmpl w:val="31947ADA"/>
    <w:lvl w:ilvl="0" w:tplc="3C18D892">
      <w:start w:val="1"/>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A5F1237"/>
    <w:multiLevelType w:val="hybridMultilevel"/>
    <w:tmpl w:val="0A6AE244"/>
    <w:lvl w:ilvl="0" w:tplc="3C18D892">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0" w15:restartNumberingAfterBreak="0">
    <w:nsid w:val="3FF5684A"/>
    <w:multiLevelType w:val="hybridMultilevel"/>
    <w:tmpl w:val="692EA20E"/>
    <w:lvl w:ilvl="0" w:tplc="0C090017">
      <w:start w:val="1"/>
      <w:numFmt w:val="lowerLetter"/>
      <w:lvlText w:val="%1)"/>
      <w:lvlJc w:val="left"/>
      <w:pPr>
        <w:ind w:left="720" w:hanging="360"/>
      </w:pPr>
    </w:lvl>
    <w:lvl w:ilvl="1" w:tplc="85F481FC">
      <w:start w:val="1"/>
      <w:numFmt w:val="lowerRoman"/>
      <w:lvlText w:val="%2."/>
      <w:lvlJc w:val="right"/>
      <w:pPr>
        <w:ind w:left="1440" w:hanging="360"/>
      </w:pPr>
      <w:rPr>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3804083"/>
    <w:multiLevelType w:val="hybridMultilevel"/>
    <w:tmpl w:val="3DD460AA"/>
    <w:lvl w:ilvl="0" w:tplc="133E773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4757BC9"/>
    <w:multiLevelType w:val="hybridMultilevel"/>
    <w:tmpl w:val="348E781E"/>
    <w:lvl w:ilvl="0" w:tplc="133E773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7B356BD"/>
    <w:multiLevelType w:val="hybridMultilevel"/>
    <w:tmpl w:val="115EAF9A"/>
    <w:lvl w:ilvl="0" w:tplc="3E2C6B5E">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93826C0"/>
    <w:multiLevelType w:val="hybridMultilevel"/>
    <w:tmpl w:val="CD8E777E"/>
    <w:lvl w:ilvl="0" w:tplc="969C7A72">
      <w:start w:val="8"/>
      <w:numFmt w:val="lowerLetter"/>
      <w:lvlText w:val="(%1)"/>
      <w:lvlJc w:val="left"/>
      <w:pPr>
        <w:ind w:left="729" w:hanging="360"/>
      </w:pPr>
    </w:lvl>
    <w:lvl w:ilvl="1" w:tplc="0C090019">
      <w:start w:val="1"/>
      <w:numFmt w:val="lowerLetter"/>
      <w:lvlText w:val="%2."/>
      <w:lvlJc w:val="left"/>
      <w:pPr>
        <w:ind w:left="1449" w:hanging="360"/>
      </w:pPr>
    </w:lvl>
    <w:lvl w:ilvl="2" w:tplc="0C09001B">
      <w:start w:val="1"/>
      <w:numFmt w:val="lowerRoman"/>
      <w:lvlText w:val="%3."/>
      <w:lvlJc w:val="right"/>
      <w:pPr>
        <w:ind w:left="2169" w:hanging="180"/>
      </w:pPr>
    </w:lvl>
    <w:lvl w:ilvl="3" w:tplc="0C09000F">
      <w:start w:val="1"/>
      <w:numFmt w:val="decimal"/>
      <w:lvlText w:val="%4."/>
      <w:lvlJc w:val="left"/>
      <w:pPr>
        <w:ind w:left="2889" w:hanging="360"/>
      </w:pPr>
    </w:lvl>
    <w:lvl w:ilvl="4" w:tplc="0C090019">
      <w:start w:val="1"/>
      <w:numFmt w:val="lowerLetter"/>
      <w:lvlText w:val="%5."/>
      <w:lvlJc w:val="left"/>
      <w:pPr>
        <w:ind w:left="3609" w:hanging="360"/>
      </w:pPr>
    </w:lvl>
    <w:lvl w:ilvl="5" w:tplc="0C09001B">
      <w:start w:val="1"/>
      <w:numFmt w:val="lowerRoman"/>
      <w:lvlText w:val="%6."/>
      <w:lvlJc w:val="right"/>
      <w:pPr>
        <w:ind w:left="4329" w:hanging="180"/>
      </w:pPr>
    </w:lvl>
    <w:lvl w:ilvl="6" w:tplc="0C09000F">
      <w:start w:val="1"/>
      <w:numFmt w:val="decimal"/>
      <w:lvlText w:val="%7."/>
      <w:lvlJc w:val="left"/>
      <w:pPr>
        <w:ind w:left="5049" w:hanging="360"/>
      </w:pPr>
    </w:lvl>
    <w:lvl w:ilvl="7" w:tplc="0C090019">
      <w:start w:val="1"/>
      <w:numFmt w:val="lowerLetter"/>
      <w:lvlText w:val="%8."/>
      <w:lvlJc w:val="left"/>
      <w:pPr>
        <w:ind w:left="5769" w:hanging="360"/>
      </w:pPr>
    </w:lvl>
    <w:lvl w:ilvl="8" w:tplc="0C09001B">
      <w:start w:val="1"/>
      <w:numFmt w:val="lowerRoman"/>
      <w:lvlText w:val="%9."/>
      <w:lvlJc w:val="right"/>
      <w:pPr>
        <w:ind w:left="6489" w:hanging="180"/>
      </w:pPr>
    </w:lvl>
  </w:abstractNum>
  <w:abstractNum w:abstractNumId="35" w15:restartNumberingAfterBreak="0">
    <w:nsid w:val="4C6158B9"/>
    <w:multiLevelType w:val="hybridMultilevel"/>
    <w:tmpl w:val="3D0A18A2"/>
    <w:lvl w:ilvl="0" w:tplc="133E773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2BF3BCA"/>
    <w:multiLevelType w:val="hybridMultilevel"/>
    <w:tmpl w:val="693CA582"/>
    <w:lvl w:ilvl="0" w:tplc="133E77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3146F2F"/>
    <w:multiLevelType w:val="hybridMultilevel"/>
    <w:tmpl w:val="853CDBA8"/>
    <w:lvl w:ilvl="0" w:tplc="C108FB60">
      <w:start w:val="1"/>
      <w:numFmt w:val="lowerLetter"/>
      <w:lvlText w:val="(%1)"/>
      <w:lvlJc w:val="left"/>
      <w:pPr>
        <w:ind w:left="720" w:hanging="360"/>
      </w:pPr>
      <w:rPr>
        <w:rFonts w:ascii="Times New Roman" w:hAnsi="Times New Roman" w:cs="Times New Roman" w:hint="default"/>
      </w:rPr>
    </w:lvl>
    <w:lvl w:ilvl="1" w:tplc="3C18D892">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4965016"/>
    <w:multiLevelType w:val="hybridMultilevel"/>
    <w:tmpl w:val="3DD460AA"/>
    <w:lvl w:ilvl="0" w:tplc="133E773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E3261E8"/>
    <w:multiLevelType w:val="hybridMultilevel"/>
    <w:tmpl w:val="5EC4FC04"/>
    <w:lvl w:ilvl="0" w:tplc="45F8BEA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F754F12"/>
    <w:multiLevelType w:val="hybridMultilevel"/>
    <w:tmpl w:val="693CA582"/>
    <w:lvl w:ilvl="0" w:tplc="133E77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1030C6E"/>
    <w:multiLevelType w:val="hybridMultilevel"/>
    <w:tmpl w:val="1AAC806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4A977EB"/>
    <w:multiLevelType w:val="hybridMultilevel"/>
    <w:tmpl w:val="3E6AFB88"/>
    <w:lvl w:ilvl="0" w:tplc="133E77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75042AD"/>
    <w:multiLevelType w:val="hybridMultilevel"/>
    <w:tmpl w:val="348E781E"/>
    <w:lvl w:ilvl="0" w:tplc="133E773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96C30E8"/>
    <w:multiLevelType w:val="hybridMultilevel"/>
    <w:tmpl w:val="3DD460AA"/>
    <w:lvl w:ilvl="0" w:tplc="133E773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97A291B"/>
    <w:multiLevelType w:val="hybridMultilevel"/>
    <w:tmpl w:val="4CD84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C7A5BC7"/>
    <w:multiLevelType w:val="hybridMultilevel"/>
    <w:tmpl w:val="3DD460AA"/>
    <w:lvl w:ilvl="0" w:tplc="133E773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2B01A1B"/>
    <w:multiLevelType w:val="hybridMultilevel"/>
    <w:tmpl w:val="34725CC8"/>
    <w:lvl w:ilvl="0" w:tplc="D4B0F12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7B151DC2"/>
    <w:multiLevelType w:val="hybridMultilevel"/>
    <w:tmpl w:val="929A8C8C"/>
    <w:lvl w:ilvl="0" w:tplc="133E7736">
      <w:start w:val="1"/>
      <w:numFmt w:val="lowerLetter"/>
      <w:lvlText w:val="(%1)"/>
      <w:lvlJc w:val="left"/>
      <w:pPr>
        <w:ind w:left="720" w:hanging="360"/>
      </w:pPr>
      <w:rPr>
        <w:rFonts w:hint="default"/>
      </w:rPr>
    </w:lvl>
    <w:lvl w:ilvl="1" w:tplc="7AB4AEB2">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9"/>
  </w:num>
  <w:num w:numId="2">
    <w:abstractNumId w:val="45"/>
  </w:num>
  <w:num w:numId="3">
    <w:abstractNumId w:val="12"/>
  </w:num>
  <w:num w:numId="4">
    <w:abstractNumId w:val="11"/>
  </w:num>
  <w:num w:numId="5">
    <w:abstractNumId w:val="16"/>
  </w:num>
  <w:num w:numId="6">
    <w:abstractNumId w:val="25"/>
  </w:num>
  <w:num w:numId="7">
    <w:abstractNumId w:val="28"/>
  </w:num>
  <w:num w:numId="8">
    <w:abstractNumId w:val="48"/>
  </w:num>
  <w:num w:numId="9">
    <w:abstractNumId w:val="40"/>
  </w:num>
  <w:num w:numId="10">
    <w:abstractNumId w:val="36"/>
  </w:num>
  <w:num w:numId="11">
    <w:abstractNumId w:val="17"/>
  </w:num>
  <w:num w:numId="12">
    <w:abstractNumId w:val="10"/>
  </w:num>
  <w:num w:numId="13">
    <w:abstractNumId w:val="42"/>
  </w:num>
  <w:num w:numId="14">
    <w:abstractNumId w:val="37"/>
  </w:num>
  <w:num w:numId="15">
    <w:abstractNumId w:val="20"/>
  </w:num>
  <w:num w:numId="16">
    <w:abstractNumId w:val="13"/>
  </w:num>
  <w:num w:numId="17">
    <w:abstractNumId w:val="21"/>
  </w:num>
  <w:num w:numId="18">
    <w:abstractNumId w:val="27"/>
  </w:num>
  <w:num w:numId="19">
    <w:abstractNumId w:val="32"/>
  </w:num>
  <w:num w:numId="20">
    <w:abstractNumId w:val="43"/>
  </w:num>
  <w:num w:numId="21">
    <w:abstractNumId w:val="35"/>
  </w:num>
  <w:num w:numId="22">
    <w:abstractNumId w:val="31"/>
  </w:num>
  <w:num w:numId="23">
    <w:abstractNumId w:val="39"/>
  </w:num>
  <w:num w:numId="24">
    <w:abstractNumId w:val="38"/>
  </w:num>
  <w:num w:numId="25">
    <w:abstractNumId w:val="46"/>
  </w:num>
  <w:num w:numId="26">
    <w:abstractNumId w:val="22"/>
  </w:num>
  <w:num w:numId="27">
    <w:abstractNumId w:val="44"/>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8"/>
  </w:num>
  <w:num w:numId="39">
    <w:abstractNumId w:val="24"/>
  </w:num>
  <w:num w:numId="40">
    <w:abstractNumId w:val="47"/>
  </w:num>
  <w:num w:numId="41">
    <w:abstractNumId w:val="19"/>
  </w:num>
  <w:num w:numId="42">
    <w:abstractNumId w:val="33"/>
  </w:num>
  <w:num w:numId="43">
    <w:abstractNumId w:val="41"/>
  </w:num>
  <w:num w:numId="44">
    <w:abstractNumId w:val="30"/>
  </w:num>
  <w:num w:numId="45">
    <w:abstractNumId w:val="15"/>
  </w:num>
  <w:num w:numId="46">
    <w:abstractNumId w:val="26"/>
  </w:num>
  <w:num w:numId="47">
    <w:abstractNumId w:val="14"/>
  </w:num>
  <w:num w:numId="48">
    <w:abstractNumId w:val="23"/>
  </w:num>
  <w:num w:numId="49">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14B"/>
    <w:rsid w:val="000019A2"/>
    <w:rsid w:val="00002093"/>
    <w:rsid w:val="0000382D"/>
    <w:rsid w:val="00003B51"/>
    <w:rsid w:val="0000648C"/>
    <w:rsid w:val="00007048"/>
    <w:rsid w:val="00007464"/>
    <w:rsid w:val="000119B7"/>
    <w:rsid w:val="000123F4"/>
    <w:rsid w:val="000136AF"/>
    <w:rsid w:val="00017365"/>
    <w:rsid w:val="00022B53"/>
    <w:rsid w:val="00030CA8"/>
    <w:rsid w:val="000324D3"/>
    <w:rsid w:val="000325C5"/>
    <w:rsid w:val="00034097"/>
    <w:rsid w:val="0003616C"/>
    <w:rsid w:val="0004496D"/>
    <w:rsid w:val="00045080"/>
    <w:rsid w:val="00047152"/>
    <w:rsid w:val="00047A45"/>
    <w:rsid w:val="0005042C"/>
    <w:rsid w:val="00052F6B"/>
    <w:rsid w:val="0005348C"/>
    <w:rsid w:val="00057C37"/>
    <w:rsid w:val="00061256"/>
    <w:rsid w:val="000614BF"/>
    <w:rsid w:val="00062578"/>
    <w:rsid w:val="00062917"/>
    <w:rsid w:val="00064C7B"/>
    <w:rsid w:val="00071DD7"/>
    <w:rsid w:val="00072D32"/>
    <w:rsid w:val="000746DB"/>
    <w:rsid w:val="00081F2F"/>
    <w:rsid w:val="000841A1"/>
    <w:rsid w:val="00090D0A"/>
    <w:rsid w:val="00091DA6"/>
    <w:rsid w:val="00091ED8"/>
    <w:rsid w:val="00097C35"/>
    <w:rsid w:val="000A5573"/>
    <w:rsid w:val="000A6C6A"/>
    <w:rsid w:val="000B002F"/>
    <w:rsid w:val="000B1D5C"/>
    <w:rsid w:val="000B225B"/>
    <w:rsid w:val="000B5912"/>
    <w:rsid w:val="000B7BAB"/>
    <w:rsid w:val="000C073B"/>
    <w:rsid w:val="000C608D"/>
    <w:rsid w:val="000C6CA8"/>
    <w:rsid w:val="000D05EF"/>
    <w:rsid w:val="000D1392"/>
    <w:rsid w:val="000D6FAA"/>
    <w:rsid w:val="000E1053"/>
    <w:rsid w:val="000E1131"/>
    <w:rsid w:val="000E2261"/>
    <w:rsid w:val="000E4223"/>
    <w:rsid w:val="000E4706"/>
    <w:rsid w:val="000E4DF3"/>
    <w:rsid w:val="000F21C1"/>
    <w:rsid w:val="000F7465"/>
    <w:rsid w:val="00101253"/>
    <w:rsid w:val="0010481C"/>
    <w:rsid w:val="0010745C"/>
    <w:rsid w:val="0010768B"/>
    <w:rsid w:val="0011299F"/>
    <w:rsid w:val="00112C34"/>
    <w:rsid w:val="001162B5"/>
    <w:rsid w:val="00116547"/>
    <w:rsid w:val="001171A7"/>
    <w:rsid w:val="001209CE"/>
    <w:rsid w:val="0012167B"/>
    <w:rsid w:val="00121963"/>
    <w:rsid w:val="00121EB8"/>
    <w:rsid w:val="00122A30"/>
    <w:rsid w:val="00124875"/>
    <w:rsid w:val="00130452"/>
    <w:rsid w:val="001311FD"/>
    <w:rsid w:val="001312F7"/>
    <w:rsid w:val="00132C69"/>
    <w:rsid w:val="0014049A"/>
    <w:rsid w:val="00141EFE"/>
    <w:rsid w:val="0014227C"/>
    <w:rsid w:val="00142FE8"/>
    <w:rsid w:val="00143E67"/>
    <w:rsid w:val="0014542C"/>
    <w:rsid w:val="00145B8F"/>
    <w:rsid w:val="0014701E"/>
    <w:rsid w:val="0014729E"/>
    <w:rsid w:val="001475B8"/>
    <w:rsid w:val="00150276"/>
    <w:rsid w:val="001506B7"/>
    <w:rsid w:val="00150C72"/>
    <w:rsid w:val="001533A5"/>
    <w:rsid w:val="00154FEA"/>
    <w:rsid w:val="0016125C"/>
    <w:rsid w:val="00161A6F"/>
    <w:rsid w:val="00164A08"/>
    <w:rsid w:val="00166C2F"/>
    <w:rsid w:val="0017421A"/>
    <w:rsid w:val="00174230"/>
    <w:rsid w:val="00176242"/>
    <w:rsid w:val="00181B3F"/>
    <w:rsid w:val="001834BA"/>
    <w:rsid w:val="00190377"/>
    <w:rsid w:val="001905F7"/>
    <w:rsid w:val="00190C51"/>
    <w:rsid w:val="00192D25"/>
    <w:rsid w:val="00192E82"/>
    <w:rsid w:val="001931AF"/>
    <w:rsid w:val="001939E1"/>
    <w:rsid w:val="00195382"/>
    <w:rsid w:val="001A2180"/>
    <w:rsid w:val="001A4538"/>
    <w:rsid w:val="001A4B35"/>
    <w:rsid w:val="001B39BC"/>
    <w:rsid w:val="001B693A"/>
    <w:rsid w:val="001B6994"/>
    <w:rsid w:val="001C2CDD"/>
    <w:rsid w:val="001C312A"/>
    <w:rsid w:val="001C5F34"/>
    <w:rsid w:val="001C69C4"/>
    <w:rsid w:val="001D37EF"/>
    <w:rsid w:val="001D7DA4"/>
    <w:rsid w:val="001E0B4F"/>
    <w:rsid w:val="001E2DE5"/>
    <w:rsid w:val="001E3590"/>
    <w:rsid w:val="001E3E0B"/>
    <w:rsid w:val="001E7407"/>
    <w:rsid w:val="001F0697"/>
    <w:rsid w:val="001F1A87"/>
    <w:rsid w:val="001F2A45"/>
    <w:rsid w:val="001F3D9C"/>
    <w:rsid w:val="001F44A6"/>
    <w:rsid w:val="001F49A9"/>
    <w:rsid w:val="001F5D5E"/>
    <w:rsid w:val="001F6219"/>
    <w:rsid w:val="00200004"/>
    <w:rsid w:val="00205281"/>
    <w:rsid w:val="00206D85"/>
    <w:rsid w:val="00207D47"/>
    <w:rsid w:val="0021301E"/>
    <w:rsid w:val="00214D06"/>
    <w:rsid w:val="00217A11"/>
    <w:rsid w:val="00227B60"/>
    <w:rsid w:val="0023028C"/>
    <w:rsid w:val="002320B6"/>
    <w:rsid w:val="002348CF"/>
    <w:rsid w:val="002375CE"/>
    <w:rsid w:val="0024010F"/>
    <w:rsid w:val="00240749"/>
    <w:rsid w:val="00241BE9"/>
    <w:rsid w:val="00241E2B"/>
    <w:rsid w:val="002430A4"/>
    <w:rsid w:val="00244713"/>
    <w:rsid w:val="00247481"/>
    <w:rsid w:val="002505B9"/>
    <w:rsid w:val="00252F8C"/>
    <w:rsid w:val="00255C14"/>
    <w:rsid w:val="002564A4"/>
    <w:rsid w:val="00261029"/>
    <w:rsid w:val="002624EB"/>
    <w:rsid w:val="00262EC6"/>
    <w:rsid w:val="002709B1"/>
    <w:rsid w:val="00270E57"/>
    <w:rsid w:val="002718CE"/>
    <w:rsid w:val="002755A7"/>
    <w:rsid w:val="00275AA3"/>
    <w:rsid w:val="00275F90"/>
    <w:rsid w:val="0027647D"/>
    <w:rsid w:val="0027728C"/>
    <w:rsid w:val="00277776"/>
    <w:rsid w:val="00281707"/>
    <w:rsid w:val="00283408"/>
    <w:rsid w:val="00283EEB"/>
    <w:rsid w:val="00285644"/>
    <w:rsid w:val="00287C6D"/>
    <w:rsid w:val="002917F4"/>
    <w:rsid w:val="0029198D"/>
    <w:rsid w:val="002945BC"/>
    <w:rsid w:val="00297ECB"/>
    <w:rsid w:val="002A0DD5"/>
    <w:rsid w:val="002A33FD"/>
    <w:rsid w:val="002A39E0"/>
    <w:rsid w:val="002A416B"/>
    <w:rsid w:val="002A6605"/>
    <w:rsid w:val="002B0C6D"/>
    <w:rsid w:val="002B0EA5"/>
    <w:rsid w:val="002B2260"/>
    <w:rsid w:val="002B5927"/>
    <w:rsid w:val="002B7B38"/>
    <w:rsid w:val="002C03C7"/>
    <w:rsid w:val="002C1B6C"/>
    <w:rsid w:val="002C48EC"/>
    <w:rsid w:val="002C4EF9"/>
    <w:rsid w:val="002C513C"/>
    <w:rsid w:val="002D043A"/>
    <w:rsid w:val="002D11D9"/>
    <w:rsid w:val="002D3F22"/>
    <w:rsid w:val="002D4386"/>
    <w:rsid w:val="002D6224"/>
    <w:rsid w:val="002D7037"/>
    <w:rsid w:val="002D77AE"/>
    <w:rsid w:val="002D7EDD"/>
    <w:rsid w:val="002E3304"/>
    <w:rsid w:val="002F07B4"/>
    <w:rsid w:val="002F122C"/>
    <w:rsid w:val="002F223B"/>
    <w:rsid w:val="002F3CBB"/>
    <w:rsid w:val="002F49D7"/>
    <w:rsid w:val="002F50B2"/>
    <w:rsid w:val="002F5E33"/>
    <w:rsid w:val="002F6EDB"/>
    <w:rsid w:val="002F7C4F"/>
    <w:rsid w:val="00300540"/>
    <w:rsid w:val="00300574"/>
    <w:rsid w:val="00302A56"/>
    <w:rsid w:val="003030CC"/>
    <w:rsid w:val="0030340D"/>
    <w:rsid w:val="00303698"/>
    <w:rsid w:val="0030396D"/>
    <w:rsid w:val="003058D2"/>
    <w:rsid w:val="00305EC3"/>
    <w:rsid w:val="0030627B"/>
    <w:rsid w:val="003074B7"/>
    <w:rsid w:val="003113A0"/>
    <w:rsid w:val="00314A28"/>
    <w:rsid w:val="00315C17"/>
    <w:rsid w:val="003167CB"/>
    <w:rsid w:val="00316E87"/>
    <w:rsid w:val="00316F4D"/>
    <w:rsid w:val="003229CD"/>
    <w:rsid w:val="003237AA"/>
    <w:rsid w:val="003278F2"/>
    <w:rsid w:val="0033018C"/>
    <w:rsid w:val="0033352A"/>
    <w:rsid w:val="00334C5A"/>
    <w:rsid w:val="00335A69"/>
    <w:rsid w:val="00337909"/>
    <w:rsid w:val="00340CB9"/>
    <w:rsid w:val="003415D3"/>
    <w:rsid w:val="003428C1"/>
    <w:rsid w:val="00345EDF"/>
    <w:rsid w:val="003521D7"/>
    <w:rsid w:val="00352B0F"/>
    <w:rsid w:val="00355BC0"/>
    <w:rsid w:val="00356C86"/>
    <w:rsid w:val="00357437"/>
    <w:rsid w:val="00360459"/>
    <w:rsid w:val="00362610"/>
    <w:rsid w:val="00362DCF"/>
    <w:rsid w:val="00363F4E"/>
    <w:rsid w:val="00370FE4"/>
    <w:rsid w:val="00372C84"/>
    <w:rsid w:val="00372FAD"/>
    <w:rsid w:val="00373BA9"/>
    <w:rsid w:val="003776D8"/>
    <w:rsid w:val="00380BA6"/>
    <w:rsid w:val="00380C51"/>
    <w:rsid w:val="0038126C"/>
    <w:rsid w:val="0038268D"/>
    <w:rsid w:val="003904D5"/>
    <w:rsid w:val="00391A7A"/>
    <w:rsid w:val="0039361E"/>
    <w:rsid w:val="003A7D75"/>
    <w:rsid w:val="003B063E"/>
    <w:rsid w:val="003B0FAD"/>
    <w:rsid w:val="003B253E"/>
    <w:rsid w:val="003B26B2"/>
    <w:rsid w:val="003B3B58"/>
    <w:rsid w:val="003B4812"/>
    <w:rsid w:val="003B6529"/>
    <w:rsid w:val="003C0037"/>
    <w:rsid w:val="003C1C32"/>
    <w:rsid w:val="003C26A9"/>
    <w:rsid w:val="003C3019"/>
    <w:rsid w:val="003C3EBF"/>
    <w:rsid w:val="003C52F7"/>
    <w:rsid w:val="003C6223"/>
    <w:rsid w:val="003D068B"/>
    <w:rsid w:val="003D0BFE"/>
    <w:rsid w:val="003D0E55"/>
    <w:rsid w:val="003D513C"/>
    <w:rsid w:val="003D5700"/>
    <w:rsid w:val="003D6D55"/>
    <w:rsid w:val="003D7779"/>
    <w:rsid w:val="003E2951"/>
    <w:rsid w:val="003E2B5F"/>
    <w:rsid w:val="003E4314"/>
    <w:rsid w:val="003E5A87"/>
    <w:rsid w:val="003F3926"/>
    <w:rsid w:val="003F63BE"/>
    <w:rsid w:val="00401009"/>
    <w:rsid w:val="00405B4C"/>
    <w:rsid w:val="0041113D"/>
    <w:rsid w:val="004116CD"/>
    <w:rsid w:val="004173FE"/>
    <w:rsid w:val="004179AB"/>
    <w:rsid w:val="00417EB9"/>
    <w:rsid w:val="00422464"/>
    <w:rsid w:val="004244A7"/>
    <w:rsid w:val="00424CA9"/>
    <w:rsid w:val="004276D0"/>
    <w:rsid w:val="004317B6"/>
    <w:rsid w:val="004333AF"/>
    <w:rsid w:val="00433EBE"/>
    <w:rsid w:val="00435051"/>
    <w:rsid w:val="004370D1"/>
    <w:rsid w:val="0044291A"/>
    <w:rsid w:val="004434CA"/>
    <w:rsid w:val="004445F5"/>
    <w:rsid w:val="00444DB4"/>
    <w:rsid w:val="00445D9E"/>
    <w:rsid w:val="00447AFA"/>
    <w:rsid w:val="00450DF4"/>
    <w:rsid w:val="00451066"/>
    <w:rsid w:val="00456F7E"/>
    <w:rsid w:val="004614E8"/>
    <w:rsid w:val="0046661A"/>
    <w:rsid w:val="0046753E"/>
    <w:rsid w:val="0047158F"/>
    <w:rsid w:val="004724C4"/>
    <w:rsid w:val="00472A1A"/>
    <w:rsid w:val="00472EBE"/>
    <w:rsid w:val="004745BE"/>
    <w:rsid w:val="00476AB8"/>
    <w:rsid w:val="0047716C"/>
    <w:rsid w:val="00477F77"/>
    <w:rsid w:val="00480EBF"/>
    <w:rsid w:val="00486FA6"/>
    <w:rsid w:val="00492154"/>
    <w:rsid w:val="00492465"/>
    <w:rsid w:val="0049536B"/>
    <w:rsid w:val="00495D09"/>
    <w:rsid w:val="00496ED0"/>
    <w:rsid w:val="00496F97"/>
    <w:rsid w:val="004A03E6"/>
    <w:rsid w:val="004A3DF2"/>
    <w:rsid w:val="004A4D6C"/>
    <w:rsid w:val="004A4EA2"/>
    <w:rsid w:val="004B0DCF"/>
    <w:rsid w:val="004B2C59"/>
    <w:rsid w:val="004B7523"/>
    <w:rsid w:val="004B7C76"/>
    <w:rsid w:val="004C0FEE"/>
    <w:rsid w:val="004C13B8"/>
    <w:rsid w:val="004C1F31"/>
    <w:rsid w:val="004C2524"/>
    <w:rsid w:val="004C2C12"/>
    <w:rsid w:val="004D1DAE"/>
    <w:rsid w:val="004D25BC"/>
    <w:rsid w:val="004D3ECC"/>
    <w:rsid w:val="004E2BCF"/>
    <w:rsid w:val="004E3FAB"/>
    <w:rsid w:val="004E44C7"/>
    <w:rsid w:val="004E7361"/>
    <w:rsid w:val="004E7BEC"/>
    <w:rsid w:val="004F0563"/>
    <w:rsid w:val="004F2035"/>
    <w:rsid w:val="004F3177"/>
    <w:rsid w:val="004F4B72"/>
    <w:rsid w:val="005019DA"/>
    <w:rsid w:val="00504DD3"/>
    <w:rsid w:val="0050600B"/>
    <w:rsid w:val="00506B9D"/>
    <w:rsid w:val="005071E7"/>
    <w:rsid w:val="005123A7"/>
    <w:rsid w:val="005126C7"/>
    <w:rsid w:val="00513E18"/>
    <w:rsid w:val="0051562A"/>
    <w:rsid w:val="00516068"/>
    <w:rsid w:val="00516B8D"/>
    <w:rsid w:val="00516C3B"/>
    <w:rsid w:val="00516F66"/>
    <w:rsid w:val="005217A4"/>
    <w:rsid w:val="005245BD"/>
    <w:rsid w:val="005253D0"/>
    <w:rsid w:val="00525CF4"/>
    <w:rsid w:val="00530C2D"/>
    <w:rsid w:val="00530EF9"/>
    <w:rsid w:val="00531530"/>
    <w:rsid w:val="00533181"/>
    <w:rsid w:val="005363F4"/>
    <w:rsid w:val="00537FBC"/>
    <w:rsid w:val="00543154"/>
    <w:rsid w:val="005446B8"/>
    <w:rsid w:val="005479C6"/>
    <w:rsid w:val="00550070"/>
    <w:rsid w:val="005522AB"/>
    <w:rsid w:val="00552A89"/>
    <w:rsid w:val="005547B4"/>
    <w:rsid w:val="00557BE1"/>
    <w:rsid w:val="0056187F"/>
    <w:rsid w:val="0057014B"/>
    <w:rsid w:val="005710C2"/>
    <w:rsid w:val="005726F5"/>
    <w:rsid w:val="00573A3B"/>
    <w:rsid w:val="005808EB"/>
    <w:rsid w:val="0058290F"/>
    <w:rsid w:val="00584811"/>
    <w:rsid w:val="00584C76"/>
    <w:rsid w:val="00584CFB"/>
    <w:rsid w:val="00586130"/>
    <w:rsid w:val="005919FF"/>
    <w:rsid w:val="00592C3D"/>
    <w:rsid w:val="00593365"/>
    <w:rsid w:val="00593AA6"/>
    <w:rsid w:val="00594161"/>
    <w:rsid w:val="005941BA"/>
    <w:rsid w:val="00594749"/>
    <w:rsid w:val="0059614F"/>
    <w:rsid w:val="00596426"/>
    <w:rsid w:val="0059723F"/>
    <w:rsid w:val="005A1BC7"/>
    <w:rsid w:val="005A3F82"/>
    <w:rsid w:val="005A5684"/>
    <w:rsid w:val="005A7899"/>
    <w:rsid w:val="005B0152"/>
    <w:rsid w:val="005B2265"/>
    <w:rsid w:val="005B2AAD"/>
    <w:rsid w:val="005B2DE5"/>
    <w:rsid w:val="005B4067"/>
    <w:rsid w:val="005C0492"/>
    <w:rsid w:val="005C2344"/>
    <w:rsid w:val="005C2B38"/>
    <w:rsid w:val="005C3878"/>
    <w:rsid w:val="005C3F41"/>
    <w:rsid w:val="005C4216"/>
    <w:rsid w:val="005C6B3A"/>
    <w:rsid w:val="005C6FC2"/>
    <w:rsid w:val="005C765E"/>
    <w:rsid w:val="005C78BC"/>
    <w:rsid w:val="005D1AFC"/>
    <w:rsid w:val="005D2D09"/>
    <w:rsid w:val="005D3DE3"/>
    <w:rsid w:val="005D418C"/>
    <w:rsid w:val="005E0D5A"/>
    <w:rsid w:val="005E0F77"/>
    <w:rsid w:val="005E6593"/>
    <w:rsid w:val="005E663D"/>
    <w:rsid w:val="005E66FD"/>
    <w:rsid w:val="005F0E8D"/>
    <w:rsid w:val="005F4C16"/>
    <w:rsid w:val="005F54B6"/>
    <w:rsid w:val="005F61C2"/>
    <w:rsid w:val="005F6B71"/>
    <w:rsid w:val="005F7E7B"/>
    <w:rsid w:val="00600219"/>
    <w:rsid w:val="00600A4C"/>
    <w:rsid w:val="00600A8E"/>
    <w:rsid w:val="0060297D"/>
    <w:rsid w:val="006035B8"/>
    <w:rsid w:val="00605494"/>
    <w:rsid w:val="006065C4"/>
    <w:rsid w:val="00611E33"/>
    <w:rsid w:val="00613190"/>
    <w:rsid w:val="00614D92"/>
    <w:rsid w:val="006171B2"/>
    <w:rsid w:val="0062032C"/>
    <w:rsid w:val="006235E8"/>
    <w:rsid w:val="006242A1"/>
    <w:rsid w:val="00626112"/>
    <w:rsid w:val="00630333"/>
    <w:rsid w:val="00642483"/>
    <w:rsid w:val="006442D3"/>
    <w:rsid w:val="00644489"/>
    <w:rsid w:val="006452AD"/>
    <w:rsid w:val="006467CE"/>
    <w:rsid w:val="006475DA"/>
    <w:rsid w:val="006538D7"/>
    <w:rsid w:val="006538F9"/>
    <w:rsid w:val="00653FD4"/>
    <w:rsid w:val="00655C94"/>
    <w:rsid w:val="00656B35"/>
    <w:rsid w:val="00661AFD"/>
    <w:rsid w:val="00662044"/>
    <w:rsid w:val="00662555"/>
    <w:rsid w:val="00662D2E"/>
    <w:rsid w:val="00663A8D"/>
    <w:rsid w:val="00664154"/>
    <w:rsid w:val="00670E0D"/>
    <w:rsid w:val="00672B0B"/>
    <w:rsid w:val="00674186"/>
    <w:rsid w:val="00674B54"/>
    <w:rsid w:val="00676B8B"/>
    <w:rsid w:val="00677CC2"/>
    <w:rsid w:val="00684E62"/>
    <w:rsid w:val="006905DE"/>
    <w:rsid w:val="0069207B"/>
    <w:rsid w:val="006924D2"/>
    <w:rsid w:val="00694A17"/>
    <w:rsid w:val="00695459"/>
    <w:rsid w:val="006A0B6C"/>
    <w:rsid w:val="006A60F2"/>
    <w:rsid w:val="006B0E2E"/>
    <w:rsid w:val="006B24E8"/>
    <w:rsid w:val="006B33E0"/>
    <w:rsid w:val="006C0A2A"/>
    <w:rsid w:val="006C5E24"/>
    <w:rsid w:val="006C6EB7"/>
    <w:rsid w:val="006C7F8C"/>
    <w:rsid w:val="006D02BD"/>
    <w:rsid w:val="006D22E5"/>
    <w:rsid w:val="006D69B5"/>
    <w:rsid w:val="006E148B"/>
    <w:rsid w:val="006E1DBF"/>
    <w:rsid w:val="006E22B8"/>
    <w:rsid w:val="006E4381"/>
    <w:rsid w:val="006E44AA"/>
    <w:rsid w:val="006E5800"/>
    <w:rsid w:val="006E59E2"/>
    <w:rsid w:val="006E6244"/>
    <w:rsid w:val="006F0257"/>
    <w:rsid w:val="006F0745"/>
    <w:rsid w:val="006F318F"/>
    <w:rsid w:val="006F478F"/>
    <w:rsid w:val="006F47C1"/>
    <w:rsid w:val="006F7E5F"/>
    <w:rsid w:val="00700B2C"/>
    <w:rsid w:val="007010B7"/>
    <w:rsid w:val="00701B09"/>
    <w:rsid w:val="0070491E"/>
    <w:rsid w:val="00706BF3"/>
    <w:rsid w:val="0071014D"/>
    <w:rsid w:val="00713084"/>
    <w:rsid w:val="00713B71"/>
    <w:rsid w:val="00714F95"/>
    <w:rsid w:val="0071533B"/>
    <w:rsid w:val="00715914"/>
    <w:rsid w:val="00723802"/>
    <w:rsid w:val="00731E00"/>
    <w:rsid w:val="0073286A"/>
    <w:rsid w:val="00732A6E"/>
    <w:rsid w:val="007335E0"/>
    <w:rsid w:val="007336C2"/>
    <w:rsid w:val="0073580B"/>
    <w:rsid w:val="00736714"/>
    <w:rsid w:val="00736720"/>
    <w:rsid w:val="007440B7"/>
    <w:rsid w:val="00744312"/>
    <w:rsid w:val="00750963"/>
    <w:rsid w:val="0075129E"/>
    <w:rsid w:val="0075349A"/>
    <w:rsid w:val="007553B3"/>
    <w:rsid w:val="007560D0"/>
    <w:rsid w:val="0075713D"/>
    <w:rsid w:val="0075714C"/>
    <w:rsid w:val="00757D91"/>
    <w:rsid w:val="0076191B"/>
    <w:rsid w:val="007631E6"/>
    <w:rsid w:val="00763FF3"/>
    <w:rsid w:val="007715C9"/>
    <w:rsid w:val="00774AC8"/>
    <w:rsid w:val="00774EDD"/>
    <w:rsid w:val="007757EC"/>
    <w:rsid w:val="00781FF4"/>
    <w:rsid w:val="00787418"/>
    <w:rsid w:val="007877CA"/>
    <w:rsid w:val="00794654"/>
    <w:rsid w:val="007960B6"/>
    <w:rsid w:val="007A5926"/>
    <w:rsid w:val="007A6816"/>
    <w:rsid w:val="007B0433"/>
    <w:rsid w:val="007B4830"/>
    <w:rsid w:val="007C173A"/>
    <w:rsid w:val="007C58DB"/>
    <w:rsid w:val="007C6376"/>
    <w:rsid w:val="007C7FEF"/>
    <w:rsid w:val="007D0716"/>
    <w:rsid w:val="007D0CA0"/>
    <w:rsid w:val="007D3090"/>
    <w:rsid w:val="007D30B5"/>
    <w:rsid w:val="007D34C7"/>
    <w:rsid w:val="007D39D6"/>
    <w:rsid w:val="007D4CCD"/>
    <w:rsid w:val="007D519E"/>
    <w:rsid w:val="007D6592"/>
    <w:rsid w:val="007E1121"/>
    <w:rsid w:val="007E163D"/>
    <w:rsid w:val="007E2BEC"/>
    <w:rsid w:val="007E53F0"/>
    <w:rsid w:val="007F0CD9"/>
    <w:rsid w:val="007F1B5C"/>
    <w:rsid w:val="007F4072"/>
    <w:rsid w:val="007F69C7"/>
    <w:rsid w:val="008008B7"/>
    <w:rsid w:val="0080419A"/>
    <w:rsid w:val="0080554A"/>
    <w:rsid w:val="00805706"/>
    <w:rsid w:val="008068B8"/>
    <w:rsid w:val="00806E5F"/>
    <w:rsid w:val="00810585"/>
    <w:rsid w:val="00811AA6"/>
    <w:rsid w:val="00811BAF"/>
    <w:rsid w:val="00811D82"/>
    <w:rsid w:val="00815320"/>
    <w:rsid w:val="00820199"/>
    <w:rsid w:val="0082060E"/>
    <w:rsid w:val="00823F1D"/>
    <w:rsid w:val="0083096C"/>
    <w:rsid w:val="00835089"/>
    <w:rsid w:val="00842EE1"/>
    <w:rsid w:val="00846B5E"/>
    <w:rsid w:val="008508BF"/>
    <w:rsid w:val="00851BB5"/>
    <w:rsid w:val="00851F71"/>
    <w:rsid w:val="00853011"/>
    <w:rsid w:val="00853516"/>
    <w:rsid w:val="0085365A"/>
    <w:rsid w:val="00856A31"/>
    <w:rsid w:val="0085720F"/>
    <w:rsid w:val="008627A2"/>
    <w:rsid w:val="008628C9"/>
    <w:rsid w:val="00862F57"/>
    <w:rsid w:val="008723B3"/>
    <w:rsid w:val="008754D0"/>
    <w:rsid w:val="00877E16"/>
    <w:rsid w:val="00877E19"/>
    <w:rsid w:val="00880C34"/>
    <w:rsid w:val="00884B94"/>
    <w:rsid w:val="00884FDE"/>
    <w:rsid w:val="008861ED"/>
    <w:rsid w:val="008862F4"/>
    <w:rsid w:val="00886EF2"/>
    <w:rsid w:val="008873D7"/>
    <w:rsid w:val="0089017D"/>
    <w:rsid w:val="008902C2"/>
    <w:rsid w:val="008913AA"/>
    <w:rsid w:val="00891D79"/>
    <w:rsid w:val="00893C50"/>
    <w:rsid w:val="0089655E"/>
    <w:rsid w:val="00897E67"/>
    <w:rsid w:val="008A0C8A"/>
    <w:rsid w:val="008A1FED"/>
    <w:rsid w:val="008A2EF0"/>
    <w:rsid w:val="008A34E8"/>
    <w:rsid w:val="008A4394"/>
    <w:rsid w:val="008A73F5"/>
    <w:rsid w:val="008B0F2E"/>
    <w:rsid w:val="008B3BF2"/>
    <w:rsid w:val="008B45EE"/>
    <w:rsid w:val="008C5134"/>
    <w:rsid w:val="008D0EE0"/>
    <w:rsid w:val="008D19BE"/>
    <w:rsid w:val="008D2297"/>
    <w:rsid w:val="008D583A"/>
    <w:rsid w:val="008D6425"/>
    <w:rsid w:val="008E1CE0"/>
    <w:rsid w:val="008E4142"/>
    <w:rsid w:val="008E4897"/>
    <w:rsid w:val="008F2D39"/>
    <w:rsid w:val="008F54E7"/>
    <w:rsid w:val="008F585D"/>
    <w:rsid w:val="008F5D76"/>
    <w:rsid w:val="008F6727"/>
    <w:rsid w:val="008F6E1F"/>
    <w:rsid w:val="0090019E"/>
    <w:rsid w:val="009033C4"/>
    <w:rsid w:val="00903422"/>
    <w:rsid w:val="00904C26"/>
    <w:rsid w:val="00904FD9"/>
    <w:rsid w:val="00911948"/>
    <w:rsid w:val="0091349A"/>
    <w:rsid w:val="009139AA"/>
    <w:rsid w:val="00914F92"/>
    <w:rsid w:val="00920876"/>
    <w:rsid w:val="00923157"/>
    <w:rsid w:val="00927001"/>
    <w:rsid w:val="00927201"/>
    <w:rsid w:val="009272FD"/>
    <w:rsid w:val="009275A7"/>
    <w:rsid w:val="00930153"/>
    <w:rsid w:val="00931C61"/>
    <w:rsid w:val="00932377"/>
    <w:rsid w:val="009325E3"/>
    <w:rsid w:val="00932908"/>
    <w:rsid w:val="009334DF"/>
    <w:rsid w:val="00936A68"/>
    <w:rsid w:val="00937287"/>
    <w:rsid w:val="00937A31"/>
    <w:rsid w:val="00940082"/>
    <w:rsid w:val="009415CA"/>
    <w:rsid w:val="00943BF8"/>
    <w:rsid w:val="00947D5A"/>
    <w:rsid w:val="00950467"/>
    <w:rsid w:val="00952EF4"/>
    <w:rsid w:val="009532A5"/>
    <w:rsid w:val="009549ED"/>
    <w:rsid w:val="00956144"/>
    <w:rsid w:val="00964236"/>
    <w:rsid w:val="00964C2F"/>
    <w:rsid w:val="00964F66"/>
    <w:rsid w:val="00966235"/>
    <w:rsid w:val="00966CD3"/>
    <w:rsid w:val="00967AB4"/>
    <w:rsid w:val="00973B8E"/>
    <w:rsid w:val="00974870"/>
    <w:rsid w:val="00974DDA"/>
    <w:rsid w:val="00977C25"/>
    <w:rsid w:val="009868E9"/>
    <w:rsid w:val="00990DDA"/>
    <w:rsid w:val="009962C1"/>
    <w:rsid w:val="009A28DC"/>
    <w:rsid w:val="009A3DA4"/>
    <w:rsid w:val="009A5000"/>
    <w:rsid w:val="009A535F"/>
    <w:rsid w:val="009A612C"/>
    <w:rsid w:val="009A7615"/>
    <w:rsid w:val="009B733C"/>
    <w:rsid w:val="009C4ADD"/>
    <w:rsid w:val="009C72C2"/>
    <w:rsid w:val="009C7B86"/>
    <w:rsid w:val="009D2892"/>
    <w:rsid w:val="009D3E3E"/>
    <w:rsid w:val="009D483E"/>
    <w:rsid w:val="009D5293"/>
    <w:rsid w:val="009D6435"/>
    <w:rsid w:val="009D6873"/>
    <w:rsid w:val="009E09FA"/>
    <w:rsid w:val="009E29C5"/>
    <w:rsid w:val="009E492B"/>
    <w:rsid w:val="009E5749"/>
    <w:rsid w:val="009E61CB"/>
    <w:rsid w:val="009F0BAA"/>
    <w:rsid w:val="009F16DE"/>
    <w:rsid w:val="009F2107"/>
    <w:rsid w:val="009F2F28"/>
    <w:rsid w:val="009F314B"/>
    <w:rsid w:val="009F4E20"/>
    <w:rsid w:val="009F5BA9"/>
    <w:rsid w:val="009F6981"/>
    <w:rsid w:val="009F723B"/>
    <w:rsid w:val="00A00F55"/>
    <w:rsid w:val="00A0187B"/>
    <w:rsid w:val="00A029D3"/>
    <w:rsid w:val="00A050F3"/>
    <w:rsid w:val="00A06BE8"/>
    <w:rsid w:val="00A0793B"/>
    <w:rsid w:val="00A07ADE"/>
    <w:rsid w:val="00A10F4D"/>
    <w:rsid w:val="00A11993"/>
    <w:rsid w:val="00A13CD3"/>
    <w:rsid w:val="00A170DD"/>
    <w:rsid w:val="00A22C98"/>
    <w:rsid w:val="00A231E2"/>
    <w:rsid w:val="00A26166"/>
    <w:rsid w:val="00A27A08"/>
    <w:rsid w:val="00A27FCA"/>
    <w:rsid w:val="00A30A83"/>
    <w:rsid w:val="00A34ED0"/>
    <w:rsid w:val="00A35AC4"/>
    <w:rsid w:val="00A363FE"/>
    <w:rsid w:val="00A3643F"/>
    <w:rsid w:val="00A36DEF"/>
    <w:rsid w:val="00A41EF9"/>
    <w:rsid w:val="00A42816"/>
    <w:rsid w:val="00A43E3C"/>
    <w:rsid w:val="00A450CE"/>
    <w:rsid w:val="00A460F8"/>
    <w:rsid w:val="00A47C81"/>
    <w:rsid w:val="00A50A75"/>
    <w:rsid w:val="00A51086"/>
    <w:rsid w:val="00A51F97"/>
    <w:rsid w:val="00A52E05"/>
    <w:rsid w:val="00A5334D"/>
    <w:rsid w:val="00A538FC"/>
    <w:rsid w:val="00A54D59"/>
    <w:rsid w:val="00A56F6E"/>
    <w:rsid w:val="00A578D3"/>
    <w:rsid w:val="00A6327F"/>
    <w:rsid w:val="00A63EDD"/>
    <w:rsid w:val="00A64912"/>
    <w:rsid w:val="00A67BE1"/>
    <w:rsid w:val="00A7038D"/>
    <w:rsid w:val="00A70A74"/>
    <w:rsid w:val="00A71A91"/>
    <w:rsid w:val="00A7251E"/>
    <w:rsid w:val="00A72B15"/>
    <w:rsid w:val="00A73767"/>
    <w:rsid w:val="00A764F5"/>
    <w:rsid w:val="00A77A5F"/>
    <w:rsid w:val="00A802BC"/>
    <w:rsid w:val="00A807BA"/>
    <w:rsid w:val="00A8183B"/>
    <w:rsid w:val="00A819A9"/>
    <w:rsid w:val="00A841D6"/>
    <w:rsid w:val="00A8481C"/>
    <w:rsid w:val="00A84A45"/>
    <w:rsid w:val="00A86D54"/>
    <w:rsid w:val="00A872DC"/>
    <w:rsid w:val="00A90215"/>
    <w:rsid w:val="00A91376"/>
    <w:rsid w:val="00A923B2"/>
    <w:rsid w:val="00A93C93"/>
    <w:rsid w:val="00A96523"/>
    <w:rsid w:val="00A96886"/>
    <w:rsid w:val="00AA1AB1"/>
    <w:rsid w:val="00AA1ECD"/>
    <w:rsid w:val="00AA22C3"/>
    <w:rsid w:val="00AA4829"/>
    <w:rsid w:val="00AA5115"/>
    <w:rsid w:val="00AB2DA2"/>
    <w:rsid w:val="00AB3997"/>
    <w:rsid w:val="00AB567A"/>
    <w:rsid w:val="00AB6AD9"/>
    <w:rsid w:val="00AC03E1"/>
    <w:rsid w:val="00AC7BAD"/>
    <w:rsid w:val="00AD3A40"/>
    <w:rsid w:val="00AD4888"/>
    <w:rsid w:val="00AD5641"/>
    <w:rsid w:val="00AD5F8F"/>
    <w:rsid w:val="00AE5171"/>
    <w:rsid w:val="00AE688B"/>
    <w:rsid w:val="00AF06CF"/>
    <w:rsid w:val="00AF31BC"/>
    <w:rsid w:val="00AF5B92"/>
    <w:rsid w:val="00AF5CB6"/>
    <w:rsid w:val="00B029C2"/>
    <w:rsid w:val="00B056DE"/>
    <w:rsid w:val="00B06B2F"/>
    <w:rsid w:val="00B06D58"/>
    <w:rsid w:val="00B06DA0"/>
    <w:rsid w:val="00B10534"/>
    <w:rsid w:val="00B10B95"/>
    <w:rsid w:val="00B12F0B"/>
    <w:rsid w:val="00B136FC"/>
    <w:rsid w:val="00B13A43"/>
    <w:rsid w:val="00B1535F"/>
    <w:rsid w:val="00B153F5"/>
    <w:rsid w:val="00B16D60"/>
    <w:rsid w:val="00B179A1"/>
    <w:rsid w:val="00B2021D"/>
    <w:rsid w:val="00B20503"/>
    <w:rsid w:val="00B21F29"/>
    <w:rsid w:val="00B27E41"/>
    <w:rsid w:val="00B33A6A"/>
    <w:rsid w:val="00B33B3C"/>
    <w:rsid w:val="00B35667"/>
    <w:rsid w:val="00B41448"/>
    <w:rsid w:val="00B420E4"/>
    <w:rsid w:val="00B45DC5"/>
    <w:rsid w:val="00B46132"/>
    <w:rsid w:val="00B46C71"/>
    <w:rsid w:val="00B50FD3"/>
    <w:rsid w:val="00B52575"/>
    <w:rsid w:val="00B52C24"/>
    <w:rsid w:val="00B54457"/>
    <w:rsid w:val="00B605E0"/>
    <w:rsid w:val="00B61648"/>
    <w:rsid w:val="00B63834"/>
    <w:rsid w:val="00B65358"/>
    <w:rsid w:val="00B663BF"/>
    <w:rsid w:val="00B721B2"/>
    <w:rsid w:val="00B72CD1"/>
    <w:rsid w:val="00B735FD"/>
    <w:rsid w:val="00B739D0"/>
    <w:rsid w:val="00B80199"/>
    <w:rsid w:val="00B8114A"/>
    <w:rsid w:val="00B82147"/>
    <w:rsid w:val="00B824AE"/>
    <w:rsid w:val="00B858E2"/>
    <w:rsid w:val="00B86421"/>
    <w:rsid w:val="00B87B89"/>
    <w:rsid w:val="00B91E46"/>
    <w:rsid w:val="00B91ECD"/>
    <w:rsid w:val="00B93647"/>
    <w:rsid w:val="00BA06C7"/>
    <w:rsid w:val="00BA169F"/>
    <w:rsid w:val="00BA220B"/>
    <w:rsid w:val="00BA5965"/>
    <w:rsid w:val="00BA69FD"/>
    <w:rsid w:val="00BB0EE7"/>
    <w:rsid w:val="00BB19D0"/>
    <w:rsid w:val="00BB3926"/>
    <w:rsid w:val="00BB4874"/>
    <w:rsid w:val="00BB6EFA"/>
    <w:rsid w:val="00BC367F"/>
    <w:rsid w:val="00BC485E"/>
    <w:rsid w:val="00BC5A62"/>
    <w:rsid w:val="00BD13F4"/>
    <w:rsid w:val="00BD15D9"/>
    <w:rsid w:val="00BD6492"/>
    <w:rsid w:val="00BD6731"/>
    <w:rsid w:val="00BE1C6C"/>
    <w:rsid w:val="00BE29CF"/>
    <w:rsid w:val="00BE69C5"/>
    <w:rsid w:val="00BE6EF1"/>
    <w:rsid w:val="00BE719A"/>
    <w:rsid w:val="00BE720A"/>
    <w:rsid w:val="00BE7F05"/>
    <w:rsid w:val="00BF021C"/>
    <w:rsid w:val="00BF044D"/>
    <w:rsid w:val="00BF08EB"/>
    <w:rsid w:val="00BF3172"/>
    <w:rsid w:val="00BF4848"/>
    <w:rsid w:val="00BF5019"/>
    <w:rsid w:val="00BF50C1"/>
    <w:rsid w:val="00BF5F7D"/>
    <w:rsid w:val="00C009D7"/>
    <w:rsid w:val="00C016F6"/>
    <w:rsid w:val="00C0236C"/>
    <w:rsid w:val="00C04BD0"/>
    <w:rsid w:val="00C04FBC"/>
    <w:rsid w:val="00C06851"/>
    <w:rsid w:val="00C1134E"/>
    <w:rsid w:val="00C15283"/>
    <w:rsid w:val="00C176D5"/>
    <w:rsid w:val="00C17D96"/>
    <w:rsid w:val="00C21909"/>
    <w:rsid w:val="00C22D19"/>
    <w:rsid w:val="00C23155"/>
    <w:rsid w:val="00C23F56"/>
    <w:rsid w:val="00C31DE7"/>
    <w:rsid w:val="00C33FA4"/>
    <w:rsid w:val="00C3456A"/>
    <w:rsid w:val="00C42BF8"/>
    <w:rsid w:val="00C42E0D"/>
    <w:rsid w:val="00C47A32"/>
    <w:rsid w:val="00C50043"/>
    <w:rsid w:val="00C5111F"/>
    <w:rsid w:val="00C5274A"/>
    <w:rsid w:val="00C531DC"/>
    <w:rsid w:val="00C55F23"/>
    <w:rsid w:val="00C57915"/>
    <w:rsid w:val="00C61143"/>
    <w:rsid w:val="00C6664C"/>
    <w:rsid w:val="00C7075A"/>
    <w:rsid w:val="00C70B70"/>
    <w:rsid w:val="00C71768"/>
    <w:rsid w:val="00C74910"/>
    <w:rsid w:val="00C74A35"/>
    <w:rsid w:val="00C7573B"/>
    <w:rsid w:val="00C76096"/>
    <w:rsid w:val="00C8237A"/>
    <w:rsid w:val="00C8578D"/>
    <w:rsid w:val="00C85CE9"/>
    <w:rsid w:val="00C86D80"/>
    <w:rsid w:val="00C91C3C"/>
    <w:rsid w:val="00C9213C"/>
    <w:rsid w:val="00C93902"/>
    <w:rsid w:val="00C93EBF"/>
    <w:rsid w:val="00C9610A"/>
    <w:rsid w:val="00C96281"/>
    <w:rsid w:val="00CA2651"/>
    <w:rsid w:val="00CA26CB"/>
    <w:rsid w:val="00CA2794"/>
    <w:rsid w:val="00CA6EE1"/>
    <w:rsid w:val="00CB0C25"/>
    <w:rsid w:val="00CB50CD"/>
    <w:rsid w:val="00CB55B1"/>
    <w:rsid w:val="00CC0C89"/>
    <w:rsid w:val="00CC2332"/>
    <w:rsid w:val="00CC2AA5"/>
    <w:rsid w:val="00CD0211"/>
    <w:rsid w:val="00CD0725"/>
    <w:rsid w:val="00CD2B9A"/>
    <w:rsid w:val="00CD3D43"/>
    <w:rsid w:val="00CD57A0"/>
    <w:rsid w:val="00CD61A1"/>
    <w:rsid w:val="00CD6EBA"/>
    <w:rsid w:val="00CE038B"/>
    <w:rsid w:val="00CE056E"/>
    <w:rsid w:val="00CE11A7"/>
    <w:rsid w:val="00CE493D"/>
    <w:rsid w:val="00CE504B"/>
    <w:rsid w:val="00CE51C7"/>
    <w:rsid w:val="00CE582A"/>
    <w:rsid w:val="00CE6309"/>
    <w:rsid w:val="00CF0BB2"/>
    <w:rsid w:val="00CF3EE8"/>
    <w:rsid w:val="00CF46CA"/>
    <w:rsid w:val="00CF561E"/>
    <w:rsid w:val="00D00024"/>
    <w:rsid w:val="00D00D6F"/>
    <w:rsid w:val="00D02616"/>
    <w:rsid w:val="00D02CAA"/>
    <w:rsid w:val="00D040EE"/>
    <w:rsid w:val="00D0442D"/>
    <w:rsid w:val="00D05207"/>
    <w:rsid w:val="00D06D3D"/>
    <w:rsid w:val="00D13441"/>
    <w:rsid w:val="00D16C9C"/>
    <w:rsid w:val="00D2127E"/>
    <w:rsid w:val="00D23F2B"/>
    <w:rsid w:val="00D2553F"/>
    <w:rsid w:val="00D32CE3"/>
    <w:rsid w:val="00D35F1D"/>
    <w:rsid w:val="00D366A4"/>
    <w:rsid w:val="00D40FFD"/>
    <w:rsid w:val="00D442A3"/>
    <w:rsid w:val="00D45C71"/>
    <w:rsid w:val="00D52983"/>
    <w:rsid w:val="00D62168"/>
    <w:rsid w:val="00D62725"/>
    <w:rsid w:val="00D62F3D"/>
    <w:rsid w:val="00D6315B"/>
    <w:rsid w:val="00D65AAE"/>
    <w:rsid w:val="00D675E2"/>
    <w:rsid w:val="00D70C27"/>
    <w:rsid w:val="00D70DFB"/>
    <w:rsid w:val="00D71D80"/>
    <w:rsid w:val="00D766DF"/>
    <w:rsid w:val="00D76776"/>
    <w:rsid w:val="00D8201D"/>
    <w:rsid w:val="00D82E13"/>
    <w:rsid w:val="00D83DD6"/>
    <w:rsid w:val="00D8439C"/>
    <w:rsid w:val="00D84DC9"/>
    <w:rsid w:val="00D90900"/>
    <w:rsid w:val="00D90AF5"/>
    <w:rsid w:val="00D90F80"/>
    <w:rsid w:val="00D91540"/>
    <w:rsid w:val="00D934B4"/>
    <w:rsid w:val="00D93A50"/>
    <w:rsid w:val="00D94269"/>
    <w:rsid w:val="00D945E7"/>
    <w:rsid w:val="00D95655"/>
    <w:rsid w:val="00D97DA8"/>
    <w:rsid w:val="00D97E29"/>
    <w:rsid w:val="00DA1392"/>
    <w:rsid w:val="00DA186E"/>
    <w:rsid w:val="00DA1DB1"/>
    <w:rsid w:val="00DA2231"/>
    <w:rsid w:val="00DA3453"/>
    <w:rsid w:val="00DA3D44"/>
    <w:rsid w:val="00DB1973"/>
    <w:rsid w:val="00DB1C31"/>
    <w:rsid w:val="00DB273C"/>
    <w:rsid w:val="00DB34A3"/>
    <w:rsid w:val="00DB51D4"/>
    <w:rsid w:val="00DB5F83"/>
    <w:rsid w:val="00DB6179"/>
    <w:rsid w:val="00DC4F88"/>
    <w:rsid w:val="00DC7633"/>
    <w:rsid w:val="00DC7C16"/>
    <w:rsid w:val="00DD06EF"/>
    <w:rsid w:val="00DD29C8"/>
    <w:rsid w:val="00DD7DFA"/>
    <w:rsid w:val="00DE1348"/>
    <w:rsid w:val="00DE4348"/>
    <w:rsid w:val="00DE611E"/>
    <w:rsid w:val="00DE6C6E"/>
    <w:rsid w:val="00DE7117"/>
    <w:rsid w:val="00DF5004"/>
    <w:rsid w:val="00DF60E2"/>
    <w:rsid w:val="00DF74E2"/>
    <w:rsid w:val="00E03154"/>
    <w:rsid w:val="00E03565"/>
    <w:rsid w:val="00E04722"/>
    <w:rsid w:val="00E05704"/>
    <w:rsid w:val="00E07AA0"/>
    <w:rsid w:val="00E10719"/>
    <w:rsid w:val="00E12EA3"/>
    <w:rsid w:val="00E13152"/>
    <w:rsid w:val="00E138EF"/>
    <w:rsid w:val="00E162E1"/>
    <w:rsid w:val="00E1734A"/>
    <w:rsid w:val="00E2143A"/>
    <w:rsid w:val="00E2758A"/>
    <w:rsid w:val="00E31EA1"/>
    <w:rsid w:val="00E3209C"/>
    <w:rsid w:val="00E32521"/>
    <w:rsid w:val="00E338EF"/>
    <w:rsid w:val="00E34881"/>
    <w:rsid w:val="00E3552E"/>
    <w:rsid w:val="00E37DE1"/>
    <w:rsid w:val="00E4034B"/>
    <w:rsid w:val="00E41034"/>
    <w:rsid w:val="00E416D5"/>
    <w:rsid w:val="00E42A05"/>
    <w:rsid w:val="00E4412D"/>
    <w:rsid w:val="00E44C17"/>
    <w:rsid w:val="00E46F06"/>
    <w:rsid w:val="00E50D9B"/>
    <w:rsid w:val="00E51DA9"/>
    <w:rsid w:val="00E563DA"/>
    <w:rsid w:val="00E567A9"/>
    <w:rsid w:val="00E567B9"/>
    <w:rsid w:val="00E57112"/>
    <w:rsid w:val="00E60290"/>
    <w:rsid w:val="00E6363D"/>
    <w:rsid w:val="00E650DA"/>
    <w:rsid w:val="00E65312"/>
    <w:rsid w:val="00E66757"/>
    <w:rsid w:val="00E708D8"/>
    <w:rsid w:val="00E717F7"/>
    <w:rsid w:val="00E719D0"/>
    <w:rsid w:val="00E71E89"/>
    <w:rsid w:val="00E74916"/>
    <w:rsid w:val="00E74C98"/>
    <w:rsid w:val="00E74DC7"/>
    <w:rsid w:val="00E75FF5"/>
    <w:rsid w:val="00E82D46"/>
    <w:rsid w:val="00E84073"/>
    <w:rsid w:val="00E85C54"/>
    <w:rsid w:val="00E9085C"/>
    <w:rsid w:val="00E94D5E"/>
    <w:rsid w:val="00E95518"/>
    <w:rsid w:val="00E97C25"/>
    <w:rsid w:val="00E97F31"/>
    <w:rsid w:val="00EA19C6"/>
    <w:rsid w:val="00EA24E1"/>
    <w:rsid w:val="00EA3DF7"/>
    <w:rsid w:val="00EA3E39"/>
    <w:rsid w:val="00EA4166"/>
    <w:rsid w:val="00EA4541"/>
    <w:rsid w:val="00EA5D13"/>
    <w:rsid w:val="00EA7100"/>
    <w:rsid w:val="00EB0D8C"/>
    <w:rsid w:val="00EB0FF1"/>
    <w:rsid w:val="00EB1C22"/>
    <w:rsid w:val="00EB22CA"/>
    <w:rsid w:val="00EB3A05"/>
    <w:rsid w:val="00EB62BD"/>
    <w:rsid w:val="00EC01C1"/>
    <w:rsid w:val="00EC1D39"/>
    <w:rsid w:val="00EC1DD6"/>
    <w:rsid w:val="00EC5A84"/>
    <w:rsid w:val="00ED1F76"/>
    <w:rsid w:val="00ED4196"/>
    <w:rsid w:val="00ED5482"/>
    <w:rsid w:val="00ED5A4B"/>
    <w:rsid w:val="00ED72D4"/>
    <w:rsid w:val="00ED7F11"/>
    <w:rsid w:val="00EE0567"/>
    <w:rsid w:val="00EE0EA4"/>
    <w:rsid w:val="00EE42A7"/>
    <w:rsid w:val="00EE4A94"/>
    <w:rsid w:val="00EE609C"/>
    <w:rsid w:val="00EE7644"/>
    <w:rsid w:val="00EE7C7F"/>
    <w:rsid w:val="00EF2017"/>
    <w:rsid w:val="00EF2E3A"/>
    <w:rsid w:val="00EF3217"/>
    <w:rsid w:val="00EF7BF5"/>
    <w:rsid w:val="00F013F9"/>
    <w:rsid w:val="00F033EC"/>
    <w:rsid w:val="00F040D4"/>
    <w:rsid w:val="00F06C88"/>
    <w:rsid w:val="00F06CB5"/>
    <w:rsid w:val="00F072A7"/>
    <w:rsid w:val="00F078DC"/>
    <w:rsid w:val="00F07C90"/>
    <w:rsid w:val="00F12B05"/>
    <w:rsid w:val="00F14DAC"/>
    <w:rsid w:val="00F14F2F"/>
    <w:rsid w:val="00F16519"/>
    <w:rsid w:val="00F219A3"/>
    <w:rsid w:val="00F22ABA"/>
    <w:rsid w:val="00F235AD"/>
    <w:rsid w:val="00F262C2"/>
    <w:rsid w:val="00F27D3E"/>
    <w:rsid w:val="00F31EA8"/>
    <w:rsid w:val="00F36E02"/>
    <w:rsid w:val="00F41A7E"/>
    <w:rsid w:val="00F51C12"/>
    <w:rsid w:val="00F5246B"/>
    <w:rsid w:val="00F533A9"/>
    <w:rsid w:val="00F55F07"/>
    <w:rsid w:val="00F571D6"/>
    <w:rsid w:val="00F613B9"/>
    <w:rsid w:val="00F61B89"/>
    <w:rsid w:val="00F6241B"/>
    <w:rsid w:val="00F62B33"/>
    <w:rsid w:val="00F67532"/>
    <w:rsid w:val="00F71F8D"/>
    <w:rsid w:val="00F73BD6"/>
    <w:rsid w:val="00F73CC3"/>
    <w:rsid w:val="00F74277"/>
    <w:rsid w:val="00F74945"/>
    <w:rsid w:val="00F77FFC"/>
    <w:rsid w:val="00F803D0"/>
    <w:rsid w:val="00F82F35"/>
    <w:rsid w:val="00F83628"/>
    <w:rsid w:val="00F83989"/>
    <w:rsid w:val="00F85712"/>
    <w:rsid w:val="00F90389"/>
    <w:rsid w:val="00F90AA5"/>
    <w:rsid w:val="00F90E5C"/>
    <w:rsid w:val="00F914C4"/>
    <w:rsid w:val="00F93D2D"/>
    <w:rsid w:val="00F93DC1"/>
    <w:rsid w:val="00F944DF"/>
    <w:rsid w:val="00F948F2"/>
    <w:rsid w:val="00F9632C"/>
    <w:rsid w:val="00F970BA"/>
    <w:rsid w:val="00FA5392"/>
    <w:rsid w:val="00FA5FD9"/>
    <w:rsid w:val="00FA7BC5"/>
    <w:rsid w:val="00FB1F4E"/>
    <w:rsid w:val="00FB5442"/>
    <w:rsid w:val="00FC5686"/>
    <w:rsid w:val="00FC579A"/>
    <w:rsid w:val="00FC595A"/>
    <w:rsid w:val="00FD02B1"/>
    <w:rsid w:val="00FD3007"/>
    <w:rsid w:val="00FD4400"/>
    <w:rsid w:val="00FD4E67"/>
    <w:rsid w:val="00FD7AED"/>
    <w:rsid w:val="00FE0FBA"/>
    <w:rsid w:val="00FE36B5"/>
    <w:rsid w:val="00FE5159"/>
    <w:rsid w:val="00FE653E"/>
    <w:rsid w:val="00FE795B"/>
    <w:rsid w:val="00FF0903"/>
    <w:rsid w:val="00FF12CD"/>
    <w:rsid w:val="00FF1A66"/>
    <w:rsid w:val="00FF1C0E"/>
    <w:rsid w:val="00FF1D55"/>
    <w:rsid w:val="00FF2995"/>
    <w:rsid w:val="00FF36E8"/>
    <w:rsid w:val="00FF3823"/>
    <w:rsid w:val="00FF63E6"/>
    <w:rsid w:val="00FF79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1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B733C"/>
    <w:pPr>
      <w:spacing w:line="260" w:lineRule="atLeast"/>
    </w:pPr>
    <w:rPr>
      <w:sz w:val="22"/>
    </w:rPr>
  </w:style>
  <w:style w:type="paragraph" w:styleId="Heading1">
    <w:name w:val="heading 1"/>
    <w:basedOn w:val="Normal"/>
    <w:next w:val="Normal"/>
    <w:link w:val="Heading1Char"/>
    <w:uiPriority w:val="9"/>
    <w:qFormat/>
    <w:rsid w:val="009F31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F31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314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F314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F314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F314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F314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F314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F314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B733C"/>
  </w:style>
  <w:style w:type="paragraph" w:customStyle="1" w:styleId="OPCParaBase">
    <w:name w:val="OPCParaBase"/>
    <w:qFormat/>
    <w:rsid w:val="009B733C"/>
    <w:pPr>
      <w:spacing w:line="260" w:lineRule="atLeast"/>
    </w:pPr>
    <w:rPr>
      <w:rFonts w:eastAsia="Times New Roman" w:cs="Times New Roman"/>
      <w:sz w:val="22"/>
      <w:lang w:eastAsia="en-AU"/>
    </w:rPr>
  </w:style>
  <w:style w:type="paragraph" w:customStyle="1" w:styleId="ShortT">
    <w:name w:val="ShortT"/>
    <w:basedOn w:val="OPCParaBase"/>
    <w:next w:val="Normal"/>
    <w:qFormat/>
    <w:rsid w:val="009B733C"/>
    <w:pPr>
      <w:spacing w:line="240" w:lineRule="auto"/>
    </w:pPr>
    <w:rPr>
      <w:b/>
      <w:sz w:val="40"/>
    </w:rPr>
  </w:style>
  <w:style w:type="paragraph" w:customStyle="1" w:styleId="ActHead1">
    <w:name w:val="ActHead 1"/>
    <w:aliases w:val="c"/>
    <w:basedOn w:val="OPCParaBase"/>
    <w:next w:val="Normal"/>
    <w:qFormat/>
    <w:rsid w:val="009B733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B733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B733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B733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B733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B733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B733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B733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B733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B733C"/>
  </w:style>
  <w:style w:type="paragraph" w:customStyle="1" w:styleId="Blocks">
    <w:name w:val="Blocks"/>
    <w:aliases w:val="bb"/>
    <w:basedOn w:val="OPCParaBase"/>
    <w:qFormat/>
    <w:rsid w:val="009B733C"/>
    <w:pPr>
      <w:spacing w:line="240" w:lineRule="auto"/>
    </w:pPr>
    <w:rPr>
      <w:sz w:val="24"/>
    </w:rPr>
  </w:style>
  <w:style w:type="paragraph" w:customStyle="1" w:styleId="BoxText">
    <w:name w:val="BoxText"/>
    <w:aliases w:val="bt"/>
    <w:basedOn w:val="OPCParaBase"/>
    <w:qFormat/>
    <w:rsid w:val="009B733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B733C"/>
    <w:rPr>
      <w:b/>
    </w:rPr>
  </w:style>
  <w:style w:type="paragraph" w:customStyle="1" w:styleId="BoxHeadItalic">
    <w:name w:val="BoxHeadItalic"/>
    <w:aliases w:val="bhi"/>
    <w:basedOn w:val="BoxText"/>
    <w:next w:val="BoxStep"/>
    <w:qFormat/>
    <w:rsid w:val="009B733C"/>
    <w:rPr>
      <w:i/>
    </w:rPr>
  </w:style>
  <w:style w:type="paragraph" w:customStyle="1" w:styleId="BoxList">
    <w:name w:val="BoxList"/>
    <w:aliases w:val="bl"/>
    <w:basedOn w:val="BoxText"/>
    <w:qFormat/>
    <w:rsid w:val="009B733C"/>
    <w:pPr>
      <w:ind w:left="1559" w:hanging="425"/>
    </w:pPr>
  </w:style>
  <w:style w:type="paragraph" w:customStyle="1" w:styleId="BoxNote">
    <w:name w:val="BoxNote"/>
    <w:aliases w:val="bn"/>
    <w:basedOn w:val="BoxText"/>
    <w:qFormat/>
    <w:rsid w:val="009B733C"/>
    <w:pPr>
      <w:tabs>
        <w:tab w:val="left" w:pos="1985"/>
      </w:tabs>
      <w:spacing w:before="122" w:line="198" w:lineRule="exact"/>
      <w:ind w:left="2948" w:hanging="1814"/>
    </w:pPr>
    <w:rPr>
      <w:sz w:val="18"/>
    </w:rPr>
  </w:style>
  <w:style w:type="paragraph" w:customStyle="1" w:styleId="BoxPara">
    <w:name w:val="BoxPara"/>
    <w:aliases w:val="bp"/>
    <w:basedOn w:val="BoxText"/>
    <w:qFormat/>
    <w:rsid w:val="009B733C"/>
    <w:pPr>
      <w:tabs>
        <w:tab w:val="right" w:pos="2268"/>
      </w:tabs>
      <w:ind w:left="2552" w:hanging="1418"/>
    </w:pPr>
  </w:style>
  <w:style w:type="paragraph" w:customStyle="1" w:styleId="BoxStep">
    <w:name w:val="BoxStep"/>
    <w:aliases w:val="bs"/>
    <w:basedOn w:val="BoxText"/>
    <w:qFormat/>
    <w:rsid w:val="009B733C"/>
    <w:pPr>
      <w:ind w:left="1985" w:hanging="851"/>
    </w:pPr>
  </w:style>
  <w:style w:type="character" w:customStyle="1" w:styleId="CharAmPartNo">
    <w:name w:val="CharAmPartNo"/>
    <w:basedOn w:val="OPCCharBase"/>
    <w:uiPriority w:val="1"/>
    <w:qFormat/>
    <w:rsid w:val="009B733C"/>
  </w:style>
  <w:style w:type="character" w:customStyle="1" w:styleId="CharAmPartText">
    <w:name w:val="CharAmPartText"/>
    <w:basedOn w:val="OPCCharBase"/>
    <w:uiPriority w:val="1"/>
    <w:qFormat/>
    <w:rsid w:val="009B733C"/>
  </w:style>
  <w:style w:type="character" w:customStyle="1" w:styleId="CharAmSchNo">
    <w:name w:val="CharAmSchNo"/>
    <w:basedOn w:val="OPCCharBase"/>
    <w:uiPriority w:val="1"/>
    <w:qFormat/>
    <w:rsid w:val="009B733C"/>
  </w:style>
  <w:style w:type="character" w:customStyle="1" w:styleId="CharAmSchText">
    <w:name w:val="CharAmSchText"/>
    <w:basedOn w:val="OPCCharBase"/>
    <w:uiPriority w:val="1"/>
    <w:qFormat/>
    <w:rsid w:val="009B733C"/>
  </w:style>
  <w:style w:type="character" w:customStyle="1" w:styleId="CharBoldItalic">
    <w:name w:val="CharBoldItalic"/>
    <w:basedOn w:val="OPCCharBase"/>
    <w:uiPriority w:val="1"/>
    <w:qFormat/>
    <w:rsid w:val="009B733C"/>
    <w:rPr>
      <w:b/>
      <w:i/>
    </w:rPr>
  </w:style>
  <w:style w:type="character" w:customStyle="1" w:styleId="CharChapNo">
    <w:name w:val="CharChapNo"/>
    <w:basedOn w:val="OPCCharBase"/>
    <w:qFormat/>
    <w:rsid w:val="009B733C"/>
  </w:style>
  <w:style w:type="character" w:customStyle="1" w:styleId="CharChapText">
    <w:name w:val="CharChapText"/>
    <w:basedOn w:val="OPCCharBase"/>
    <w:qFormat/>
    <w:rsid w:val="009B733C"/>
  </w:style>
  <w:style w:type="character" w:customStyle="1" w:styleId="CharDivNo">
    <w:name w:val="CharDivNo"/>
    <w:basedOn w:val="OPCCharBase"/>
    <w:qFormat/>
    <w:rsid w:val="009B733C"/>
  </w:style>
  <w:style w:type="character" w:customStyle="1" w:styleId="CharDivText">
    <w:name w:val="CharDivText"/>
    <w:basedOn w:val="OPCCharBase"/>
    <w:qFormat/>
    <w:rsid w:val="009B733C"/>
  </w:style>
  <w:style w:type="character" w:customStyle="1" w:styleId="CharItalic">
    <w:name w:val="CharItalic"/>
    <w:basedOn w:val="OPCCharBase"/>
    <w:uiPriority w:val="1"/>
    <w:qFormat/>
    <w:rsid w:val="009B733C"/>
    <w:rPr>
      <w:i/>
    </w:rPr>
  </w:style>
  <w:style w:type="character" w:customStyle="1" w:styleId="CharPartNo">
    <w:name w:val="CharPartNo"/>
    <w:basedOn w:val="OPCCharBase"/>
    <w:qFormat/>
    <w:rsid w:val="009B733C"/>
  </w:style>
  <w:style w:type="character" w:customStyle="1" w:styleId="CharPartText">
    <w:name w:val="CharPartText"/>
    <w:basedOn w:val="OPCCharBase"/>
    <w:qFormat/>
    <w:rsid w:val="009B733C"/>
  </w:style>
  <w:style w:type="character" w:customStyle="1" w:styleId="CharSectno">
    <w:name w:val="CharSectno"/>
    <w:basedOn w:val="OPCCharBase"/>
    <w:qFormat/>
    <w:rsid w:val="009B733C"/>
  </w:style>
  <w:style w:type="character" w:customStyle="1" w:styleId="CharSubdNo">
    <w:name w:val="CharSubdNo"/>
    <w:basedOn w:val="OPCCharBase"/>
    <w:uiPriority w:val="1"/>
    <w:qFormat/>
    <w:rsid w:val="009B733C"/>
  </w:style>
  <w:style w:type="character" w:customStyle="1" w:styleId="CharSubdText">
    <w:name w:val="CharSubdText"/>
    <w:basedOn w:val="OPCCharBase"/>
    <w:uiPriority w:val="1"/>
    <w:qFormat/>
    <w:rsid w:val="009B733C"/>
  </w:style>
  <w:style w:type="paragraph" w:customStyle="1" w:styleId="CTA--">
    <w:name w:val="CTA --"/>
    <w:basedOn w:val="OPCParaBase"/>
    <w:next w:val="Normal"/>
    <w:rsid w:val="009B733C"/>
    <w:pPr>
      <w:spacing w:before="60" w:line="240" w:lineRule="atLeast"/>
      <w:ind w:left="142" w:hanging="142"/>
    </w:pPr>
    <w:rPr>
      <w:sz w:val="20"/>
    </w:rPr>
  </w:style>
  <w:style w:type="paragraph" w:customStyle="1" w:styleId="CTA-">
    <w:name w:val="CTA -"/>
    <w:basedOn w:val="OPCParaBase"/>
    <w:rsid w:val="009B733C"/>
    <w:pPr>
      <w:spacing w:before="60" w:line="240" w:lineRule="atLeast"/>
      <w:ind w:left="85" w:hanging="85"/>
    </w:pPr>
    <w:rPr>
      <w:sz w:val="20"/>
    </w:rPr>
  </w:style>
  <w:style w:type="paragraph" w:customStyle="1" w:styleId="CTA---">
    <w:name w:val="CTA ---"/>
    <w:basedOn w:val="OPCParaBase"/>
    <w:next w:val="Normal"/>
    <w:rsid w:val="009B733C"/>
    <w:pPr>
      <w:spacing w:before="60" w:line="240" w:lineRule="atLeast"/>
      <w:ind w:left="198" w:hanging="198"/>
    </w:pPr>
    <w:rPr>
      <w:sz w:val="20"/>
    </w:rPr>
  </w:style>
  <w:style w:type="paragraph" w:customStyle="1" w:styleId="CTA----">
    <w:name w:val="CTA ----"/>
    <w:basedOn w:val="OPCParaBase"/>
    <w:next w:val="Normal"/>
    <w:rsid w:val="009B733C"/>
    <w:pPr>
      <w:spacing w:before="60" w:line="240" w:lineRule="atLeast"/>
      <w:ind w:left="255" w:hanging="255"/>
    </w:pPr>
    <w:rPr>
      <w:sz w:val="20"/>
    </w:rPr>
  </w:style>
  <w:style w:type="paragraph" w:customStyle="1" w:styleId="CTA1a">
    <w:name w:val="CTA 1(a)"/>
    <w:basedOn w:val="OPCParaBase"/>
    <w:rsid w:val="009B733C"/>
    <w:pPr>
      <w:tabs>
        <w:tab w:val="right" w:pos="414"/>
      </w:tabs>
      <w:spacing w:before="40" w:line="240" w:lineRule="atLeast"/>
      <w:ind w:left="675" w:hanging="675"/>
    </w:pPr>
    <w:rPr>
      <w:sz w:val="20"/>
    </w:rPr>
  </w:style>
  <w:style w:type="paragraph" w:customStyle="1" w:styleId="CTA1ai">
    <w:name w:val="CTA 1(a)(i)"/>
    <w:basedOn w:val="OPCParaBase"/>
    <w:rsid w:val="009B733C"/>
    <w:pPr>
      <w:tabs>
        <w:tab w:val="right" w:pos="1004"/>
      </w:tabs>
      <w:spacing w:before="40" w:line="240" w:lineRule="atLeast"/>
      <w:ind w:left="1253" w:hanging="1253"/>
    </w:pPr>
    <w:rPr>
      <w:sz w:val="20"/>
    </w:rPr>
  </w:style>
  <w:style w:type="paragraph" w:customStyle="1" w:styleId="CTA2a">
    <w:name w:val="CTA 2(a)"/>
    <w:basedOn w:val="OPCParaBase"/>
    <w:rsid w:val="009B733C"/>
    <w:pPr>
      <w:tabs>
        <w:tab w:val="right" w:pos="482"/>
      </w:tabs>
      <w:spacing w:before="40" w:line="240" w:lineRule="atLeast"/>
      <w:ind w:left="748" w:hanging="748"/>
    </w:pPr>
    <w:rPr>
      <w:sz w:val="20"/>
    </w:rPr>
  </w:style>
  <w:style w:type="paragraph" w:customStyle="1" w:styleId="CTA2ai">
    <w:name w:val="CTA 2(a)(i)"/>
    <w:basedOn w:val="OPCParaBase"/>
    <w:rsid w:val="009B733C"/>
    <w:pPr>
      <w:tabs>
        <w:tab w:val="right" w:pos="1089"/>
      </w:tabs>
      <w:spacing w:before="40" w:line="240" w:lineRule="atLeast"/>
      <w:ind w:left="1327" w:hanging="1327"/>
    </w:pPr>
    <w:rPr>
      <w:sz w:val="20"/>
    </w:rPr>
  </w:style>
  <w:style w:type="paragraph" w:customStyle="1" w:styleId="CTA3a">
    <w:name w:val="CTA 3(a)"/>
    <w:basedOn w:val="OPCParaBase"/>
    <w:rsid w:val="009B733C"/>
    <w:pPr>
      <w:tabs>
        <w:tab w:val="right" w:pos="556"/>
      </w:tabs>
      <w:spacing w:before="40" w:line="240" w:lineRule="atLeast"/>
      <w:ind w:left="805" w:hanging="805"/>
    </w:pPr>
    <w:rPr>
      <w:sz w:val="20"/>
    </w:rPr>
  </w:style>
  <w:style w:type="paragraph" w:customStyle="1" w:styleId="CTA3ai">
    <w:name w:val="CTA 3(a)(i)"/>
    <w:basedOn w:val="OPCParaBase"/>
    <w:rsid w:val="009B733C"/>
    <w:pPr>
      <w:tabs>
        <w:tab w:val="right" w:pos="1140"/>
      </w:tabs>
      <w:spacing w:before="40" w:line="240" w:lineRule="atLeast"/>
      <w:ind w:left="1361" w:hanging="1361"/>
    </w:pPr>
    <w:rPr>
      <w:sz w:val="20"/>
    </w:rPr>
  </w:style>
  <w:style w:type="paragraph" w:customStyle="1" w:styleId="CTA4a">
    <w:name w:val="CTA 4(a)"/>
    <w:basedOn w:val="OPCParaBase"/>
    <w:rsid w:val="009B733C"/>
    <w:pPr>
      <w:tabs>
        <w:tab w:val="right" w:pos="624"/>
      </w:tabs>
      <w:spacing w:before="40" w:line="240" w:lineRule="atLeast"/>
      <w:ind w:left="873" w:hanging="873"/>
    </w:pPr>
    <w:rPr>
      <w:sz w:val="20"/>
    </w:rPr>
  </w:style>
  <w:style w:type="paragraph" w:customStyle="1" w:styleId="CTA4ai">
    <w:name w:val="CTA 4(a)(i)"/>
    <w:basedOn w:val="OPCParaBase"/>
    <w:rsid w:val="009B733C"/>
    <w:pPr>
      <w:tabs>
        <w:tab w:val="right" w:pos="1213"/>
      </w:tabs>
      <w:spacing w:before="40" w:line="240" w:lineRule="atLeast"/>
      <w:ind w:left="1452" w:hanging="1452"/>
    </w:pPr>
    <w:rPr>
      <w:sz w:val="20"/>
    </w:rPr>
  </w:style>
  <w:style w:type="paragraph" w:customStyle="1" w:styleId="CTACAPS">
    <w:name w:val="CTA CAPS"/>
    <w:basedOn w:val="OPCParaBase"/>
    <w:rsid w:val="009B733C"/>
    <w:pPr>
      <w:spacing w:before="60" w:line="240" w:lineRule="atLeast"/>
    </w:pPr>
    <w:rPr>
      <w:sz w:val="20"/>
    </w:rPr>
  </w:style>
  <w:style w:type="paragraph" w:customStyle="1" w:styleId="CTAright">
    <w:name w:val="CTA right"/>
    <w:basedOn w:val="OPCParaBase"/>
    <w:rsid w:val="009B733C"/>
    <w:pPr>
      <w:spacing w:before="60" w:line="240" w:lineRule="auto"/>
      <w:jc w:val="right"/>
    </w:pPr>
    <w:rPr>
      <w:sz w:val="20"/>
    </w:rPr>
  </w:style>
  <w:style w:type="paragraph" w:customStyle="1" w:styleId="subsection">
    <w:name w:val="subsection"/>
    <w:aliases w:val="ss"/>
    <w:basedOn w:val="OPCParaBase"/>
    <w:link w:val="subsectionChar"/>
    <w:rsid w:val="009B733C"/>
    <w:pPr>
      <w:tabs>
        <w:tab w:val="right" w:pos="1021"/>
      </w:tabs>
      <w:spacing w:before="180" w:line="240" w:lineRule="auto"/>
      <w:ind w:left="1134" w:hanging="1134"/>
    </w:pPr>
  </w:style>
  <w:style w:type="paragraph" w:customStyle="1" w:styleId="Definition">
    <w:name w:val="Definition"/>
    <w:aliases w:val="dd"/>
    <w:basedOn w:val="OPCParaBase"/>
    <w:rsid w:val="009B733C"/>
    <w:pPr>
      <w:spacing w:before="180" w:line="240" w:lineRule="auto"/>
      <w:ind w:left="1134"/>
    </w:pPr>
  </w:style>
  <w:style w:type="paragraph" w:customStyle="1" w:styleId="EndNotespara">
    <w:name w:val="EndNotes(para)"/>
    <w:aliases w:val="eta"/>
    <w:basedOn w:val="OPCParaBase"/>
    <w:next w:val="EndNotessubpara"/>
    <w:rsid w:val="009B733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B733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B733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B733C"/>
    <w:pPr>
      <w:tabs>
        <w:tab w:val="right" w:pos="1412"/>
      </w:tabs>
      <w:spacing w:before="60" w:line="240" w:lineRule="auto"/>
      <w:ind w:left="1525" w:hanging="1525"/>
    </w:pPr>
    <w:rPr>
      <w:sz w:val="20"/>
    </w:rPr>
  </w:style>
  <w:style w:type="paragraph" w:customStyle="1" w:styleId="Formula">
    <w:name w:val="Formula"/>
    <w:basedOn w:val="OPCParaBase"/>
    <w:rsid w:val="009B733C"/>
    <w:pPr>
      <w:spacing w:line="240" w:lineRule="auto"/>
      <w:ind w:left="1134"/>
    </w:pPr>
    <w:rPr>
      <w:sz w:val="20"/>
    </w:rPr>
  </w:style>
  <w:style w:type="paragraph" w:styleId="Header">
    <w:name w:val="header"/>
    <w:basedOn w:val="OPCParaBase"/>
    <w:link w:val="HeaderChar"/>
    <w:unhideWhenUsed/>
    <w:rsid w:val="009B733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B733C"/>
    <w:rPr>
      <w:rFonts w:eastAsia="Times New Roman" w:cs="Times New Roman"/>
      <w:sz w:val="16"/>
      <w:lang w:eastAsia="en-AU"/>
    </w:rPr>
  </w:style>
  <w:style w:type="paragraph" w:customStyle="1" w:styleId="House">
    <w:name w:val="House"/>
    <w:basedOn w:val="OPCParaBase"/>
    <w:rsid w:val="009B733C"/>
    <w:pPr>
      <w:spacing w:line="240" w:lineRule="auto"/>
    </w:pPr>
    <w:rPr>
      <w:sz w:val="28"/>
    </w:rPr>
  </w:style>
  <w:style w:type="paragraph" w:customStyle="1" w:styleId="Item">
    <w:name w:val="Item"/>
    <w:aliases w:val="i"/>
    <w:basedOn w:val="OPCParaBase"/>
    <w:next w:val="ItemHead"/>
    <w:rsid w:val="009B733C"/>
    <w:pPr>
      <w:keepLines/>
      <w:spacing w:before="80" w:line="240" w:lineRule="auto"/>
      <w:ind w:left="709"/>
    </w:pPr>
  </w:style>
  <w:style w:type="paragraph" w:customStyle="1" w:styleId="ItemHead">
    <w:name w:val="ItemHead"/>
    <w:aliases w:val="ih"/>
    <w:basedOn w:val="OPCParaBase"/>
    <w:next w:val="Item"/>
    <w:rsid w:val="009B733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B733C"/>
    <w:pPr>
      <w:spacing w:line="240" w:lineRule="auto"/>
    </w:pPr>
    <w:rPr>
      <w:b/>
      <w:sz w:val="32"/>
    </w:rPr>
  </w:style>
  <w:style w:type="paragraph" w:customStyle="1" w:styleId="notedraft">
    <w:name w:val="note(draft)"/>
    <w:aliases w:val="nd"/>
    <w:basedOn w:val="OPCParaBase"/>
    <w:rsid w:val="009B733C"/>
    <w:pPr>
      <w:spacing w:before="240" w:line="240" w:lineRule="auto"/>
      <w:ind w:left="284" w:hanging="284"/>
    </w:pPr>
    <w:rPr>
      <w:i/>
      <w:sz w:val="24"/>
    </w:rPr>
  </w:style>
  <w:style w:type="paragraph" w:customStyle="1" w:styleId="notemargin">
    <w:name w:val="note(margin)"/>
    <w:aliases w:val="nm"/>
    <w:basedOn w:val="OPCParaBase"/>
    <w:rsid w:val="009B733C"/>
    <w:pPr>
      <w:tabs>
        <w:tab w:val="left" w:pos="709"/>
      </w:tabs>
      <w:spacing w:before="122" w:line="198" w:lineRule="exact"/>
      <w:ind w:left="709" w:hanging="709"/>
    </w:pPr>
    <w:rPr>
      <w:sz w:val="18"/>
    </w:rPr>
  </w:style>
  <w:style w:type="paragraph" w:customStyle="1" w:styleId="noteToPara">
    <w:name w:val="noteToPara"/>
    <w:aliases w:val="ntp"/>
    <w:basedOn w:val="OPCParaBase"/>
    <w:rsid w:val="009B733C"/>
    <w:pPr>
      <w:spacing w:before="122" w:line="198" w:lineRule="exact"/>
      <w:ind w:left="2353" w:hanging="709"/>
    </w:pPr>
    <w:rPr>
      <w:sz w:val="18"/>
    </w:rPr>
  </w:style>
  <w:style w:type="paragraph" w:customStyle="1" w:styleId="noteParlAmend">
    <w:name w:val="note(ParlAmend)"/>
    <w:aliases w:val="npp"/>
    <w:basedOn w:val="OPCParaBase"/>
    <w:next w:val="ParlAmend"/>
    <w:rsid w:val="009B733C"/>
    <w:pPr>
      <w:spacing w:line="240" w:lineRule="auto"/>
      <w:jc w:val="right"/>
    </w:pPr>
    <w:rPr>
      <w:rFonts w:ascii="Arial" w:hAnsi="Arial"/>
      <w:b/>
      <w:i/>
    </w:rPr>
  </w:style>
  <w:style w:type="paragraph" w:customStyle="1" w:styleId="notetext">
    <w:name w:val="note(text)"/>
    <w:aliases w:val="n"/>
    <w:basedOn w:val="OPCParaBase"/>
    <w:link w:val="notetextChar"/>
    <w:rsid w:val="009B733C"/>
    <w:pPr>
      <w:spacing w:before="122" w:line="240" w:lineRule="auto"/>
      <w:ind w:left="1985" w:hanging="851"/>
    </w:pPr>
    <w:rPr>
      <w:sz w:val="18"/>
    </w:rPr>
  </w:style>
  <w:style w:type="paragraph" w:customStyle="1" w:styleId="Page1">
    <w:name w:val="Page1"/>
    <w:basedOn w:val="OPCParaBase"/>
    <w:rsid w:val="009B733C"/>
    <w:pPr>
      <w:spacing w:before="5600" w:line="240" w:lineRule="auto"/>
    </w:pPr>
    <w:rPr>
      <w:b/>
      <w:sz w:val="32"/>
    </w:rPr>
  </w:style>
  <w:style w:type="paragraph" w:customStyle="1" w:styleId="PageBreak">
    <w:name w:val="PageBreak"/>
    <w:aliases w:val="pb"/>
    <w:basedOn w:val="OPCParaBase"/>
    <w:rsid w:val="009B733C"/>
    <w:pPr>
      <w:spacing w:line="240" w:lineRule="auto"/>
    </w:pPr>
    <w:rPr>
      <w:sz w:val="20"/>
    </w:rPr>
  </w:style>
  <w:style w:type="paragraph" w:customStyle="1" w:styleId="paragraphsub">
    <w:name w:val="paragraph(sub)"/>
    <w:aliases w:val="aa"/>
    <w:basedOn w:val="OPCParaBase"/>
    <w:rsid w:val="009B733C"/>
    <w:pPr>
      <w:tabs>
        <w:tab w:val="right" w:pos="1985"/>
      </w:tabs>
      <w:spacing w:before="40" w:line="240" w:lineRule="auto"/>
      <w:ind w:left="2098" w:hanging="2098"/>
    </w:pPr>
  </w:style>
  <w:style w:type="paragraph" w:customStyle="1" w:styleId="paragraphsub-sub">
    <w:name w:val="paragraph(sub-sub)"/>
    <w:aliases w:val="aaa"/>
    <w:basedOn w:val="OPCParaBase"/>
    <w:rsid w:val="009B733C"/>
    <w:pPr>
      <w:tabs>
        <w:tab w:val="right" w:pos="2722"/>
      </w:tabs>
      <w:spacing w:before="40" w:line="240" w:lineRule="auto"/>
      <w:ind w:left="2835" w:hanging="2835"/>
    </w:pPr>
  </w:style>
  <w:style w:type="paragraph" w:customStyle="1" w:styleId="paragraph">
    <w:name w:val="paragraph"/>
    <w:aliases w:val="a"/>
    <w:basedOn w:val="OPCParaBase"/>
    <w:rsid w:val="009B733C"/>
    <w:pPr>
      <w:tabs>
        <w:tab w:val="right" w:pos="1531"/>
      </w:tabs>
      <w:spacing w:before="40" w:line="240" w:lineRule="auto"/>
      <w:ind w:left="1644" w:hanging="1644"/>
    </w:pPr>
  </w:style>
  <w:style w:type="paragraph" w:customStyle="1" w:styleId="ParlAmend">
    <w:name w:val="ParlAmend"/>
    <w:aliases w:val="pp"/>
    <w:basedOn w:val="OPCParaBase"/>
    <w:rsid w:val="009B733C"/>
    <w:pPr>
      <w:spacing w:before="240" w:line="240" w:lineRule="atLeast"/>
      <w:ind w:hanging="567"/>
    </w:pPr>
    <w:rPr>
      <w:sz w:val="24"/>
    </w:rPr>
  </w:style>
  <w:style w:type="paragraph" w:customStyle="1" w:styleId="Penalty">
    <w:name w:val="Penalty"/>
    <w:basedOn w:val="OPCParaBase"/>
    <w:rsid w:val="009B733C"/>
    <w:pPr>
      <w:tabs>
        <w:tab w:val="left" w:pos="2977"/>
      </w:tabs>
      <w:spacing w:before="180" w:line="240" w:lineRule="auto"/>
      <w:ind w:left="1985" w:hanging="851"/>
    </w:pPr>
  </w:style>
  <w:style w:type="paragraph" w:customStyle="1" w:styleId="Portfolio">
    <w:name w:val="Portfolio"/>
    <w:basedOn w:val="OPCParaBase"/>
    <w:rsid w:val="009B733C"/>
    <w:pPr>
      <w:spacing w:line="240" w:lineRule="auto"/>
    </w:pPr>
    <w:rPr>
      <w:i/>
      <w:sz w:val="20"/>
    </w:rPr>
  </w:style>
  <w:style w:type="paragraph" w:customStyle="1" w:styleId="Preamble">
    <w:name w:val="Preamble"/>
    <w:basedOn w:val="OPCParaBase"/>
    <w:next w:val="Normal"/>
    <w:rsid w:val="009B733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B733C"/>
    <w:pPr>
      <w:spacing w:line="240" w:lineRule="auto"/>
    </w:pPr>
    <w:rPr>
      <w:i/>
      <w:sz w:val="20"/>
    </w:rPr>
  </w:style>
  <w:style w:type="paragraph" w:customStyle="1" w:styleId="Session">
    <w:name w:val="Session"/>
    <w:basedOn w:val="OPCParaBase"/>
    <w:rsid w:val="009B733C"/>
    <w:pPr>
      <w:spacing w:line="240" w:lineRule="auto"/>
    </w:pPr>
    <w:rPr>
      <w:sz w:val="28"/>
    </w:rPr>
  </w:style>
  <w:style w:type="paragraph" w:customStyle="1" w:styleId="Sponsor">
    <w:name w:val="Sponsor"/>
    <w:basedOn w:val="OPCParaBase"/>
    <w:rsid w:val="009B733C"/>
    <w:pPr>
      <w:spacing w:line="240" w:lineRule="auto"/>
    </w:pPr>
    <w:rPr>
      <w:i/>
    </w:rPr>
  </w:style>
  <w:style w:type="paragraph" w:customStyle="1" w:styleId="Subitem">
    <w:name w:val="Subitem"/>
    <w:aliases w:val="iss"/>
    <w:basedOn w:val="OPCParaBase"/>
    <w:rsid w:val="009B733C"/>
    <w:pPr>
      <w:spacing w:before="180" w:line="240" w:lineRule="auto"/>
      <w:ind w:left="709" w:hanging="709"/>
    </w:pPr>
  </w:style>
  <w:style w:type="paragraph" w:customStyle="1" w:styleId="SubitemHead">
    <w:name w:val="SubitemHead"/>
    <w:aliases w:val="issh"/>
    <w:basedOn w:val="OPCParaBase"/>
    <w:rsid w:val="009B733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B733C"/>
    <w:pPr>
      <w:spacing w:before="40" w:line="240" w:lineRule="auto"/>
      <w:ind w:left="1134"/>
    </w:pPr>
  </w:style>
  <w:style w:type="paragraph" w:customStyle="1" w:styleId="SubsectionHead">
    <w:name w:val="SubsectionHead"/>
    <w:aliases w:val="ssh"/>
    <w:basedOn w:val="OPCParaBase"/>
    <w:next w:val="subsection"/>
    <w:rsid w:val="009B733C"/>
    <w:pPr>
      <w:keepNext/>
      <w:keepLines/>
      <w:spacing w:before="240" w:line="240" w:lineRule="auto"/>
      <w:ind w:left="1134"/>
    </w:pPr>
    <w:rPr>
      <w:i/>
    </w:rPr>
  </w:style>
  <w:style w:type="paragraph" w:customStyle="1" w:styleId="Tablea">
    <w:name w:val="Table(a)"/>
    <w:aliases w:val="ta"/>
    <w:basedOn w:val="OPCParaBase"/>
    <w:rsid w:val="009B733C"/>
    <w:pPr>
      <w:spacing w:before="60" w:line="240" w:lineRule="auto"/>
      <w:ind w:left="284" w:hanging="284"/>
    </w:pPr>
    <w:rPr>
      <w:sz w:val="20"/>
    </w:rPr>
  </w:style>
  <w:style w:type="paragraph" w:customStyle="1" w:styleId="TableAA">
    <w:name w:val="Table(AA)"/>
    <w:aliases w:val="taaa"/>
    <w:basedOn w:val="OPCParaBase"/>
    <w:rsid w:val="009B733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B733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B733C"/>
    <w:pPr>
      <w:spacing w:before="60" w:line="240" w:lineRule="atLeast"/>
    </w:pPr>
    <w:rPr>
      <w:sz w:val="20"/>
    </w:rPr>
  </w:style>
  <w:style w:type="paragraph" w:customStyle="1" w:styleId="TLPBoxTextnote">
    <w:name w:val="TLPBoxText(note"/>
    <w:aliases w:val="right)"/>
    <w:basedOn w:val="OPCParaBase"/>
    <w:rsid w:val="009B733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B733C"/>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B733C"/>
    <w:pPr>
      <w:spacing w:before="122" w:line="198" w:lineRule="exact"/>
      <w:ind w:left="1985" w:hanging="851"/>
      <w:jc w:val="right"/>
    </w:pPr>
    <w:rPr>
      <w:sz w:val="18"/>
    </w:rPr>
  </w:style>
  <w:style w:type="paragraph" w:customStyle="1" w:styleId="TLPTableBullet">
    <w:name w:val="TLPTableBullet"/>
    <w:aliases w:val="ttb"/>
    <w:basedOn w:val="OPCParaBase"/>
    <w:rsid w:val="009B733C"/>
    <w:pPr>
      <w:spacing w:line="240" w:lineRule="exact"/>
      <w:ind w:left="284" w:hanging="284"/>
    </w:pPr>
    <w:rPr>
      <w:sz w:val="20"/>
    </w:rPr>
  </w:style>
  <w:style w:type="paragraph" w:styleId="TOC1">
    <w:name w:val="toc 1"/>
    <w:basedOn w:val="OPCParaBase"/>
    <w:next w:val="Normal"/>
    <w:uiPriority w:val="39"/>
    <w:semiHidden/>
    <w:unhideWhenUsed/>
    <w:rsid w:val="009B733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B733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9B733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9B733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B733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9B733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B733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B733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9B733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B733C"/>
    <w:pPr>
      <w:keepLines/>
      <w:spacing w:before="240" w:after="120" w:line="240" w:lineRule="auto"/>
      <w:ind w:left="794"/>
    </w:pPr>
    <w:rPr>
      <w:b/>
      <w:kern w:val="28"/>
      <w:sz w:val="20"/>
    </w:rPr>
  </w:style>
  <w:style w:type="paragraph" w:customStyle="1" w:styleId="TofSectsHeading">
    <w:name w:val="TofSects(Heading)"/>
    <w:basedOn w:val="OPCParaBase"/>
    <w:rsid w:val="009B733C"/>
    <w:pPr>
      <w:spacing w:before="240" w:after="120" w:line="240" w:lineRule="auto"/>
    </w:pPr>
    <w:rPr>
      <w:b/>
      <w:sz w:val="24"/>
    </w:rPr>
  </w:style>
  <w:style w:type="paragraph" w:customStyle="1" w:styleId="TofSectsSection">
    <w:name w:val="TofSects(Section)"/>
    <w:basedOn w:val="OPCParaBase"/>
    <w:rsid w:val="009B733C"/>
    <w:pPr>
      <w:keepLines/>
      <w:spacing w:before="40" w:line="240" w:lineRule="auto"/>
      <w:ind w:left="1588" w:hanging="794"/>
    </w:pPr>
    <w:rPr>
      <w:kern w:val="28"/>
      <w:sz w:val="18"/>
    </w:rPr>
  </w:style>
  <w:style w:type="paragraph" w:customStyle="1" w:styleId="TofSectsSubdiv">
    <w:name w:val="TofSects(Subdiv)"/>
    <w:basedOn w:val="OPCParaBase"/>
    <w:rsid w:val="009B733C"/>
    <w:pPr>
      <w:keepLines/>
      <w:spacing w:before="80" w:line="240" w:lineRule="auto"/>
      <w:ind w:left="1588" w:hanging="794"/>
    </w:pPr>
    <w:rPr>
      <w:kern w:val="28"/>
    </w:rPr>
  </w:style>
  <w:style w:type="paragraph" w:customStyle="1" w:styleId="WRStyle">
    <w:name w:val="WR Style"/>
    <w:aliases w:val="WR"/>
    <w:basedOn w:val="OPCParaBase"/>
    <w:rsid w:val="009B733C"/>
    <w:pPr>
      <w:spacing w:before="240" w:line="240" w:lineRule="auto"/>
      <w:ind w:left="284" w:hanging="284"/>
    </w:pPr>
    <w:rPr>
      <w:b/>
      <w:i/>
      <w:kern w:val="28"/>
      <w:sz w:val="24"/>
    </w:rPr>
  </w:style>
  <w:style w:type="paragraph" w:customStyle="1" w:styleId="notepara">
    <w:name w:val="note(para)"/>
    <w:aliases w:val="na"/>
    <w:basedOn w:val="OPCParaBase"/>
    <w:rsid w:val="009B733C"/>
    <w:pPr>
      <w:spacing w:before="40" w:line="198" w:lineRule="exact"/>
      <w:ind w:left="2354" w:hanging="369"/>
    </w:pPr>
    <w:rPr>
      <w:sz w:val="18"/>
    </w:rPr>
  </w:style>
  <w:style w:type="paragraph" w:styleId="Footer">
    <w:name w:val="footer"/>
    <w:link w:val="FooterChar"/>
    <w:rsid w:val="009B733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B733C"/>
    <w:rPr>
      <w:rFonts w:eastAsia="Times New Roman" w:cs="Times New Roman"/>
      <w:sz w:val="22"/>
      <w:szCs w:val="24"/>
      <w:lang w:eastAsia="en-AU"/>
    </w:rPr>
  </w:style>
  <w:style w:type="character" w:styleId="LineNumber">
    <w:name w:val="line number"/>
    <w:basedOn w:val="OPCCharBase"/>
    <w:uiPriority w:val="99"/>
    <w:semiHidden/>
    <w:unhideWhenUsed/>
    <w:rsid w:val="009B733C"/>
    <w:rPr>
      <w:sz w:val="16"/>
    </w:rPr>
  </w:style>
  <w:style w:type="table" w:customStyle="1" w:styleId="CFlag">
    <w:name w:val="CFlag"/>
    <w:basedOn w:val="TableNormal"/>
    <w:uiPriority w:val="99"/>
    <w:rsid w:val="009B733C"/>
    <w:rPr>
      <w:rFonts w:eastAsia="Times New Roman" w:cs="Times New Roman"/>
      <w:lang w:eastAsia="en-AU"/>
    </w:rPr>
    <w:tblPr/>
  </w:style>
  <w:style w:type="paragraph" w:styleId="BalloonText">
    <w:name w:val="Balloon Text"/>
    <w:basedOn w:val="Normal"/>
    <w:link w:val="BalloonTextChar"/>
    <w:uiPriority w:val="99"/>
    <w:semiHidden/>
    <w:unhideWhenUsed/>
    <w:rsid w:val="009B73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33C"/>
    <w:rPr>
      <w:rFonts w:ascii="Tahoma" w:hAnsi="Tahoma" w:cs="Tahoma"/>
      <w:sz w:val="16"/>
      <w:szCs w:val="16"/>
    </w:rPr>
  </w:style>
  <w:style w:type="table" w:styleId="TableGrid">
    <w:name w:val="Table Grid"/>
    <w:basedOn w:val="TableNormal"/>
    <w:uiPriority w:val="59"/>
    <w:rsid w:val="009B7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B733C"/>
    <w:rPr>
      <w:b/>
      <w:sz w:val="28"/>
      <w:szCs w:val="32"/>
    </w:rPr>
  </w:style>
  <w:style w:type="paragraph" w:customStyle="1" w:styleId="LegislationMadeUnder">
    <w:name w:val="LegislationMadeUnder"/>
    <w:basedOn w:val="OPCParaBase"/>
    <w:next w:val="Normal"/>
    <w:rsid w:val="009B733C"/>
    <w:rPr>
      <w:i/>
      <w:sz w:val="32"/>
      <w:szCs w:val="32"/>
    </w:rPr>
  </w:style>
  <w:style w:type="paragraph" w:customStyle="1" w:styleId="SignCoverPageEnd">
    <w:name w:val="SignCoverPageEnd"/>
    <w:basedOn w:val="OPCParaBase"/>
    <w:next w:val="Normal"/>
    <w:rsid w:val="009B733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9B733C"/>
    <w:pPr>
      <w:pBdr>
        <w:top w:val="single" w:sz="4" w:space="1" w:color="auto"/>
      </w:pBdr>
      <w:spacing w:before="360"/>
      <w:ind w:right="397"/>
      <w:jc w:val="both"/>
    </w:pPr>
  </w:style>
  <w:style w:type="paragraph" w:customStyle="1" w:styleId="NotesHeading2">
    <w:name w:val="NotesHeading 2"/>
    <w:basedOn w:val="OPCParaBase"/>
    <w:next w:val="Normal"/>
    <w:rsid w:val="009B733C"/>
    <w:rPr>
      <w:b/>
      <w:sz w:val="28"/>
      <w:szCs w:val="28"/>
    </w:rPr>
  </w:style>
  <w:style w:type="paragraph" w:customStyle="1" w:styleId="NotesHeading1">
    <w:name w:val="NotesHeading 1"/>
    <w:basedOn w:val="OPCParaBase"/>
    <w:next w:val="Normal"/>
    <w:rsid w:val="009B733C"/>
    <w:pPr>
      <w:outlineLvl w:val="0"/>
    </w:pPr>
    <w:rPr>
      <w:b/>
      <w:sz w:val="28"/>
      <w:szCs w:val="28"/>
    </w:rPr>
  </w:style>
  <w:style w:type="paragraph" w:customStyle="1" w:styleId="CompiledActNo">
    <w:name w:val="CompiledActNo"/>
    <w:basedOn w:val="OPCParaBase"/>
    <w:next w:val="Normal"/>
    <w:rsid w:val="009B733C"/>
    <w:rPr>
      <w:b/>
      <w:sz w:val="24"/>
      <w:szCs w:val="24"/>
    </w:rPr>
  </w:style>
  <w:style w:type="paragraph" w:customStyle="1" w:styleId="ENotesText">
    <w:name w:val="ENotesText"/>
    <w:aliases w:val="Ent"/>
    <w:basedOn w:val="OPCParaBase"/>
    <w:next w:val="Normal"/>
    <w:rsid w:val="009B733C"/>
    <w:pPr>
      <w:spacing w:before="120"/>
    </w:pPr>
  </w:style>
  <w:style w:type="paragraph" w:customStyle="1" w:styleId="CompiledMadeUnder">
    <w:name w:val="CompiledMadeUnder"/>
    <w:basedOn w:val="OPCParaBase"/>
    <w:next w:val="Normal"/>
    <w:rsid w:val="009B733C"/>
    <w:rPr>
      <w:i/>
      <w:sz w:val="24"/>
      <w:szCs w:val="24"/>
    </w:rPr>
  </w:style>
  <w:style w:type="paragraph" w:customStyle="1" w:styleId="Paragraphsub-sub-sub">
    <w:name w:val="Paragraph(sub-sub-sub)"/>
    <w:aliases w:val="aaaa"/>
    <w:basedOn w:val="OPCParaBase"/>
    <w:rsid w:val="009B733C"/>
    <w:pPr>
      <w:tabs>
        <w:tab w:val="right" w:pos="3402"/>
      </w:tabs>
      <w:spacing w:before="40" w:line="240" w:lineRule="auto"/>
      <w:ind w:left="3402" w:hanging="3402"/>
    </w:pPr>
  </w:style>
  <w:style w:type="paragraph" w:customStyle="1" w:styleId="TableTextEndNotes">
    <w:name w:val="TableTextEndNotes"/>
    <w:aliases w:val="Tten"/>
    <w:basedOn w:val="Normal"/>
    <w:rsid w:val="009B733C"/>
    <w:pPr>
      <w:spacing w:before="60" w:line="240" w:lineRule="auto"/>
    </w:pPr>
    <w:rPr>
      <w:rFonts w:cs="Arial"/>
      <w:sz w:val="20"/>
      <w:szCs w:val="22"/>
    </w:rPr>
  </w:style>
  <w:style w:type="paragraph" w:customStyle="1" w:styleId="NoteToSubpara">
    <w:name w:val="NoteToSubpara"/>
    <w:aliases w:val="nts"/>
    <w:basedOn w:val="OPCParaBase"/>
    <w:rsid w:val="009B733C"/>
    <w:pPr>
      <w:spacing w:before="40" w:line="198" w:lineRule="exact"/>
      <w:ind w:left="2835" w:hanging="709"/>
    </w:pPr>
    <w:rPr>
      <w:sz w:val="18"/>
    </w:rPr>
  </w:style>
  <w:style w:type="paragraph" w:customStyle="1" w:styleId="ENoteTableHeading">
    <w:name w:val="ENoteTableHeading"/>
    <w:aliases w:val="enth"/>
    <w:basedOn w:val="OPCParaBase"/>
    <w:rsid w:val="009B733C"/>
    <w:pPr>
      <w:keepNext/>
      <w:spacing w:before="60" w:line="240" w:lineRule="atLeast"/>
    </w:pPr>
    <w:rPr>
      <w:rFonts w:ascii="Arial" w:hAnsi="Arial"/>
      <w:b/>
      <w:sz w:val="16"/>
    </w:rPr>
  </w:style>
  <w:style w:type="paragraph" w:customStyle="1" w:styleId="ENoteTTi">
    <w:name w:val="ENoteTTi"/>
    <w:aliases w:val="entti"/>
    <w:basedOn w:val="OPCParaBase"/>
    <w:rsid w:val="009B733C"/>
    <w:pPr>
      <w:keepNext/>
      <w:spacing w:before="60" w:line="240" w:lineRule="atLeast"/>
      <w:ind w:left="170"/>
    </w:pPr>
    <w:rPr>
      <w:sz w:val="16"/>
    </w:rPr>
  </w:style>
  <w:style w:type="paragraph" w:customStyle="1" w:styleId="ENotesHeading1">
    <w:name w:val="ENotesHeading 1"/>
    <w:aliases w:val="Enh1"/>
    <w:basedOn w:val="OPCParaBase"/>
    <w:next w:val="Normal"/>
    <w:rsid w:val="009B733C"/>
    <w:pPr>
      <w:spacing w:before="120"/>
      <w:outlineLvl w:val="1"/>
    </w:pPr>
    <w:rPr>
      <w:b/>
      <w:sz w:val="28"/>
      <w:szCs w:val="28"/>
    </w:rPr>
  </w:style>
  <w:style w:type="paragraph" w:customStyle="1" w:styleId="ENotesHeading2">
    <w:name w:val="ENotesHeading 2"/>
    <w:aliases w:val="Enh2"/>
    <w:basedOn w:val="OPCParaBase"/>
    <w:next w:val="Normal"/>
    <w:rsid w:val="009B733C"/>
    <w:pPr>
      <w:spacing w:before="120" w:after="120"/>
      <w:outlineLvl w:val="2"/>
    </w:pPr>
    <w:rPr>
      <w:b/>
      <w:sz w:val="24"/>
      <w:szCs w:val="28"/>
    </w:rPr>
  </w:style>
  <w:style w:type="paragraph" w:customStyle="1" w:styleId="ENoteTTIndentHeading">
    <w:name w:val="ENoteTTIndentHeading"/>
    <w:aliases w:val="enTTHi"/>
    <w:basedOn w:val="OPCParaBase"/>
    <w:rsid w:val="009B733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B733C"/>
    <w:pPr>
      <w:spacing w:before="60" w:line="240" w:lineRule="atLeast"/>
    </w:pPr>
    <w:rPr>
      <w:sz w:val="16"/>
    </w:rPr>
  </w:style>
  <w:style w:type="paragraph" w:customStyle="1" w:styleId="MadeunderText">
    <w:name w:val="MadeunderText"/>
    <w:basedOn w:val="OPCParaBase"/>
    <w:next w:val="CompiledMadeUnder"/>
    <w:rsid w:val="009B733C"/>
    <w:pPr>
      <w:spacing w:before="240"/>
    </w:pPr>
    <w:rPr>
      <w:sz w:val="24"/>
      <w:szCs w:val="24"/>
    </w:rPr>
  </w:style>
  <w:style w:type="paragraph" w:customStyle="1" w:styleId="ENotesHeading3">
    <w:name w:val="ENotesHeading 3"/>
    <w:aliases w:val="Enh3"/>
    <w:basedOn w:val="OPCParaBase"/>
    <w:next w:val="Normal"/>
    <w:rsid w:val="009B733C"/>
    <w:pPr>
      <w:keepNext/>
      <w:spacing w:before="120" w:line="240" w:lineRule="auto"/>
      <w:outlineLvl w:val="4"/>
    </w:pPr>
    <w:rPr>
      <w:b/>
      <w:szCs w:val="24"/>
    </w:rPr>
  </w:style>
  <w:style w:type="character" w:customStyle="1" w:styleId="CharSubPartTextCASA">
    <w:name w:val="CharSubPartText(CASA)"/>
    <w:basedOn w:val="OPCCharBase"/>
    <w:uiPriority w:val="1"/>
    <w:rsid w:val="009B733C"/>
  </w:style>
  <w:style w:type="character" w:customStyle="1" w:styleId="CharSubPartNoCASA">
    <w:name w:val="CharSubPartNo(CASA)"/>
    <w:basedOn w:val="OPCCharBase"/>
    <w:uiPriority w:val="1"/>
    <w:rsid w:val="009B733C"/>
  </w:style>
  <w:style w:type="paragraph" w:customStyle="1" w:styleId="ENoteTTIndentHeadingSub">
    <w:name w:val="ENoteTTIndentHeadingSub"/>
    <w:aliases w:val="enTTHis"/>
    <w:basedOn w:val="OPCParaBase"/>
    <w:rsid w:val="009B733C"/>
    <w:pPr>
      <w:keepNext/>
      <w:spacing w:before="60" w:line="240" w:lineRule="atLeast"/>
      <w:ind w:left="340"/>
    </w:pPr>
    <w:rPr>
      <w:b/>
      <w:sz w:val="16"/>
    </w:rPr>
  </w:style>
  <w:style w:type="paragraph" w:customStyle="1" w:styleId="ENoteTTiSub">
    <w:name w:val="ENoteTTiSub"/>
    <w:aliases w:val="enttis"/>
    <w:basedOn w:val="OPCParaBase"/>
    <w:rsid w:val="009B733C"/>
    <w:pPr>
      <w:keepNext/>
      <w:spacing w:before="60" w:line="240" w:lineRule="atLeast"/>
      <w:ind w:left="340"/>
    </w:pPr>
    <w:rPr>
      <w:sz w:val="16"/>
    </w:rPr>
  </w:style>
  <w:style w:type="paragraph" w:customStyle="1" w:styleId="SubDivisionMigration">
    <w:name w:val="SubDivisionMigration"/>
    <w:aliases w:val="sdm"/>
    <w:basedOn w:val="OPCParaBase"/>
    <w:rsid w:val="009B733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B733C"/>
    <w:pPr>
      <w:keepNext/>
      <w:keepLines/>
      <w:spacing w:before="240" w:line="240" w:lineRule="auto"/>
      <w:ind w:left="1134" w:hanging="1134"/>
    </w:pPr>
    <w:rPr>
      <w:b/>
      <w:sz w:val="28"/>
    </w:rPr>
  </w:style>
  <w:style w:type="paragraph" w:customStyle="1" w:styleId="FreeForm">
    <w:name w:val="FreeForm"/>
    <w:rsid w:val="009F314B"/>
    <w:rPr>
      <w:rFonts w:ascii="Arial" w:hAnsi="Arial"/>
      <w:sz w:val="22"/>
    </w:rPr>
  </w:style>
  <w:style w:type="paragraph" w:customStyle="1" w:styleId="SOText">
    <w:name w:val="SO Text"/>
    <w:aliases w:val="sot"/>
    <w:link w:val="SOTextChar"/>
    <w:rsid w:val="009B733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B733C"/>
    <w:rPr>
      <w:sz w:val="22"/>
    </w:rPr>
  </w:style>
  <w:style w:type="paragraph" w:customStyle="1" w:styleId="SOTextNote">
    <w:name w:val="SO TextNote"/>
    <w:aliases w:val="sont"/>
    <w:basedOn w:val="SOText"/>
    <w:qFormat/>
    <w:rsid w:val="009B733C"/>
    <w:pPr>
      <w:spacing w:before="122" w:line="198" w:lineRule="exact"/>
      <w:ind w:left="1843" w:hanging="709"/>
    </w:pPr>
    <w:rPr>
      <w:sz w:val="18"/>
    </w:rPr>
  </w:style>
  <w:style w:type="paragraph" w:customStyle="1" w:styleId="SOPara">
    <w:name w:val="SO Para"/>
    <w:aliases w:val="soa"/>
    <w:basedOn w:val="SOText"/>
    <w:link w:val="SOParaChar"/>
    <w:qFormat/>
    <w:rsid w:val="009B733C"/>
    <w:pPr>
      <w:tabs>
        <w:tab w:val="right" w:pos="1786"/>
      </w:tabs>
      <w:spacing w:before="40"/>
      <w:ind w:left="2070" w:hanging="936"/>
    </w:pPr>
  </w:style>
  <w:style w:type="character" w:customStyle="1" w:styleId="SOParaChar">
    <w:name w:val="SO Para Char"/>
    <w:aliases w:val="soa Char"/>
    <w:basedOn w:val="DefaultParagraphFont"/>
    <w:link w:val="SOPara"/>
    <w:rsid w:val="009B733C"/>
    <w:rPr>
      <w:sz w:val="22"/>
    </w:rPr>
  </w:style>
  <w:style w:type="paragraph" w:customStyle="1" w:styleId="FileName">
    <w:name w:val="FileName"/>
    <w:basedOn w:val="Normal"/>
    <w:rsid w:val="009B733C"/>
  </w:style>
  <w:style w:type="paragraph" w:customStyle="1" w:styleId="TableHeading">
    <w:name w:val="TableHeading"/>
    <w:aliases w:val="th"/>
    <w:basedOn w:val="OPCParaBase"/>
    <w:next w:val="Tabletext"/>
    <w:rsid w:val="009B733C"/>
    <w:pPr>
      <w:keepNext/>
      <w:spacing w:before="60" w:line="240" w:lineRule="atLeast"/>
    </w:pPr>
    <w:rPr>
      <w:b/>
      <w:sz w:val="20"/>
    </w:rPr>
  </w:style>
  <w:style w:type="paragraph" w:customStyle="1" w:styleId="SOHeadBold">
    <w:name w:val="SO HeadBold"/>
    <w:aliases w:val="sohb"/>
    <w:basedOn w:val="SOText"/>
    <w:next w:val="SOText"/>
    <w:link w:val="SOHeadBoldChar"/>
    <w:qFormat/>
    <w:rsid w:val="009B733C"/>
    <w:rPr>
      <w:b/>
    </w:rPr>
  </w:style>
  <w:style w:type="character" w:customStyle="1" w:styleId="SOHeadBoldChar">
    <w:name w:val="SO HeadBold Char"/>
    <w:aliases w:val="sohb Char"/>
    <w:basedOn w:val="DefaultParagraphFont"/>
    <w:link w:val="SOHeadBold"/>
    <w:rsid w:val="009B733C"/>
    <w:rPr>
      <w:b/>
      <w:sz w:val="22"/>
    </w:rPr>
  </w:style>
  <w:style w:type="paragraph" w:customStyle="1" w:styleId="SOHeadItalic">
    <w:name w:val="SO HeadItalic"/>
    <w:aliases w:val="sohi"/>
    <w:basedOn w:val="SOText"/>
    <w:next w:val="SOText"/>
    <w:link w:val="SOHeadItalicChar"/>
    <w:qFormat/>
    <w:rsid w:val="009B733C"/>
    <w:rPr>
      <w:i/>
    </w:rPr>
  </w:style>
  <w:style w:type="character" w:customStyle="1" w:styleId="SOHeadItalicChar">
    <w:name w:val="SO HeadItalic Char"/>
    <w:aliases w:val="sohi Char"/>
    <w:basedOn w:val="DefaultParagraphFont"/>
    <w:link w:val="SOHeadItalic"/>
    <w:rsid w:val="009B733C"/>
    <w:rPr>
      <w:i/>
      <w:sz w:val="22"/>
    </w:rPr>
  </w:style>
  <w:style w:type="paragraph" w:customStyle="1" w:styleId="SOBullet">
    <w:name w:val="SO Bullet"/>
    <w:aliases w:val="sotb"/>
    <w:basedOn w:val="SOText"/>
    <w:link w:val="SOBulletChar"/>
    <w:qFormat/>
    <w:rsid w:val="009B733C"/>
    <w:pPr>
      <w:ind w:left="1559" w:hanging="425"/>
    </w:pPr>
  </w:style>
  <w:style w:type="character" w:customStyle="1" w:styleId="SOBulletChar">
    <w:name w:val="SO Bullet Char"/>
    <w:aliases w:val="sotb Char"/>
    <w:basedOn w:val="DefaultParagraphFont"/>
    <w:link w:val="SOBullet"/>
    <w:rsid w:val="009B733C"/>
    <w:rPr>
      <w:sz w:val="22"/>
    </w:rPr>
  </w:style>
  <w:style w:type="paragraph" w:customStyle="1" w:styleId="SOBulletNote">
    <w:name w:val="SO BulletNote"/>
    <w:aliases w:val="sonb"/>
    <w:basedOn w:val="SOTextNote"/>
    <w:link w:val="SOBulletNoteChar"/>
    <w:qFormat/>
    <w:rsid w:val="009B733C"/>
    <w:pPr>
      <w:tabs>
        <w:tab w:val="left" w:pos="1560"/>
      </w:tabs>
      <w:ind w:left="2268" w:hanging="1134"/>
    </w:pPr>
  </w:style>
  <w:style w:type="character" w:customStyle="1" w:styleId="SOBulletNoteChar">
    <w:name w:val="SO BulletNote Char"/>
    <w:aliases w:val="sonb Char"/>
    <w:basedOn w:val="DefaultParagraphFont"/>
    <w:link w:val="SOBulletNote"/>
    <w:rsid w:val="009B733C"/>
    <w:rPr>
      <w:sz w:val="18"/>
    </w:rPr>
  </w:style>
  <w:style w:type="paragraph" w:customStyle="1" w:styleId="SOText2">
    <w:name w:val="SO Text2"/>
    <w:aliases w:val="sot2"/>
    <w:basedOn w:val="Normal"/>
    <w:next w:val="SOText"/>
    <w:link w:val="SOText2Char"/>
    <w:rsid w:val="009B733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B733C"/>
    <w:rPr>
      <w:sz w:val="22"/>
    </w:rPr>
  </w:style>
  <w:style w:type="paragraph" w:customStyle="1" w:styleId="SubPartCASA">
    <w:name w:val="SubPart(CASA)"/>
    <w:aliases w:val="csp"/>
    <w:basedOn w:val="OPCParaBase"/>
    <w:next w:val="ActHead3"/>
    <w:rsid w:val="009B733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F314B"/>
    <w:rPr>
      <w:rFonts w:eastAsia="Times New Roman" w:cs="Times New Roman"/>
      <w:sz w:val="22"/>
      <w:lang w:eastAsia="en-AU"/>
    </w:rPr>
  </w:style>
  <w:style w:type="character" w:customStyle="1" w:styleId="notetextChar">
    <w:name w:val="note(text) Char"/>
    <w:aliases w:val="n Char"/>
    <w:basedOn w:val="DefaultParagraphFont"/>
    <w:link w:val="notetext"/>
    <w:rsid w:val="009F314B"/>
    <w:rPr>
      <w:rFonts w:eastAsia="Times New Roman" w:cs="Times New Roman"/>
      <w:sz w:val="18"/>
      <w:lang w:eastAsia="en-AU"/>
    </w:rPr>
  </w:style>
  <w:style w:type="character" w:customStyle="1" w:styleId="Heading1Char">
    <w:name w:val="Heading 1 Char"/>
    <w:basedOn w:val="DefaultParagraphFont"/>
    <w:link w:val="Heading1"/>
    <w:uiPriority w:val="9"/>
    <w:rsid w:val="009F314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F314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F314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F314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F314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F314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F314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F3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F314B"/>
    <w:rPr>
      <w:rFonts w:asciiTheme="majorHAnsi" w:eastAsiaTheme="majorEastAsia" w:hAnsiTheme="majorHAnsi" w:cstheme="majorBidi"/>
      <w:i/>
      <w:iCs/>
      <w:color w:val="404040" w:themeColor="text1" w:themeTint="BF"/>
    </w:rPr>
  </w:style>
  <w:style w:type="table" w:styleId="TableColorful3">
    <w:name w:val="Table Colorful 3"/>
    <w:basedOn w:val="TableNormal"/>
    <w:rsid w:val="00B153F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stNumber2">
    <w:name w:val="List Number 2"/>
    <w:basedOn w:val="Normal"/>
    <w:rsid w:val="00A30A83"/>
    <w:pPr>
      <w:tabs>
        <w:tab w:val="num" w:pos="643"/>
      </w:tabs>
      <w:ind w:left="643" w:hanging="360"/>
    </w:pPr>
    <w:rPr>
      <w:rFonts w:eastAsia="Calibri" w:cs="Times New Roman"/>
    </w:rPr>
  </w:style>
  <w:style w:type="character" w:styleId="Hyperlink">
    <w:name w:val="Hyperlink"/>
    <w:basedOn w:val="DefaultParagraphFont"/>
    <w:uiPriority w:val="99"/>
    <w:semiHidden/>
    <w:unhideWhenUsed/>
    <w:rsid w:val="003A7D75"/>
    <w:rPr>
      <w:color w:val="0000FF"/>
      <w:u w:val="single"/>
    </w:rPr>
  </w:style>
  <w:style w:type="paragraph" w:styleId="NormalWeb">
    <w:name w:val="Normal (Web)"/>
    <w:basedOn w:val="Normal"/>
    <w:uiPriority w:val="99"/>
    <w:unhideWhenUsed/>
    <w:rsid w:val="009E5749"/>
    <w:pPr>
      <w:spacing w:before="100" w:beforeAutospacing="1" w:after="100" w:afterAutospacing="1" w:line="240" w:lineRule="auto"/>
    </w:pPr>
    <w:rPr>
      <w:rFonts w:eastAsia="Times New Roman" w:cs="Times New Roman"/>
      <w:sz w:val="24"/>
      <w:szCs w:val="24"/>
      <w:lang w:eastAsia="en-AU"/>
    </w:rPr>
  </w:style>
  <w:style w:type="character" w:styleId="CommentReference">
    <w:name w:val="annotation reference"/>
    <w:basedOn w:val="DefaultParagraphFont"/>
    <w:uiPriority w:val="99"/>
    <w:semiHidden/>
    <w:unhideWhenUsed/>
    <w:rsid w:val="005E0D5A"/>
    <w:rPr>
      <w:sz w:val="16"/>
      <w:szCs w:val="16"/>
    </w:rPr>
  </w:style>
  <w:style w:type="character" w:styleId="FootnoteReference">
    <w:name w:val="footnote reference"/>
    <w:basedOn w:val="DefaultParagraphFont"/>
    <w:uiPriority w:val="99"/>
    <w:semiHidden/>
    <w:unhideWhenUsed/>
    <w:rsid w:val="007877CA"/>
    <w:rPr>
      <w:vertAlign w:val="superscript"/>
    </w:rPr>
  </w:style>
  <w:style w:type="paragraph" w:styleId="CommentText">
    <w:name w:val="annotation text"/>
    <w:basedOn w:val="Normal"/>
    <w:link w:val="CommentTextChar"/>
    <w:uiPriority w:val="99"/>
    <w:unhideWhenUsed/>
    <w:rsid w:val="007877CA"/>
    <w:pPr>
      <w:spacing w:after="160" w:line="240" w:lineRule="auto"/>
    </w:pPr>
    <w:rPr>
      <w:rFonts w:asciiTheme="minorHAnsi" w:hAnsiTheme="minorHAnsi"/>
      <w:sz w:val="20"/>
    </w:rPr>
  </w:style>
  <w:style w:type="character" w:customStyle="1" w:styleId="CommentTextChar">
    <w:name w:val="Comment Text Char"/>
    <w:basedOn w:val="DefaultParagraphFont"/>
    <w:link w:val="CommentText"/>
    <w:uiPriority w:val="99"/>
    <w:rsid w:val="007877CA"/>
    <w:rPr>
      <w:rFonts w:asciiTheme="minorHAnsi" w:hAnsiTheme="minorHAnsi"/>
    </w:rPr>
  </w:style>
  <w:style w:type="paragraph" w:styleId="CommentSubject">
    <w:name w:val="annotation subject"/>
    <w:basedOn w:val="CommentText"/>
    <w:next w:val="CommentText"/>
    <w:link w:val="CommentSubjectChar"/>
    <w:uiPriority w:val="99"/>
    <w:semiHidden/>
    <w:unhideWhenUsed/>
    <w:rsid w:val="00370FE4"/>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370FE4"/>
    <w:rPr>
      <w:rFonts w:asciiTheme="minorHAnsi" w:hAnsiTheme="minorHAnsi"/>
      <w:b/>
      <w:bCs/>
    </w:rPr>
  </w:style>
  <w:style w:type="paragraph" w:styleId="Revision">
    <w:name w:val="Revision"/>
    <w:hidden/>
    <w:uiPriority w:val="99"/>
    <w:semiHidden/>
    <w:rsid w:val="00277776"/>
    <w:rPr>
      <w:sz w:val="22"/>
    </w:rPr>
  </w:style>
  <w:style w:type="paragraph" w:styleId="ListNumber">
    <w:name w:val="List Number"/>
    <w:basedOn w:val="Normal"/>
    <w:uiPriority w:val="99"/>
    <w:semiHidden/>
    <w:unhideWhenUsed/>
    <w:rsid w:val="005919FF"/>
    <w:pPr>
      <w:numPr>
        <w:numId w:val="33"/>
      </w:numPr>
      <w:contextualSpacing/>
    </w:pPr>
  </w:style>
  <w:style w:type="paragraph" w:styleId="ListNumber3">
    <w:name w:val="List Number 3"/>
    <w:basedOn w:val="Normal"/>
    <w:uiPriority w:val="99"/>
    <w:semiHidden/>
    <w:unhideWhenUsed/>
    <w:rsid w:val="005919FF"/>
    <w:pPr>
      <w:numPr>
        <w:numId w:val="3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212842">
      <w:bodyDiv w:val="1"/>
      <w:marLeft w:val="0"/>
      <w:marRight w:val="0"/>
      <w:marTop w:val="0"/>
      <w:marBottom w:val="0"/>
      <w:divBdr>
        <w:top w:val="none" w:sz="0" w:space="0" w:color="auto"/>
        <w:left w:val="none" w:sz="0" w:space="0" w:color="auto"/>
        <w:bottom w:val="none" w:sz="0" w:space="0" w:color="auto"/>
        <w:right w:val="none" w:sz="0" w:space="0" w:color="auto"/>
      </w:divBdr>
      <w:divsChild>
        <w:div w:id="1329941500">
          <w:marLeft w:val="0"/>
          <w:marRight w:val="0"/>
          <w:marTop w:val="0"/>
          <w:marBottom w:val="0"/>
          <w:divBdr>
            <w:top w:val="none" w:sz="0" w:space="0" w:color="auto"/>
            <w:left w:val="none" w:sz="0" w:space="0" w:color="auto"/>
            <w:bottom w:val="none" w:sz="0" w:space="0" w:color="auto"/>
            <w:right w:val="none" w:sz="0" w:space="0" w:color="auto"/>
          </w:divBdr>
          <w:divsChild>
            <w:div w:id="2120951419">
              <w:marLeft w:val="0"/>
              <w:marRight w:val="0"/>
              <w:marTop w:val="0"/>
              <w:marBottom w:val="0"/>
              <w:divBdr>
                <w:top w:val="none" w:sz="0" w:space="0" w:color="auto"/>
                <w:left w:val="none" w:sz="0" w:space="0" w:color="auto"/>
                <w:bottom w:val="none" w:sz="0" w:space="0" w:color="auto"/>
                <w:right w:val="none" w:sz="0" w:space="0" w:color="auto"/>
              </w:divBdr>
              <w:divsChild>
                <w:div w:id="921913192">
                  <w:marLeft w:val="0"/>
                  <w:marRight w:val="0"/>
                  <w:marTop w:val="0"/>
                  <w:marBottom w:val="0"/>
                  <w:divBdr>
                    <w:top w:val="none" w:sz="0" w:space="0" w:color="auto"/>
                    <w:left w:val="none" w:sz="0" w:space="0" w:color="auto"/>
                    <w:bottom w:val="none" w:sz="0" w:space="0" w:color="auto"/>
                    <w:right w:val="none" w:sz="0" w:space="0" w:color="auto"/>
                  </w:divBdr>
                  <w:divsChild>
                    <w:div w:id="184512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06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A411E-D24C-427B-997D-F4C79F8ED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Pages>
  <Words>1156</Words>
  <Characters>6591</Characters>
  <Application>Microsoft Office Word</Application>
  <DocSecurity>0</DocSecurity>
  <PresentationFormat/>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2016-05-24T06:06:00Z</cp:lastPrinted>
  <dcterms:created xsi:type="dcterms:W3CDTF">2017-01-06T06:59:00Z</dcterms:created>
  <dcterms:modified xsi:type="dcterms:W3CDTF">2017-01-06T07:03:00Z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Biosecurity (Prohibited and Conditionally Non-prohibited Goods) Determination 2016</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OPC61777</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Biosecurity Act 2015</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H</vt:lpwstr>
  </property>
  <property fmtid="{D5CDD505-2E9C-101B-9397-08002B2CF9AE}" pid="18" name="CounterSign">
    <vt:lpwstr/>
  </property>
  <property fmtid="{D5CDD505-2E9C-101B-9397-08002B2CF9AE}" pid="19" name="DateMade">
    <vt:lpwstr>27 May 2016</vt:lpwstr>
  </property>
</Properties>
</file>