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DF" w:rsidRPr="00541348" w:rsidRDefault="00C21EB9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>
        <w:rPr>
          <w:rFonts w:ascii="Arial" w:hAnsi="Arial" w:cs="Arial"/>
          <w:sz w:val="40"/>
          <w:u w:color="000000"/>
          <w:lang w:eastAsia="en-AU"/>
        </w:rPr>
        <w:t xml:space="preserve"> </w:t>
      </w:r>
      <w:r w:rsidR="00FD03DF" w:rsidRPr="00541348">
        <w:rPr>
          <w:noProof/>
          <w:sz w:val="40"/>
          <w:u w:color="000000"/>
          <w:lang w:eastAsia="en-AU"/>
        </w:rPr>
        <w:drawing>
          <wp:inline distT="0" distB="0" distL="0" distR="0" wp14:anchorId="78038D56" wp14:editId="3B522416">
            <wp:extent cx="2857500" cy="173355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:rsidR="000949FD" w:rsidRPr="00BC1B0B" w:rsidRDefault="000949FD" w:rsidP="000949FD">
      <w:pPr>
        <w:spacing w:after="120"/>
        <w:rPr>
          <w:rFonts w:hAnsi="Arial" w:cs="Arial"/>
          <w:sz w:val="40"/>
          <w:lang w:eastAsia="en-AU"/>
        </w:rPr>
      </w:pPr>
    </w:p>
    <w:p w:rsidR="000949FD" w:rsidRPr="00BC1B0B" w:rsidRDefault="000949FD" w:rsidP="000949FD">
      <w:pPr>
        <w:spacing w:before="240" w:after="60"/>
        <w:jc w:val="center"/>
        <w:rPr>
          <w:rFonts w:hAnsi="Arial" w:cs="Arial"/>
          <w:b/>
          <w:bCs/>
          <w:sz w:val="40"/>
          <w:szCs w:val="40"/>
          <w:lang w:eastAsia="en-AU"/>
        </w:rPr>
      </w:pPr>
      <w:r w:rsidRPr="00BC1B0B">
        <w:rPr>
          <w:rFonts w:hAnsi="Arial" w:cs="Arial"/>
          <w:b/>
          <w:bCs/>
          <w:i/>
          <w:iCs/>
          <w:sz w:val="40"/>
          <w:szCs w:val="40"/>
          <w:lang w:eastAsia="en-AU"/>
        </w:rPr>
        <w:t>Australia New Zealand</w:t>
      </w:r>
      <w:r w:rsidRPr="00BC1B0B">
        <w:rPr>
          <w:rFonts w:hAnsi="Arial" w:cs="Arial"/>
          <w:b/>
          <w:bCs/>
          <w:i/>
          <w:iCs/>
          <w:sz w:val="40"/>
          <w:szCs w:val="40"/>
          <w:lang w:eastAsia="en-AU"/>
        </w:rPr>
        <w:br/>
        <w:t>Food Standards Code</w:t>
      </w:r>
      <w:r w:rsidRPr="00BC1B0B">
        <w:rPr>
          <w:rFonts w:hAnsi="Arial" w:cs="Arial"/>
          <w:b/>
          <w:bCs/>
          <w:sz w:val="40"/>
          <w:szCs w:val="40"/>
          <w:lang w:eastAsia="en-AU"/>
        </w:rPr>
        <w:t xml:space="preserve"> </w:t>
      </w:r>
      <w:r w:rsidRPr="00BC1B0B">
        <w:rPr>
          <w:rFonts w:hAnsi="Arial" w:cs="Arial"/>
          <w:b/>
          <w:bCs/>
          <w:sz w:val="40"/>
          <w:szCs w:val="40"/>
          <w:lang w:eastAsia="en-AU"/>
        </w:rPr>
        <w:t>—</w:t>
      </w:r>
      <w:r w:rsidRPr="00BC1B0B">
        <w:rPr>
          <w:rFonts w:hAnsi="Arial" w:cs="Arial"/>
          <w:b/>
          <w:bCs/>
          <w:sz w:val="40"/>
          <w:szCs w:val="40"/>
          <w:lang w:eastAsia="en-AU"/>
        </w:rPr>
        <w:t xml:space="preserve"> </w:t>
      </w:r>
      <w:r w:rsidRPr="00BC1B0B">
        <w:rPr>
          <w:rFonts w:hAnsi="Arial" w:cs="Arial"/>
          <w:b/>
          <w:bCs/>
          <w:sz w:val="40"/>
          <w:szCs w:val="40"/>
          <w:lang w:eastAsia="en-AU"/>
        </w:rPr>
        <w:br/>
        <w:t xml:space="preserve">Schedule 20 </w:t>
      </w:r>
      <w:r w:rsidRPr="00BC1B0B">
        <w:rPr>
          <w:rFonts w:hAnsi="Arial" w:cs="Arial"/>
          <w:b/>
          <w:bCs/>
          <w:sz w:val="40"/>
          <w:szCs w:val="40"/>
          <w:lang w:eastAsia="en-AU"/>
        </w:rPr>
        <w:t>—</w:t>
      </w:r>
      <w:r w:rsidRPr="00BC1B0B">
        <w:rPr>
          <w:rFonts w:hAnsi="Arial" w:cs="Arial"/>
          <w:b/>
          <w:bCs/>
          <w:sz w:val="40"/>
          <w:szCs w:val="40"/>
          <w:lang w:eastAsia="en-AU"/>
        </w:rPr>
        <w:t xml:space="preserve"> Maximum residue limits Variation Instrument No. APVMA 1, 2017</w:t>
      </w:r>
    </w:p>
    <w:p w:rsidR="000949FD" w:rsidRPr="00BC1B0B" w:rsidRDefault="000949FD" w:rsidP="000949FD"/>
    <w:p w:rsidR="000949FD" w:rsidRPr="00BC1B0B" w:rsidRDefault="000949FD" w:rsidP="000949FD"/>
    <w:p w:rsidR="000949FD" w:rsidRPr="00BC1B0B" w:rsidRDefault="000949FD" w:rsidP="000949FD"/>
    <w:p w:rsidR="000949FD" w:rsidRPr="00BC1B0B" w:rsidRDefault="000949FD" w:rsidP="000949FD">
      <w:r w:rsidRPr="00BC1B0B">
        <w:t xml:space="preserve">I, Matthew O’Mullane, Executive Director, Scientific Assessment and Chemical </w:t>
      </w:r>
      <w:bookmarkStart w:id="0" w:name="_GoBack"/>
      <w:bookmarkEnd w:id="0"/>
      <w:r w:rsidRPr="00BC1B0B">
        <w:t xml:space="preserve">Review and delegate of the Australian Pesticides and Veterinary Medicines Authority, acting in accordance with my powers under subsection 11(1) of the </w:t>
      </w:r>
      <w:r w:rsidRPr="00BC1B0B">
        <w:rPr>
          <w:i/>
          <w:iCs/>
        </w:rPr>
        <w:t>Agricultural and Veterinary Chemicals (Administration) Act 1992</w:t>
      </w:r>
      <w:r w:rsidRPr="00BC1B0B">
        <w:t xml:space="preserve">, make this instrument for the purposes of subsection 82(1) of the </w:t>
      </w:r>
      <w:r w:rsidRPr="00BC1B0B">
        <w:rPr>
          <w:i/>
          <w:iCs/>
        </w:rPr>
        <w:t>Food Standards Australia New Zealand Act 1991</w:t>
      </w:r>
      <w:r w:rsidRPr="00BC1B0B">
        <w:t>.</w:t>
      </w:r>
    </w:p>
    <w:p w:rsidR="000949FD" w:rsidRPr="00BC1B0B" w:rsidRDefault="000949FD" w:rsidP="000949FD"/>
    <w:p w:rsidR="000949FD" w:rsidRPr="00BC1B0B" w:rsidRDefault="000949FD" w:rsidP="000949FD"/>
    <w:p w:rsidR="000949FD" w:rsidRPr="00BC1B0B" w:rsidRDefault="000949FD" w:rsidP="000949FD"/>
    <w:p w:rsidR="000949FD" w:rsidRPr="00BC1B0B" w:rsidRDefault="000949FD" w:rsidP="000949FD"/>
    <w:p w:rsidR="000949FD" w:rsidRPr="00BC1B0B" w:rsidRDefault="000949FD" w:rsidP="000949FD"/>
    <w:p w:rsidR="000949FD" w:rsidRPr="00BC1B0B" w:rsidRDefault="000949FD" w:rsidP="000949FD"/>
    <w:p w:rsidR="000949FD" w:rsidRPr="00BC1B0B" w:rsidRDefault="000949FD" w:rsidP="000949FD"/>
    <w:p w:rsidR="000949FD" w:rsidRPr="00BC1B0B" w:rsidRDefault="000949FD" w:rsidP="000949FD">
      <w:r w:rsidRPr="00BC1B0B">
        <w:t xml:space="preserve">Matthew O’Mullane </w:t>
      </w:r>
    </w:p>
    <w:p w:rsidR="000949FD" w:rsidRPr="00BC1B0B" w:rsidRDefault="000949FD" w:rsidP="000949FD">
      <w:r w:rsidRPr="00BC1B0B">
        <w:t>Delegate of the Chief Executive Officer of the Australian Pesticides and Veterinary Medicines Authority</w:t>
      </w:r>
    </w:p>
    <w:p w:rsidR="000949FD" w:rsidRPr="00BC1B0B" w:rsidRDefault="000949FD" w:rsidP="000949FD"/>
    <w:p w:rsidR="000949FD" w:rsidRPr="00BC1B0B" w:rsidRDefault="000949FD" w:rsidP="000949FD">
      <w:pPr>
        <w:tabs>
          <w:tab w:val="center" w:pos="4320"/>
          <w:tab w:val="right" w:pos="8640"/>
        </w:tabs>
        <w:rPr>
          <w:lang w:eastAsia="en-AU"/>
        </w:rPr>
      </w:pPr>
    </w:p>
    <w:p w:rsidR="000949FD" w:rsidRPr="00BC1B0B" w:rsidRDefault="000949FD" w:rsidP="000949FD"/>
    <w:p w:rsidR="000949FD" w:rsidRPr="00BC1B0B" w:rsidRDefault="000949FD" w:rsidP="000949FD">
      <w:pPr>
        <w:rPr>
          <w:u w:color="FF00FF"/>
        </w:rPr>
      </w:pPr>
      <w:r w:rsidRPr="00BC1B0B">
        <w:rPr>
          <w:u w:color="FF00FF"/>
        </w:rPr>
        <w:t>Dated this Fifth day of January 2017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</w:p>
    <w:p w:rsidR="000949FD" w:rsidRPr="00BC1B0B" w:rsidRDefault="000949FD" w:rsidP="000949FD">
      <w:pPr>
        <w:keepNext/>
        <w:ind w:left="2410" w:hanging="2410"/>
        <w:rPr>
          <w:rFonts w:ascii="Arial Bold" w:eastAsia="Arial Bold" w:hAnsi="Arial Bold" w:cs="Arial Bold"/>
          <w:sz w:val="32"/>
          <w:szCs w:val="32"/>
          <w:lang w:eastAsia="en-AU"/>
        </w:rPr>
      </w:pPr>
      <w:r w:rsidRPr="00BC1B0B">
        <w:rPr>
          <w:rFonts w:ascii="Arial Bold" w:eastAsia="Arial Bold" w:hAnsi="Arial Bold" w:cs="Arial Bold"/>
          <w:sz w:val="32"/>
          <w:szCs w:val="32"/>
          <w:lang w:eastAsia="en-AU"/>
        </w:rPr>
        <w:lastRenderedPageBreak/>
        <w:t>Part 1</w:t>
      </w:r>
      <w:r w:rsidRPr="00BC1B0B">
        <w:rPr>
          <w:rFonts w:ascii="Arial Bold" w:eastAsia="Arial Bold" w:hAnsi="Arial Bold" w:cs="Arial Bold"/>
          <w:sz w:val="32"/>
          <w:szCs w:val="32"/>
          <w:lang w:eastAsia="en-AU"/>
        </w:rPr>
        <w:tab/>
        <w:t>Preliminary</w:t>
      </w:r>
    </w:p>
    <w:p w:rsidR="000949FD" w:rsidRPr="00BC1B0B" w:rsidRDefault="000949FD" w:rsidP="000949FD">
      <w:pPr>
        <w:keepNext/>
        <w:spacing w:before="240"/>
        <w:ind w:left="1077" w:hanging="1077"/>
        <w:rPr>
          <w:rFonts w:eastAsia="Arial" w:hAnsi="Arial" w:cs="Arial"/>
          <w:lang w:eastAsia="en-AU"/>
        </w:rPr>
      </w:pPr>
      <w:r w:rsidRPr="00BC1B0B">
        <w:rPr>
          <w:rFonts w:ascii="Arial Bold"/>
          <w:lang w:eastAsia="en-AU"/>
        </w:rPr>
        <w:t>1</w:t>
      </w:r>
      <w:r w:rsidRPr="00BC1B0B">
        <w:rPr>
          <w:rFonts w:ascii="Arial Bold"/>
          <w:lang w:eastAsia="en-AU"/>
        </w:rPr>
        <w:tab/>
        <w:t xml:space="preserve">Name of instrument </w:t>
      </w:r>
    </w:p>
    <w:p w:rsidR="000949FD" w:rsidRPr="00BC1B0B" w:rsidRDefault="000949FD" w:rsidP="000949FD">
      <w:pPr>
        <w:keepLines/>
        <w:tabs>
          <w:tab w:val="right" w:pos="794"/>
        </w:tabs>
        <w:spacing w:before="120" w:line="260" w:lineRule="exact"/>
        <w:ind w:left="1077" w:hanging="1077"/>
        <w:rPr>
          <w:lang w:eastAsia="en-AU"/>
        </w:rPr>
      </w:pPr>
      <w:r w:rsidRPr="00BC1B0B">
        <w:rPr>
          <w:lang w:eastAsia="en-AU"/>
        </w:rPr>
        <w:tab/>
      </w:r>
      <w:r w:rsidRPr="00BC1B0B">
        <w:rPr>
          <w:lang w:eastAsia="en-AU"/>
        </w:rPr>
        <w:tab/>
        <w:t xml:space="preserve">This instrument is the </w:t>
      </w:r>
      <w:r w:rsidRPr="00BC1B0B">
        <w:rPr>
          <w:i/>
          <w:iCs/>
          <w:lang w:eastAsia="en-AU"/>
        </w:rPr>
        <w:t xml:space="preserve">Australia New Zealand Food Standards Code — Schedule 20 </w:t>
      </w:r>
      <w:r w:rsidRPr="00BC1B0B">
        <w:rPr>
          <w:i/>
          <w:iCs/>
          <w:lang w:eastAsia="en-AU"/>
        </w:rPr>
        <w:sym w:font="Symbol" w:char="F02D"/>
      </w:r>
      <w:r w:rsidRPr="00BC1B0B">
        <w:rPr>
          <w:i/>
          <w:iCs/>
          <w:lang w:eastAsia="en-AU"/>
        </w:rPr>
        <w:t xml:space="preserve"> Maximum residue limits Variation Instrument </w:t>
      </w:r>
      <w:r w:rsidRPr="00BC1B0B">
        <w:rPr>
          <w:i/>
          <w:iCs/>
          <w:u w:color="FF00FF"/>
          <w:lang w:eastAsia="en-AU"/>
        </w:rPr>
        <w:t>No. APVMA 1, 2017</w:t>
      </w:r>
      <w:r w:rsidRPr="00BC1B0B">
        <w:rPr>
          <w:lang w:eastAsia="en-AU"/>
        </w:rPr>
        <w:t>.</w:t>
      </w:r>
    </w:p>
    <w:p w:rsidR="000949FD" w:rsidRPr="00BC1B0B" w:rsidRDefault="000949FD" w:rsidP="000949FD">
      <w:pPr>
        <w:keepNext/>
        <w:spacing w:before="360"/>
        <w:ind w:left="1077" w:hanging="1077"/>
        <w:rPr>
          <w:rFonts w:ascii="Arial Bold"/>
          <w:lang w:eastAsia="en-AU"/>
        </w:rPr>
      </w:pPr>
      <w:r w:rsidRPr="00BC1B0B">
        <w:rPr>
          <w:rFonts w:ascii="Arial Bold"/>
          <w:lang w:eastAsia="en-AU"/>
        </w:rPr>
        <w:t>2</w:t>
      </w:r>
      <w:r w:rsidRPr="00BC1B0B">
        <w:rPr>
          <w:rFonts w:ascii="Arial Bold"/>
          <w:lang w:eastAsia="en-AU"/>
        </w:rPr>
        <w:tab/>
        <w:t>Commencement</w:t>
      </w:r>
    </w:p>
    <w:p w:rsidR="000949FD" w:rsidRPr="00BC1B0B" w:rsidRDefault="000949FD" w:rsidP="000949FD">
      <w:pPr>
        <w:keepLines/>
        <w:tabs>
          <w:tab w:val="right" w:pos="794"/>
        </w:tabs>
        <w:spacing w:before="120" w:line="260" w:lineRule="exact"/>
        <w:ind w:left="1077" w:hanging="1077"/>
        <w:rPr>
          <w:lang w:eastAsia="en-AU"/>
        </w:rPr>
      </w:pPr>
      <w:r w:rsidRPr="00BC1B0B">
        <w:rPr>
          <w:lang w:eastAsia="en-AU"/>
        </w:rPr>
        <w:tab/>
      </w:r>
      <w:r w:rsidRPr="00BC1B0B">
        <w:rPr>
          <w:lang w:eastAsia="en-AU"/>
        </w:rPr>
        <w:tab/>
        <w:t xml:space="preserve">In accordance with subsection 82(8) of the </w:t>
      </w:r>
      <w:r w:rsidRPr="00BC1B0B">
        <w:rPr>
          <w:i/>
          <w:iCs/>
          <w:lang w:eastAsia="en-AU"/>
        </w:rPr>
        <w:t xml:space="preserve">Food Standards Australia New </w:t>
      </w:r>
      <w:r w:rsidRPr="00BC1B0B">
        <w:rPr>
          <w:i/>
          <w:iCs/>
          <w:lang w:eastAsia="en-AU"/>
        </w:rPr>
        <w:br/>
        <w:t>Zealand Act 1991</w:t>
      </w:r>
      <w:r w:rsidRPr="00BC1B0B">
        <w:rPr>
          <w:lang w:eastAsia="en-AU"/>
        </w:rPr>
        <w:t xml:space="preserve">, this instrument commences on the day it is published in the </w:t>
      </w:r>
      <w:r w:rsidRPr="00BC1B0B">
        <w:rPr>
          <w:i/>
          <w:iCs/>
          <w:lang w:eastAsia="en-AU"/>
        </w:rPr>
        <w:t xml:space="preserve">Gazette. </w:t>
      </w:r>
    </w:p>
    <w:p w:rsidR="000949FD" w:rsidRPr="00BC1B0B" w:rsidRDefault="000949FD" w:rsidP="000949FD">
      <w:pPr>
        <w:keepNext/>
        <w:spacing w:before="240"/>
        <w:ind w:left="1077" w:hanging="1077"/>
        <w:rPr>
          <w:sz w:val="20"/>
          <w:szCs w:val="20"/>
        </w:rPr>
      </w:pPr>
      <w:r w:rsidRPr="00BC1B0B">
        <w:rPr>
          <w:sz w:val="20"/>
          <w:szCs w:val="20"/>
        </w:rPr>
        <w:t>Note:</w:t>
      </w:r>
      <w:r w:rsidRPr="00BC1B0B">
        <w:rPr>
          <w:sz w:val="20"/>
          <w:szCs w:val="20"/>
        </w:rPr>
        <w:tab/>
        <w:t xml:space="preserve">A copy of the variations made by the Amendment Instrument was published in the Commonwealth of Australia Agricultural and Veterinary Chemicals Gazette </w:t>
      </w:r>
      <w:r w:rsidRPr="00BC1B0B">
        <w:rPr>
          <w:sz w:val="20"/>
          <w:szCs w:val="20"/>
          <w:u w:color="FF00FF"/>
        </w:rPr>
        <w:t>No. APVMA 1, 10 January 2017</w:t>
      </w:r>
      <w:r w:rsidRPr="00BC1B0B">
        <w:rPr>
          <w:sz w:val="20"/>
          <w:szCs w:val="20"/>
        </w:rPr>
        <w:t>.</w:t>
      </w:r>
    </w:p>
    <w:p w:rsidR="000949FD" w:rsidRPr="00BC1B0B" w:rsidRDefault="000949FD" w:rsidP="000949FD">
      <w:pPr>
        <w:keepNext/>
        <w:spacing w:before="240"/>
        <w:ind w:left="1077" w:hanging="1077"/>
        <w:rPr>
          <w:sz w:val="20"/>
          <w:szCs w:val="20"/>
        </w:rPr>
      </w:pPr>
      <w:r w:rsidRPr="00BC1B0B">
        <w:rPr>
          <w:rFonts w:ascii="Arial Bold"/>
          <w:lang w:eastAsia="en-AU"/>
        </w:rPr>
        <w:t>3</w:t>
      </w:r>
      <w:r w:rsidRPr="00BC1B0B">
        <w:rPr>
          <w:rFonts w:ascii="Arial Bold"/>
          <w:lang w:eastAsia="en-AU"/>
        </w:rPr>
        <w:tab/>
        <w:t>Object</w:t>
      </w:r>
    </w:p>
    <w:p w:rsidR="000949FD" w:rsidRPr="00BC1B0B" w:rsidRDefault="000949FD" w:rsidP="000949FD">
      <w:pPr>
        <w:keepLines/>
        <w:tabs>
          <w:tab w:val="right" w:pos="720"/>
        </w:tabs>
        <w:spacing w:before="120" w:line="260" w:lineRule="exact"/>
        <w:ind w:left="1077" w:hanging="1077"/>
        <w:rPr>
          <w:lang w:eastAsia="en-AU"/>
        </w:rPr>
      </w:pPr>
      <w:r w:rsidRPr="00BC1B0B">
        <w:rPr>
          <w:lang w:eastAsia="en-AU"/>
        </w:rPr>
        <w:tab/>
      </w:r>
      <w:r w:rsidRPr="00BC1B0B">
        <w:rPr>
          <w:lang w:eastAsia="en-AU"/>
        </w:rPr>
        <w:tab/>
        <w:t xml:space="preserve">The object of this instrument is for the APVMA to make variations to Schedule 20 </w:t>
      </w:r>
      <w:r w:rsidRPr="00BC1B0B">
        <w:rPr>
          <w:lang w:eastAsia="en-AU"/>
        </w:rPr>
        <w:sym w:font="Symbol" w:char="F02D"/>
      </w:r>
      <w:r w:rsidRPr="00BC1B0B">
        <w:rPr>
          <w:lang w:eastAsia="en-AU"/>
        </w:rPr>
        <w:t xml:space="preserve"> Maximum residue limits in the </w:t>
      </w:r>
      <w:r w:rsidRPr="00BC1B0B">
        <w:rPr>
          <w:i/>
          <w:iCs/>
          <w:lang w:eastAsia="en-AU"/>
        </w:rPr>
        <w:t>Australia New Zealand Food Standards</w:t>
      </w:r>
      <w:r w:rsidRPr="00BC1B0B">
        <w:rPr>
          <w:lang w:eastAsia="en-AU"/>
        </w:rPr>
        <w:t xml:space="preserve"> </w:t>
      </w:r>
      <w:r w:rsidRPr="00BC1B0B">
        <w:rPr>
          <w:i/>
          <w:iCs/>
          <w:lang w:eastAsia="en-AU"/>
        </w:rPr>
        <w:t>Code</w:t>
      </w:r>
      <w:r w:rsidRPr="00BC1B0B">
        <w:rPr>
          <w:lang w:eastAsia="en-AU"/>
        </w:rPr>
        <w:t xml:space="preserve"> to include or change maximum residue limits </w:t>
      </w:r>
      <w:r w:rsidRPr="00BC1B0B">
        <w:rPr>
          <w:lang w:eastAsia="en-AU"/>
        </w:rPr>
        <w:br/>
        <w:t xml:space="preserve">pertaining to agricultural and veterinary chemical products.  </w:t>
      </w:r>
    </w:p>
    <w:p w:rsidR="000949FD" w:rsidRPr="00BC1B0B" w:rsidRDefault="000949FD" w:rsidP="000949FD">
      <w:pPr>
        <w:keepNext/>
        <w:spacing w:before="240"/>
        <w:ind w:left="1077" w:hanging="1077"/>
        <w:rPr>
          <w:rFonts w:ascii="Arial Bold"/>
          <w:lang w:eastAsia="en-AU"/>
        </w:rPr>
      </w:pPr>
      <w:r w:rsidRPr="00BC1B0B">
        <w:rPr>
          <w:rFonts w:ascii="Arial Bold"/>
          <w:lang w:eastAsia="en-AU"/>
        </w:rPr>
        <w:t>4</w:t>
      </w:r>
      <w:r w:rsidRPr="00BC1B0B">
        <w:rPr>
          <w:rFonts w:ascii="Arial Bold"/>
          <w:lang w:eastAsia="en-AU"/>
        </w:rPr>
        <w:tab/>
        <w:t>Interpretation</w:t>
      </w:r>
    </w:p>
    <w:p w:rsidR="000949FD" w:rsidRPr="00BC1B0B" w:rsidRDefault="000949FD" w:rsidP="000949FD">
      <w:pPr>
        <w:keepLines/>
        <w:tabs>
          <w:tab w:val="right" w:pos="720"/>
          <w:tab w:val="right" w:pos="794"/>
        </w:tabs>
        <w:spacing w:before="120" w:line="260" w:lineRule="exact"/>
        <w:ind w:left="1077" w:hanging="1077"/>
        <w:rPr>
          <w:lang w:eastAsia="en-AU"/>
        </w:rPr>
      </w:pPr>
      <w:r w:rsidRPr="00BC1B0B">
        <w:rPr>
          <w:lang w:eastAsia="en-AU"/>
        </w:rPr>
        <w:tab/>
      </w:r>
      <w:r w:rsidRPr="00BC1B0B">
        <w:rPr>
          <w:lang w:eastAsia="en-AU"/>
        </w:rPr>
        <w:tab/>
      </w:r>
      <w:r w:rsidRPr="00BC1B0B">
        <w:rPr>
          <w:lang w:eastAsia="en-AU"/>
        </w:rPr>
        <w:tab/>
        <w:t xml:space="preserve">In this instrument: — </w:t>
      </w:r>
    </w:p>
    <w:p w:rsidR="000949FD" w:rsidRPr="00BC1B0B" w:rsidRDefault="000949FD" w:rsidP="000949FD">
      <w:pPr>
        <w:keepLines/>
        <w:tabs>
          <w:tab w:val="right" w:pos="720"/>
        </w:tabs>
        <w:spacing w:before="120" w:line="260" w:lineRule="exact"/>
        <w:ind w:left="1077" w:hanging="1077"/>
        <w:rPr>
          <w:lang w:eastAsia="en-AU"/>
        </w:rPr>
      </w:pPr>
      <w:r w:rsidRPr="00BC1B0B">
        <w:rPr>
          <w:lang w:eastAsia="en-AU"/>
        </w:rPr>
        <w:tab/>
      </w:r>
      <w:r w:rsidRPr="00BC1B0B">
        <w:rPr>
          <w:lang w:eastAsia="en-AU"/>
        </w:rPr>
        <w:tab/>
      </w:r>
      <w:r w:rsidRPr="00BC1B0B">
        <w:rPr>
          <w:rFonts w:ascii="Times New Roman Bold"/>
          <w:lang w:eastAsia="en-AU"/>
        </w:rPr>
        <w:t>APVMA</w:t>
      </w:r>
      <w:r w:rsidRPr="00BC1B0B">
        <w:rPr>
          <w:lang w:eastAsia="en-AU"/>
        </w:rPr>
        <w:t xml:space="preserve"> means the Australian Pesticides and Veterinary Medicines </w:t>
      </w:r>
      <w:r w:rsidRPr="00BC1B0B">
        <w:rPr>
          <w:lang w:eastAsia="en-AU"/>
        </w:rPr>
        <w:br/>
        <w:t xml:space="preserve">Authority established by section 6 of the </w:t>
      </w:r>
      <w:r w:rsidRPr="00BC1B0B">
        <w:rPr>
          <w:i/>
          <w:iCs/>
          <w:lang w:eastAsia="en-AU"/>
        </w:rPr>
        <w:t>Agricultural and Veterinary Chemicals (Administration) Act 1992</w:t>
      </w:r>
      <w:r w:rsidRPr="00BC1B0B">
        <w:rPr>
          <w:lang w:eastAsia="en-AU"/>
        </w:rPr>
        <w:t>; and</w:t>
      </w:r>
    </w:p>
    <w:p w:rsidR="000949FD" w:rsidRPr="00BC1B0B" w:rsidRDefault="000949FD" w:rsidP="000949FD">
      <w:pPr>
        <w:keepLines/>
        <w:tabs>
          <w:tab w:val="right" w:pos="720"/>
        </w:tabs>
        <w:spacing w:before="120" w:line="260" w:lineRule="exact"/>
        <w:ind w:left="1077" w:hanging="1077"/>
        <w:rPr>
          <w:lang w:eastAsia="en-AU"/>
        </w:rPr>
      </w:pPr>
      <w:r w:rsidRPr="00BC1B0B">
        <w:rPr>
          <w:lang w:eastAsia="en-AU"/>
        </w:rPr>
        <w:tab/>
      </w:r>
      <w:r w:rsidRPr="00BC1B0B">
        <w:rPr>
          <w:lang w:eastAsia="en-AU"/>
        </w:rPr>
        <w:tab/>
      </w:r>
      <w:r w:rsidRPr="00BC1B0B">
        <w:rPr>
          <w:rFonts w:ascii="Times New Roman Bold"/>
          <w:lang w:eastAsia="en-AU"/>
        </w:rPr>
        <w:t>Principal Instrument</w:t>
      </w:r>
      <w:r w:rsidRPr="00BC1B0B">
        <w:rPr>
          <w:lang w:eastAsia="en-AU"/>
        </w:rPr>
        <w:t xml:space="preserve"> means Schedule 20 </w:t>
      </w:r>
      <w:r w:rsidRPr="00BC1B0B">
        <w:rPr>
          <w:lang w:eastAsia="en-AU"/>
        </w:rPr>
        <w:sym w:font="Symbol" w:char="F02D"/>
      </w:r>
      <w:r w:rsidRPr="00BC1B0B">
        <w:rPr>
          <w:lang w:eastAsia="en-AU"/>
        </w:rPr>
        <w:t xml:space="preserve"> Maximum residue limits </w:t>
      </w:r>
      <w:r w:rsidRPr="00BC1B0B">
        <w:rPr>
          <w:lang w:eastAsia="en-AU"/>
        </w:rPr>
        <w:br/>
        <w:t xml:space="preserve">in </w:t>
      </w:r>
      <w:r w:rsidRPr="00BC1B0B">
        <w:rPr>
          <w:iCs/>
          <w:lang w:eastAsia="en-AU"/>
        </w:rPr>
        <w:t>the</w:t>
      </w:r>
      <w:r w:rsidRPr="00BC1B0B">
        <w:rPr>
          <w:i/>
          <w:iCs/>
          <w:lang w:eastAsia="en-AU"/>
        </w:rPr>
        <w:t xml:space="preserve"> Australia New Zealand Food Standard Code</w:t>
      </w:r>
      <w:r w:rsidRPr="00BC1B0B">
        <w:rPr>
          <w:lang w:eastAsia="en-AU"/>
        </w:rPr>
        <w:t xml:space="preserve"> as defined in Section 4 of the </w:t>
      </w:r>
      <w:r w:rsidRPr="00BC1B0B">
        <w:rPr>
          <w:i/>
          <w:iCs/>
          <w:lang w:eastAsia="en-AU"/>
        </w:rPr>
        <w:t>Food Standards Australia New Zealand Act 1991</w:t>
      </w:r>
      <w:r w:rsidRPr="00BC1B0B">
        <w:rPr>
          <w:lang w:eastAsia="en-AU"/>
        </w:rPr>
        <w:t xml:space="preserve"> being the Code published in </w:t>
      </w:r>
      <w:r w:rsidRPr="00BC1B0B">
        <w:rPr>
          <w:i/>
          <w:iCs/>
          <w:lang w:eastAsia="en-AU"/>
        </w:rPr>
        <w:t>Gazette</w:t>
      </w:r>
      <w:r w:rsidRPr="00BC1B0B">
        <w:rPr>
          <w:lang w:eastAsia="en-AU"/>
        </w:rPr>
        <w:t xml:space="preserve"> No. P 27 on 27 August 1987 together with any amendments of the standards in that Code. Schedule 20 was published in the </w:t>
      </w:r>
      <w:r w:rsidRPr="00BC1B0B">
        <w:rPr>
          <w:i/>
          <w:lang w:eastAsia="en-AU"/>
        </w:rPr>
        <w:t>Food Standards Gazette</w:t>
      </w:r>
      <w:r w:rsidRPr="00BC1B0B">
        <w:rPr>
          <w:lang w:eastAsia="en-AU"/>
        </w:rPr>
        <w:t xml:space="preserve"> FSC 96 on Thursday 10 April 2015 and was registered as a legislative instrument on 1 April 2015 (F2015L00468).</w:t>
      </w:r>
    </w:p>
    <w:p w:rsidR="000949FD" w:rsidRPr="00BC1B0B" w:rsidRDefault="000949FD" w:rsidP="000949FD">
      <w:pPr>
        <w:keepNext/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lang w:eastAsia="en-AU"/>
        </w:rPr>
      </w:pPr>
      <w:r w:rsidRPr="00BC1B0B">
        <w:rPr>
          <w:rFonts w:ascii="Arial Bold" w:eastAsia="Arial Bold" w:hAnsi="Arial Bold" w:cs="Arial Bold"/>
          <w:sz w:val="32"/>
          <w:szCs w:val="32"/>
          <w:lang w:eastAsia="en-AU"/>
        </w:rPr>
        <w:t>Part 2</w:t>
      </w:r>
      <w:r w:rsidRPr="00BC1B0B">
        <w:rPr>
          <w:rFonts w:ascii="Arial Bold" w:eastAsia="Arial Bold" w:hAnsi="Arial Bold" w:cs="Arial Bold"/>
          <w:sz w:val="32"/>
          <w:szCs w:val="32"/>
          <w:lang w:eastAsia="en-AU"/>
        </w:rPr>
        <w:tab/>
        <w:t>Variations to Schedule 20</w:t>
      </w:r>
      <w:r w:rsidRPr="00BC1B0B">
        <w:rPr>
          <w:rFonts w:ascii="Arial Bold" w:eastAsia="Arial Bold" w:cs="Arial Bold"/>
          <w:sz w:val="32"/>
          <w:szCs w:val="32"/>
          <w:lang w:eastAsia="en-AU"/>
        </w:rPr>
        <w:t>—</w:t>
      </w:r>
      <w:r w:rsidRPr="00BC1B0B">
        <w:rPr>
          <w:rFonts w:ascii="Arial Bold" w:eastAsia="Arial Bold" w:cs="Arial Bold"/>
          <w:sz w:val="32"/>
          <w:szCs w:val="32"/>
          <w:lang w:eastAsia="en-AU"/>
        </w:rPr>
        <w:t xml:space="preserve"> </w:t>
      </w:r>
      <w:r w:rsidRPr="00BC1B0B">
        <w:rPr>
          <w:rFonts w:ascii="Arial Bold" w:eastAsia="Arial Bold" w:cs="Arial Bold"/>
          <w:sz w:val="32"/>
          <w:szCs w:val="32"/>
          <w:lang w:eastAsia="en-AU"/>
        </w:rPr>
        <w:br/>
      </w:r>
      <w:r w:rsidRPr="00BC1B0B">
        <w:rPr>
          <w:rFonts w:ascii="Arial Bold" w:eastAsia="Arial Bold" w:hAnsi="Arial Bold" w:cs="Arial Bold"/>
          <w:sz w:val="32"/>
          <w:szCs w:val="32"/>
          <w:lang w:eastAsia="en-AU"/>
        </w:rPr>
        <w:t xml:space="preserve">Maximum Residue Limits </w:t>
      </w:r>
    </w:p>
    <w:p w:rsidR="000949FD" w:rsidRPr="00BC1B0B" w:rsidRDefault="000949FD" w:rsidP="000949FD">
      <w:pPr>
        <w:tabs>
          <w:tab w:val="left" w:pos="3780"/>
          <w:tab w:val="right" w:pos="9612"/>
        </w:tabs>
        <w:rPr>
          <w:i/>
          <w:iCs/>
          <w:sz w:val="17"/>
          <w:szCs w:val="17"/>
          <w:lang w:eastAsia="en-AU"/>
        </w:rPr>
      </w:pPr>
      <w:r w:rsidRPr="00BC1B0B">
        <w:rPr>
          <w:i/>
          <w:iCs/>
          <w:sz w:val="17"/>
          <w:szCs w:val="17"/>
          <w:lang w:eastAsia="en-AU"/>
        </w:rPr>
        <w:t xml:space="preserve">  </w:t>
      </w:r>
    </w:p>
    <w:p w:rsidR="000949FD" w:rsidRPr="00BC1B0B" w:rsidRDefault="000949FD" w:rsidP="000949FD">
      <w:pPr>
        <w:keepNext/>
        <w:spacing w:before="120"/>
        <w:ind w:left="1077" w:hanging="1077"/>
        <w:rPr>
          <w:rFonts w:eastAsia="Arial" w:hAnsi="Arial" w:cs="Arial"/>
          <w:lang w:eastAsia="en-AU"/>
        </w:rPr>
      </w:pPr>
      <w:r w:rsidRPr="00BC1B0B">
        <w:rPr>
          <w:rFonts w:ascii="Arial Bold"/>
          <w:lang w:eastAsia="en-AU"/>
        </w:rPr>
        <w:t>5</w:t>
      </w:r>
      <w:r w:rsidRPr="00BC1B0B">
        <w:rPr>
          <w:rFonts w:ascii="Arial Bold"/>
          <w:lang w:eastAsia="en-AU"/>
        </w:rPr>
        <w:tab/>
        <w:t>Variations to Schedule 20</w:t>
      </w:r>
    </w:p>
    <w:p w:rsidR="000949FD" w:rsidRPr="00BC1B0B" w:rsidRDefault="000949FD" w:rsidP="000949FD">
      <w:pPr>
        <w:keepLines/>
        <w:tabs>
          <w:tab w:val="right" w:pos="794"/>
        </w:tabs>
        <w:spacing w:before="120" w:line="260" w:lineRule="exact"/>
        <w:ind w:left="1077" w:hanging="1077"/>
        <w:rPr>
          <w:lang w:eastAsia="en-AU"/>
        </w:rPr>
      </w:pPr>
      <w:r w:rsidRPr="00BC1B0B">
        <w:rPr>
          <w:rFonts w:ascii="Times New Roman Bold" w:eastAsia="Times New Roman Bold" w:hAnsi="Times New Roman Bold" w:cs="Times New Roman Bold"/>
          <w:lang w:eastAsia="en-AU"/>
        </w:rPr>
        <w:tab/>
      </w:r>
      <w:r w:rsidRPr="00BC1B0B">
        <w:rPr>
          <w:lang w:eastAsia="en-AU"/>
        </w:rPr>
        <w:tab/>
        <w:t xml:space="preserve">The Schedule to this instrument sets out the variations made to the Principal Instrument by this instrument.  </w:t>
      </w:r>
    </w:p>
    <w:p w:rsidR="000949FD" w:rsidRPr="000949FD" w:rsidRDefault="00807682" w:rsidP="000949F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  <w:r w:rsidRPr="00807682">
        <w:rPr>
          <w:rFonts w:ascii="Arial" w:eastAsia="Arial Unicode MS" w:hAnsi="Arial Unicode MS" w:cs="Arial Unicode MS"/>
          <w:sz w:val="18"/>
          <w:szCs w:val="18"/>
          <w:u w:color="000000"/>
          <w:bdr w:val="nil"/>
          <w:lang w:val="en-US"/>
        </w:rPr>
        <w:br w:type="page"/>
      </w:r>
    </w:p>
    <w:p w:rsidR="000949FD" w:rsidRDefault="000949FD" w:rsidP="000949F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  <w:bookmarkStart w:id="1" w:name="_Toc188420413"/>
      <w:r w:rsidRPr="000949FD">
        <w:rPr>
          <w:rFonts w:ascii="Arial" w:hAnsi="Arial"/>
          <w:b/>
          <w:sz w:val="40"/>
          <w:u w:color="000000"/>
        </w:rPr>
        <w:lastRenderedPageBreak/>
        <w:t>Schedule</w:t>
      </w:r>
    </w:p>
    <w:p w:rsidR="000949FD" w:rsidRPr="000949FD" w:rsidRDefault="000949FD" w:rsidP="000949F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</w:p>
    <w:bookmarkEnd w:id="1"/>
    <w:p w:rsidR="000949FD" w:rsidRPr="000949FD" w:rsidRDefault="000949FD" w:rsidP="000949F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32"/>
          <w:u w:color="000000"/>
        </w:rPr>
      </w:pPr>
      <w:r w:rsidRPr="000949FD">
        <w:rPr>
          <w:rFonts w:ascii="Arial" w:hAnsi="Arial"/>
          <w:b/>
          <w:sz w:val="32"/>
          <w:u w:color="000000"/>
        </w:rPr>
        <w:t xml:space="preserve">Variations to Schedule 20 – Maximum residue limits </w:t>
      </w:r>
    </w:p>
    <w:p w:rsidR="000949FD" w:rsidRPr="00BC1B0B" w:rsidRDefault="000949FD" w:rsidP="000949FD">
      <w:pPr>
        <w:rPr>
          <w:rFonts w:hAnsi="Arial" w:cs="Arial"/>
          <w:b/>
          <w:bCs/>
        </w:rPr>
      </w:pPr>
    </w:p>
    <w:p w:rsidR="000949FD" w:rsidRPr="000949FD" w:rsidRDefault="000949FD" w:rsidP="000949FD">
      <w:pPr>
        <w:tabs>
          <w:tab w:val="left" w:pos="851"/>
        </w:tabs>
        <w:spacing w:before="120" w:after="120"/>
        <w:rPr>
          <w:rFonts w:ascii="Arial" w:hAnsi="Arial" w:cs="Arial"/>
          <w:sz w:val="20"/>
          <w:szCs w:val="20"/>
          <w:lang w:val="en-GB"/>
        </w:rPr>
      </w:pPr>
      <w:r w:rsidRPr="000949FD">
        <w:rPr>
          <w:rFonts w:ascii="Arial" w:hAnsi="Arial" w:cs="Arial"/>
          <w:b/>
          <w:sz w:val="20"/>
          <w:szCs w:val="20"/>
          <w:lang w:val="en-GB"/>
        </w:rPr>
        <w:t>[1]</w:t>
      </w:r>
      <w:r w:rsidRPr="000949FD">
        <w:rPr>
          <w:rFonts w:ascii="Arial" w:hAnsi="Arial" w:cs="Arial"/>
          <w:sz w:val="20"/>
          <w:szCs w:val="20"/>
          <w:lang w:val="en-GB"/>
        </w:rPr>
        <w:tab/>
        <w:t xml:space="preserve">The table to section S20—3 in </w:t>
      </w:r>
      <w:r w:rsidRPr="000949FD">
        <w:rPr>
          <w:rFonts w:ascii="Arial" w:hAnsi="Arial" w:cs="Arial"/>
          <w:b/>
          <w:sz w:val="20"/>
          <w:szCs w:val="20"/>
          <w:lang w:val="en-GB"/>
        </w:rPr>
        <w:t>Schedule 20</w:t>
      </w:r>
      <w:r w:rsidRPr="000949FD">
        <w:rPr>
          <w:rFonts w:ascii="Arial" w:hAnsi="Arial" w:cs="Arial"/>
          <w:sz w:val="20"/>
          <w:szCs w:val="20"/>
          <w:lang w:val="en-GB"/>
        </w:rPr>
        <w:t xml:space="preserve"> is varied by</w:t>
      </w:r>
    </w:p>
    <w:p w:rsidR="000949FD" w:rsidRPr="00BC1B0B" w:rsidRDefault="000949FD" w:rsidP="000949FD">
      <w:pPr>
        <w:pStyle w:val="FSCDraftingitem"/>
      </w:pPr>
      <w:r w:rsidRPr="00BC1B0B">
        <w:t>[1.1]</w:t>
      </w:r>
      <w:r w:rsidRPr="00BC1B0B">
        <w:tab/>
        <w:t>inserting in alphabetical order</w:t>
      </w:r>
    </w:p>
    <w:tbl>
      <w:tblPr>
        <w:tblW w:w="4423" w:type="dxa"/>
        <w:tblInd w:w="-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0949FD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3"/>
              <w:rPr>
                <w:szCs w:val="18"/>
              </w:rPr>
            </w:pPr>
            <w:proofErr w:type="spellStart"/>
            <w:r w:rsidRPr="000D6909">
              <w:rPr>
                <w:szCs w:val="18"/>
              </w:rPr>
              <w:t>Agvet</w:t>
            </w:r>
            <w:proofErr w:type="spellEnd"/>
            <w:r w:rsidRPr="000D6909">
              <w:rPr>
                <w:szCs w:val="18"/>
              </w:rPr>
              <w:t xml:space="preserve"> chemical: </w:t>
            </w:r>
            <w:proofErr w:type="spellStart"/>
            <w:r w:rsidRPr="000D6909">
              <w:rPr>
                <w:szCs w:val="18"/>
              </w:rPr>
              <w:t>Niclosamide</w:t>
            </w:r>
            <w:proofErr w:type="spellEnd"/>
          </w:p>
        </w:tc>
      </w:tr>
      <w:tr w:rsidR="000949FD" w:rsidRPr="000949FD" w:rsidTr="0033410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4"/>
              <w:rPr>
                <w:szCs w:val="18"/>
              </w:rPr>
            </w:pPr>
            <w:r w:rsidRPr="000D6909">
              <w:rPr>
                <w:szCs w:val="18"/>
              </w:rPr>
              <w:t xml:space="preserve">Permitted residue: </w:t>
            </w:r>
            <w:proofErr w:type="spellStart"/>
            <w:r w:rsidRPr="000D6909">
              <w:rPr>
                <w:szCs w:val="18"/>
              </w:rPr>
              <w:t>Niclosamide</w:t>
            </w:r>
            <w:proofErr w:type="spellEnd"/>
          </w:p>
        </w:tc>
      </w:tr>
      <w:tr w:rsidR="000949FD" w:rsidRPr="000949FD" w:rsidTr="0033410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Edible offal (mammalian)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  <w:tr w:rsidR="000949FD" w:rsidRPr="000949FD" w:rsidTr="0033410F">
        <w:trPr>
          <w:cantSplit/>
        </w:trPr>
        <w:tc>
          <w:tcPr>
            <w:tcW w:w="3402" w:type="dxa"/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Eggs</w:t>
            </w:r>
          </w:p>
        </w:tc>
        <w:tc>
          <w:tcPr>
            <w:tcW w:w="1021" w:type="dxa"/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  <w:tr w:rsidR="000949FD" w:rsidRPr="000949FD" w:rsidTr="0033410F">
        <w:trPr>
          <w:cantSplit/>
        </w:trPr>
        <w:tc>
          <w:tcPr>
            <w:tcW w:w="3402" w:type="dxa"/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eat (mammalian)</w:t>
            </w:r>
          </w:p>
        </w:tc>
        <w:tc>
          <w:tcPr>
            <w:tcW w:w="1021" w:type="dxa"/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  <w:tr w:rsidR="000949FD" w:rsidRPr="000949FD" w:rsidTr="0033410F">
        <w:trPr>
          <w:cantSplit/>
        </w:trPr>
        <w:tc>
          <w:tcPr>
            <w:tcW w:w="3402" w:type="dxa"/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Milks</w:t>
            </w:r>
          </w:p>
        </w:tc>
        <w:tc>
          <w:tcPr>
            <w:tcW w:w="1021" w:type="dxa"/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  <w:tr w:rsidR="000949FD" w:rsidRPr="000949FD" w:rsidTr="0033410F">
        <w:trPr>
          <w:cantSplit/>
        </w:trPr>
        <w:tc>
          <w:tcPr>
            <w:tcW w:w="3402" w:type="dxa"/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Poultry, edible offal of</w:t>
            </w:r>
          </w:p>
        </w:tc>
        <w:tc>
          <w:tcPr>
            <w:tcW w:w="1021" w:type="dxa"/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  <w:tr w:rsidR="000949FD" w:rsidRPr="000949FD" w:rsidTr="0033410F">
        <w:trPr>
          <w:cantSplit/>
        </w:trPr>
        <w:tc>
          <w:tcPr>
            <w:tcW w:w="3402" w:type="dxa"/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Poultry meat</w:t>
            </w:r>
          </w:p>
        </w:tc>
        <w:tc>
          <w:tcPr>
            <w:tcW w:w="1021" w:type="dxa"/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  <w:tr w:rsidR="000949FD" w:rsidRPr="000949FD" w:rsidTr="0033410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Rice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</w:tbl>
    <w:p w:rsidR="000949FD" w:rsidRPr="000949FD" w:rsidRDefault="000949FD" w:rsidP="000949FD">
      <w:pPr>
        <w:pStyle w:val="FSCDraftingitem"/>
        <w:rPr>
          <w:rFonts w:cs="Arial"/>
          <w:sz w:val="18"/>
          <w:szCs w:val="18"/>
        </w:rPr>
      </w:pPr>
    </w:p>
    <w:p w:rsidR="000949FD" w:rsidRPr="000949FD" w:rsidRDefault="000949FD" w:rsidP="000949FD">
      <w:pPr>
        <w:pStyle w:val="FSCDraftingitem"/>
        <w:rPr>
          <w:rFonts w:cs="Arial"/>
          <w:szCs w:val="18"/>
        </w:rPr>
      </w:pPr>
      <w:r w:rsidRPr="000949FD">
        <w:rPr>
          <w:rFonts w:cs="Arial"/>
          <w:szCs w:val="18"/>
        </w:rPr>
        <w:t>[1.2]</w:t>
      </w:r>
      <w:r w:rsidRPr="000949FD">
        <w:rPr>
          <w:rFonts w:cs="Arial"/>
          <w:szCs w:val="18"/>
        </w:rPr>
        <w:tab/>
        <w:t xml:space="preserve">omitting from each of the following chemicals, the foods and associated MRLs </w:t>
      </w:r>
    </w:p>
    <w:tbl>
      <w:tblPr>
        <w:tblW w:w="4423" w:type="dxa"/>
        <w:tblInd w:w="-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3"/>
              <w:rPr>
                <w:szCs w:val="18"/>
              </w:rPr>
            </w:pPr>
            <w:proofErr w:type="spellStart"/>
            <w:r w:rsidRPr="000D6909">
              <w:rPr>
                <w:szCs w:val="18"/>
              </w:rPr>
              <w:t>Agvet</w:t>
            </w:r>
            <w:proofErr w:type="spellEnd"/>
            <w:r w:rsidRPr="000D6909">
              <w:rPr>
                <w:szCs w:val="18"/>
              </w:rPr>
              <w:t xml:space="preserve"> chemical: </w:t>
            </w:r>
            <w:proofErr w:type="spellStart"/>
            <w:r w:rsidRPr="000D6909">
              <w:rPr>
                <w:szCs w:val="18"/>
              </w:rPr>
              <w:t>Cyproconazole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Default"/>
              <w:rPr>
                <w:color w:val="auto"/>
                <w:sz w:val="18"/>
                <w:szCs w:val="18"/>
              </w:rPr>
            </w:pPr>
            <w:r w:rsidRPr="000D6909">
              <w:rPr>
                <w:i/>
                <w:iCs/>
                <w:color w:val="auto"/>
                <w:sz w:val="18"/>
                <w:szCs w:val="18"/>
              </w:rPr>
              <w:t xml:space="preserve">Permitted residue: </w:t>
            </w:r>
            <w:proofErr w:type="spellStart"/>
            <w:r w:rsidRPr="000D6909">
              <w:rPr>
                <w:i/>
                <w:iCs/>
                <w:color w:val="auto"/>
                <w:sz w:val="18"/>
                <w:szCs w:val="18"/>
              </w:rPr>
              <w:t>Cyproconazole</w:t>
            </w:r>
            <w:proofErr w:type="spellEnd"/>
            <w:r w:rsidRPr="000D6909">
              <w:rPr>
                <w:i/>
                <w:iCs/>
                <w:color w:val="auto"/>
                <w:sz w:val="18"/>
                <w:szCs w:val="18"/>
              </w:rPr>
              <w:t xml:space="preserve">, sum of isomers </w:t>
            </w:r>
          </w:p>
        </w:tc>
      </w:tr>
      <w:tr w:rsidR="000949FD" w:rsidRPr="000D6909" w:rsidTr="0033410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Chick-pea (dry)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  <w:tr w:rsidR="000949FD" w:rsidRPr="000D6909" w:rsidTr="0033410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Lentil (dry)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T*0.01</w:t>
            </w:r>
          </w:p>
        </w:tc>
      </w:tr>
    </w:tbl>
    <w:p w:rsidR="000949FD" w:rsidRPr="000D6909" w:rsidRDefault="000949FD" w:rsidP="000949FD">
      <w:pPr>
        <w:pStyle w:val="FSCDraftingitem"/>
        <w:rPr>
          <w:rFonts w:cs="Arial"/>
          <w:sz w:val="18"/>
          <w:szCs w:val="18"/>
        </w:rPr>
      </w:pPr>
    </w:p>
    <w:tbl>
      <w:tblPr>
        <w:tblW w:w="4507" w:type="dxa"/>
        <w:tblInd w:w="-8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86"/>
        <w:gridCol w:w="1021"/>
      </w:tblGrid>
      <w:tr w:rsidR="000949FD" w:rsidRPr="000D6909" w:rsidTr="0033410F">
        <w:trPr>
          <w:cantSplit/>
        </w:trPr>
        <w:tc>
          <w:tcPr>
            <w:tcW w:w="4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9FD" w:rsidRPr="000D6909" w:rsidRDefault="000949FD" w:rsidP="0033410F">
            <w:pPr>
              <w:pStyle w:val="FSCtblh3"/>
              <w:rPr>
                <w:szCs w:val="18"/>
              </w:rPr>
            </w:pPr>
            <w:r w:rsidRPr="000D6909">
              <w:rPr>
                <w:b w:val="0"/>
                <w:i w:val="0"/>
                <w:szCs w:val="18"/>
              </w:rPr>
              <w:br w:type="page"/>
            </w:r>
            <w:proofErr w:type="spellStart"/>
            <w:r w:rsidRPr="000D6909">
              <w:rPr>
                <w:szCs w:val="18"/>
              </w:rPr>
              <w:t>Agvet</w:t>
            </w:r>
            <w:proofErr w:type="spellEnd"/>
            <w:r w:rsidRPr="000D6909">
              <w:rPr>
                <w:szCs w:val="18"/>
              </w:rPr>
              <w:t xml:space="preserve"> chemical:  </w:t>
            </w:r>
            <w:proofErr w:type="spellStart"/>
            <w:r w:rsidRPr="000D6909">
              <w:rPr>
                <w:szCs w:val="18"/>
              </w:rPr>
              <w:t>Dimethomorph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9FD" w:rsidRPr="000D6909" w:rsidRDefault="000949FD" w:rsidP="0033410F">
            <w:pPr>
              <w:pStyle w:val="FSCtblh4"/>
              <w:rPr>
                <w:szCs w:val="18"/>
              </w:rPr>
            </w:pPr>
            <w:r w:rsidRPr="000D6909">
              <w:rPr>
                <w:szCs w:val="18"/>
              </w:rPr>
              <w:t xml:space="preserve">Permitted residue:  Sum of E and Z isomers of </w:t>
            </w:r>
            <w:proofErr w:type="spellStart"/>
            <w:r w:rsidRPr="000D6909">
              <w:rPr>
                <w:szCs w:val="18"/>
              </w:rPr>
              <w:t>dimethomorph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Leafy vegetables [except lettuce, head]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T10</w:t>
            </w:r>
          </w:p>
        </w:tc>
      </w:tr>
    </w:tbl>
    <w:p w:rsidR="000949FD" w:rsidRPr="000D6909" w:rsidRDefault="000949FD" w:rsidP="000949FD">
      <w:pPr>
        <w:pStyle w:val="FSCDraftingitem"/>
        <w:rPr>
          <w:rFonts w:cs="Arial"/>
          <w:sz w:val="18"/>
          <w:szCs w:val="18"/>
        </w:rPr>
      </w:pPr>
    </w:p>
    <w:tbl>
      <w:tblPr>
        <w:tblW w:w="4475" w:type="dxa"/>
        <w:tblInd w:w="-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73"/>
      </w:tblGrid>
      <w:tr w:rsidR="000949FD" w:rsidRPr="000D6909" w:rsidTr="000949FD">
        <w:trPr>
          <w:cantSplit/>
        </w:trPr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9FD" w:rsidRPr="000D6909" w:rsidRDefault="000949FD" w:rsidP="0033410F">
            <w:pPr>
              <w:pStyle w:val="FSCtblh3"/>
              <w:rPr>
                <w:szCs w:val="18"/>
              </w:rPr>
            </w:pPr>
            <w:proofErr w:type="spellStart"/>
            <w:r w:rsidRPr="000D6909">
              <w:rPr>
                <w:szCs w:val="18"/>
              </w:rPr>
              <w:t>Agvet</w:t>
            </w:r>
            <w:proofErr w:type="spellEnd"/>
            <w:r w:rsidRPr="000D6909">
              <w:rPr>
                <w:szCs w:val="18"/>
              </w:rPr>
              <w:t xml:space="preserve"> chemical:  </w:t>
            </w:r>
            <w:proofErr w:type="spellStart"/>
            <w:r w:rsidRPr="000D6909">
              <w:rPr>
                <w:szCs w:val="18"/>
              </w:rPr>
              <w:t>Metribuzin</w:t>
            </w:r>
            <w:proofErr w:type="spellEnd"/>
          </w:p>
        </w:tc>
      </w:tr>
      <w:tr w:rsidR="000949FD" w:rsidRPr="000D6909" w:rsidTr="000949FD">
        <w:trPr>
          <w:cantSplit/>
        </w:trPr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9FD" w:rsidRPr="000D6909" w:rsidRDefault="000949FD" w:rsidP="0033410F">
            <w:pPr>
              <w:pStyle w:val="FSCtblh4"/>
              <w:rPr>
                <w:szCs w:val="18"/>
              </w:rPr>
            </w:pPr>
            <w:r w:rsidRPr="000D6909">
              <w:rPr>
                <w:szCs w:val="18"/>
              </w:rPr>
              <w:t xml:space="preserve">Permitted residue:  </w:t>
            </w:r>
            <w:proofErr w:type="spellStart"/>
            <w:r w:rsidRPr="000D6909">
              <w:rPr>
                <w:szCs w:val="18"/>
              </w:rPr>
              <w:t>Metribuzin</w:t>
            </w:r>
            <w:proofErr w:type="spellEnd"/>
          </w:p>
        </w:tc>
      </w:tr>
      <w:tr w:rsidR="000949FD" w:rsidRPr="000949FD" w:rsidTr="000949FD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  <w:rPr>
                <w:szCs w:val="18"/>
              </w:rPr>
            </w:pPr>
            <w:r w:rsidRPr="000D6909">
              <w:rPr>
                <w:szCs w:val="18"/>
              </w:rPr>
              <w:t>Root and tuber vegetables [except potato]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  <w:rPr>
                <w:szCs w:val="18"/>
              </w:rPr>
            </w:pPr>
            <w:r w:rsidRPr="000D6909">
              <w:rPr>
                <w:szCs w:val="18"/>
              </w:rPr>
              <w:t>T*0.05</w:t>
            </w:r>
          </w:p>
        </w:tc>
      </w:tr>
    </w:tbl>
    <w:p w:rsidR="000949FD" w:rsidRPr="00BC1B0B" w:rsidRDefault="000949FD" w:rsidP="000949FD">
      <w:pPr>
        <w:pStyle w:val="FSCDraftingitem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9A4AE6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4"/>
            </w:pPr>
            <w:proofErr w:type="spellStart"/>
            <w:r w:rsidRPr="000D6909">
              <w:rPr>
                <w:b/>
                <w:bCs/>
                <w:iCs/>
                <w:szCs w:val="18"/>
              </w:rPr>
              <w:lastRenderedPageBreak/>
              <w:t>Agvet</w:t>
            </w:r>
            <w:proofErr w:type="spellEnd"/>
            <w:r w:rsidRPr="000D6909">
              <w:rPr>
                <w:b/>
                <w:bCs/>
                <w:iCs/>
                <w:szCs w:val="18"/>
              </w:rPr>
              <w:t xml:space="preserve"> chemical: </w:t>
            </w:r>
            <w:proofErr w:type="spellStart"/>
            <w:r w:rsidRPr="000D6909">
              <w:rPr>
                <w:b/>
                <w:bCs/>
                <w:iCs/>
                <w:szCs w:val="18"/>
              </w:rPr>
              <w:t>Prothioconazole</w:t>
            </w:r>
            <w:proofErr w:type="spellEnd"/>
          </w:p>
        </w:tc>
      </w:tr>
      <w:tr w:rsidR="000949FD" w:rsidRPr="009A4AE6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residue—commodities of plant origin: Sum of </w:t>
            </w:r>
            <w:proofErr w:type="spellStart"/>
            <w:r w:rsidRPr="000D6909">
              <w:t>prothioconazole</w:t>
            </w:r>
            <w:proofErr w:type="spellEnd"/>
            <w:r w:rsidRPr="000D6909">
              <w:t xml:space="preserve"> and </w:t>
            </w:r>
            <w:proofErr w:type="spellStart"/>
            <w:r w:rsidRPr="000D6909">
              <w:t>prothioconazole</w:t>
            </w:r>
            <w:proofErr w:type="spellEnd"/>
            <w:r w:rsidRPr="000D6909">
              <w:t xml:space="preserve"> </w:t>
            </w:r>
            <w:proofErr w:type="spellStart"/>
            <w:r w:rsidRPr="000D6909">
              <w:t>desthio</w:t>
            </w:r>
            <w:proofErr w:type="spellEnd"/>
            <w:r w:rsidRPr="000D6909">
              <w:t xml:space="preserve"> (2-(1-chlorocyclopropyl)-1-(2-chlorophenyl)-3-(1H-1,2,4-triazol-1-yl)-propan-2-ol), expressed as </w:t>
            </w:r>
            <w:proofErr w:type="spellStart"/>
            <w:r w:rsidRPr="000D6909">
              <w:t>prothioconazole</w:t>
            </w:r>
            <w:proofErr w:type="spellEnd"/>
          </w:p>
        </w:tc>
      </w:tr>
      <w:tr w:rsidR="000949FD" w:rsidRPr="009A4AE6" w:rsidTr="0033410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residue—commodities of animal origin: Sum of </w:t>
            </w:r>
            <w:proofErr w:type="spellStart"/>
            <w:r w:rsidRPr="000D6909">
              <w:t>prothioconazole</w:t>
            </w:r>
            <w:proofErr w:type="spellEnd"/>
            <w:r w:rsidRPr="000D6909">
              <w:t xml:space="preserve">, </w:t>
            </w:r>
            <w:proofErr w:type="spellStart"/>
            <w:r w:rsidRPr="000D6909">
              <w:t>prothioconazole</w:t>
            </w:r>
            <w:proofErr w:type="spellEnd"/>
            <w:r w:rsidRPr="000D6909">
              <w:t xml:space="preserve"> </w:t>
            </w:r>
            <w:proofErr w:type="spellStart"/>
            <w:r w:rsidRPr="000D6909">
              <w:t>desthio</w:t>
            </w:r>
            <w:proofErr w:type="spellEnd"/>
            <w:r w:rsidRPr="000D6909">
              <w:t xml:space="preserve"> (2-(1-chlorocyclopropyl)-1-(2-chlorophenyl)-3-(1H-1,2,4-triazol-1-yl)-propan-2-ol), prothioconazole-3-hydroxy-desthio (2-(1-chlorocyclopropyl)-1-(2-chloro-3-hydroxyphenyl)-3-(1H-1,2,4-triazol-1-yl)-propan-2-ol) and prothioconazole-4-hydroxy-desthio (2-(1-chlorocyclopropyl)-1-(2-chloro-4-hydroxyphenyl)-3-(1H-1,2,4-triazol-1-yl)-propan-2-ol), expressed as </w:t>
            </w:r>
            <w:proofErr w:type="spellStart"/>
            <w:r w:rsidRPr="000D6909">
              <w:t>prothioconazole</w:t>
            </w:r>
            <w:proofErr w:type="spellEnd"/>
          </w:p>
        </w:tc>
      </w:tr>
      <w:tr w:rsidR="000949FD" w:rsidRPr="009A4AE6" w:rsidTr="0033410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Chick-pea (dry)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T0.7</w:t>
            </w:r>
          </w:p>
        </w:tc>
      </w:tr>
      <w:tr w:rsidR="000949FD" w:rsidRPr="009A4AE6" w:rsidTr="008B56A0">
        <w:trPr>
          <w:cantSplit/>
        </w:trPr>
        <w:tc>
          <w:tcPr>
            <w:tcW w:w="3402" w:type="dxa"/>
          </w:tcPr>
          <w:p w:rsidR="000949FD" w:rsidRPr="000D6909" w:rsidRDefault="000949FD" w:rsidP="0033410F">
            <w:pPr>
              <w:pStyle w:val="FSCtblMRL1"/>
            </w:pPr>
            <w:r w:rsidRPr="000D6909">
              <w:t>Lentil (dry)</w:t>
            </w:r>
          </w:p>
        </w:tc>
        <w:tc>
          <w:tcPr>
            <w:tcW w:w="1021" w:type="dxa"/>
          </w:tcPr>
          <w:p w:rsidR="000949FD" w:rsidRPr="000D6909" w:rsidRDefault="000949FD" w:rsidP="0033410F">
            <w:pPr>
              <w:pStyle w:val="FSCtblMRL2"/>
            </w:pPr>
            <w:r w:rsidRPr="000D6909">
              <w:t>T0.7</w:t>
            </w:r>
          </w:p>
        </w:tc>
      </w:tr>
      <w:tr w:rsidR="000949FD" w:rsidRPr="009A4AE6" w:rsidTr="008B56A0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Default"/>
              <w:rPr>
                <w:sz w:val="18"/>
                <w:szCs w:val="18"/>
              </w:rPr>
            </w:pPr>
            <w:r w:rsidRPr="000D6909">
              <w:rPr>
                <w:sz w:val="18"/>
                <w:szCs w:val="18"/>
              </w:rPr>
              <w:t>Pulses [except chick-pea (dry); lentil (dry)]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T0.1</w:t>
            </w:r>
          </w:p>
        </w:tc>
      </w:tr>
    </w:tbl>
    <w:p w:rsidR="000949FD" w:rsidRDefault="000949FD" w:rsidP="008B56A0">
      <w:pPr>
        <w:pStyle w:val="FSCDraftingitem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3"/>
            </w:pPr>
            <w:proofErr w:type="spellStart"/>
            <w:r w:rsidRPr="000D6909">
              <w:t>Agvet</w:t>
            </w:r>
            <w:proofErr w:type="spellEnd"/>
            <w:r w:rsidRPr="000D6909">
              <w:t xml:space="preserve"> chemical: </w:t>
            </w:r>
            <w:proofErr w:type="spellStart"/>
            <w:r w:rsidRPr="000D6909">
              <w:t>Tebuconazole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residue: </w:t>
            </w:r>
            <w:proofErr w:type="spellStart"/>
            <w:r w:rsidRPr="000D6909">
              <w:t>Tebuconazole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Broad bean (dry)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T0.5</w:t>
            </w:r>
          </w:p>
        </w:tc>
      </w:tr>
      <w:tr w:rsidR="000949FD" w:rsidRPr="000D6909" w:rsidTr="0033410F">
        <w:trPr>
          <w:cantSplit/>
        </w:trPr>
        <w:tc>
          <w:tcPr>
            <w:tcW w:w="3402" w:type="dxa"/>
          </w:tcPr>
          <w:p w:rsidR="000949FD" w:rsidRPr="000D6909" w:rsidRDefault="000949FD" w:rsidP="0033410F">
            <w:pPr>
              <w:pStyle w:val="FSCtblMRL1"/>
            </w:pPr>
            <w:r w:rsidRPr="000D6909">
              <w:t>Chick-pea (dry)</w:t>
            </w:r>
          </w:p>
        </w:tc>
        <w:tc>
          <w:tcPr>
            <w:tcW w:w="1021" w:type="dxa"/>
          </w:tcPr>
          <w:p w:rsidR="000949FD" w:rsidRPr="000D6909" w:rsidRDefault="000949FD" w:rsidP="0033410F">
            <w:pPr>
              <w:pStyle w:val="FSCtblMRL2"/>
            </w:pPr>
            <w:r w:rsidRPr="000D6909">
              <w:t>T0.2</w:t>
            </w:r>
          </w:p>
        </w:tc>
      </w:tr>
      <w:tr w:rsidR="000949FD" w:rsidRPr="000D6909" w:rsidTr="0033410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Lentil (dry)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T0.2</w:t>
            </w:r>
          </w:p>
        </w:tc>
      </w:tr>
    </w:tbl>
    <w:p w:rsidR="000949FD" w:rsidRPr="000D6909" w:rsidRDefault="000949FD" w:rsidP="000949FD">
      <w:pPr>
        <w:pStyle w:val="FSCDraftingitem"/>
      </w:pPr>
    </w:p>
    <w:p w:rsidR="000949FD" w:rsidRPr="000D6909" w:rsidRDefault="000949FD" w:rsidP="000949FD">
      <w:pPr>
        <w:pStyle w:val="FSCDraftingitem"/>
      </w:pPr>
      <w:r w:rsidRPr="000D6909">
        <w:t>[1.3]</w:t>
      </w:r>
      <w:r w:rsidRPr="000D6909">
        <w:tab/>
        <w:t>inserting for each of the following chemicals the foods and associated MRLs in alphabetical order</w:t>
      </w: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22"/>
        <w:gridCol w:w="1021"/>
      </w:tblGrid>
      <w:tr w:rsidR="000949FD" w:rsidRPr="000D6909" w:rsidTr="0033410F">
        <w:trPr>
          <w:cantSplit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3"/>
            </w:pPr>
            <w:proofErr w:type="spellStart"/>
            <w:r w:rsidRPr="000D6909">
              <w:t>Agvet</w:t>
            </w:r>
            <w:proofErr w:type="spellEnd"/>
            <w:r w:rsidRPr="000D6909">
              <w:t xml:space="preserve"> chemical: </w:t>
            </w:r>
            <w:proofErr w:type="spellStart"/>
            <w:r w:rsidRPr="000D6909">
              <w:t>Azoxystrobin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residue: </w:t>
            </w:r>
            <w:proofErr w:type="spellStart"/>
            <w:r w:rsidRPr="000D6909">
              <w:t>Azoxystrobin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3322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 xml:space="preserve">Broad bean (dry) (fava bean) 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T0.05</w:t>
            </w:r>
          </w:p>
        </w:tc>
      </w:tr>
      <w:tr w:rsidR="000949FD" w:rsidRPr="000D6909" w:rsidTr="0033410F">
        <w:trPr>
          <w:cantSplit/>
        </w:trPr>
        <w:tc>
          <w:tcPr>
            <w:tcW w:w="3322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Field pea (dry)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T0.05</w:t>
            </w:r>
          </w:p>
        </w:tc>
      </w:tr>
    </w:tbl>
    <w:p w:rsidR="000949FD" w:rsidRPr="000D6909" w:rsidRDefault="000949FD" w:rsidP="000949FD">
      <w:pPr>
        <w:pStyle w:val="FSCDraftingitem"/>
      </w:pPr>
    </w:p>
    <w:tbl>
      <w:tblPr>
        <w:tblW w:w="4357" w:type="dxa"/>
        <w:tblInd w:w="-1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36"/>
        <w:gridCol w:w="1021"/>
      </w:tblGrid>
      <w:tr w:rsidR="000949FD" w:rsidRPr="000D6909" w:rsidTr="0033410F">
        <w:trPr>
          <w:cantSplit/>
        </w:trPr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9FD" w:rsidRPr="000D6909" w:rsidRDefault="000949FD" w:rsidP="0033410F">
            <w:pPr>
              <w:pStyle w:val="FSCtblh3"/>
            </w:pPr>
            <w:proofErr w:type="spellStart"/>
            <w:r w:rsidRPr="000D6909">
              <w:t>Agvet</w:t>
            </w:r>
            <w:proofErr w:type="spellEnd"/>
            <w:r w:rsidRPr="000D6909">
              <w:t xml:space="preserve"> chemical:  </w:t>
            </w:r>
            <w:proofErr w:type="spellStart"/>
            <w:r w:rsidRPr="000D6909">
              <w:t>Captan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residue:  </w:t>
            </w:r>
            <w:proofErr w:type="spellStart"/>
            <w:r w:rsidRPr="000D6909">
              <w:t>Captan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Mandarins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T3</w:t>
            </w:r>
          </w:p>
        </w:tc>
      </w:tr>
    </w:tbl>
    <w:p w:rsidR="000949FD" w:rsidRPr="000D6909" w:rsidRDefault="000949FD" w:rsidP="000949FD">
      <w:pPr>
        <w:pStyle w:val="FSCDraftingitem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3"/>
            </w:pPr>
            <w:proofErr w:type="spellStart"/>
            <w:r w:rsidRPr="000D6909">
              <w:t>Agvet</w:t>
            </w:r>
            <w:proofErr w:type="spellEnd"/>
            <w:r w:rsidRPr="000D6909">
              <w:t xml:space="preserve"> chemical: </w:t>
            </w:r>
            <w:proofErr w:type="spellStart"/>
            <w:r w:rsidRPr="000D6909">
              <w:t>Cyproconazole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residue: </w:t>
            </w:r>
            <w:proofErr w:type="spellStart"/>
            <w:r w:rsidRPr="000D6909">
              <w:t>Cyproconazole</w:t>
            </w:r>
            <w:proofErr w:type="spellEnd"/>
            <w:r w:rsidRPr="000D6909">
              <w:t>, sum of isomers</w:t>
            </w:r>
          </w:p>
        </w:tc>
      </w:tr>
      <w:tr w:rsidR="000949FD" w:rsidRPr="000D6909" w:rsidTr="0033410F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Pulses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T0.07</w:t>
            </w:r>
          </w:p>
        </w:tc>
      </w:tr>
    </w:tbl>
    <w:p w:rsidR="000949FD" w:rsidRPr="000D6909" w:rsidRDefault="000949FD" w:rsidP="000949FD">
      <w:pPr>
        <w:pStyle w:val="FSCDraftingitem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9FD" w:rsidRPr="000D6909" w:rsidRDefault="000949FD" w:rsidP="0033410F">
            <w:pPr>
              <w:pStyle w:val="FSCtblh3"/>
            </w:pPr>
            <w:proofErr w:type="spellStart"/>
            <w:r w:rsidRPr="000D6909">
              <w:t>Agvet</w:t>
            </w:r>
            <w:proofErr w:type="spellEnd"/>
            <w:r w:rsidRPr="000D6909">
              <w:t xml:space="preserve"> chemical:  Cypermethrin</w:t>
            </w:r>
          </w:p>
        </w:tc>
      </w:tr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9FD" w:rsidRPr="000D6909" w:rsidRDefault="000949FD" w:rsidP="0033410F">
            <w:pPr>
              <w:pStyle w:val="FSCtblh4"/>
            </w:pPr>
            <w:r w:rsidRPr="000D6909">
              <w:t>Permitted residue:  Cypermethrin, sum of isomers</w:t>
            </w:r>
          </w:p>
        </w:tc>
      </w:tr>
      <w:tr w:rsidR="000949FD" w:rsidRPr="009A4AE6" w:rsidTr="0033410F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Fruiting vegetables, other than cucurbits [except sweet corn (corm on the cob); tomato]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T1</w:t>
            </w:r>
          </w:p>
        </w:tc>
      </w:tr>
    </w:tbl>
    <w:p w:rsidR="009770F1" w:rsidRDefault="009770F1" w:rsidP="009770F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</w:p>
    <w:p w:rsidR="000949FD" w:rsidRDefault="000949FD" w:rsidP="000949FD">
      <w:pPr>
        <w:pStyle w:val="FSCDraftingitem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9A4AE6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9A4AE6" w:rsidRDefault="000949FD" w:rsidP="0033410F">
            <w:pPr>
              <w:pStyle w:val="FSCtblh3"/>
            </w:pPr>
            <w:proofErr w:type="spellStart"/>
            <w:r w:rsidRPr="008D41A2">
              <w:t>Agvet</w:t>
            </w:r>
            <w:proofErr w:type="spellEnd"/>
            <w:r w:rsidRPr="008D41A2">
              <w:t xml:space="preserve"> chemical: </w:t>
            </w:r>
            <w:proofErr w:type="spellStart"/>
            <w:r w:rsidRPr="008D41A2">
              <w:t>Emamectin</w:t>
            </w:r>
            <w:proofErr w:type="spellEnd"/>
          </w:p>
        </w:tc>
      </w:tr>
      <w:tr w:rsidR="000949FD" w:rsidRPr="009A4AE6" w:rsidTr="0033410F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9FD" w:rsidRPr="009A4AE6" w:rsidRDefault="000949FD" w:rsidP="0033410F">
            <w:pPr>
              <w:pStyle w:val="FSCtblh4"/>
            </w:pPr>
            <w:r w:rsidRPr="008D41A2">
              <w:t xml:space="preserve">Permitted residue: Sum of </w:t>
            </w:r>
            <w:proofErr w:type="spellStart"/>
            <w:r w:rsidRPr="008D41A2">
              <w:t>emamectin</w:t>
            </w:r>
            <w:proofErr w:type="spellEnd"/>
            <w:r w:rsidRPr="008D41A2">
              <w:t xml:space="preserve"> B1a and </w:t>
            </w:r>
            <w:proofErr w:type="spellStart"/>
            <w:r w:rsidRPr="008D41A2">
              <w:t>emamectin</w:t>
            </w:r>
            <w:proofErr w:type="spellEnd"/>
            <w:r w:rsidRPr="008D41A2">
              <w:t xml:space="preserve"> B1b</w:t>
            </w:r>
          </w:p>
        </w:tc>
      </w:tr>
      <w:tr w:rsidR="000949FD" w:rsidRPr="009A4AE6" w:rsidTr="0033410F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574DB8" w:rsidRDefault="000949FD" w:rsidP="0033410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Podded pea (young pods) (snow and sugar snap)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9A4AE6" w:rsidRDefault="000949FD" w:rsidP="0033410F">
            <w:pPr>
              <w:pStyle w:val="FSCtblMRL2"/>
            </w:pPr>
            <w:r>
              <w:t>T0.02</w:t>
            </w:r>
          </w:p>
        </w:tc>
      </w:tr>
    </w:tbl>
    <w:p w:rsidR="000949FD" w:rsidRDefault="000949FD" w:rsidP="000949FD">
      <w:pPr>
        <w:pStyle w:val="FSCDraftingitem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9FD" w:rsidRPr="000D6909" w:rsidRDefault="000949FD" w:rsidP="0033410F">
            <w:pPr>
              <w:pStyle w:val="FSCtblh3"/>
            </w:pPr>
            <w:proofErr w:type="spellStart"/>
            <w:r w:rsidRPr="000D6909">
              <w:t>Agvet</w:t>
            </w:r>
            <w:proofErr w:type="spellEnd"/>
            <w:r w:rsidRPr="000D6909">
              <w:t xml:space="preserve"> chemical:  </w:t>
            </w:r>
            <w:proofErr w:type="spellStart"/>
            <w:r w:rsidRPr="000D6909">
              <w:t>Metribuzin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residue:  </w:t>
            </w:r>
            <w:proofErr w:type="spellStart"/>
            <w:r w:rsidRPr="000D6909">
              <w:t>Metribuzin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Carrot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T0.3</w:t>
            </w:r>
          </w:p>
        </w:tc>
      </w:tr>
      <w:tr w:rsidR="000949FD" w:rsidRPr="000D6909" w:rsidTr="0033410F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Root and tuber vegetables [except carrot</w:t>
            </w:r>
            <w:r w:rsidR="00921AC5" w:rsidRPr="000D6909">
              <w:t>;</w:t>
            </w:r>
            <w:r w:rsidRPr="000D6909">
              <w:t xml:space="preserve"> potato]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T*0.05</w:t>
            </w:r>
          </w:p>
        </w:tc>
      </w:tr>
    </w:tbl>
    <w:p w:rsidR="000949FD" w:rsidRPr="000D6909" w:rsidRDefault="000949FD" w:rsidP="000949FD">
      <w:pPr>
        <w:pStyle w:val="FSCDraftingitem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0949FD" w:rsidRPr="000D6909" w:rsidTr="0033410F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3"/>
            </w:pPr>
            <w:proofErr w:type="spellStart"/>
            <w:r w:rsidRPr="000D6909">
              <w:t>Agvet</w:t>
            </w:r>
            <w:proofErr w:type="spellEnd"/>
            <w:r w:rsidRPr="000D6909">
              <w:t xml:space="preserve"> chemical: </w:t>
            </w:r>
            <w:proofErr w:type="spellStart"/>
            <w:r w:rsidRPr="000D6909">
              <w:t>Prothioconazole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423" w:type="dxa"/>
            <w:gridSpan w:val="2"/>
            <w:shd w:val="clear" w:color="auto" w:fill="auto"/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residue—commodities of plant origin: Sum of </w:t>
            </w:r>
            <w:proofErr w:type="spellStart"/>
            <w:r w:rsidRPr="000D6909">
              <w:t>prothioconazole</w:t>
            </w:r>
            <w:proofErr w:type="spellEnd"/>
            <w:r w:rsidRPr="000D6909">
              <w:t xml:space="preserve"> and </w:t>
            </w:r>
            <w:proofErr w:type="spellStart"/>
            <w:r w:rsidRPr="000D6909">
              <w:t>prothioconazole</w:t>
            </w:r>
            <w:proofErr w:type="spellEnd"/>
            <w:r w:rsidRPr="000D6909">
              <w:t xml:space="preserve"> </w:t>
            </w:r>
            <w:proofErr w:type="spellStart"/>
            <w:r w:rsidRPr="000D6909">
              <w:t>desthio</w:t>
            </w:r>
            <w:proofErr w:type="spellEnd"/>
            <w:r w:rsidRPr="000D6909">
              <w:t xml:space="preserve"> (2-(1-chlorocyclopropyl)-1-(2-chlorophenyl)-3-(1H-1,2,4-triazol-1-yl)-propan-2-ol), expressed as </w:t>
            </w:r>
            <w:proofErr w:type="spellStart"/>
            <w:r w:rsidRPr="000D6909">
              <w:t>prothioconazole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423" w:type="dxa"/>
            <w:gridSpan w:val="2"/>
            <w:shd w:val="clear" w:color="auto" w:fill="auto"/>
          </w:tcPr>
          <w:p w:rsidR="000949FD" w:rsidRPr="000D6909" w:rsidRDefault="000949FD" w:rsidP="0033410F">
            <w:pPr>
              <w:pStyle w:val="FSCtblh3"/>
              <w:rPr>
                <w:b w:val="0"/>
              </w:rPr>
            </w:pPr>
            <w:r w:rsidRPr="000D6909">
              <w:rPr>
                <w:b w:val="0"/>
              </w:rPr>
              <w:t xml:space="preserve">Permitted residue—commodities of animal origin: Sum of </w:t>
            </w:r>
            <w:proofErr w:type="spellStart"/>
            <w:r w:rsidRPr="000D6909">
              <w:rPr>
                <w:b w:val="0"/>
              </w:rPr>
              <w:t>prothioconazole</w:t>
            </w:r>
            <w:proofErr w:type="spellEnd"/>
            <w:r w:rsidRPr="000D6909">
              <w:rPr>
                <w:b w:val="0"/>
              </w:rPr>
              <w:t xml:space="preserve">, </w:t>
            </w:r>
            <w:proofErr w:type="spellStart"/>
            <w:r w:rsidRPr="000D6909">
              <w:rPr>
                <w:b w:val="0"/>
              </w:rPr>
              <w:t>prothioconazole</w:t>
            </w:r>
            <w:proofErr w:type="spellEnd"/>
            <w:r w:rsidRPr="000D6909">
              <w:rPr>
                <w:b w:val="0"/>
              </w:rPr>
              <w:t xml:space="preserve"> </w:t>
            </w:r>
            <w:proofErr w:type="spellStart"/>
            <w:r w:rsidRPr="000D6909">
              <w:rPr>
                <w:b w:val="0"/>
              </w:rPr>
              <w:t>desthio</w:t>
            </w:r>
            <w:proofErr w:type="spellEnd"/>
            <w:r w:rsidRPr="000D6909">
              <w:rPr>
                <w:b w:val="0"/>
              </w:rPr>
              <w:t xml:space="preserve"> (2-(1-chlorocyclopropyl)-1-(2-chlorophenyl)-3-(1H-1,2,4-triazol-1-yl)-propan-2-ol), prothioconazole-3-hydroxy-desthio (2-(1-chlorocyclopropyl)-1-(2-chloro-3-hydroxyphenyl)-3-(1H-1,2,4-triazol-1-yl)-propan-2-ol) and prothioconazole-4-hydroxy-desthio (2-(1-chlorocyclopropyl)-1-(2-chloro-4-hydroxyphenyl)-3-(1H-1,2,4-triazol-1-yl)-propan-2-ol), expressed as </w:t>
            </w:r>
            <w:proofErr w:type="spellStart"/>
            <w:r w:rsidRPr="000D6909">
              <w:rPr>
                <w:b w:val="0"/>
              </w:rPr>
              <w:t>prothioconazole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Pulses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T0.7</w:t>
            </w:r>
          </w:p>
        </w:tc>
      </w:tr>
    </w:tbl>
    <w:p w:rsidR="000949FD" w:rsidRPr="000D6909" w:rsidRDefault="000949FD" w:rsidP="000949FD">
      <w:pPr>
        <w:pStyle w:val="FSCDraftingitem"/>
      </w:pP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22"/>
        <w:gridCol w:w="1021"/>
      </w:tblGrid>
      <w:tr w:rsidR="000949FD" w:rsidRPr="000D6909" w:rsidTr="0033410F">
        <w:trPr>
          <w:cantSplit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3"/>
            </w:pPr>
            <w:proofErr w:type="spellStart"/>
            <w:r w:rsidRPr="000D6909">
              <w:t>Agvet</w:t>
            </w:r>
            <w:proofErr w:type="spellEnd"/>
            <w:r w:rsidRPr="000D6909">
              <w:t xml:space="preserve"> chemical: </w:t>
            </w:r>
            <w:proofErr w:type="spellStart"/>
            <w:r w:rsidRPr="000D6909">
              <w:t>Tebuconazole</w:t>
            </w:r>
            <w:proofErr w:type="spellEnd"/>
          </w:p>
        </w:tc>
      </w:tr>
      <w:tr w:rsidR="000949FD" w:rsidRPr="000D6909" w:rsidTr="0033410F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9FD" w:rsidRPr="000D6909" w:rsidRDefault="000949FD" w:rsidP="0033410F">
            <w:pPr>
              <w:pStyle w:val="FSCtblh4"/>
            </w:pPr>
            <w:r w:rsidRPr="000D6909">
              <w:t xml:space="preserve">Permitted residue: </w:t>
            </w:r>
            <w:proofErr w:type="spellStart"/>
            <w:r w:rsidRPr="000D6909">
              <w:t>Tebuconazole</w:t>
            </w:r>
            <w:proofErr w:type="spellEnd"/>
          </w:p>
        </w:tc>
      </w:tr>
      <w:tr w:rsidR="000949FD" w:rsidRPr="009A4AE6" w:rsidTr="0033410F">
        <w:trPr>
          <w:cantSplit/>
        </w:trPr>
        <w:tc>
          <w:tcPr>
            <w:tcW w:w="3322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1"/>
            </w:pPr>
            <w:r w:rsidRPr="000D6909">
              <w:t>Pulses [except mung bean (dry); soya bean (dry)]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949FD" w:rsidRPr="000D6909" w:rsidRDefault="000949FD" w:rsidP="0033410F">
            <w:pPr>
              <w:pStyle w:val="FSCtblMRL2"/>
            </w:pPr>
            <w:r w:rsidRPr="000D6909">
              <w:t>T1</w:t>
            </w:r>
          </w:p>
        </w:tc>
      </w:tr>
    </w:tbl>
    <w:p w:rsidR="000949FD" w:rsidRPr="003D5FD3" w:rsidRDefault="000949FD" w:rsidP="000949FD">
      <w:pPr>
        <w:tabs>
          <w:tab w:val="left" w:pos="851"/>
        </w:tabs>
        <w:spacing w:before="120" w:after="120"/>
        <w:rPr>
          <w:lang w:val="en-GB" w:eastAsia="en-AU"/>
        </w:rPr>
      </w:pPr>
    </w:p>
    <w:p w:rsidR="007704E8" w:rsidRPr="003D5FD3" w:rsidRDefault="007704E8" w:rsidP="000949FD">
      <w:pPr>
        <w:tabs>
          <w:tab w:val="left" w:pos="851"/>
        </w:tabs>
        <w:spacing w:before="120" w:after="120"/>
        <w:rPr>
          <w:lang w:val="en-GB"/>
        </w:rPr>
      </w:pPr>
    </w:p>
    <w:sectPr w:rsidR="007704E8" w:rsidRPr="003D5FD3">
      <w:footerReference w:type="even" r:id="rId14"/>
      <w:footerReference w:type="defaul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71C" w:rsidRDefault="00BF571C">
      <w:r>
        <w:separator/>
      </w:r>
    </w:p>
  </w:endnote>
  <w:endnote w:type="continuationSeparator" w:id="0">
    <w:p w:rsidR="00BF571C" w:rsidRDefault="00BF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770">
      <w:rPr>
        <w:rStyle w:val="PageNumber"/>
        <w:noProof/>
      </w:rPr>
      <w:t>5</w:t>
    </w:r>
    <w:r>
      <w:rPr>
        <w:rStyle w:val="PageNumber"/>
      </w:rPr>
      <w:fldChar w:fldCharType="end"/>
    </w:r>
  </w:p>
  <w:p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71C" w:rsidRDefault="00BF571C">
      <w:r>
        <w:separator/>
      </w:r>
    </w:p>
  </w:footnote>
  <w:footnote w:type="continuationSeparator" w:id="0">
    <w:p w:rsidR="00BF571C" w:rsidRDefault="00BF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0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8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2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21"/>
  </w:num>
  <w:num w:numId="5">
    <w:abstractNumId w:val="24"/>
  </w:num>
  <w:num w:numId="6">
    <w:abstractNumId w:val="38"/>
  </w:num>
  <w:num w:numId="7">
    <w:abstractNumId w:val="25"/>
  </w:num>
  <w:num w:numId="8">
    <w:abstractNumId w:val="22"/>
  </w:num>
  <w:num w:numId="9">
    <w:abstractNumId w:val="26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39"/>
  </w:num>
  <w:num w:numId="15">
    <w:abstractNumId w:val="42"/>
  </w:num>
  <w:num w:numId="16">
    <w:abstractNumId w:val="41"/>
  </w:num>
  <w:num w:numId="17">
    <w:abstractNumId w:val="13"/>
  </w:num>
  <w:num w:numId="18">
    <w:abstractNumId w:val="19"/>
  </w:num>
  <w:num w:numId="19">
    <w:abstractNumId w:val="23"/>
  </w:num>
  <w:num w:numId="20">
    <w:abstractNumId w:val="31"/>
  </w:num>
  <w:num w:numId="21">
    <w:abstractNumId w:val="19"/>
    <w:lvlOverride w:ilvl="0">
      <w:startOverride w:val="1"/>
    </w:lvlOverride>
  </w:num>
  <w:num w:numId="22">
    <w:abstractNumId w:val="34"/>
  </w:num>
  <w:num w:numId="23">
    <w:abstractNumId w:val="36"/>
  </w:num>
  <w:num w:numId="24">
    <w:abstractNumId w:val="19"/>
    <w:lvlOverride w:ilvl="0">
      <w:startOverride w:val="1"/>
    </w:lvlOverride>
  </w:num>
  <w:num w:numId="25">
    <w:abstractNumId w:val="40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7"/>
  </w:num>
  <w:num w:numId="29">
    <w:abstractNumId w:val="33"/>
  </w:num>
  <w:num w:numId="30">
    <w:abstractNumId w:val="35"/>
  </w:num>
  <w:num w:numId="31">
    <w:abstractNumId w:val="10"/>
  </w:num>
  <w:num w:numId="32">
    <w:abstractNumId w:val="27"/>
  </w:num>
  <w:num w:numId="33">
    <w:abstractNumId w:val="12"/>
  </w:num>
  <w:num w:numId="34">
    <w:abstractNumId w:val="32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0"/>
  </w:num>
  <w:num w:numId="45">
    <w:abstractNumId w:val="15"/>
  </w:num>
  <w:num w:numId="46">
    <w:abstractNumId w:val="28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1"/>
    <w:rsid w:val="000066D9"/>
    <w:rsid w:val="0001111C"/>
    <w:rsid w:val="00011EDA"/>
    <w:rsid w:val="00025CA9"/>
    <w:rsid w:val="00034460"/>
    <w:rsid w:val="00035726"/>
    <w:rsid w:val="000426A0"/>
    <w:rsid w:val="000472D1"/>
    <w:rsid w:val="0005127D"/>
    <w:rsid w:val="00061F0D"/>
    <w:rsid w:val="000703FA"/>
    <w:rsid w:val="000815DE"/>
    <w:rsid w:val="000842D1"/>
    <w:rsid w:val="00087196"/>
    <w:rsid w:val="000949FD"/>
    <w:rsid w:val="00096EA5"/>
    <w:rsid w:val="000B2558"/>
    <w:rsid w:val="000B6DE0"/>
    <w:rsid w:val="000C17D0"/>
    <w:rsid w:val="000C3D28"/>
    <w:rsid w:val="000D639E"/>
    <w:rsid w:val="000D6909"/>
    <w:rsid w:val="000E03F7"/>
    <w:rsid w:val="00104069"/>
    <w:rsid w:val="0010436A"/>
    <w:rsid w:val="00111B40"/>
    <w:rsid w:val="001162D0"/>
    <w:rsid w:val="00122CB8"/>
    <w:rsid w:val="001268D8"/>
    <w:rsid w:val="001321A6"/>
    <w:rsid w:val="00150518"/>
    <w:rsid w:val="00166E3A"/>
    <w:rsid w:val="00175199"/>
    <w:rsid w:val="001820A0"/>
    <w:rsid w:val="00187F01"/>
    <w:rsid w:val="00190FD2"/>
    <w:rsid w:val="001A3D0D"/>
    <w:rsid w:val="001B7318"/>
    <w:rsid w:val="001C1F0C"/>
    <w:rsid w:val="001D41CC"/>
    <w:rsid w:val="001D7871"/>
    <w:rsid w:val="001E2F9F"/>
    <w:rsid w:val="001F15FE"/>
    <w:rsid w:val="001F40F8"/>
    <w:rsid w:val="001F6052"/>
    <w:rsid w:val="001F7967"/>
    <w:rsid w:val="002578E5"/>
    <w:rsid w:val="00264AB7"/>
    <w:rsid w:val="00264E76"/>
    <w:rsid w:val="00284FA4"/>
    <w:rsid w:val="002943C0"/>
    <w:rsid w:val="002A4C53"/>
    <w:rsid w:val="002A5BB5"/>
    <w:rsid w:val="002B19C0"/>
    <w:rsid w:val="002B2931"/>
    <w:rsid w:val="002C2770"/>
    <w:rsid w:val="00302469"/>
    <w:rsid w:val="0030792B"/>
    <w:rsid w:val="003142D5"/>
    <w:rsid w:val="00320E2C"/>
    <w:rsid w:val="003263B9"/>
    <w:rsid w:val="0033134E"/>
    <w:rsid w:val="00331D10"/>
    <w:rsid w:val="0035496D"/>
    <w:rsid w:val="003552FB"/>
    <w:rsid w:val="00355D2B"/>
    <w:rsid w:val="0036128C"/>
    <w:rsid w:val="0036297D"/>
    <w:rsid w:val="00363D36"/>
    <w:rsid w:val="00367E08"/>
    <w:rsid w:val="00372A8A"/>
    <w:rsid w:val="003905F5"/>
    <w:rsid w:val="00395616"/>
    <w:rsid w:val="00396822"/>
    <w:rsid w:val="003A4C74"/>
    <w:rsid w:val="003A55D0"/>
    <w:rsid w:val="003A7F56"/>
    <w:rsid w:val="003B01D7"/>
    <w:rsid w:val="003B2A32"/>
    <w:rsid w:val="003D70D0"/>
    <w:rsid w:val="003E0C47"/>
    <w:rsid w:val="003E197A"/>
    <w:rsid w:val="003E1FE9"/>
    <w:rsid w:val="00411BC1"/>
    <w:rsid w:val="00421A8A"/>
    <w:rsid w:val="00424858"/>
    <w:rsid w:val="00440DF6"/>
    <w:rsid w:val="0045706A"/>
    <w:rsid w:val="00460437"/>
    <w:rsid w:val="0046560D"/>
    <w:rsid w:val="004858FB"/>
    <w:rsid w:val="00490D94"/>
    <w:rsid w:val="00492FA2"/>
    <w:rsid w:val="00497B98"/>
    <w:rsid w:val="004C10B7"/>
    <w:rsid w:val="004C7358"/>
    <w:rsid w:val="004C7CC4"/>
    <w:rsid w:val="004D1A70"/>
    <w:rsid w:val="004D2934"/>
    <w:rsid w:val="004E135C"/>
    <w:rsid w:val="004E39D7"/>
    <w:rsid w:val="00500FFA"/>
    <w:rsid w:val="00505E23"/>
    <w:rsid w:val="005158A1"/>
    <w:rsid w:val="00521779"/>
    <w:rsid w:val="00523CA8"/>
    <w:rsid w:val="005300C6"/>
    <w:rsid w:val="00530567"/>
    <w:rsid w:val="0053403F"/>
    <w:rsid w:val="00541348"/>
    <w:rsid w:val="00543822"/>
    <w:rsid w:val="00551546"/>
    <w:rsid w:val="005530F5"/>
    <w:rsid w:val="00561DA8"/>
    <w:rsid w:val="00571349"/>
    <w:rsid w:val="00575D7F"/>
    <w:rsid w:val="00592459"/>
    <w:rsid w:val="005A38BC"/>
    <w:rsid w:val="005B0506"/>
    <w:rsid w:val="005D154F"/>
    <w:rsid w:val="005D5C71"/>
    <w:rsid w:val="005E1CA6"/>
    <w:rsid w:val="005F5BDF"/>
    <w:rsid w:val="00613764"/>
    <w:rsid w:val="00614AE4"/>
    <w:rsid w:val="00617827"/>
    <w:rsid w:val="00621AE0"/>
    <w:rsid w:val="00633C71"/>
    <w:rsid w:val="00635AB2"/>
    <w:rsid w:val="00640CBA"/>
    <w:rsid w:val="006504A8"/>
    <w:rsid w:val="00654F9E"/>
    <w:rsid w:val="006566D8"/>
    <w:rsid w:val="0066315B"/>
    <w:rsid w:val="006636EC"/>
    <w:rsid w:val="006668BC"/>
    <w:rsid w:val="006736C2"/>
    <w:rsid w:val="00677B32"/>
    <w:rsid w:val="0068014E"/>
    <w:rsid w:val="00683AD3"/>
    <w:rsid w:val="00685193"/>
    <w:rsid w:val="00695796"/>
    <w:rsid w:val="006B0A2D"/>
    <w:rsid w:val="006B3CC8"/>
    <w:rsid w:val="006C528A"/>
    <w:rsid w:val="006C5457"/>
    <w:rsid w:val="006D18F7"/>
    <w:rsid w:val="006E79D5"/>
    <w:rsid w:val="006F6959"/>
    <w:rsid w:val="00705846"/>
    <w:rsid w:val="00712B87"/>
    <w:rsid w:val="00713C21"/>
    <w:rsid w:val="00714E17"/>
    <w:rsid w:val="00722C63"/>
    <w:rsid w:val="007346B8"/>
    <w:rsid w:val="0074130B"/>
    <w:rsid w:val="007433C5"/>
    <w:rsid w:val="00746D05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74E3"/>
    <w:rsid w:val="00807682"/>
    <w:rsid w:val="00816DC4"/>
    <w:rsid w:val="008274CA"/>
    <w:rsid w:val="00836192"/>
    <w:rsid w:val="00854D87"/>
    <w:rsid w:val="00867DC7"/>
    <w:rsid w:val="00883649"/>
    <w:rsid w:val="008926F8"/>
    <w:rsid w:val="00895AF5"/>
    <w:rsid w:val="00897CEA"/>
    <w:rsid w:val="008A726F"/>
    <w:rsid w:val="008B436E"/>
    <w:rsid w:val="008B56A0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20342"/>
    <w:rsid w:val="00920ECA"/>
    <w:rsid w:val="00921AC5"/>
    <w:rsid w:val="0094115B"/>
    <w:rsid w:val="00945A7F"/>
    <w:rsid w:val="00946300"/>
    <w:rsid w:val="0095681E"/>
    <w:rsid w:val="0096301E"/>
    <w:rsid w:val="009770F1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E0598"/>
    <w:rsid w:val="009E4CA8"/>
    <w:rsid w:val="009F298C"/>
    <w:rsid w:val="009F4B98"/>
    <w:rsid w:val="00A01232"/>
    <w:rsid w:val="00A03A60"/>
    <w:rsid w:val="00A05F59"/>
    <w:rsid w:val="00A20521"/>
    <w:rsid w:val="00A2663E"/>
    <w:rsid w:val="00A46B21"/>
    <w:rsid w:val="00A51589"/>
    <w:rsid w:val="00A545BC"/>
    <w:rsid w:val="00A61585"/>
    <w:rsid w:val="00A6240C"/>
    <w:rsid w:val="00A87430"/>
    <w:rsid w:val="00A95F34"/>
    <w:rsid w:val="00A96425"/>
    <w:rsid w:val="00A96953"/>
    <w:rsid w:val="00AC212A"/>
    <w:rsid w:val="00AD5162"/>
    <w:rsid w:val="00AD6A12"/>
    <w:rsid w:val="00AD70EF"/>
    <w:rsid w:val="00AF4C6B"/>
    <w:rsid w:val="00B0219B"/>
    <w:rsid w:val="00B06D32"/>
    <w:rsid w:val="00B1035D"/>
    <w:rsid w:val="00B1253A"/>
    <w:rsid w:val="00B13372"/>
    <w:rsid w:val="00B30C4E"/>
    <w:rsid w:val="00B318EB"/>
    <w:rsid w:val="00B575A3"/>
    <w:rsid w:val="00B716FF"/>
    <w:rsid w:val="00B835BF"/>
    <w:rsid w:val="00B90696"/>
    <w:rsid w:val="00B90988"/>
    <w:rsid w:val="00B92719"/>
    <w:rsid w:val="00BC6A4E"/>
    <w:rsid w:val="00BD2D90"/>
    <w:rsid w:val="00BD530D"/>
    <w:rsid w:val="00BD797F"/>
    <w:rsid w:val="00BE060E"/>
    <w:rsid w:val="00BE6985"/>
    <w:rsid w:val="00BF571C"/>
    <w:rsid w:val="00C04955"/>
    <w:rsid w:val="00C108C8"/>
    <w:rsid w:val="00C17C59"/>
    <w:rsid w:val="00C21EB9"/>
    <w:rsid w:val="00C36482"/>
    <w:rsid w:val="00C36FCD"/>
    <w:rsid w:val="00C416CD"/>
    <w:rsid w:val="00C4300C"/>
    <w:rsid w:val="00C4490C"/>
    <w:rsid w:val="00C44EB5"/>
    <w:rsid w:val="00C4500A"/>
    <w:rsid w:val="00C464B6"/>
    <w:rsid w:val="00C53A91"/>
    <w:rsid w:val="00C5786D"/>
    <w:rsid w:val="00C61CD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EBC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22693"/>
    <w:rsid w:val="00D23BCD"/>
    <w:rsid w:val="00D34DD3"/>
    <w:rsid w:val="00D40255"/>
    <w:rsid w:val="00D6227D"/>
    <w:rsid w:val="00D65F25"/>
    <w:rsid w:val="00D712D2"/>
    <w:rsid w:val="00D82A2C"/>
    <w:rsid w:val="00D93F00"/>
    <w:rsid w:val="00DB336F"/>
    <w:rsid w:val="00DD6A25"/>
    <w:rsid w:val="00DE1015"/>
    <w:rsid w:val="00DE4FAB"/>
    <w:rsid w:val="00DE72BB"/>
    <w:rsid w:val="00DF77E5"/>
    <w:rsid w:val="00E1685B"/>
    <w:rsid w:val="00E213F6"/>
    <w:rsid w:val="00E2629B"/>
    <w:rsid w:val="00E26778"/>
    <w:rsid w:val="00E30C45"/>
    <w:rsid w:val="00E43FEC"/>
    <w:rsid w:val="00E46A63"/>
    <w:rsid w:val="00E50B6C"/>
    <w:rsid w:val="00E5701D"/>
    <w:rsid w:val="00E71B57"/>
    <w:rsid w:val="00E83E3E"/>
    <w:rsid w:val="00EA04FA"/>
    <w:rsid w:val="00EA1A89"/>
    <w:rsid w:val="00EB3160"/>
    <w:rsid w:val="00EC1E61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486E"/>
    <w:rsid w:val="00F070B6"/>
    <w:rsid w:val="00F1345F"/>
    <w:rsid w:val="00F14CF5"/>
    <w:rsid w:val="00F2130D"/>
    <w:rsid w:val="00F2439A"/>
    <w:rsid w:val="00F3666D"/>
    <w:rsid w:val="00F43895"/>
    <w:rsid w:val="00F43D8C"/>
    <w:rsid w:val="00F44B3B"/>
    <w:rsid w:val="00F545EF"/>
    <w:rsid w:val="00F56DC1"/>
    <w:rsid w:val="00F63EEA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0A9E9F-8C76-4E87-A5DB-0C777D70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949FD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  <w:bdr w:val="nil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6061D1-9F6E-481B-AB17-4DEDE71A8BE0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f5de93e-c5e8-4efc-a1bd-21450292fcfe"/>
    <ds:schemaRef ds:uri="ec50576e-4a27-4780-a1e1-e59563bc70b8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D4CB8396-4973-406B-AC54-24B6F8A5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163A9C0.dotm</Template>
  <TotalTime>0</TotalTime>
  <Pages>5</Pages>
  <Words>714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dc:description>/</dc:description>
  <cp:lastModifiedBy>RADOVANOVIC, Allison</cp:lastModifiedBy>
  <cp:revision>3</cp:revision>
  <cp:lastPrinted>2017-01-05T02:45:00Z</cp:lastPrinted>
  <dcterms:created xsi:type="dcterms:W3CDTF">2017-01-05T02:33:00Z</dcterms:created>
  <dcterms:modified xsi:type="dcterms:W3CDTF">2017-01-05T02:45:00Z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A611839</vt:lpwstr>
  </property>
  <property fmtid="{D5CDD505-2E9C-101B-9397-08002B2CF9AE}" pid="8" name="Objective-Title">
    <vt:lpwstr>LI  for Schedule 20 (MRLs) Amending Instrument No  APVMA X Year Dated XX...</vt:lpwstr>
  </property>
  <property fmtid="{D5CDD505-2E9C-101B-9397-08002B2CF9AE}" pid="9" name="Objective-Comment">
    <vt:lpwstr/>
  </property>
  <property fmtid="{D5CDD505-2E9C-101B-9397-08002B2CF9AE}" pid="10" name="Objective-CreationStamp">
    <vt:filetime>2016-09-01T06:01:28Z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2016-10-24T22:51:19Z</vt:filetime>
  </property>
  <property fmtid="{D5CDD505-2E9C-101B-9397-08002B2CF9AE}" pid="14" name="Objective-ModificationStamp">
    <vt:filetime>2017-01-04T03:14:45Z</vt:filetime>
  </property>
  <property fmtid="{D5CDD505-2E9C-101B-9397-08002B2CF9AE}" pid="15" name="Objective-Owner">
    <vt:lpwstr>James Deller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</vt:lpwstr>
  </property>
  <property fmtid="{D5CDD505-2E9C-101B-9397-08002B2CF9AE}" pid="17" name="Objective-Parent">
    <vt:lpwstr>Templates</vt:lpwstr>
  </property>
  <property fmtid="{D5CDD505-2E9C-101B-9397-08002B2CF9AE}" pid="18" name="Objective-State">
    <vt:lpwstr>Published</vt:lpwstr>
  </property>
  <property fmtid="{D5CDD505-2E9C-101B-9397-08002B2CF9AE}" pid="19" name="Objective-Version">
    <vt:lpwstr>2.0</vt:lpwstr>
  </property>
  <property fmtid="{D5CDD505-2E9C-101B-9397-08002B2CF9AE}" pid="20" name="Objective-VersionNumber">
    <vt:r8>2</vt:r8>
  </property>
  <property fmtid="{D5CDD505-2E9C-101B-9397-08002B2CF9AE}" pid="21" name="Objective-VersionComment">
    <vt:lpwstr/>
  </property>
  <property fmtid="{D5CDD505-2E9C-101B-9397-08002B2CF9AE}" pid="22" name="Objective-FileNumber">
    <vt:lpwstr>2017\0021</vt:lpwstr>
  </property>
  <property fmtid="{D5CDD505-2E9C-101B-9397-08002B2CF9AE}" pid="23" name="Objective-Classification">
    <vt:lpwstr>[Inherited - Sensitive (AgVet Code)]</vt:lpwstr>
  </property>
  <property fmtid="{D5CDD505-2E9C-101B-9397-08002B2CF9AE}" pid="24" name="Objective-Caveats">
    <vt:lpwstr/>
  </property>
</Properties>
</file>