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936BE" w14:textId="77777777" w:rsidR="004B7767" w:rsidRDefault="0023170C" w:rsidP="00CF444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96936EF" wp14:editId="266AA237">
            <wp:extent cx="1419225" cy="1104900"/>
            <wp:effectExtent l="0" t="0" r="9525" b="0"/>
            <wp:docPr id="1" name="Picture 1" descr="Logo: Australian Government Commonwealth cre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936BF" w14:textId="77777777" w:rsidR="004B7767" w:rsidRDefault="004B7767" w:rsidP="00CF4446"/>
    <w:p w14:paraId="396936C0" w14:textId="11E12310" w:rsidR="004B7767" w:rsidRPr="00CF4446" w:rsidRDefault="0023170C" w:rsidP="00DE170C">
      <w:pPr>
        <w:pStyle w:val="Heading1"/>
      </w:pPr>
      <w:bookmarkStart w:id="0" w:name="_Toc468877340"/>
      <w:r w:rsidRPr="00CF4446">
        <w:t>Classification (Publications, Films and Computer Games) (Markings and Consumer Advice) Amendment Determination 201</w:t>
      </w:r>
      <w:r w:rsidR="00C11D76" w:rsidRPr="00CF4446">
        <w:t>7</w:t>
      </w:r>
      <w:bookmarkEnd w:id="0"/>
    </w:p>
    <w:p w14:paraId="396936C1" w14:textId="77777777" w:rsidR="004B7767" w:rsidRPr="003F5FE9" w:rsidRDefault="0023170C" w:rsidP="003F5FE9">
      <w:pPr>
        <w:pBdr>
          <w:bottom w:val="single" w:sz="4" w:space="1" w:color="auto"/>
        </w:pBdr>
        <w:rPr>
          <w:i/>
          <w:iCs/>
          <w:sz w:val="28"/>
          <w:szCs w:val="28"/>
          <w:lang w:val="en-US"/>
        </w:rPr>
      </w:pPr>
      <w:r w:rsidRPr="003F5FE9">
        <w:rPr>
          <w:i/>
          <w:iCs/>
          <w:sz w:val="28"/>
          <w:szCs w:val="28"/>
          <w:lang w:val="en-US"/>
        </w:rPr>
        <w:t>Classification (Publications, Films and Computer Games) Act 1995</w:t>
      </w:r>
    </w:p>
    <w:p w14:paraId="396936C2" w14:textId="0FF59C64" w:rsidR="004B7767" w:rsidRPr="00515070" w:rsidRDefault="0023170C" w:rsidP="00CF4446">
      <w:pPr>
        <w:rPr>
          <w:sz w:val="24"/>
          <w:szCs w:val="24"/>
        </w:rPr>
      </w:pPr>
      <w:r w:rsidRPr="00515070">
        <w:t xml:space="preserve">I, </w:t>
      </w:r>
      <w:r w:rsidR="00D61692">
        <w:t>Mitch Fifield</w:t>
      </w:r>
      <w:r w:rsidRPr="00515070">
        <w:t xml:space="preserve">, Minister for </w:t>
      </w:r>
      <w:r w:rsidR="00761200" w:rsidRPr="00CF4446">
        <w:t>Communications</w:t>
      </w:r>
      <w:r w:rsidRPr="00515070">
        <w:t>, make the following instrument under section </w:t>
      </w:r>
      <w:r>
        <w:t>8</w:t>
      </w:r>
      <w:r w:rsidRPr="00515070">
        <w:t xml:space="preserve"> of the </w:t>
      </w:r>
      <w:r w:rsidRPr="00515070">
        <w:rPr>
          <w:i/>
        </w:rPr>
        <w:t>Classification (Publications, Films and Computer Games) Act 1995</w:t>
      </w:r>
      <w:r w:rsidRPr="00515070">
        <w:t>.</w:t>
      </w:r>
    </w:p>
    <w:p w14:paraId="396936C3" w14:textId="204A7D86" w:rsidR="004B7767" w:rsidRPr="00515070" w:rsidRDefault="0023170C" w:rsidP="003F5FE9">
      <w:pPr>
        <w:tabs>
          <w:tab w:val="left" w:pos="1843"/>
        </w:tabs>
      </w:pPr>
      <w:r w:rsidRPr="00515070">
        <w:t>Dated</w:t>
      </w:r>
      <w:bookmarkStart w:id="1" w:name="MadeDate"/>
      <w:bookmarkStart w:id="2" w:name="Year"/>
      <w:bookmarkEnd w:id="1"/>
      <w:r w:rsidR="005F7853">
        <w:t xml:space="preserve"> 19 December</w:t>
      </w:r>
      <w:r w:rsidR="00CF4446">
        <w:tab/>
      </w:r>
      <w:r w:rsidRPr="00E86F6A">
        <w:t>201</w:t>
      </w:r>
      <w:bookmarkEnd w:id="2"/>
      <w:r w:rsidR="00761200">
        <w:t>6</w:t>
      </w:r>
    </w:p>
    <w:p w14:paraId="396936C4" w14:textId="5D751F45" w:rsidR="004B7767" w:rsidRPr="00515070" w:rsidRDefault="00D61692" w:rsidP="003F5FE9">
      <w:pPr>
        <w:spacing w:before="1200" w:after="120"/>
        <w:rPr>
          <w:b/>
        </w:rPr>
      </w:pPr>
      <w:r>
        <w:t>Mitch Fifield</w:t>
      </w:r>
    </w:p>
    <w:p w14:paraId="396936C5" w14:textId="5B6893FD" w:rsidR="004B7767" w:rsidRPr="00515070" w:rsidRDefault="0023170C" w:rsidP="003F5FE9">
      <w:pPr>
        <w:spacing w:before="0"/>
      </w:pPr>
      <w:bookmarkStart w:id="3" w:name="Minister"/>
      <w:r w:rsidRPr="00515070">
        <w:t xml:space="preserve">Minister for </w:t>
      </w:r>
      <w:bookmarkEnd w:id="3"/>
      <w:r w:rsidR="00761200">
        <w:t>Communications</w:t>
      </w:r>
    </w:p>
    <w:p w14:paraId="396936C6" w14:textId="709EA0E8" w:rsidR="004B7767" w:rsidRDefault="004B7767" w:rsidP="00CF4446"/>
    <w:p w14:paraId="396936C7" w14:textId="62036C17" w:rsidR="00CF4446" w:rsidRDefault="00CF4446" w:rsidP="00CF4446">
      <w:r>
        <w:br w:type="page"/>
      </w:r>
    </w:p>
    <w:p w14:paraId="396936DB" w14:textId="77777777" w:rsidR="004B7767" w:rsidRPr="00A0123F" w:rsidRDefault="0023170C" w:rsidP="00CF4446">
      <w:pPr>
        <w:pStyle w:val="ContentsHead"/>
        <w:rPr>
          <w:rFonts w:ascii="Times New Roman" w:hAnsi="Times New Roman"/>
        </w:rPr>
      </w:pPr>
      <w:r w:rsidRPr="00A0123F">
        <w:rPr>
          <w:rFonts w:ascii="Times New Roman" w:hAnsi="Times New Roman"/>
        </w:rPr>
        <w:lastRenderedPageBreak/>
        <w:t>Contents</w:t>
      </w:r>
    </w:p>
    <w:p w14:paraId="11703D1C" w14:textId="20D80340" w:rsidR="003F5FE9" w:rsidRPr="00D90A37" w:rsidRDefault="0023170C" w:rsidP="00C67F5F">
      <w:pPr>
        <w:pStyle w:val="TOC1"/>
        <w:tabs>
          <w:tab w:val="left" w:pos="284"/>
        </w:tabs>
        <w:spacing w:before="40" w:after="0" w:line="240" w:lineRule="auto"/>
        <w:rPr>
          <w:noProof/>
          <w:sz w:val="20"/>
          <w:szCs w:val="20"/>
        </w:rPr>
      </w:pPr>
      <w:r w:rsidRPr="00D90A37">
        <w:rPr>
          <w:sz w:val="20"/>
          <w:szCs w:val="20"/>
        </w:rPr>
        <w:fldChar w:fldCharType="begin"/>
      </w:r>
      <w:r w:rsidRPr="00D90A37">
        <w:rPr>
          <w:sz w:val="20"/>
          <w:szCs w:val="20"/>
        </w:rPr>
        <w:instrText xml:space="preserve"> TOC \o "1-9" \t "A1,5, AS,6, ASP,8" </w:instrText>
      </w:r>
      <w:r w:rsidRPr="00D90A37">
        <w:rPr>
          <w:sz w:val="20"/>
          <w:szCs w:val="20"/>
        </w:rPr>
        <w:fldChar w:fldCharType="separate"/>
      </w:r>
      <w:r w:rsidR="003F5FE9" w:rsidRPr="00D90A37">
        <w:rPr>
          <w:noProof/>
          <w:sz w:val="20"/>
          <w:szCs w:val="20"/>
        </w:rPr>
        <w:t>1</w:t>
      </w:r>
      <w:r w:rsidR="003F5FE9" w:rsidRPr="00D90A37">
        <w:rPr>
          <w:noProof/>
          <w:sz w:val="20"/>
          <w:szCs w:val="20"/>
        </w:rPr>
        <w:tab/>
        <w:t>Name of determination</w:t>
      </w:r>
      <w:r w:rsidR="003F5FE9" w:rsidRPr="00D90A37">
        <w:rPr>
          <w:noProof/>
          <w:sz w:val="20"/>
          <w:szCs w:val="20"/>
        </w:rPr>
        <w:tab/>
      </w:r>
      <w:r w:rsidR="003F5FE9" w:rsidRPr="00D90A37">
        <w:rPr>
          <w:noProof/>
          <w:sz w:val="20"/>
          <w:szCs w:val="20"/>
        </w:rPr>
        <w:fldChar w:fldCharType="begin"/>
      </w:r>
      <w:r w:rsidR="003F5FE9" w:rsidRPr="00D90A37">
        <w:rPr>
          <w:noProof/>
          <w:sz w:val="20"/>
          <w:szCs w:val="20"/>
        </w:rPr>
        <w:instrText xml:space="preserve"> PAGEREF _Toc468877341 \h </w:instrText>
      </w:r>
      <w:r w:rsidR="003F5FE9" w:rsidRPr="00D90A37">
        <w:rPr>
          <w:noProof/>
          <w:sz w:val="20"/>
          <w:szCs w:val="20"/>
        </w:rPr>
      </w:r>
      <w:r w:rsidR="003F5FE9" w:rsidRPr="00D90A37">
        <w:rPr>
          <w:noProof/>
          <w:sz w:val="20"/>
          <w:szCs w:val="20"/>
        </w:rPr>
        <w:fldChar w:fldCharType="separate"/>
      </w:r>
      <w:r w:rsidR="003F5FE9" w:rsidRPr="00D90A37">
        <w:rPr>
          <w:noProof/>
          <w:sz w:val="20"/>
          <w:szCs w:val="20"/>
        </w:rPr>
        <w:t>2</w:t>
      </w:r>
      <w:r w:rsidR="003F5FE9" w:rsidRPr="00D90A37">
        <w:rPr>
          <w:noProof/>
          <w:sz w:val="20"/>
          <w:szCs w:val="20"/>
        </w:rPr>
        <w:fldChar w:fldCharType="end"/>
      </w:r>
    </w:p>
    <w:p w14:paraId="19E52461" w14:textId="77777777" w:rsidR="003F5FE9" w:rsidRPr="00D90A37" w:rsidRDefault="003F5FE9" w:rsidP="00C67F5F">
      <w:pPr>
        <w:pStyle w:val="TOC2"/>
        <w:tabs>
          <w:tab w:val="left" w:pos="284"/>
          <w:tab w:val="left" w:pos="660"/>
          <w:tab w:val="right" w:pos="8303"/>
        </w:tabs>
        <w:spacing w:before="40" w:after="0" w:line="240" w:lineRule="auto"/>
        <w:ind w:left="0"/>
        <w:jc w:val="left"/>
        <w:rPr>
          <w:noProof/>
          <w:sz w:val="20"/>
          <w:szCs w:val="20"/>
        </w:rPr>
      </w:pPr>
      <w:r w:rsidRPr="00D90A37">
        <w:rPr>
          <w:noProof/>
          <w:sz w:val="20"/>
          <w:szCs w:val="20"/>
        </w:rPr>
        <w:t>2</w:t>
      </w:r>
      <w:r w:rsidRPr="00D90A37">
        <w:rPr>
          <w:noProof/>
          <w:sz w:val="20"/>
          <w:szCs w:val="20"/>
        </w:rPr>
        <w:tab/>
        <w:t>Commencement</w:t>
      </w:r>
      <w:r w:rsidRPr="00D90A37">
        <w:rPr>
          <w:noProof/>
          <w:sz w:val="20"/>
          <w:szCs w:val="20"/>
        </w:rPr>
        <w:tab/>
      </w:r>
      <w:r w:rsidRPr="00D90A37">
        <w:rPr>
          <w:noProof/>
          <w:sz w:val="20"/>
          <w:szCs w:val="20"/>
        </w:rPr>
        <w:fldChar w:fldCharType="begin"/>
      </w:r>
      <w:r w:rsidRPr="00D90A37">
        <w:rPr>
          <w:noProof/>
          <w:sz w:val="20"/>
          <w:szCs w:val="20"/>
        </w:rPr>
        <w:instrText xml:space="preserve"> PAGEREF _Toc468877342 \h </w:instrText>
      </w:r>
      <w:r w:rsidRPr="00D90A37">
        <w:rPr>
          <w:noProof/>
          <w:sz w:val="20"/>
          <w:szCs w:val="20"/>
        </w:rPr>
      </w:r>
      <w:r w:rsidRPr="00D90A37">
        <w:rPr>
          <w:noProof/>
          <w:sz w:val="20"/>
          <w:szCs w:val="20"/>
        </w:rPr>
        <w:fldChar w:fldCharType="separate"/>
      </w:r>
      <w:r w:rsidRPr="00D90A37">
        <w:rPr>
          <w:noProof/>
          <w:sz w:val="20"/>
          <w:szCs w:val="20"/>
        </w:rPr>
        <w:t>2</w:t>
      </w:r>
      <w:r w:rsidRPr="00D90A37">
        <w:rPr>
          <w:noProof/>
          <w:sz w:val="20"/>
          <w:szCs w:val="20"/>
        </w:rPr>
        <w:fldChar w:fldCharType="end"/>
      </w:r>
    </w:p>
    <w:p w14:paraId="625D0FA5" w14:textId="45BAB4A3" w:rsidR="003F5FE9" w:rsidRPr="00D90A37" w:rsidRDefault="003F5FE9" w:rsidP="00C67F5F">
      <w:pPr>
        <w:pStyle w:val="TOC2"/>
        <w:tabs>
          <w:tab w:val="left" w:pos="284"/>
          <w:tab w:val="left" w:pos="660"/>
          <w:tab w:val="right" w:pos="8303"/>
        </w:tabs>
        <w:spacing w:before="40" w:after="0" w:line="240" w:lineRule="auto"/>
        <w:ind w:left="0"/>
        <w:jc w:val="left"/>
        <w:rPr>
          <w:noProof/>
          <w:sz w:val="20"/>
          <w:szCs w:val="20"/>
        </w:rPr>
      </w:pPr>
      <w:r w:rsidRPr="00D90A37">
        <w:rPr>
          <w:noProof/>
          <w:sz w:val="20"/>
          <w:szCs w:val="20"/>
        </w:rPr>
        <w:t>3</w:t>
      </w:r>
      <w:r w:rsidRPr="00D90A37">
        <w:rPr>
          <w:noProof/>
          <w:sz w:val="20"/>
          <w:szCs w:val="20"/>
        </w:rPr>
        <w:tab/>
        <w:t>Paragraph 15(1)(c)</w:t>
      </w:r>
      <w:r w:rsidRPr="00D90A37">
        <w:rPr>
          <w:noProof/>
          <w:sz w:val="20"/>
          <w:szCs w:val="20"/>
        </w:rPr>
        <w:tab/>
      </w:r>
      <w:r w:rsidR="001B6FDB">
        <w:rPr>
          <w:noProof/>
          <w:sz w:val="20"/>
          <w:szCs w:val="20"/>
        </w:rPr>
        <w:t>2</w:t>
      </w:r>
    </w:p>
    <w:p w14:paraId="272E073B" w14:textId="61F29184" w:rsidR="003F5FE9" w:rsidRPr="00D90A37" w:rsidRDefault="003F5FE9" w:rsidP="00C67F5F">
      <w:pPr>
        <w:pStyle w:val="TOC2"/>
        <w:tabs>
          <w:tab w:val="left" w:pos="284"/>
          <w:tab w:val="left" w:pos="660"/>
          <w:tab w:val="right" w:pos="8303"/>
        </w:tabs>
        <w:spacing w:before="40" w:after="0" w:line="240" w:lineRule="auto"/>
        <w:ind w:left="0"/>
        <w:jc w:val="left"/>
        <w:rPr>
          <w:noProof/>
          <w:sz w:val="20"/>
          <w:szCs w:val="20"/>
        </w:rPr>
      </w:pPr>
      <w:r w:rsidRPr="00D90A37">
        <w:rPr>
          <w:noProof/>
          <w:sz w:val="20"/>
          <w:szCs w:val="20"/>
        </w:rPr>
        <w:t>4</w:t>
      </w:r>
      <w:r w:rsidRPr="00D90A37">
        <w:rPr>
          <w:noProof/>
          <w:sz w:val="20"/>
          <w:szCs w:val="20"/>
        </w:rPr>
        <w:tab/>
        <w:t>After subsection 15(2)</w:t>
      </w:r>
      <w:r w:rsidRPr="00D90A37">
        <w:rPr>
          <w:noProof/>
          <w:sz w:val="20"/>
          <w:szCs w:val="20"/>
        </w:rPr>
        <w:tab/>
      </w:r>
      <w:r w:rsidR="001B6FDB">
        <w:rPr>
          <w:noProof/>
          <w:sz w:val="20"/>
          <w:szCs w:val="20"/>
        </w:rPr>
        <w:t>2</w:t>
      </w:r>
    </w:p>
    <w:p w14:paraId="396936E0" w14:textId="13EF9C3F" w:rsidR="004B7767" w:rsidRPr="00D90A37" w:rsidRDefault="0023170C" w:rsidP="00C67F5F">
      <w:pPr>
        <w:tabs>
          <w:tab w:val="left" w:pos="284"/>
        </w:tabs>
        <w:spacing w:before="40" w:after="0" w:line="240" w:lineRule="auto"/>
        <w:jc w:val="left"/>
      </w:pPr>
      <w:r w:rsidRPr="00D90A37">
        <w:rPr>
          <w:sz w:val="20"/>
          <w:szCs w:val="20"/>
        </w:rPr>
        <w:fldChar w:fldCharType="end"/>
      </w:r>
    </w:p>
    <w:p w14:paraId="396936E1" w14:textId="77777777" w:rsidR="004B7767" w:rsidRPr="0010520D" w:rsidRDefault="004B7767" w:rsidP="00CF4446">
      <w:pPr>
        <w:pStyle w:val="ContentsSectionBreak"/>
        <w:sectPr w:rsidR="004B7767" w:rsidRPr="0010520D" w:rsidSect="004B776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396936E2" w14:textId="77777777" w:rsidR="004B7767" w:rsidRPr="00961224" w:rsidRDefault="0023170C" w:rsidP="00CF4446">
      <w:pPr>
        <w:pStyle w:val="Heading2"/>
      </w:pPr>
      <w:bookmarkStart w:id="4" w:name="_Toc256000012"/>
      <w:bookmarkStart w:id="5" w:name="_Toc256000009"/>
      <w:bookmarkStart w:id="6" w:name="_Toc256000006"/>
      <w:bookmarkStart w:id="7" w:name="_Toc256000003"/>
      <w:bookmarkStart w:id="8" w:name="_Toc256000000"/>
      <w:bookmarkStart w:id="9" w:name="_Toc332800930"/>
      <w:bookmarkStart w:id="10" w:name="_Toc468877341"/>
      <w:r w:rsidRPr="00521D34">
        <w:rPr>
          <w:rStyle w:val="CharSectnoAm"/>
          <w:sz w:val="22"/>
          <w:szCs w:val="22"/>
        </w:rPr>
        <w:t>1</w:t>
      </w:r>
      <w:r w:rsidRPr="00521D34">
        <w:rPr>
          <w:sz w:val="22"/>
          <w:szCs w:val="22"/>
        </w:rPr>
        <w:tab/>
      </w:r>
      <w:r w:rsidRPr="00961224">
        <w:t xml:space="preserve">Name of </w:t>
      </w:r>
      <w:r w:rsidRPr="00CF4446">
        <w:t>determination</w:t>
      </w:r>
      <w:bookmarkEnd w:id="4"/>
      <w:bookmarkEnd w:id="5"/>
      <w:bookmarkEnd w:id="6"/>
      <w:bookmarkEnd w:id="7"/>
      <w:bookmarkEnd w:id="8"/>
      <w:bookmarkEnd w:id="9"/>
      <w:bookmarkEnd w:id="10"/>
    </w:p>
    <w:p w14:paraId="396936E3" w14:textId="2ADAA868" w:rsidR="004B7767" w:rsidRDefault="0023170C" w:rsidP="00CF4446">
      <w:pPr>
        <w:pStyle w:val="Normalindented"/>
      </w:pPr>
      <w:r w:rsidRPr="00961224">
        <w:t xml:space="preserve">This determination is the </w:t>
      </w:r>
      <w:r w:rsidRPr="006F4614">
        <w:rPr>
          <w:i/>
        </w:rPr>
        <w:t>Classification (Publications, Films and Computer Games) (Markings and Consumer Advice) Amendment Determination 201</w:t>
      </w:r>
      <w:r w:rsidR="00C11D76" w:rsidRPr="006F4614">
        <w:rPr>
          <w:i/>
        </w:rPr>
        <w:t>7</w:t>
      </w:r>
      <w:r w:rsidRPr="00961224">
        <w:t>.</w:t>
      </w:r>
    </w:p>
    <w:p w14:paraId="396936E4" w14:textId="77777777" w:rsidR="004B7767" w:rsidRPr="00961224" w:rsidRDefault="0023170C" w:rsidP="00CF4446">
      <w:pPr>
        <w:pStyle w:val="Heading2"/>
      </w:pPr>
      <w:bookmarkStart w:id="11" w:name="_Toc256000013"/>
      <w:bookmarkStart w:id="12" w:name="_Toc256000010"/>
      <w:bookmarkStart w:id="13" w:name="_Toc256000007"/>
      <w:bookmarkStart w:id="14" w:name="_Toc256000004"/>
      <w:bookmarkStart w:id="15" w:name="_Toc256000001"/>
      <w:bookmarkStart w:id="16" w:name="_Toc332800931"/>
      <w:bookmarkStart w:id="17" w:name="_Toc468877342"/>
      <w:r w:rsidRPr="00961224">
        <w:rPr>
          <w:rStyle w:val="CharSectnoAm"/>
        </w:rPr>
        <w:t>2</w:t>
      </w:r>
      <w:r w:rsidRPr="00961224">
        <w:tab/>
        <w:t>Commencement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396936E5" w14:textId="24C7F178" w:rsidR="004B7767" w:rsidRPr="00433482" w:rsidRDefault="0023170C" w:rsidP="00CF4446">
      <w:pPr>
        <w:pStyle w:val="Normalindented"/>
        <w:ind w:left="992"/>
      </w:pPr>
      <w:r w:rsidRPr="00961224">
        <w:t xml:space="preserve">This determination commences </w:t>
      </w:r>
      <w:r w:rsidR="004D798A">
        <w:t xml:space="preserve">immediately upon the expiry </w:t>
      </w:r>
      <w:r w:rsidRPr="00961224">
        <w:t>o</w:t>
      </w:r>
      <w:r w:rsidR="00DB6611">
        <w:t xml:space="preserve">f “Part 4 </w:t>
      </w:r>
      <w:r w:rsidR="00DB6611" w:rsidRPr="00433482">
        <w:t xml:space="preserve">Further </w:t>
      </w:r>
      <w:r w:rsidR="008C6B69" w:rsidRPr="00433482">
        <w:t>t</w:t>
      </w:r>
      <w:r w:rsidR="00DB6611" w:rsidRPr="00433482">
        <w:t xml:space="preserve">ransitional provisions” in the </w:t>
      </w:r>
      <w:r w:rsidR="00DB6611" w:rsidRPr="00433482">
        <w:rPr>
          <w:i/>
        </w:rPr>
        <w:t>Classification (Publications, Films and Computer Games) (Markings and Consumer Advice) Determination 2014.</w:t>
      </w:r>
    </w:p>
    <w:p w14:paraId="428714D1" w14:textId="2629FD79" w:rsidR="004A29C9" w:rsidRDefault="00DB6611" w:rsidP="003F5FE9">
      <w:pPr>
        <w:pStyle w:val="Normalindented"/>
        <w:tabs>
          <w:tab w:val="left" w:pos="1843"/>
        </w:tabs>
        <w:ind w:left="1843" w:hanging="879"/>
      </w:pPr>
      <w:bookmarkStart w:id="18" w:name="_Toc468877343"/>
      <w:bookmarkStart w:id="19" w:name="_Toc332800932"/>
      <w:bookmarkStart w:id="20" w:name="_Toc256000014"/>
      <w:bookmarkStart w:id="21" w:name="_Toc256000011"/>
      <w:bookmarkStart w:id="22" w:name="_Toc256000008"/>
      <w:bookmarkStart w:id="23" w:name="_Toc256000005"/>
      <w:bookmarkStart w:id="24" w:name="_Toc256000002"/>
      <w:r w:rsidRPr="00433482">
        <w:t>Note:</w:t>
      </w:r>
      <w:r w:rsidRPr="00433482">
        <w:tab/>
        <w:t xml:space="preserve">“Part 4 Further </w:t>
      </w:r>
      <w:r w:rsidR="008C6B69" w:rsidRPr="00433482">
        <w:t>t</w:t>
      </w:r>
      <w:r w:rsidRPr="00433482">
        <w:t>ransitional</w:t>
      </w:r>
      <w:r>
        <w:t xml:space="preserve"> provisions” expires on 1</w:t>
      </w:r>
      <w:r w:rsidR="00CF4446">
        <w:t> </w:t>
      </w:r>
      <w:r>
        <w:t>February 2017.</w:t>
      </w:r>
      <w:bookmarkEnd w:id="18"/>
    </w:p>
    <w:p w14:paraId="396936E6" w14:textId="64849E61" w:rsidR="004B7767" w:rsidRPr="003F5FE9" w:rsidRDefault="0023170C" w:rsidP="003F5FE9">
      <w:pPr>
        <w:pStyle w:val="Normalindented"/>
        <w:rPr>
          <w:b/>
          <w:bCs/>
          <w:sz w:val="24"/>
          <w:szCs w:val="24"/>
        </w:rPr>
      </w:pPr>
      <w:bookmarkStart w:id="25" w:name="_Toc468877344"/>
      <w:r w:rsidRPr="003F5FE9">
        <w:rPr>
          <w:b/>
          <w:bCs/>
          <w:sz w:val="24"/>
          <w:szCs w:val="24"/>
        </w:rPr>
        <w:t xml:space="preserve">Amendment of </w:t>
      </w:r>
      <w:r w:rsidRPr="003F5FE9">
        <w:rPr>
          <w:b/>
          <w:bCs/>
          <w:i/>
          <w:iCs/>
          <w:sz w:val="24"/>
          <w:szCs w:val="24"/>
        </w:rPr>
        <w:t>Classification (Publications, Films and Computer Games) (Markings and Consumer Advice) Determination 20</w:t>
      </w:r>
      <w:bookmarkEnd w:id="19"/>
      <w:r w:rsidRPr="003F5FE9">
        <w:rPr>
          <w:b/>
          <w:bCs/>
          <w:i/>
          <w:iCs/>
          <w:sz w:val="24"/>
          <w:szCs w:val="24"/>
        </w:rPr>
        <w:t>14</w:t>
      </w:r>
      <w:bookmarkStart w:id="26" w:name="_GoBack"/>
      <w:bookmarkEnd w:id="20"/>
      <w:bookmarkEnd w:id="21"/>
      <w:bookmarkEnd w:id="22"/>
      <w:bookmarkEnd w:id="23"/>
      <w:bookmarkEnd w:id="24"/>
      <w:bookmarkEnd w:id="25"/>
      <w:bookmarkEnd w:id="26"/>
    </w:p>
    <w:p w14:paraId="1BF20E1E" w14:textId="7FA132DD" w:rsidR="002C3F9E" w:rsidRDefault="005150C3" w:rsidP="00CF4446">
      <w:pPr>
        <w:pStyle w:val="Heading2"/>
      </w:pPr>
      <w:bookmarkStart w:id="27" w:name="_Toc468877345"/>
      <w:r w:rsidRPr="00961224">
        <w:t>3</w:t>
      </w:r>
      <w:r w:rsidR="0023170C" w:rsidRPr="00961224">
        <w:tab/>
      </w:r>
      <w:r w:rsidR="00AC5DC8" w:rsidRPr="00961224">
        <w:t>Paragraph 15(1</w:t>
      </w:r>
      <w:proofErr w:type="gramStart"/>
      <w:r w:rsidR="00AC5DC8" w:rsidRPr="00961224">
        <w:t>)(</w:t>
      </w:r>
      <w:proofErr w:type="gramEnd"/>
      <w:r w:rsidR="00AC5DC8" w:rsidRPr="00961224">
        <w:t>c)</w:t>
      </w:r>
      <w:bookmarkEnd w:id="27"/>
    </w:p>
    <w:p w14:paraId="19F1384F" w14:textId="0EEF9341" w:rsidR="005150C3" w:rsidRPr="00CB5353" w:rsidRDefault="00CB5353" w:rsidP="00CF4446">
      <w:pPr>
        <w:pStyle w:val="Normalindented"/>
      </w:pPr>
      <w:r>
        <w:t>(</w:t>
      </w:r>
      <w:r w:rsidRPr="00CB5353">
        <w:t>1)</w:t>
      </w:r>
      <w:r w:rsidRPr="00CB5353">
        <w:tab/>
        <w:t>B</w:t>
      </w:r>
      <w:r w:rsidR="00E44832" w:rsidRPr="00CB5353">
        <w:t>efore “</w:t>
      </w:r>
      <w:r w:rsidR="004037B8" w:rsidRPr="00CB5353">
        <w:t xml:space="preserve">A </w:t>
      </w:r>
      <w:r w:rsidR="005150C3" w:rsidRPr="00CB5353">
        <w:t>still or moving image</w:t>
      </w:r>
      <w:r w:rsidR="00E44832" w:rsidRPr="00CB5353">
        <w:t>”</w:t>
      </w:r>
      <w:r w:rsidR="005150C3" w:rsidRPr="00CB5353">
        <w:t xml:space="preserve"> insert</w:t>
      </w:r>
      <w:r w:rsidR="00E44832" w:rsidRPr="00CB5353">
        <w:t xml:space="preserve"> “</w:t>
      </w:r>
      <w:r w:rsidR="005150C3" w:rsidRPr="00CB5353">
        <w:t xml:space="preserve">subject to subsection </w:t>
      </w:r>
      <w:r w:rsidR="00CF1798" w:rsidRPr="00CB5353">
        <w:t>15(</w:t>
      </w:r>
      <w:r w:rsidR="005150C3" w:rsidRPr="00CB5353">
        <w:t>3</w:t>
      </w:r>
      <w:r w:rsidR="00CF1798" w:rsidRPr="00CB5353">
        <w:t>)</w:t>
      </w:r>
      <w:r w:rsidR="00755A16" w:rsidRPr="00CB5353">
        <w:t>,</w:t>
      </w:r>
      <w:proofErr w:type="gramStart"/>
      <w:r w:rsidR="00E44832" w:rsidRPr="00CB5353">
        <w:t>”</w:t>
      </w:r>
      <w:r w:rsidR="005150C3" w:rsidRPr="00CB5353">
        <w:t>.</w:t>
      </w:r>
      <w:proofErr w:type="gramEnd"/>
    </w:p>
    <w:p w14:paraId="034AD1D3" w14:textId="77777777" w:rsidR="00CB5353" w:rsidRDefault="00CB5353" w:rsidP="00CF4446">
      <w:pPr>
        <w:pStyle w:val="Normalindented"/>
      </w:pPr>
      <w:r w:rsidRPr="00CB5353">
        <w:t>(2)</w:t>
      </w:r>
      <w:r w:rsidRPr="00CB5353">
        <w:tab/>
      </w:r>
      <w:r>
        <w:t>Omit “</w:t>
      </w:r>
      <w:proofErr w:type="gramStart"/>
      <w:r>
        <w:t>A</w:t>
      </w:r>
      <w:proofErr w:type="gramEnd"/>
      <w:r>
        <w:t>” insert “a”.</w:t>
      </w:r>
    </w:p>
    <w:p w14:paraId="2CE6556F" w14:textId="1078A6BC" w:rsidR="00AC5DC8" w:rsidRDefault="00C11D76" w:rsidP="00CF4446">
      <w:pPr>
        <w:pStyle w:val="Heading2"/>
      </w:pPr>
      <w:bookmarkStart w:id="28" w:name="_Toc468877346"/>
      <w:r>
        <w:t>4</w:t>
      </w:r>
      <w:r w:rsidR="005150C3" w:rsidRPr="00961224">
        <w:tab/>
      </w:r>
      <w:r w:rsidR="00AC5DC8" w:rsidRPr="00961224">
        <w:t>After subsection 15(2)</w:t>
      </w:r>
      <w:bookmarkEnd w:id="28"/>
    </w:p>
    <w:p w14:paraId="396936E7" w14:textId="1823BFF6" w:rsidR="004B7767" w:rsidRDefault="00935B68" w:rsidP="00CF4446">
      <w:pPr>
        <w:pStyle w:val="Normalindented"/>
      </w:pPr>
      <w:r>
        <w:t>I</w:t>
      </w:r>
      <w:r w:rsidR="0023170C" w:rsidRPr="00961224">
        <w:t xml:space="preserve">nsert as </w:t>
      </w:r>
      <w:r w:rsidR="00A15C69">
        <w:t xml:space="preserve">subsection </w:t>
      </w:r>
      <w:r w:rsidR="00885E98" w:rsidRPr="00961224">
        <w:t>15(3)</w:t>
      </w:r>
      <w:r w:rsidR="0023170C" w:rsidRPr="00961224">
        <w:t>:</w:t>
      </w:r>
    </w:p>
    <w:p w14:paraId="39B671B6" w14:textId="4BEA0D99" w:rsidR="00885E98" w:rsidRPr="00961224" w:rsidRDefault="00885E98" w:rsidP="003F5FE9">
      <w:pPr>
        <w:pStyle w:val="Normalindented"/>
        <w:ind w:left="1418" w:hanging="454"/>
        <w:rPr>
          <w:strike/>
        </w:rPr>
      </w:pPr>
      <w:bookmarkStart w:id="29" w:name="_Toc332800933"/>
      <w:r w:rsidRPr="00961224">
        <w:rPr>
          <w:bCs/>
        </w:rPr>
        <w:t>(3)</w:t>
      </w:r>
      <w:r w:rsidRPr="00961224">
        <w:rPr>
          <w:bCs/>
        </w:rPr>
        <w:tab/>
      </w:r>
      <w:r w:rsidRPr="00961224">
        <w:t xml:space="preserve">If </w:t>
      </w:r>
      <w:r w:rsidR="00576D49">
        <w:t>a</w:t>
      </w:r>
      <w:r w:rsidR="00576D49" w:rsidRPr="00961224">
        <w:t xml:space="preserve"> </w:t>
      </w:r>
      <w:r w:rsidRPr="00961224">
        <w:t xml:space="preserve">person to whom the requirement applies </w:t>
      </w:r>
      <w:r w:rsidR="00FE2AED" w:rsidRPr="00961224">
        <w:t>under paragraph 15(1</w:t>
      </w:r>
      <w:proofErr w:type="gramStart"/>
      <w:r w:rsidR="00FE2AED" w:rsidRPr="00961224">
        <w:t>)(</w:t>
      </w:r>
      <w:proofErr w:type="gramEnd"/>
      <w:r w:rsidR="00FE2AED" w:rsidRPr="00961224">
        <w:t xml:space="preserve">c) </w:t>
      </w:r>
      <w:r w:rsidRPr="00961224">
        <w:t xml:space="preserve">to display either a combination box or consumer advice reasonably considers that </w:t>
      </w:r>
      <w:r w:rsidR="00463FED">
        <w:t>they are</w:t>
      </w:r>
      <w:r w:rsidRPr="00961224">
        <w:t xml:space="preserve"> incapable of adding to the content of the advertisement</w:t>
      </w:r>
      <w:r w:rsidR="000C7B29">
        <w:t xml:space="preserve">, </w:t>
      </w:r>
      <w:r w:rsidRPr="00961224">
        <w:t>it will be sufficient to comply with the paragraph if the classification symbol rectangle or classification symbol square applicable to the film or computer game is displayed.</w:t>
      </w:r>
    </w:p>
    <w:p w14:paraId="7E321A1A" w14:textId="0DF25E73" w:rsidR="00885E98" w:rsidRPr="00E44832" w:rsidRDefault="00F523FD" w:rsidP="003F5FE9">
      <w:pPr>
        <w:pStyle w:val="Normalindented"/>
        <w:tabs>
          <w:tab w:val="left" w:pos="1843"/>
        </w:tabs>
        <w:ind w:left="1843" w:hanging="879"/>
        <w:rPr>
          <w:b/>
          <w:bCs/>
        </w:rPr>
      </w:pPr>
      <w:r>
        <w:t>Note</w:t>
      </w:r>
      <w:r w:rsidR="00885E98" w:rsidRPr="00E44832">
        <w:t>:</w:t>
      </w:r>
      <w:r w:rsidR="00D161FC" w:rsidRPr="00E44832">
        <w:tab/>
      </w:r>
      <w:r w:rsidR="0017559C">
        <w:t>A</w:t>
      </w:r>
      <w:r w:rsidR="00A352D9">
        <w:t xml:space="preserve"> person may be incapable of adding to the content of the advertisement </w:t>
      </w:r>
      <w:r w:rsidR="002C526A">
        <w:t>if</w:t>
      </w:r>
      <w:r w:rsidR="00A352D9">
        <w:t xml:space="preserve"> </w:t>
      </w:r>
      <w:r w:rsidR="002C526A">
        <w:t>it would be impracticable or costly to do so</w:t>
      </w:r>
      <w:r w:rsidR="00E566E4">
        <w:t xml:space="preserve"> in the circumstances</w:t>
      </w:r>
      <w:r w:rsidR="00A352D9">
        <w:t>.</w:t>
      </w:r>
    </w:p>
    <w:bookmarkEnd w:id="29"/>
    <w:p w14:paraId="6FC4045E" w14:textId="01A7DB4A" w:rsidR="002C3F9E" w:rsidRPr="00961224" w:rsidRDefault="002C3F9E" w:rsidP="00CF4446"/>
    <w:sectPr w:rsidR="002C3F9E" w:rsidRPr="00961224" w:rsidSect="004B7767">
      <w:headerReference w:type="default" r:id="rId17"/>
      <w:type w:val="continuous"/>
      <w:pgSz w:w="11907" w:h="16839" w:code="9"/>
      <w:pgMar w:top="1440" w:right="1797" w:bottom="1440" w:left="17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9371F" w14:textId="77777777" w:rsidR="003F5FE9" w:rsidRDefault="003F5FE9" w:rsidP="00CF4446">
      <w:r>
        <w:separator/>
      </w:r>
    </w:p>
  </w:endnote>
  <w:endnote w:type="continuationSeparator" w:id="0">
    <w:p w14:paraId="39693721" w14:textId="77777777" w:rsidR="003F5FE9" w:rsidRDefault="003F5FE9" w:rsidP="00CF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93703" w14:textId="77777777" w:rsidR="003F5FE9" w:rsidRDefault="003F5FE9" w:rsidP="00CF4446"/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17"/>
      <w:gridCol w:w="6662"/>
      <w:gridCol w:w="884"/>
    </w:tblGrid>
    <w:tr w:rsidR="003F5FE9" w14:paraId="39693707" w14:textId="77777777" w:rsidTr="004B7767">
      <w:tc>
        <w:tcPr>
          <w:tcW w:w="817" w:type="dxa"/>
          <w:shd w:val="clear" w:color="auto" w:fill="auto"/>
        </w:tcPr>
        <w:p w14:paraId="39693704" w14:textId="77777777" w:rsidR="003F5FE9" w:rsidRPr="003D7214" w:rsidRDefault="003F5FE9" w:rsidP="00CF4446"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662" w:type="dxa"/>
          <w:shd w:val="clear" w:color="auto" w:fill="auto"/>
        </w:tcPr>
        <w:p w14:paraId="39693705" w14:textId="77777777" w:rsidR="003F5FE9" w:rsidRPr="004F5D6D" w:rsidRDefault="003F5FE9" w:rsidP="00CF4446">
          <w:pPr>
            <w:pStyle w:val="FooterCitation"/>
          </w:pPr>
          <w:r>
            <w:fldChar w:fldCharType="begin"/>
          </w:r>
          <w:r>
            <w:instrText xml:space="preserve"> REF  Citation  \* MERGEFORMAT </w:instrText>
          </w:r>
          <w:r>
            <w:fldChar w:fldCharType="separate"/>
          </w:r>
          <w:r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884" w:type="dxa"/>
          <w:shd w:val="clear" w:color="auto" w:fill="auto"/>
        </w:tcPr>
        <w:p w14:paraId="39693706" w14:textId="77777777" w:rsidR="003F5FE9" w:rsidRPr="00451BF5" w:rsidRDefault="003F5FE9" w:rsidP="00CF4446">
          <w:pPr>
            <w:rPr>
              <w:rStyle w:val="PageNumber"/>
            </w:rPr>
          </w:pPr>
        </w:p>
      </w:tc>
    </w:tr>
  </w:tbl>
  <w:p w14:paraId="39693708" w14:textId="77777777" w:rsidR="003F5FE9" w:rsidRDefault="003F5FE9" w:rsidP="00CF4446">
    <w:pPr>
      <w:pStyle w:val="FooterDraft"/>
    </w:pPr>
  </w:p>
  <w:p w14:paraId="39693709" w14:textId="22C3B9AE" w:rsidR="003F5FE9" w:rsidRDefault="003F5FE9" w:rsidP="00CF4446">
    <w:pPr>
      <w:pStyle w:val="FooterInfo"/>
    </w:pPr>
    <w:r>
      <w:rPr>
        <w:noProof/>
      </w:rPr>
      <w:t>1212022B-120815Z</w:t>
    </w:r>
    <w:r>
      <w:t xml:space="preserve"> </w:t>
    </w:r>
  </w:p>
  <w:p w14:paraId="3969370A" w14:textId="77777777" w:rsidR="003F5FE9" w:rsidRPr="0055794B" w:rsidRDefault="003F5FE9" w:rsidP="00CF44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9370B" w14:textId="77777777" w:rsidR="003F5FE9" w:rsidRPr="00F10D43" w:rsidRDefault="003F5FE9" w:rsidP="00CF4446">
    <w:pPr>
      <w:pStyle w:val="Footerinfo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3F5FE9" w14:paraId="3969370F" w14:textId="77777777" w:rsidTr="004B7767">
      <w:tc>
        <w:tcPr>
          <w:tcW w:w="1701" w:type="dxa"/>
          <w:shd w:val="clear" w:color="auto" w:fill="auto"/>
        </w:tcPr>
        <w:p w14:paraId="3969370C" w14:textId="77777777" w:rsidR="003F5FE9" w:rsidRPr="008C43B2" w:rsidRDefault="003F5FE9" w:rsidP="00CF4446">
          <w:pPr>
            <w:pStyle w:val="FooterPageOdd"/>
          </w:pPr>
        </w:p>
      </w:tc>
      <w:tc>
        <w:tcPr>
          <w:tcW w:w="4933" w:type="dxa"/>
          <w:shd w:val="clear" w:color="auto" w:fill="auto"/>
        </w:tcPr>
        <w:p w14:paraId="3969370D" w14:textId="7FB11D22" w:rsidR="003F5FE9" w:rsidRPr="00DF3308" w:rsidRDefault="003F5FE9" w:rsidP="00CF4446">
          <w:pPr>
            <w:pStyle w:val="FooterCitation"/>
            <w:rPr>
              <w:rFonts w:ascii="Times New Roman" w:hAnsi="Times New Roman"/>
            </w:rPr>
          </w:pPr>
          <w:r w:rsidRPr="00DF3308">
            <w:rPr>
              <w:rFonts w:ascii="Times New Roman" w:hAnsi="Times New Roman"/>
            </w:rPr>
            <w:t>Classification (Publications, Films and Computer Games) (Markings and Consumer Advice) Amendment Determination 2017</w:t>
          </w:r>
        </w:p>
      </w:tc>
      <w:tc>
        <w:tcPr>
          <w:tcW w:w="1701" w:type="dxa"/>
          <w:shd w:val="clear" w:color="auto" w:fill="auto"/>
        </w:tcPr>
        <w:p w14:paraId="3969370E" w14:textId="77777777" w:rsidR="003F5FE9" w:rsidRPr="008C43B2" w:rsidRDefault="003F5FE9" w:rsidP="00CF4446">
          <w:pPr>
            <w:pStyle w:val="FooterPageOdd"/>
          </w:pPr>
        </w:p>
      </w:tc>
    </w:tr>
  </w:tbl>
  <w:sdt>
    <w:sdtPr>
      <w:id w:val="17176164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9693710" w14:textId="77777777" w:rsidR="003F5FE9" w:rsidRPr="00E3221E" w:rsidRDefault="003F5FE9" w:rsidP="00DF3308">
            <w:pPr>
              <w:pStyle w:val="Footer"/>
              <w:spacing w:before="240"/>
              <w:jc w:val="right"/>
            </w:pPr>
            <w:r w:rsidRPr="00DF3308">
              <w:rPr>
                <w:sz w:val="18"/>
                <w:szCs w:val="18"/>
              </w:rPr>
              <w:t xml:space="preserve">Page </w:t>
            </w:r>
            <w:r w:rsidRPr="00DF3308">
              <w:rPr>
                <w:sz w:val="18"/>
                <w:szCs w:val="18"/>
              </w:rPr>
              <w:fldChar w:fldCharType="begin"/>
            </w:r>
            <w:r w:rsidRPr="00DF3308">
              <w:rPr>
                <w:sz w:val="18"/>
                <w:szCs w:val="18"/>
              </w:rPr>
              <w:instrText xml:space="preserve"> PAGE </w:instrText>
            </w:r>
            <w:r w:rsidRPr="00DF3308">
              <w:rPr>
                <w:sz w:val="18"/>
                <w:szCs w:val="18"/>
              </w:rPr>
              <w:fldChar w:fldCharType="separate"/>
            </w:r>
            <w:r w:rsidR="006F4614">
              <w:rPr>
                <w:noProof/>
                <w:sz w:val="18"/>
                <w:szCs w:val="18"/>
              </w:rPr>
              <w:t>2</w:t>
            </w:r>
            <w:r w:rsidRPr="00DF3308">
              <w:rPr>
                <w:sz w:val="18"/>
                <w:szCs w:val="18"/>
              </w:rPr>
              <w:fldChar w:fldCharType="end"/>
            </w:r>
            <w:r w:rsidRPr="00DF3308">
              <w:rPr>
                <w:sz w:val="18"/>
                <w:szCs w:val="18"/>
              </w:rPr>
              <w:t xml:space="preserve"> of </w:t>
            </w:r>
            <w:r w:rsidRPr="00DF3308">
              <w:rPr>
                <w:sz w:val="18"/>
                <w:szCs w:val="18"/>
              </w:rPr>
              <w:fldChar w:fldCharType="begin"/>
            </w:r>
            <w:r w:rsidRPr="00DF3308">
              <w:rPr>
                <w:sz w:val="18"/>
                <w:szCs w:val="18"/>
              </w:rPr>
              <w:instrText xml:space="preserve"> NUMPAGES  </w:instrText>
            </w:r>
            <w:r w:rsidRPr="00DF3308">
              <w:rPr>
                <w:sz w:val="18"/>
                <w:szCs w:val="18"/>
              </w:rPr>
              <w:fldChar w:fldCharType="separate"/>
            </w:r>
            <w:r w:rsidR="006F4614">
              <w:rPr>
                <w:noProof/>
                <w:sz w:val="18"/>
                <w:szCs w:val="18"/>
              </w:rPr>
              <w:t>2</w:t>
            </w:r>
            <w:r w:rsidRPr="00DF3308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194C0" w14:textId="77777777" w:rsidR="00A0123F" w:rsidRDefault="00A012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9371B" w14:textId="77777777" w:rsidR="003F5FE9" w:rsidRDefault="003F5FE9" w:rsidP="00CF4446">
      <w:r>
        <w:separator/>
      </w:r>
    </w:p>
  </w:footnote>
  <w:footnote w:type="continuationSeparator" w:id="0">
    <w:p w14:paraId="3969371D" w14:textId="77777777" w:rsidR="003F5FE9" w:rsidRDefault="003F5FE9" w:rsidP="00CF4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3F5FE9" w14:paraId="396936F2" w14:textId="77777777">
      <w:tc>
        <w:tcPr>
          <w:tcW w:w="8414" w:type="dxa"/>
          <w:gridSpan w:val="2"/>
        </w:tcPr>
        <w:p w14:paraId="396936F1" w14:textId="77777777" w:rsidR="003F5FE9" w:rsidRDefault="003F5FE9" w:rsidP="00CF4446">
          <w:pPr>
            <w:pStyle w:val="HeaderLiteEven"/>
          </w:pPr>
          <w:r>
            <w:t>Contents</w:t>
          </w:r>
        </w:p>
      </w:tc>
    </w:tr>
    <w:tr w:rsidR="003F5FE9" w14:paraId="396936F5" w14:textId="77777777">
      <w:tc>
        <w:tcPr>
          <w:tcW w:w="1546" w:type="dxa"/>
        </w:tcPr>
        <w:p w14:paraId="396936F3" w14:textId="77777777" w:rsidR="003F5FE9" w:rsidRDefault="003F5FE9" w:rsidP="00CF4446">
          <w:pPr>
            <w:pStyle w:val="HeaderLiteEven"/>
          </w:pPr>
        </w:p>
      </w:tc>
      <w:tc>
        <w:tcPr>
          <w:tcW w:w="6868" w:type="dxa"/>
          <w:vAlign w:val="bottom"/>
        </w:tcPr>
        <w:p w14:paraId="396936F4" w14:textId="77777777" w:rsidR="003F5FE9" w:rsidRDefault="003F5FE9" w:rsidP="00CF4446">
          <w:pPr>
            <w:pStyle w:val="HeaderLiteEven"/>
          </w:pPr>
        </w:p>
      </w:tc>
    </w:tr>
    <w:tr w:rsidR="003F5FE9" w14:paraId="396936F8" w14:textId="77777777"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14:paraId="396936F6" w14:textId="77777777" w:rsidR="003F5FE9" w:rsidRDefault="003F5FE9" w:rsidP="00CF4446">
          <w:pPr>
            <w:pStyle w:val="HeaderLiteEven"/>
          </w:pPr>
        </w:p>
      </w:tc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396936F7" w14:textId="77777777" w:rsidR="003F5FE9" w:rsidRDefault="003F5FE9" w:rsidP="00CF4446">
          <w:pPr>
            <w:pStyle w:val="HeaderLiteEven"/>
          </w:pPr>
        </w:p>
      </w:tc>
    </w:tr>
  </w:tbl>
  <w:p w14:paraId="396936F9" w14:textId="77777777" w:rsidR="003F5FE9" w:rsidRPr="001269B3" w:rsidRDefault="003F5FE9" w:rsidP="00CF4446">
    <w:pPr>
      <w:pStyle w:val="HeaderContentsPage"/>
    </w:pPr>
    <w:r>
      <w:t>Page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3F5FE9" w:rsidRPr="00A0123F" w14:paraId="396936FB" w14:textId="77777777">
      <w:tc>
        <w:tcPr>
          <w:tcW w:w="8414" w:type="dxa"/>
          <w:gridSpan w:val="2"/>
        </w:tcPr>
        <w:p w14:paraId="396936FA" w14:textId="77777777" w:rsidR="003F5FE9" w:rsidRPr="00A0123F" w:rsidRDefault="003F5FE9" w:rsidP="00CF4446">
          <w:pPr>
            <w:pStyle w:val="HeaderLiteOdd"/>
            <w:rPr>
              <w:rFonts w:ascii="Times New Roman" w:hAnsi="Times New Roman"/>
            </w:rPr>
          </w:pPr>
          <w:r w:rsidRPr="00A0123F">
            <w:rPr>
              <w:rFonts w:ascii="Times New Roman" w:hAnsi="Times New Roman"/>
            </w:rPr>
            <w:t>Contents</w:t>
          </w:r>
        </w:p>
      </w:tc>
    </w:tr>
    <w:tr w:rsidR="003F5FE9" w14:paraId="396936FE" w14:textId="77777777">
      <w:tc>
        <w:tcPr>
          <w:tcW w:w="6868" w:type="dxa"/>
          <w:vAlign w:val="bottom"/>
        </w:tcPr>
        <w:p w14:paraId="396936FC" w14:textId="77777777" w:rsidR="003F5FE9" w:rsidRDefault="003F5FE9" w:rsidP="00CF4446">
          <w:pPr>
            <w:pStyle w:val="HeaderLiteOdd"/>
          </w:pPr>
        </w:p>
      </w:tc>
      <w:tc>
        <w:tcPr>
          <w:tcW w:w="1546" w:type="dxa"/>
        </w:tcPr>
        <w:p w14:paraId="396936FD" w14:textId="77777777" w:rsidR="003F5FE9" w:rsidRDefault="003F5FE9" w:rsidP="00CF4446">
          <w:pPr>
            <w:pStyle w:val="HeaderLiteOdd"/>
          </w:pPr>
        </w:p>
      </w:tc>
    </w:tr>
    <w:tr w:rsidR="003F5FE9" w14:paraId="39693701" w14:textId="77777777"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396936FF" w14:textId="77777777" w:rsidR="003F5FE9" w:rsidRDefault="003F5FE9" w:rsidP="00CF4446">
          <w:pPr>
            <w:pStyle w:val="HeaderLiteOdd"/>
          </w:pPr>
        </w:p>
      </w:tc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14:paraId="39693700" w14:textId="77777777" w:rsidR="003F5FE9" w:rsidRDefault="003F5FE9" w:rsidP="00CF4446">
          <w:pPr>
            <w:pStyle w:val="HeaderLiteOdd"/>
          </w:pPr>
        </w:p>
      </w:tc>
    </w:tr>
  </w:tbl>
  <w:p w14:paraId="39693702" w14:textId="362BEF6B" w:rsidR="003F5FE9" w:rsidRPr="00521D34" w:rsidRDefault="003F5FE9" w:rsidP="00CF4446">
    <w:pPr>
      <w:pStyle w:val="HeaderContents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EB8A6" w14:textId="77777777" w:rsidR="00A0123F" w:rsidRDefault="00A0123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3F5FE9" w14:paraId="39693712" w14:textId="77777777" w:rsidTr="004B7767">
      <w:tc>
        <w:tcPr>
          <w:tcW w:w="8414" w:type="dxa"/>
          <w:gridSpan w:val="2"/>
        </w:tcPr>
        <w:p w14:paraId="39693711" w14:textId="4AC6CED0" w:rsidR="003F5FE9" w:rsidRPr="00813EB0" w:rsidRDefault="003F5FE9" w:rsidP="00CF4446">
          <w:pPr>
            <w:pStyle w:val="HeaderLiteEven"/>
          </w:pPr>
          <w:r w:rsidRPr="00813EB0">
            <w:t>Savings provision</w:t>
          </w:r>
        </w:p>
      </w:tc>
    </w:tr>
    <w:tr w:rsidR="003F5FE9" w14:paraId="39693715" w14:textId="77777777" w:rsidTr="004B7767">
      <w:tc>
        <w:tcPr>
          <w:tcW w:w="1546" w:type="dxa"/>
        </w:tcPr>
        <w:p w14:paraId="39693713" w14:textId="77777777" w:rsidR="003F5FE9" w:rsidRDefault="003F5FE9" w:rsidP="00CF4446">
          <w:pPr>
            <w:pStyle w:val="HeaderLiteEven"/>
          </w:pPr>
        </w:p>
      </w:tc>
      <w:tc>
        <w:tcPr>
          <w:tcW w:w="6868" w:type="dxa"/>
          <w:vAlign w:val="bottom"/>
        </w:tcPr>
        <w:p w14:paraId="39693714" w14:textId="77777777" w:rsidR="003F5FE9" w:rsidRDefault="003F5FE9" w:rsidP="00CF4446">
          <w:pPr>
            <w:pStyle w:val="HeaderLiteEven"/>
          </w:pPr>
        </w:p>
      </w:tc>
    </w:tr>
    <w:tr w:rsidR="003F5FE9" w14:paraId="39693718" w14:textId="77777777" w:rsidTr="004B7767"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14:paraId="39693716" w14:textId="77777777" w:rsidR="003F5FE9" w:rsidRDefault="003F5FE9" w:rsidP="00CF4446">
          <w:pPr>
            <w:pStyle w:val="HeaderLiteEven"/>
          </w:pPr>
        </w:p>
      </w:tc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39693717" w14:textId="77777777" w:rsidR="003F5FE9" w:rsidRDefault="003F5FE9" w:rsidP="00CF4446">
          <w:pPr>
            <w:pStyle w:val="HeaderLiteEven"/>
          </w:pPr>
        </w:p>
      </w:tc>
    </w:tr>
  </w:tbl>
  <w:p w14:paraId="39693719" w14:textId="454AE6C4" w:rsidR="003F5FE9" w:rsidRPr="001269B3" w:rsidRDefault="003F5FE9" w:rsidP="00CF4446">
    <w:pPr>
      <w:pStyle w:val="HeaderContentsPage"/>
    </w:pPr>
  </w:p>
  <w:p w14:paraId="3969371A" w14:textId="77777777" w:rsidR="003F5FE9" w:rsidRPr="0078791B" w:rsidRDefault="003F5FE9" w:rsidP="00CF44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42"/>
    <w:rsid w:val="00041A80"/>
    <w:rsid w:val="000C7B29"/>
    <w:rsid w:val="000D6870"/>
    <w:rsid w:val="001474F9"/>
    <w:rsid w:val="0017559C"/>
    <w:rsid w:val="001B6FDB"/>
    <w:rsid w:val="001F45E7"/>
    <w:rsid w:val="0023170C"/>
    <w:rsid w:val="002A50E7"/>
    <w:rsid w:val="002C3F9E"/>
    <w:rsid w:val="002C526A"/>
    <w:rsid w:val="0030311C"/>
    <w:rsid w:val="003331CF"/>
    <w:rsid w:val="003A2885"/>
    <w:rsid w:val="003C7887"/>
    <w:rsid w:val="003D2D24"/>
    <w:rsid w:val="003E693B"/>
    <w:rsid w:val="003F5FE9"/>
    <w:rsid w:val="004037B8"/>
    <w:rsid w:val="00433482"/>
    <w:rsid w:val="00463FED"/>
    <w:rsid w:val="004A29C9"/>
    <w:rsid w:val="004B7767"/>
    <w:rsid w:val="004C3EBD"/>
    <w:rsid w:val="004D798A"/>
    <w:rsid w:val="005150C3"/>
    <w:rsid w:val="005501D9"/>
    <w:rsid w:val="00576D49"/>
    <w:rsid w:val="005B6701"/>
    <w:rsid w:val="005D1C09"/>
    <w:rsid w:val="005F7853"/>
    <w:rsid w:val="00605CB1"/>
    <w:rsid w:val="00621700"/>
    <w:rsid w:val="006517F8"/>
    <w:rsid w:val="00652742"/>
    <w:rsid w:val="00662BC4"/>
    <w:rsid w:val="006642E2"/>
    <w:rsid w:val="006E0CD3"/>
    <w:rsid w:val="006F4614"/>
    <w:rsid w:val="00755A16"/>
    <w:rsid w:val="00761200"/>
    <w:rsid w:val="00782314"/>
    <w:rsid w:val="007C2296"/>
    <w:rsid w:val="0081336A"/>
    <w:rsid w:val="00813EB0"/>
    <w:rsid w:val="00862FE0"/>
    <w:rsid w:val="00871207"/>
    <w:rsid w:val="00885E98"/>
    <w:rsid w:val="00893544"/>
    <w:rsid w:val="008C6B69"/>
    <w:rsid w:val="008E3842"/>
    <w:rsid w:val="00935B68"/>
    <w:rsid w:val="00950DA9"/>
    <w:rsid w:val="00961224"/>
    <w:rsid w:val="00982511"/>
    <w:rsid w:val="00982592"/>
    <w:rsid w:val="009B2D08"/>
    <w:rsid w:val="00A0123F"/>
    <w:rsid w:val="00A15C69"/>
    <w:rsid w:val="00A352D9"/>
    <w:rsid w:val="00A739D2"/>
    <w:rsid w:val="00A85B2D"/>
    <w:rsid w:val="00A9050F"/>
    <w:rsid w:val="00AB43C3"/>
    <w:rsid w:val="00AC5DC8"/>
    <w:rsid w:val="00B60A02"/>
    <w:rsid w:val="00B8103F"/>
    <w:rsid w:val="00BB0183"/>
    <w:rsid w:val="00BE251F"/>
    <w:rsid w:val="00BE311C"/>
    <w:rsid w:val="00C11D76"/>
    <w:rsid w:val="00C67F5F"/>
    <w:rsid w:val="00C967D0"/>
    <w:rsid w:val="00CB5353"/>
    <w:rsid w:val="00CD2DE7"/>
    <w:rsid w:val="00CF1798"/>
    <w:rsid w:val="00CF4446"/>
    <w:rsid w:val="00D161FC"/>
    <w:rsid w:val="00D61692"/>
    <w:rsid w:val="00D76290"/>
    <w:rsid w:val="00D90A37"/>
    <w:rsid w:val="00DB6611"/>
    <w:rsid w:val="00DC4777"/>
    <w:rsid w:val="00DC4BF2"/>
    <w:rsid w:val="00DE170C"/>
    <w:rsid w:val="00DE5852"/>
    <w:rsid w:val="00DF3308"/>
    <w:rsid w:val="00E44832"/>
    <w:rsid w:val="00E566E4"/>
    <w:rsid w:val="00E812D5"/>
    <w:rsid w:val="00EE3390"/>
    <w:rsid w:val="00F523FD"/>
    <w:rsid w:val="00F53A44"/>
    <w:rsid w:val="00F62137"/>
    <w:rsid w:val="00FE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96936BE"/>
  <w15:docId w15:val="{3CA0420A-ED74-4E71-939E-911F028D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767"/>
    <w:pPr>
      <w:spacing w:before="360"/>
      <w:jc w:val="both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170C"/>
    <w:pPr>
      <w:spacing w:after="0" w:line="240" w:lineRule="auto"/>
      <w:jc w:val="left"/>
      <w:outlineLvl w:val="0"/>
    </w:pPr>
    <w:rPr>
      <w:b/>
      <w:sz w:val="40"/>
      <w:szCs w:val="40"/>
    </w:rPr>
  </w:style>
  <w:style w:type="paragraph" w:styleId="Heading2">
    <w:name w:val="heading 2"/>
    <w:basedOn w:val="A1"/>
    <w:next w:val="Normal"/>
    <w:link w:val="Heading2Char"/>
    <w:uiPriority w:val="9"/>
    <w:unhideWhenUsed/>
    <w:qFormat/>
    <w:rsid w:val="003F5FE9"/>
    <w:pPr>
      <w:spacing w:before="240" w:after="240" w:line="240" w:lineRule="auto"/>
      <w:outlineLvl w:val="1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C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87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91B"/>
  </w:style>
  <w:style w:type="paragraph" w:styleId="Footer">
    <w:name w:val="footer"/>
    <w:basedOn w:val="Normal"/>
    <w:link w:val="FooterChar"/>
    <w:uiPriority w:val="99"/>
    <w:unhideWhenUsed/>
    <w:rsid w:val="00787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91B"/>
  </w:style>
  <w:style w:type="paragraph" w:customStyle="1" w:styleId="HeaderLiteEven">
    <w:name w:val="HeaderLiteEven"/>
    <w:basedOn w:val="Normal"/>
    <w:rsid w:val="0078791B"/>
    <w:pPr>
      <w:tabs>
        <w:tab w:val="center" w:pos="3969"/>
        <w:tab w:val="right" w:pos="8505"/>
      </w:tabs>
      <w:spacing w:before="60" w:after="0" w:line="240" w:lineRule="auto"/>
    </w:pPr>
    <w:rPr>
      <w:rFonts w:ascii="Arial" w:eastAsia="Times New Roman" w:hAnsi="Arial"/>
      <w:sz w:val="18"/>
      <w:szCs w:val="24"/>
    </w:rPr>
  </w:style>
  <w:style w:type="paragraph" w:customStyle="1" w:styleId="HeaderContentsPage">
    <w:name w:val="HeaderContents&quot;Page&quot;"/>
    <w:basedOn w:val="Normal"/>
    <w:rsid w:val="0078791B"/>
    <w:pPr>
      <w:spacing w:before="120" w:after="120" w:line="240" w:lineRule="auto"/>
      <w:jc w:val="right"/>
    </w:pPr>
    <w:rPr>
      <w:rFonts w:ascii="Arial" w:eastAsia="Times New Roman" w:hAnsi="Arial"/>
      <w:sz w:val="20"/>
      <w:szCs w:val="24"/>
    </w:rPr>
  </w:style>
  <w:style w:type="paragraph" w:customStyle="1" w:styleId="HeaderBoldEven">
    <w:name w:val="HeaderBoldEven"/>
    <w:basedOn w:val="Normal"/>
    <w:rsid w:val="0078791B"/>
    <w:pPr>
      <w:spacing w:before="120" w:after="60" w:line="240" w:lineRule="auto"/>
    </w:pPr>
    <w:rPr>
      <w:rFonts w:ascii="Arial" w:eastAsia="Times New Roman" w:hAnsi="Arial"/>
      <w:b/>
      <w:sz w:val="20"/>
      <w:szCs w:val="24"/>
    </w:rPr>
  </w:style>
  <w:style w:type="paragraph" w:customStyle="1" w:styleId="HeaderBoldOdd">
    <w:name w:val="HeaderBoldOdd"/>
    <w:basedOn w:val="Normal"/>
    <w:rsid w:val="0078791B"/>
    <w:pPr>
      <w:spacing w:before="120" w:after="60" w:line="240" w:lineRule="auto"/>
      <w:jc w:val="right"/>
    </w:pPr>
    <w:rPr>
      <w:rFonts w:ascii="Arial" w:eastAsia="Times New Roman" w:hAnsi="Arial"/>
      <w:b/>
      <w:sz w:val="20"/>
      <w:szCs w:val="24"/>
    </w:rPr>
  </w:style>
  <w:style w:type="paragraph" w:customStyle="1" w:styleId="HeaderLiteOdd">
    <w:name w:val="HeaderLiteOdd"/>
    <w:basedOn w:val="Normal"/>
    <w:rsid w:val="0078791B"/>
    <w:pPr>
      <w:tabs>
        <w:tab w:val="center" w:pos="3969"/>
        <w:tab w:val="right" w:pos="8505"/>
      </w:tabs>
      <w:spacing w:before="60" w:after="0" w:line="240" w:lineRule="auto"/>
      <w:jc w:val="right"/>
    </w:pPr>
    <w:rPr>
      <w:rFonts w:ascii="Arial" w:eastAsia="Times New Roman" w:hAnsi="Arial"/>
      <w:sz w:val="18"/>
      <w:szCs w:val="24"/>
    </w:rPr>
  </w:style>
  <w:style w:type="paragraph" w:customStyle="1" w:styleId="FooterDraft">
    <w:name w:val="FooterDraft"/>
    <w:basedOn w:val="Normal"/>
    <w:rsid w:val="0078791B"/>
    <w:pPr>
      <w:spacing w:after="0" w:line="240" w:lineRule="auto"/>
      <w:jc w:val="center"/>
    </w:pPr>
    <w:rPr>
      <w:rFonts w:ascii="Arial" w:eastAsia="Times New Roman" w:hAnsi="Arial"/>
      <w:b/>
      <w:sz w:val="40"/>
      <w:szCs w:val="24"/>
    </w:rPr>
  </w:style>
  <w:style w:type="paragraph" w:customStyle="1" w:styleId="FooterInfo">
    <w:name w:val="FooterInfo"/>
    <w:basedOn w:val="Normal"/>
    <w:rsid w:val="0078791B"/>
    <w:pPr>
      <w:spacing w:after="0" w:line="240" w:lineRule="auto"/>
    </w:pPr>
    <w:rPr>
      <w:rFonts w:ascii="Arial" w:eastAsia="Times New Roman" w:hAnsi="Arial"/>
      <w:sz w:val="12"/>
      <w:szCs w:val="24"/>
    </w:rPr>
  </w:style>
  <w:style w:type="character" w:styleId="Hyperlink">
    <w:name w:val="Hyperlink"/>
    <w:basedOn w:val="DefaultParagraphFont"/>
    <w:rsid w:val="0078791B"/>
    <w:rPr>
      <w:color w:val="auto"/>
      <w:u w:val="single"/>
    </w:rPr>
  </w:style>
  <w:style w:type="character" w:styleId="PageNumber">
    <w:name w:val="page number"/>
    <w:basedOn w:val="DefaultParagraphFont"/>
    <w:rsid w:val="0078791B"/>
    <w:rPr>
      <w:rFonts w:ascii="Arial" w:hAnsi="Arial"/>
      <w:sz w:val="22"/>
    </w:rPr>
  </w:style>
  <w:style w:type="paragraph" w:customStyle="1" w:styleId="A1">
    <w:name w:val="A1"/>
    <w:aliases w:val="1. Amendment,Heading Amendment"/>
    <w:basedOn w:val="Normal"/>
    <w:next w:val="Normal"/>
    <w:rsid w:val="0078791B"/>
    <w:pPr>
      <w:keepNext/>
      <w:keepLines/>
      <w:spacing w:before="480" w:after="0" w:line="260" w:lineRule="exact"/>
      <w:ind w:left="964" w:hanging="964"/>
    </w:pPr>
    <w:rPr>
      <w:rFonts w:ascii="Arial" w:eastAsia="Times New Roman" w:hAnsi="Arial"/>
      <w:b/>
      <w:sz w:val="24"/>
      <w:szCs w:val="24"/>
    </w:rPr>
  </w:style>
  <w:style w:type="paragraph" w:customStyle="1" w:styleId="A1S">
    <w:name w:val="A1S"/>
    <w:aliases w:val="1.Schedule Amendment"/>
    <w:basedOn w:val="Normal"/>
    <w:next w:val="A2S"/>
    <w:rsid w:val="0078791B"/>
    <w:pPr>
      <w:keepNext/>
      <w:keepLines/>
      <w:spacing w:before="480" w:after="0" w:line="260" w:lineRule="exact"/>
      <w:ind w:left="964" w:hanging="964"/>
    </w:pPr>
    <w:rPr>
      <w:rFonts w:ascii="Arial" w:eastAsia="Times New Roman" w:hAnsi="Arial"/>
      <w:b/>
      <w:sz w:val="24"/>
      <w:szCs w:val="24"/>
    </w:rPr>
  </w:style>
  <w:style w:type="paragraph" w:customStyle="1" w:styleId="A2">
    <w:name w:val="A2"/>
    <w:aliases w:val="1.1 amendment,Instruction amendment"/>
    <w:basedOn w:val="Normal"/>
    <w:next w:val="Normal"/>
    <w:rsid w:val="0078791B"/>
    <w:pPr>
      <w:tabs>
        <w:tab w:val="right" w:pos="794"/>
      </w:tabs>
      <w:spacing w:before="120" w:after="0" w:line="260" w:lineRule="exact"/>
      <w:ind w:left="964" w:hanging="964"/>
    </w:pPr>
    <w:rPr>
      <w:rFonts w:eastAsia="Times New Roman"/>
      <w:sz w:val="24"/>
      <w:szCs w:val="24"/>
    </w:rPr>
  </w:style>
  <w:style w:type="paragraph" w:customStyle="1" w:styleId="A2S">
    <w:name w:val="A2S"/>
    <w:aliases w:val="Schedule Inst Amendment"/>
    <w:basedOn w:val="Normal"/>
    <w:next w:val="A3S"/>
    <w:rsid w:val="0078791B"/>
    <w:pPr>
      <w:keepNext/>
      <w:spacing w:before="120" w:after="0" w:line="260" w:lineRule="exact"/>
      <w:ind w:left="964"/>
    </w:pPr>
    <w:rPr>
      <w:rFonts w:eastAsia="Times New Roman"/>
      <w:i/>
      <w:sz w:val="24"/>
      <w:szCs w:val="24"/>
    </w:rPr>
  </w:style>
  <w:style w:type="paragraph" w:customStyle="1" w:styleId="A3S">
    <w:name w:val="A3S"/>
    <w:aliases w:val="Schedule Amendment"/>
    <w:basedOn w:val="Normal"/>
    <w:next w:val="A1S"/>
    <w:rsid w:val="0078791B"/>
    <w:pPr>
      <w:spacing w:before="60" w:after="0" w:line="260" w:lineRule="exact"/>
      <w:ind w:left="1247"/>
    </w:pPr>
    <w:rPr>
      <w:rFonts w:eastAsia="Times New Roman"/>
      <w:sz w:val="24"/>
      <w:szCs w:val="24"/>
    </w:rPr>
  </w:style>
  <w:style w:type="paragraph" w:customStyle="1" w:styleId="ASref">
    <w:name w:val="AS ref"/>
    <w:basedOn w:val="Normal"/>
    <w:next w:val="A1S"/>
    <w:rsid w:val="0078791B"/>
    <w:pPr>
      <w:keepNext/>
      <w:spacing w:before="60" w:after="0" w:line="200" w:lineRule="exact"/>
      <w:ind w:left="2410"/>
    </w:pPr>
    <w:rPr>
      <w:rFonts w:ascii="Arial" w:eastAsia="Times New Roman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78791B"/>
    <w:pPr>
      <w:keepNext/>
      <w:keepLines/>
      <w:spacing w:before="480" w:after="0" w:line="240" w:lineRule="auto"/>
      <w:ind w:left="2410" w:hanging="2410"/>
    </w:pPr>
    <w:rPr>
      <w:rFonts w:ascii="Arial" w:eastAsia="Times New Roman" w:hAnsi="Arial"/>
      <w:b/>
      <w:sz w:val="32"/>
      <w:szCs w:val="24"/>
    </w:rPr>
  </w:style>
  <w:style w:type="character" w:customStyle="1" w:styleId="CharAmSchNo">
    <w:name w:val="CharAmSchNo"/>
    <w:basedOn w:val="DefaultParagraphFont"/>
    <w:rsid w:val="0078791B"/>
  </w:style>
  <w:style w:type="character" w:customStyle="1" w:styleId="CharAmSchText">
    <w:name w:val="CharAmSchText"/>
    <w:basedOn w:val="DefaultParagraphFont"/>
    <w:rsid w:val="0078791B"/>
  </w:style>
  <w:style w:type="paragraph" w:customStyle="1" w:styleId="ContentsHead">
    <w:name w:val="ContentsHead"/>
    <w:basedOn w:val="Normal"/>
    <w:next w:val="Normal"/>
    <w:rsid w:val="0078791B"/>
    <w:pPr>
      <w:keepNext/>
      <w:keepLines/>
      <w:spacing w:before="240" w:after="240" w:line="240" w:lineRule="auto"/>
    </w:pPr>
    <w:rPr>
      <w:rFonts w:ascii="Arial" w:eastAsia="Times New Roman" w:hAnsi="Arial"/>
      <w:b/>
      <w:sz w:val="28"/>
      <w:szCs w:val="24"/>
    </w:rPr>
  </w:style>
  <w:style w:type="paragraph" w:customStyle="1" w:styleId="ContentsSectionBreak">
    <w:name w:val="ContentsSectionBreak"/>
    <w:basedOn w:val="Normal"/>
    <w:next w:val="Normal"/>
    <w:rsid w:val="0078791B"/>
    <w:pPr>
      <w:spacing w:after="0" w:line="240" w:lineRule="auto"/>
    </w:pPr>
    <w:rPr>
      <w:rFonts w:eastAsia="Times New Roman"/>
      <w:sz w:val="24"/>
      <w:szCs w:val="24"/>
    </w:rPr>
  </w:style>
  <w:style w:type="paragraph" w:customStyle="1" w:styleId="definition">
    <w:name w:val="definition"/>
    <w:basedOn w:val="Normal"/>
    <w:rsid w:val="0078791B"/>
    <w:pPr>
      <w:spacing w:before="80" w:after="0" w:line="260" w:lineRule="exact"/>
      <w:ind w:left="964"/>
    </w:pPr>
    <w:rPr>
      <w:rFonts w:eastAsia="Times New Roman"/>
      <w:sz w:val="24"/>
      <w:szCs w:val="24"/>
    </w:rPr>
  </w:style>
  <w:style w:type="paragraph" w:customStyle="1" w:styleId="MainBodySectionBreak">
    <w:name w:val="MainBody Section Break"/>
    <w:basedOn w:val="Normal"/>
    <w:next w:val="Normal"/>
    <w:rsid w:val="0078791B"/>
    <w:pPr>
      <w:spacing w:after="0" w:line="240" w:lineRule="auto"/>
    </w:pPr>
    <w:rPr>
      <w:rFonts w:eastAsia="Times New Roman"/>
      <w:sz w:val="24"/>
      <w:szCs w:val="24"/>
    </w:rPr>
  </w:style>
  <w:style w:type="paragraph" w:customStyle="1" w:styleId="NoteEnd">
    <w:name w:val="Note End"/>
    <w:basedOn w:val="Normal"/>
    <w:rsid w:val="0078791B"/>
    <w:pPr>
      <w:keepLines/>
      <w:spacing w:before="120" w:after="0" w:line="240" w:lineRule="exact"/>
      <w:ind w:left="567" w:hanging="567"/>
    </w:pPr>
    <w:rPr>
      <w:rFonts w:eastAsia="Times New Roman"/>
      <w:szCs w:val="24"/>
    </w:rPr>
  </w:style>
  <w:style w:type="paragraph" w:customStyle="1" w:styleId="NotesSectionBreak">
    <w:name w:val="NotesSectionBreak"/>
    <w:basedOn w:val="Normal"/>
    <w:next w:val="Normal"/>
    <w:rsid w:val="0078791B"/>
    <w:pPr>
      <w:spacing w:after="0" w:line="240" w:lineRule="auto"/>
    </w:pPr>
    <w:rPr>
      <w:rFonts w:eastAsia="Times New Roman"/>
      <w:sz w:val="24"/>
      <w:szCs w:val="24"/>
    </w:rPr>
  </w:style>
  <w:style w:type="paragraph" w:customStyle="1" w:styleId="R1">
    <w:name w:val="R1"/>
    <w:aliases w:val="1. or 1.(1)"/>
    <w:basedOn w:val="Normal"/>
    <w:next w:val="Normal"/>
    <w:rsid w:val="0078791B"/>
    <w:pPr>
      <w:keepLines/>
      <w:tabs>
        <w:tab w:val="right" w:pos="794"/>
      </w:tabs>
      <w:spacing w:before="120" w:after="0" w:line="260" w:lineRule="exact"/>
      <w:ind w:left="964" w:hanging="964"/>
    </w:pPr>
    <w:rPr>
      <w:rFonts w:eastAsia="Times New Roman"/>
      <w:sz w:val="24"/>
      <w:szCs w:val="24"/>
    </w:rPr>
  </w:style>
  <w:style w:type="character" w:customStyle="1" w:styleId="CharAmSchPTNo">
    <w:name w:val="CharAmSchPTNo"/>
    <w:basedOn w:val="DefaultParagraphFont"/>
    <w:rsid w:val="0078791B"/>
  </w:style>
  <w:style w:type="character" w:customStyle="1" w:styleId="CharAmSchPTText">
    <w:name w:val="CharAmSchPTText"/>
    <w:basedOn w:val="DefaultParagraphFont"/>
    <w:rsid w:val="0078791B"/>
  </w:style>
  <w:style w:type="paragraph" w:customStyle="1" w:styleId="Footerinfo0">
    <w:name w:val="Footerinfo"/>
    <w:basedOn w:val="Footer"/>
    <w:rsid w:val="0078791B"/>
    <w:pPr>
      <w:tabs>
        <w:tab w:val="clear" w:pos="4513"/>
        <w:tab w:val="clear" w:pos="9026"/>
        <w:tab w:val="center" w:pos="3600"/>
        <w:tab w:val="right" w:pos="7201"/>
      </w:tabs>
      <w:spacing w:before="20"/>
      <w:jc w:val="center"/>
    </w:pPr>
    <w:rPr>
      <w:rFonts w:ascii="Arial" w:eastAsia="Times New Roman" w:hAnsi="Arial"/>
      <w:i/>
      <w:sz w:val="12"/>
      <w:szCs w:val="18"/>
    </w:rPr>
  </w:style>
  <w:style w:type="paragraph" w:customStyle="1" w:styleId="FooterCitation">
    <w:name w:val="FooterCitation"/>
    <w:basedOn w:val="Footer"/>
    <w:rsid w:val="0078791B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eastAsia="Times New Roman" w:hAnsi="Arial"/>
      <w:i/>
      <w:sz w:val="18"/>
      <w:szCs w:val="24"/>
    </w:rPr>
  </w:style>
  <w:style w:type="paragraph" w:customStyle="1" w:styleId="SchedSectionBreak">
    <w:name w:val="SchedSectionBreak"/>
    <w:basedOn w:val="Normal"/>
    <w:next w:val="Normal"/>
    <w:rsid w:val="0078791B"/>
    <w:pPr>
      <w:spacing w:after="0" w:line="240" w:lineRule="auto"/>
    </w:pPr>
    <w:rPr>
      <w:rFonts w:eastAsia="Times New Roman"/>
      <w:sz w:val="24"/>
      <w:szCs w:val="24"/>
    </w:rPr>
  </w:style>
  <w:style w:type="paragraph" w:styleId="TOC5">
    <w:name w:val="toc 5"/>
    <w:basedOn w:val="Normal"/>
    <w:next w:val="Normal"/>
    <w:autoRedefine/>
    <w:uiPriority w:val="39"/>
    <w:rsid w:val="003F5FE9"/>
    <w:pPr>
      <w:tabs>
        <w:tab w:val="right" w:pos="1559"/>
        <w:tab w:val="right" w:pos="8278"/>
      </w:tabs>
      <w:spacing w:before="40" w:after="0" w:line="240" w:lineRule="auto"/>
      <w:ind w:left="113" w:right="714" w:hanging="113"/>
      <w:jc w:val="left"/>
    </w:pPr>
    <w:rPr>
      <w:rFonts w:ascii="Arial" w:eastAsia="Times New Roman" w:hAnsi="Arial"/>
      <w:sz w:val="20"/>
      <w:szCs w:val="24"/>
    </w:rPr>
  </w:style>
  <w:style w:type="paragraph" w:styleId="TOC6">
    <w:name w:val="toc 6"/>
    <w:basedOn w:val="Normal"/>
    <w:next w:val="Normal"/>
    <w:autoRedefine/>
    <w:uiPriority w:val="39"/>
    <w:rsid w:val="0078791B"/>
    <w:pPr>
      <w:keepNext/>
      <w:tabs>
        <w:tab w:val="right" w:pos="8278"/>
      </w:tabs>
      <w:spacing w:before="120" w:after="0" w:line="240" w:lineRule="auto"/>
      <w:ind w:left="1843" w:right="561" w:hanging="1843"/>
    </w:pPr>
    <w:rPr>
      <w:rFonts w:ascii="Arial" w:eastAsia="Times New Roman" w:hAnsi="Arial"/>
      <w:b/>
      <w:sz w:val="20"/>
      <w:szCs w:val="24"/>
    </w:rPr>
  </w:style>
  <w:style w:type="character" w:customStyle="1" w:styleId="CharSectnoAm">
    <w:name w:val="CharSectnoAm"/>
    <w:basedOn w:val="DefaultParagraphFont"/>
    <w:rsid w:val="0078791B"/>
  </w:style>
  <w:style w:type="character" w:styleId="CommentReference">
    <w:name w:val="annotation reference"/>
    <w:basedOn w:val="DefaultParagraphFont"/>
    <w:uiPriority w:val="99"/>
    <w:semiHidden/>
    <w:unhideWhenUsed/>
    <w:rsid w:val="00A70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2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2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205"/>
    <w:rPr>
      <w:b/>
      <w:bCs/>
      <w:sz w:val="20"/>
      <w:szCs w:val="20"/>
    </w:rPr>
  </w:style>
  <w:style w:type="paragraph" w:customStyle="1" w:styleId="FooterPageOdd">
    <w:name w:val="FooterPageOdd"/>
    <w:basedOn w:val="Footer"/>
    <w:rsid w:val="00E3221E"/>
    <w:pPr>
      <w:tabs>
        <w:tab w:val="clear" w:pos="4513"/>
        <w:tab w:val="clear" w:pos="9026"/>
        <w:tab w:val="center" w:pos="3600"/>
        <w:tab w:val="right" w:pos="7201"/>
      </w:tabs>
      <w:jc w:val="right"/>
    </w:pPr>
    <w:rPr>
      <w:rFonts w:ascii="Arial" w:eastAsia="Times New Roman" w:hAnsi="Arial"/>
      <w:szCs w:val="18"/>
      <w:lang w:eastAsia="en-US"/>
    </w:rPr>
  </w:style>
  <w:style w:type="paragraph" w:customStyle="1" w:styleId="subsection">
    <w:name w:val="subsection"/>
    <w:aliases w:val="ss"/>
    <w:basedOn w:val="Normal"/>
    <w:rsid w:val="00885E98"/>
    <w:pPr>
      <w:tabs>
        <w:tab w:val="right" w:pos="1021"/>
      </w:tabs>
      <w:spacing w:before="180" w:after="0" w:line="240" w:lineRule="auto"/>
      <w:ind w:left="1134" w:hanging="1134"/>
    </w:pPr>
    <w:rPr>
      <w:rFonts w:eastAsia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E170C"/>
    <w:rPr>
      <w:rFonts w:ascii="Times New Roman" w:hAnsi="Times New Roman" w:cs="Times New Roman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F5FE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ormalindented">
    <w:name w:val="Normal indented"/>
    <w:basedOn w:val="Normal"/>
    <w:qFormat/>
    <w:rsid w:val="003F5FE9"/>
    <w:pPr>
      <w:spacing w:before="0" w:line="240" w:lineRule="auto"/>
      <w:ind w:left="964"/>
      <w:jc w:val="left"/>
    </w:pPr>
  </w:style>
  <w:style w:type="paragraph" w:styleId="TOC1">
    <w:name w:val="toc 1"/>
    <w:basedOn w:val="Normal"/>
    <w:next w:val="Normal"/>
    <w:autoRedefine/>
    <w:uiPriority w:val="39"/>
    <w:unhideWhenUsed/>
    <w:rsid w:val="003F5FE9"/>
    <w:pPr>
      <w:tabs>
        <w:tab w:val="right" w:pos="8303"/>
      </w:tabs>
      <w:spacing w:after="100"/>
      <w:jc w:val="left"/>
    </w:pPr>
  </w:style>
  <w:style w:type="paragraph" w:styleId="TOC2">
    <w:name w:val="toc 2"/>
    <w:basedOn w:val="Normal"/>
    <w:next w:val="Normal"/>
    <w:autoRedefine/>
    <w:uiPriority w:val="39"/>
    <w:unhideWhenUsed/>
    <w:rsid w:val="003F5FE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7C18CD07E0741899FB18159272771" ma:contentTypeVersion="0" ma:contentTypeDescription="Create a new document." ma:contentTypeScope="" ma:versionID="2f37dc0c4e1beec3308b40c2de82df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9C850-F103-4B80-BF16-E0F241ED378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7C5A86-4C94-400E-BBAB-762CDA6F3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E215FC-F2B2-4CAA-83F8-61747A65AD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B004FA-2D67-4C63-B2EB-00AC2C20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(Publications, Films and Computer Games) (Markings and Consumer Advice) Amendment Determination 2017</vt:lpstr>
    </vt:vector>
  </TitlesOfParts>
  <Company>Australian Attorney General's Department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(Publications, Films and Computer Games) (Markings and Consumer Advice) Amendment Determination 2017</dc:title>
  <dc:subject>Approval of Classification (Publications, Films and Computer Games) (Markings and Consumer Advice) Amendment Determination 2015</dc:subject>
  <dc:creator>Kent, Brian</dc:creator>
  <cp:lastModifiedBy>Kent, Brian</cp:lastModifiedBy>
  <cp:revision>10</cp:revision>
  <cp:lastPrinted>2016-11-24T05:46:00Z</cp:lastPrinted>
  <dcterms:created xsi:type="dcterms:W3CDTF">2016-12-07T01:27:00Z</dcterms:created>
  <dcterms:modified xsi:type="dcterms:W3CDTF">2017-01-04T06:17:00Z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04 September 2015</vt:lpwstr>
  </property>
  <property fmtid="{D5CDD505-2E9C-101B-9397-08002B2CF9AE}" pid="4" name="ClearanceDueDate">
    <vt:lpwstr>12 August 2015</vt:lpwstr>
  </property>
  <property fmtid="{D5CDD505-2E9C-101B-9397-08002B2CF9AE}" pid="5" name="Electorates">
    <vt:lpwstr> </vt:lpwstr>
  </property>
  <property fmtid="{D5CDD505-2E9C-101B-9397-08002B2CF9AE}" pid="6" name="GroupResponsible">
    <vt:lpwstr>BRCH-CJLSG-CLD-Classification</vt:lpwstr>
  </property>
  <property fmtid="{D5CDD505-2E9C-101B-9397-08002B2CF9AE}" pid="7" name="HandlingProtocol">
    <vt:lpwstr>Standard</vt:lpwstr>
  </property>
  <property fmtid="{D5CDD505-2E9C-101B-9397-08002B2CF9AE}" pid="8" name="InformationMinister">
    <vt:lpwstr> </vt:lpwstr>
  </property>
  <property fmtid="{D5CDD505-2E9C-101B-9397-08002B2CF9AE}" pid="9" name="LastClearingOfficer">
    <vt:lpwstr>Matthew Minogue</vt:lpwstr>
  </property>
  <property fmtid="{D5CDD505-2E9C-101B-9397-08002B2CF9AE}" pid="10" name="Ministers">
    <vt:lpwstr>MFJ - Michael Keenan</vt:lpwstr>
  </property>
  <property fmtid="{D5CDD505-2E9C-101B-9397-08002B2CF9AE}" pid="11" name="PdrId">
    <vt:lpwstr>MS15-000596</vt:lpwstr>
  </property>
  <property fmtid="{D5CDD505-2E9C-101B-9397-08002B2CF9AE}" pid="12" name="Principal">
    <vt:lpwstr>Submission</vt:lpwstr>
  </property>
  <property fmtid="{D5CDD505-2E9C-101B-9397-08002B2CF9AE}" pid="13" name="ReasonForSensitivity">
    <vt:lpwstr/>
  </property>
  <property fmtid="{D5CDD505-2E9C-101B-9397-08002B2CF9AE}" pid="14" name="RegisteredDate">
    <vt:lpwstr>03 August 2015</vt:lpwstr>
  </property>
  <property fmtid="{D5CDD505-2E9C-101B-9397-08002B2CF9AE}" pid="15" name="RequestedAction">
    <vt:lpwstr>Action - Sign</vt:lpwstr>
  </property>
  <property fmtid="{D5CDD505-2E9C-101B-9397-08002B2CF9AE}" pid="16" name="ResponsibleMinister">
    <vt:lpwstr>MFJ - Michael Keenan</vt:lpwstr>
  </property>
  <property fmtid="{D5CDD505-2E9C-101B-9397-08002B2CF9AE}" pid="17" name="SecurityClassification">
    <vt:lpwstr>UNCLASSIFIED  </vt:lpwstr>
  </property>
  <property fmtid="{D5CDD505-2E9C-101B-9397-08002B2CF9AE}" pid="18" name="Subject">
    <vt:lpwstr>Approval of Classification (Publications, Films and Computer Games) (Markings and Consumer Advice) Amendment Determination 2015</vt:lpwstr>
  </property>
  <property fmtid="{D5CDD505-2E9C-101B-9397-08002B2CF9AE}" pid="19" name="TaskSeqNo">
    <vt:lpwstr>0</vt:lpwstr>
  </property>
  <property fmtid="{D5CDD505-2E9C-101B-9397-08002B2CF9AE}" pid="20" name="TemplateSubType">
    <vt:lpwstr>MFJ - Michael Keenan</vt:lpwstr>
  </property>
  <property fmtid="{D5CDD505-2E9C-101B-9397-08002B2CF9AE}" pid="21" name="TemplateType">
    <vt:lpwstr>Minister for Justice</vt:lpwstr>
  </property>
  <property fmtid="{D5CDD505-2E9C-101B-9397-08002B2CF9AE}" pid="22" name="TrustedGroups">
    <vt:lpwstr>Parliamentary Coordinator MS, DLO, Ministerial Staff - Coalition 2013, Business Administrator, Limited Distribution MS</vt:lpwstr>
  </property>
  <property fmtid="{D5CDD505-2E9C-101B-9397-08002B2CF9AE}" pid="23" name="ContentTypeId">
    <vt:lpwstr>0x01010025A7C18CD07E0741899FB18159272771</vt:lpwstr>
  </property>
  <property fmtid="{D5CDD505-2E9C-101B-9397-08002B2CF9AE}" pid="24" name="TrimRevisionNumber">
    <vt:i4>52</vt:i4>
  </property>
</Properties>
</file>