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21" w:rsidRDefault="00B87BBF" w:rsidP="00B06522">
      <w:pPr>
        <w:spacing w:after="120"/>
        <w:jc w:val="center"/>
      </w:pPr>
      <w:r>
        <w:rPr>
          <w:noProof/>
          <w:lang w:val="en-AU" w:eastAsia="en-AU"/>
        </w:rPr>
        <w:drawing>
          <wp:inline distT="0" distB="0" distL="0" distR="0" wp14:anchorId="25CC7774" wp14:editId="25CC7775">
            <wp:extent cx="1082040" cy="9067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2040" cy="906780"/>
                    </a:xfrm>
                    <a:prstGeom prst="rect">
                      <a:avLst/>
                    </a:prstGeom>
                    <a:noFill/>
                    <a:ln>
                      <a:noFill/>
                    </a:ln>
                  </pic:spPr>
                </pic:pic>
              </a:graphicData>
            </a:graphic>
          </wp:inline>
        </w:drawing>
      </w:r>
    </w:p>
    <w:p w:rsidR="00BC3821" w:rsidRDefault="00BC3821" w:rsidP="00B06522">
      <w:pPr>
        <w:pStyle w:val="Title"/>
        <w:ind w:right="0"/>
        <w:rPr>
          <w:sz w:val="24"/>
        </w:rPr>
      </w:pPr>
      <w:r>
        <w:rPr>
          <w:sz w:val="24"/>
        </w:rPr>
        <w:t>COMMONWEALTH OF AUSTRALIA</w:t>
      </w:r>
    </w:p>
    <w:p w:rsidR="00BC3821" w:rsidRDefault="00BC3821" w:rsidP="00B06522">
      <w:pPr>
        <w:pStyle w:val="Heading5"/>
        <w:spacing w:before="120"/>
        <w:ind w:left="0"/>
        <w:jc w:val="center"/>
        <w:rPr>
          <w:sz w:val="24"/>
        </w:rPr>
      </w:pPr>
      <w:r>
        <w:rPr>
          <w:sz w:val="24"/>
        </w:rPr>
        <w:t>Environment Protection and Biodiversity Conservation Act 1999</w:t>
      </w:r>
    </w:p>
    <w:p w:rsidR="00BC3821" w:rsidRDefault="00BC3821" w:rsidP="00B06522"/>
    <w:p w:rsidR="00BC3821" w:rsidRDefault="00BC3821" w:rsidP="00B06522">
      <w:pPr>
        <w:pStyle w:val="Heading6"/>
        <w:jc w:val="center"/>
        <w:rPr>
          <w:sz w:val="24"/>
        </w:rPr>
      </w:pPr>
      <w:r>
        <w:rPr>
          <w:sz w:val="24"/>
        </w:rPr>
        <w:t>DECLARATION OF AN APPROVED WILDLIFE TRADE OPERATION</w:t>
      </w:r>
    </w:p>
    <w:p w:rsidR="00BC3821" w:rsidRDefault="00BC3821" w:rsidP="00B06522">
      <w:pPr>
        <w:spacing w:line="220" w:lineRule="atLeast"/>
        <w:jc w:val="center"/>
        <w:rPr>
          <w:b/>
        </w:rPr>
      </w:pPr>
    </w:p>
    <w:p w:rsidR="00BC3821" w:rsidRDefault="00BC3821" w:rsidP="00924897">
      <w:pPr>
        <w:rPr>
          <w:snapToGrid w:val="0"/>
        </w:rPr>
      </w:pPr>
      <w:r w:rsidRPr="00823C0E">
        <w:t xml:space="preserve">I, </w:t>
      </w:r>
      <w:r w:rsidR="009500FD" w:rsidRPr="00823C0E">
        <w:t>PAUL MURPHY</w:t>
      </w:r>
      <w:r w:rsidRPr="00823C0E">
        <w:t>, Assistant</w:t>
      </w:r>
      <w:r w:rsidR="009500FD" w:rsidRPr="00823C0E">
        <w:t xml:space="preserve"> Secretary, Wildlife</w:t>
      </w:r>
      <w:r w:rsidR="009500FD" w:rsidRPr="00A67AD5">
        <w:t xml:space="preserve"> Trade and</w:t>
      </w:r>
      <w:r w:rsidR="00E442CE" w:rsidRPr="00A67AD5">
        <w:t xml:space="preserve"> Biosecurity</w:t>
      </w:r>
      <w:r w:rsidR="009B0E50" w:rsidRPr="00A67AD5">
        <w:t> </w:t>
      </w:r>
      <w:r w:rsidRPr="00A67AD5">
        <w:t>Branch, as Delegate</w:t>
      </w:r>
      <w:r w:rsidR="00D82CBF">
        <w:t> </w:t>
      </w:r>
      <w:r w:rsidRPr="00A67AD5">
        <w:t>of the</w:t>
      </w:r>
      <w:r w:rsidR="00614914" w:rsidRPr="00A67AD5">
        <w:t xml:space="preserve"> Minister</w:t>
      </w:r>
      <w:r w:rsidR="00614914">
        <w:t xml:space="preserve"> for the</w:t>
      </w:r>
      <w:r>
        <w:t xml:space="preserve"> Env</w:t>
      </w:r>
      <w:r w:rsidR="00BF533B">
        <w:t>ironment</w:t>
      </w:r>
      <w:r w:rsidR="00B11A13">
        <w:t xml:space="preserve"> and Energy</w:t>
      </w:r>
      <w:r w:rsidR="00FA278A">
        <w:t>,</w:t>
      </w:r>
      <w:r>
        <w:rPr>
          <w:snapToGrid w:val="0"/>
        </w:rPr>
        <w:t xml:space="preserve"> </w:t>
      </w:r>
      <w:r w:rsidR="00924897" w:rsidRPr="00924897">
        <w:rPr>
          <w:snapToGrid w:val="0"/>
        </w:rPr>
        <w:t xml:space="preserve">having satisfied myself on the matters set out in section 303FN of the </w:t>
      </w:r>
      <w:r w:rsidR="00924897" w:rsidRPr="00924897">
        <w:rPr>
          <w:i/>
          <w:iCs/>
          <w:snapToGrid w:val="0"/>
        </w:rPr>
        <w:t>Environment Protection and</w:t>
      </w:r>
      <w:r w:rsidR="00924897" w:rsidRPr="00924897">
        <w:rPr>
          <w:snapToGrid w:val="0"/>
        </w:rPr>
        <w:t xml:space="preserve"> </w:t>
      </w:r>
      <w:r w:rsidR="00924897" w:rsidRPr="00924897">
        <w:rPr>
          <w:i/>
          <w:iCs/>
          <w:snapToGrid w:val="0"/>
        </w:rPr>
        <w:t xml:space="preserve">Biodiversity Conservation Act 1999 </w:t>
      </w:r>
      <w:r w:rsidR="00924897" w:rsidRPr="00924897">
        <w:rPr>
          <w:snapToGrid w:val="0"/>
        </w:rPr>
        <w:t>(EPBC Act), declare the operation that is specified in column 1 of Table 1, to be an approved wildlife trade operation under subsection 303FN (2) of the EPBC</w:t>
      </w:r>
      <w:r w:rsidR="00C65241">
        <w:rPr>
          <w:snapToGrid w:val="0"/>
        </w:rPr>
        <w:t> </w:t>
      </w:r>
      <w:r w:rsidR="00924897" w:rsidRPr="00924897">
        <w:rPr>
          <w:snapToGrid w:val="0"/>
        </w:rPr>
        <w:t>Act but only to the extent the operation relates to the class of specimens specified in column</w:t>
      </w:r>
      <w:r w:rsidR="00C65241">
        <w:rPr>
          <w:snapToGrid w:val="0"/>
        </w:rPr>
        <w:t> </w:t>
      </w:r>
      <w:r w:rsidR="00924897" w:rsidRPr="00924897">
        <w:rPr>
          <w:snapToGrid w:val="0"/>
        </w:rPr>
        <w:t>2 of Table 1.</w:t>
      </w:r>
    </w:p>
    <w:p w:rsidR="00947C81" w:rsidRDefault="00947C81" w:rsidP="00924897"/>
    <w:p w:rsidR="009D700D" w:rsidRPr="004F70A2" w:rsidRDefault="009D700D" w:rsidP="009D700D">
      <w:pPr>
        <w:spacing w:line="220" w:lineRule="atLeast"/>
        <w:ind w:left="284" w:right="850" w:firstLine="567"/>
        <w:rPr>
          <w:sz w:val="22"/>
          <w:lang w:val="en-AU"/>
        </w:rPr>
      </w:pPr>
      <w:r w:rsidRPr="004F70A2">
        <w:rPr>
          <w:b/>
          <w:sz w:val="22"/>
          <w:lang w:val="en-AU"/>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301"/>
      </w:tblGrid>
      <w:tr w:rsidR="009D700D" w:rsidRPr="004F70A2" w:rsidTr="00B171BE">
        <w:trPr>
          <w:jc w:val="center"/>
        </w:trPr>
        <w:tc>
          <w:tcPr>
            <w:tcW w:w="3630" w:type="dxa"/>
          </w:tcPr>
          <w:p w:rsidR="009D700D" w:rsidRPr="004F70A2" w:rsidRDefault="009D700D" w:rsidP="00B171BE">
            <w:pPr>
              <w:spacing w:line="220" w:lineRule="atLeast"/>
              <w:rPr>
                <w:b/>
                <w:sz w:val="22"/>
                <w:szCs w:val="22"/>
                <w:lang w:val="en-AU"/>
              </w:rPr>
            </w:pPr>
            <w:r w:rsidRPr="004F70A2">
              <w:rPr>
                <w:b/>
                <w:sz w:val="22"/>
                <w:szCs w:val="22"/>
                <w:lang w:val="en-AU"/>
              </w:rPr>
              <w:t>Operation</w:t>
            </w:r>
          </w:p>
        </w:tc>
        <w:tc>
          <w:tcPr>
            <w:tcW w:w="5301" w:type="dxa"/>
          </w:tcPr>
          <w:p w:rsidR="009D700D" w:rsidRPr="004F70A2" w:rsidRDefault="009D700D" w:rsidP="00B171BE">
            <w:pPr>
              <w:spacing w:line="220" w:lineRule="atLeast"/>
              <w:rPr>
                <w:b/>
                <w:sz w:val="22"/>
                <w:szCs w:val="22"/>
                <w:lang w:val="en-AU"/>
              </w:rPr>
            </w:pPr>
            <w:r w:rsidRPr="004F70A2">
              <w:rPr>
                <w:b/>
                <w:sz w:val="22"/>
                <w:szCs w:val="22"/>
                <w:lang w:val="en-AU"/>
              </w:rPr>
              <w:t>Class of Specimens</w:t>
            </w:r>
          </w:p>
        </w:tc>
      </w:tr>
      <w:tr w:rsidR="009D700D" w:rsidRPr="004F70A2" w:rsidTr="00B171BE">
        <w:trPr>
          <w:jc w:val="center"/>
        </w:trPr>
        <w:tc>
          <w:tcPr>
            <w:tcW w:w="3630" w:type="dxa"/>
          </w:tcPr>
          <w:p w:rsidR="009D700D" w:rsidRPr="00C65241" w:rsidRDefault="00E133BA" w:rsidP="00F44056">
            <w:pPr>
              <w:spacing w:before="60" w:after="120" w:line="220" w:lineRule="atLeast"/>
              <w:rPr>
                <w:lang w:val="en-AU"/>
              </w:rPr>
            </w:pPr>
            <w:r>
              <w:rPr>
                <w:lang w:val="en-AU" w:eastAsia="en-AU"/>
              </w:rPr>
              <w:t>Q</w:t>
            </w:r>
            <w:r w:rsidR="009D700D" w:rsidRPr="00C65241">
              <w:rPr>
                <w:lang w:val="en-AU" w:eastAsia="en-AU"/>
              </w:rPr>
              <w:t>ueensland Gulf of Carpentaria Line Fishery</w:t>
            </w:r>
            <w:r w:rsidR="009D700D" w:rsidRPr="00C65241">
              <w:rPr>
                <w:lang w:val="en-AU"/>
              </w:rPr>
              <w:t>, as defined in the management regime in force under the</w:t>
            </w:r>
            <w:r w:rsidR="009D700D" w:rsidRPr="00C65241">
              <w:rPr>
                <w:color w:val="FF0000"/>
                <w:lang w:val="en-AU"/>
              </w:rPr>
              <w:t xml:space="preserve"> </w:t>
            </w:r>
            <w:r w:rsidR="009D700D" w:rsidRPr="00C65241">
              <w:rPr>
                <w:lang w:val="en-AU" w:eastAsia="en-AU"/>
              </w:rPr>
              <w:t xml:space="preserve">Queensland </w:t>
            </w:r>
            <w:r w:rsidR="009D700D" w:rsidRPr="00C65241">
              <w:rPr>
                <w:i/>
                <w:iCs/>
                <w:lang w:val="en-AU" w:eastAsia="en-AU"/>
              </w:rPr>
              <w:t>Fisheries Act 1994</w:t>
            </w:r>
            <w:r w:rsidR="00F44056" w:rsidRPr="00C65241">
              <w:rPr>
                <w:i/>
                <w:iCs/>
                <w:lang w:val="en-AU" w:eastAsia="en-AU"/>
              </w:rPr>
              <w:t xml:space="preserve"> </w:t>
            </w:r>
            <w:r w:rsidR="00F44056" w:rsidRPr="00C65241">
              <w:rPr>
                <w:iCs/>
                <w:lang w:val="en-AU" w:eastAsia="en-AU"/>
              </w:rPr>
              <w:t>and the</w:t>
            </w:r>
            <w:r w:rsidR="00F44056" w:rsidRPr="00C65241">
              <w:rPr>
                <w:i/>
                <w:iCs/>
                <w:lang w:val="en-AU" w:eastAsia="en-AU"/>
              </w:rPr>
              <w:t xml:space="preserve"> </w:t>
            </w:r>
            <w:r w:rsidR="00F44056" w:rsidRPr="00C65241">
              <w:rPr>
                <w:iCs/>
                <w:lang w:val="en-AU" w:eastAsia="en-AU"/>
              </w:rPr>
              <w:t>Fisheries Regulation 2008</w:t>
            </w:r>
            <w:r w:rsidR="005E71A4" w:rsidRPr="00C65241">
              <w:rPr>
                <w:iCs/>
                <w:lang w:val="en-AU" w:eastAsia="en-AU"/>
              </w:rPr>
              <w:t>.</w:t>
            </w:r>
          </w:p>
        </w:tc>
        <w:tc>
          <w:tcPr>
            <w:tcW w:w="5301" w:type="dxa"/>
          </w:tcPr>
          <w:p w:rsidR="009D700D" w:rsidRPr="00C65241" w:rsidRDefault="009D700D" w:rsidP="00B171BE">
            <w:pPr>
              <w:spacing w:before="60" w:after="60" w:line="220" w:lineRule="atLeast"/>
              <w:rPr>
                <w:lang w:val="en-AU"/>
              </w:rPr>
            </w:pPr>
            <w:r w:rsidRPr="00C65241">
              <w:rPr>
                <w:lang w:val="en-AU"/>
              </w:rPr>
              <w:t>Specimens that are, or are derived from, fish or invertebrates taken in the Queensland Gulf of Carpentaria Line Fishery, other than:</w:t>
            </w:r>
          </w:p>
          <w:p w:rsidR="00F54887" w:rsidRPr="00C65241" w:rsidRDefault="00F54887" w:rsidP="00F54887">
            <w:pPr>
              <w:numPr>
                <w:ilvl w:val="0"/>
                <w:numId w:val="10"/>
              </w:numPr>
              <w:spacing w:before="60" w:after="60" w:line="220" w:lineRule="atLeast"/>
              <w:ind w:left="374"/>
              <w:rPr>
                <w:lang w:val="en-AU"/>
              </w:rPr>
            </w:pPr>
            <w:r w:rsidRPr="00C65241">
              <w:rPr>
                <w:iCs/>
                <w:snapToGrid w:val="0"/>
                <w:lang w:val="en-AU"/>
              </w:rPr>
              <w:t>specimens that belong to species listed under Part 13 of the EPBC Act, and</w:t>
            </w:r>
          </w:p>
          <w:p w:rsidR="009D700D" w:rsidRPr="00C65241" w:rsidRDefault="009D700D" w:rsidP="00B171BE">
            <w:pPr>
              <w:numPr>
                <w:ilvl w:val="0"/>
                <w:numId w:val="10"/>
              </w:numPr>
              <w:spacing w:before="60" w:after="120" w:line="220" w:lineRule="atLeast"/>
              <w:ind w:left="374" w:hanging="357"/>
              <w:rPr>
                <w:lang w:val="en-AU"/>
              </w:rPr>
            </w:pPr>
            <w:r w:rsidRPr="00C65241">
              <w:rPr>
                <w:iCs/>
                <w:snapToGrid w:val="0"/>
                <w:lang w:val="en-AU"/>
              </w:rPr>
              <w:t xml:space="preserve">specimens that belong to taxa listed under section 303CA of the EPBC Act (Part 13A), except for </w:t>
            </w:r>
            <w:r w:rsidRPr="00C65241">
              <w:rPr>
                <w:iCs/>
                <w:lang w:val="en-AU"/>
              </w:rPr>
              <w:t>scalloped hammerhead shark (</w:t>
            </w:r>
            <w:r w:rsidRPr="00C65241">
              <w:rPr>
                <w:i/>
                <w:iCs/>
                <w:lang w:val="en-AU"/>
              </w:rPr>
              <w:t>Sphyrna lewini</w:t>
            </w:r>
            <w:r w:rsidRPr="00C65241">
              <w:rPr>
                <w:iCs/>
                <w:lang w:val="en-AU"/>
              </w:rPr>
              <w:t>)</w:t>
            </w:r>
            <w:r w:rsidRPr="00C65241">
              <w:rPr>
                <w:iCs/>
                <w:snapToGrid w:val="0"/>
                <w:lang w:val="en-AU"/>
              </w:rPr>
              <w:t xml:space="preserve"> and great hammerhead shark (</w:t>
            </w:r>
            <w:r w:rsidRPr="00C65241">
              <w:rPr>
                <w:i/>
                <w:iCs/>
                <w:snapToGrid w:val="0"/>
                <w:lang w:val="en-AU"/>
              </w:rPr>
              <w:t>S. mokarran</w:t>
            </w:r>
            <w:r w:rsidRPr="00C65241">
              <w:rPr>
                <w:iCs/>
                <w:snapToGrid w:val="0"/>
                <w:lang w:val="en-AU"/>
              </w:rPr>
              <w:t>).</w:t>
            </w:r>
          </w:p>
        </w:tc>
      </w:tr>
    </w:tbl>
    <w:p w:rsidR="00D03030" w:rsidRDefault="00D03030" w:rsidP="00B06522">
      <w:pPr>
        <w:spacing w:line="220" w:lineRule="atLeast"/>
      </w:pPr>
    </w:p>
    <w:p w:rsidR="00BC3821" w:rsidRDefault="00BC3821" w:rsidP="00B06522">
      <w:pPr>
        <w:spacing w:line="220" w:lineRule="atLeast"/>
      </w:pPr>
      <w:r>
        <w:t>Unless amended or revoked, this declaration:</w:t>
      </w:r>
    </w:p>
    <w:p w:rsidR="00BC3821" w:rsidRPr="006F1595" w:rsidRDefault="00BC3821" w:rsidP="00B06522">
      <w:pPr>
        <w:numPr>
          <w:ilvl w:val="0"/>
          <w:numId w:val="1"/>
        </w:numPr>
        <w:tabs>
          <w:tab w:val="num" w:pos="567"/>
        </w:tabs>
        <w:spacing w:before="120" w:line="220" w:lineRule="atLeast"/>
        <w:ind w:left="0" w:firstLine="0"/>
      </w:pPr>
      <w:r>
        <w:t xml:space="preserve">is valid </w:t>
      </w:r>
      <w:r w:rsidRPr="006F1595">
        <w:t xml:space="preserve">until </w:t>
      </w:r>
      <w:r w:rsidR="00D82CBF">
        <w:rPr>
          <w:snapToGrid w:val="0"/>
        </w:rPr>
        <w:t>22 November 2019</w:t>
      </w:r>
      <w:r w:rsidR="006F1595">
        <w:rPr>
          <w:snapToGrid w:val="0"/>
        </w:rPr>
        <w:t xml:space="preserve"> </w:t>
      </w:r>
      <w:r w:rsidRPr="006F1595">
        <w:t>and;</w:t>
      </w:r>
    </w:p>
    <w:p w:rsidR="00BC3821" w:rsidRDefault="00BC3821" w:rsidP="00B06522">
      <w:pPr>
        <w:numPr>
          <w:ilvl w:val="0"/>
          <w:numId w:val="1"/>
        </w:numPr>
        <w:tabs>
          <w:tab w:val="num" w:pos="567"/>
        </w:tabs>
        <w:spacing w:before="120" w:line="220" w:lineRule="atLeast"/>
        <w:ind w:left="0" w:firstLine="0"/>
      </w:pPr>
      <w:r>
        <w:t>is subject to the conditions applied under</w:t>
      </w:r>
      <w:r w:rsidR="00F96DC0">
        <w:t xml:space="preserve"> section 303FT specified in the </w:t>
      </w:r>
      <w:r>
        <w:t>Schedule.</w:t>
      </w:r>
    </w:p>
    <w:p w:rsidR="00BC3821" w:rsidRDefault="00BC3821" w:rsidP="00B06522">
      <w:pPr>
        <w:pStyle w:val="indenta"/>
        <w:ind w:left="0" w:firstLine="0"/>
        <w:rPr>
          <w:rFonts w:ascii="Times New Roman" w:hAnsi="Times New Roman"/>
          <w:sz w:val="16"/>
        </w:rPr>
      </w:pPr>
    </w:p>
    <w:p w:rsidR="00BC3821" w:rsidRDefault="00BC3821" w:rsidP="00B06522">
      <w:pPr>
        <w:spacing w:line="220" w:lineRule="atLeast"/>
        <w:jc w:val="center"/>
      </w:pPr>
    </w:p>
    <w:p w:rsidR="00BC3821" w:rsidRDefault="00E87848" w:rsidP="00B06522">
      <w:pPr>
        <w:spacing w:line="220" w:lineRule="atLeast"/>
        <w:jc w:val="center"/>
        <w:rPr>
          <w:sz w:val="22"/>
        </w:rPr>
      </w:pPr>
      <w:r>
        <w:t>Dated this</w:t>
      </w:r>
      <w:r>
        <w:tab/>
        <w:t>22</w:t>
      </w:r>
      <w:r w:rsidRPr="00E87848">
        <w:rPr>
          <w:vertAlign w:val="superscript"/>
        </w:rPr>
        <w:t>nd</w:t>
      </w:r>
      <w:r w:rsidR="00AD5D3C">
        <w:tab/>
      </w:r>
      <w:r w:rsidR="00AD5D3C">
        <w:tab/>
        <w:t>day of</w:t>
      </w:r>
      <w:r w:rsidR="00AD5D3C">
        <w:tab/>
      </w:r>
      <w:r w:rsidR="00AD5D3C">
        <w:tab/>
      </w:r>
      <w:r>
        <w:t>November</w:t>
      </w:r>
      <w:r w:rsidR="00AD5D3C">
        <w:tab/>
        <w:t>201</w:t>
      </w:r>
      <w:r w:rsidR="00B364D4">
        <w:t>6</w:t>
      </w:r>
    </w:p>
    <w:p w:rsidR="00BC3821" w:rsidRDefault="00BC3821" w:rsidP="00B06522">
      <w:pPr>
        <w:spacing w:line="220" w:lineRule="atLeast"/>
        <w:rPr>
          <w:sz w:val="22"/>
        </w:rPr>
      </w:pPr>
    </w:p>
    <w:p w:rsidR="00BC3821" w:rsidRDefault="00BC3821" w:rsidP="00B06522">
      <w:pPr>
        <w:spacing w:line="220" w:lineRule="atLeast"/>
        <w:rPr>
          <w:sz w:val="22"/>
        </w:rPr>
      </w:pPr>
    </w:p>
    <w:p w:rsidR="008F2EEC" w:rsidRDefault="008F2EEC" w:rsidP="00B06522">
      <w:pPr>
        <w:spacing w:line="220" w:lineRule="atLeast"/>
        <w:rPr>
          <w:sz w:val="22"/>
        </w:rPr>
      </w:pPr>
    </w:p>
    <w:p w:rsidR="008F2EEC" w:rsidRDefault="008F2EEC" w:rsidP="00B06522">
      <w:pPr>
        <w:spacing w:line="220" w:lineRule="atLeast"/>
        <w:rPr>
          <w:sz w:val="22"/>
        </w:rPr>
      </w:pPr>
    </w:p>
    <w:p w:rsidR="00BC3821" w:rsidRDefault="00BC3821" w:rsidP="00B06522">
      <w:pPr>
        <w:spacing w:line="220" w:lineRule="atLeast"/>
        <w:jc w:val="center"/>
        <w:rPr>
          <w:sz w:val="22"/>
        </w:rPr>
      </w:pPr>
      <w:r>
        <w:t>………….…….…</w:t>
      </w:r>
      <w:r w:rsidR="00E87848">
        <w:t>Paul Murphy</w:t>
      </w:r>
      <w:bookmarkStart w:id="0" w:name="_GoBack"/>
      <w:bookmarkEnd w:id="0"/>
      <w:r>
        <w:t>…………………………</w:t>
      </w:r>
      <w:r w:rsidR="00BF533B">
        <w:t>…</w:t>
      </w:r>
    </w:p>
    <w:p w:rsidR="00BC3821" w:rsidRDefault="00BC3821" w:rsidP="005F43CB">
      <w:pPr>
        <w:spacing w:after="1200" w:line="220" w:lineRule="atLeast"/>
        <w:jc w:val="center"/>
        <w:rPr>
          <w:snapToGrid w:val="0"/>
        </w:rPr>
      </w:pPr>
      <w:r w:rsidRPr="00823C0E">
        <w:rPr>
          <w:snapToGrid w:val="0"/>
        </w:rPr>
        <w:t>Delegate of the Minister</w:t>
      </w:r>
      <w:r>
        <w:rPr>
          <w:snapToGrid w:val="0"/>
        </w:rPr>
        <w:t xml:space="preserve"> for </w:t>
      </w:r>
      <w:r w:rsidR="00614914">
        <w:t xml:space="preserve">the </w:t>
      </w:r>
      <w:r w:rsidR="00BF533B">
        <w:t>Environment</w:t>
      </w:r>
      <w:r w:rsidR="00B364D4">
        <w:t xml:space="preserve"> and Energy</w:t>
      </w:r>
    </w:p>
    <w:p w:rsidR="006F7D75" w:rsidRDefault="006F7D75" w:rsidP="005F43CB">
      <w:pPr>
        <w:tabs>
          <w:tab w:val="left" w:pos="6765"/>
        </w:tabs>
        <w:spacing w:after="120"/>
        <w:rPr>
          <w:snapToGrid w:val="0"/>
          <w:sz w:val="20"/>
          <w:szCs w:val="20"/>
        </w:rPr>
      </w:pPr>
      <w:r w:rsidRPr="006F7D75">
        <w:rPr>
          <w:snapToGrid w:val="0"/>
          <w:sz w:val="20"/>
          <w:szCs w:val="20"/>
        </w:rPr>
        <w:lastRenderedPageBreak/>
        <w:t xml:space="preserve">A person whose interests are affected by this declaration may, within 28 days, make an application in writing to the Department of </w:t>
      </w:r>
      <w:r w:rsidRPr="006F7D75">
        <w:rPr>
          <w:sz w:val="20"/>
          <w:szCs w:val="20"/>
        </w:rPr>
        <w:t>the Environment</w:t>
      </w:r>
      <w:r w:rsidR="001754B3">
        <w:rPr>
          <w:sz w:val="20"/>
          <w:szCs w:val="20"/>
        </w:rPr>
        <w:t xml:space="preserve"> and Energy</w:t>
      </w:r>
      <w:r w:rsidRPr="006F7D75">
        <w:rPr>
          <w:snapToGrid w:val="0"/>
          <w:sz w:val="20"/>
          <w:szCs w:val="20"/>
        </w:rPr>
        <w:t xml:space="preserve"> for the reasons for the decision</w:t>
      </w:r>
      <w:r>
        <w:rPr>
          <w:snapToGrid w:val="0"/>
          <w:sz w:val="20"/>
          <w:szCs w:val="20"/>
        </w:rPr>
        <w:t>.</w:t>
      </w:r>
    </w:p>
    <w:p w:rsidR="006F7D75" w:rsidRDefault="006F7D75" w:rsidP="005F43CB">
      <w:pPr>
        <w:tabs>
          <w:tab w:val="left" w:pos="6765"/>
        </w:tabs>
        <w:spacing w:after="120"/>
        <w:rPr>
          <w:color w:val="000000"/>
          <w:sz w:val="20"/>
          <w:szCs w:val="20"/>
        </w:rPr>
      </w:pPr>
      <w:r w:rsidRPr="006F7D75">
        <w:rPr>
          <w:snapToGrid w:val="0"/>
          <w:sz w:val="20"/>
          <w:szCs w:val="20"/>
        </w:rPr>
        <w:t xml:space="preserve">An application for independent review of the decision (under section </w:t>
      </w:r>
      <w:r w:rsidR="00CF36F3" w:rsidRPr="006F7D75">
        <w:rPr>
          <w:snapToGrid w:val="0"/>
          <w:sz w:val="20"/>
          <w:szCs w:val="20"/>
        </w:rPr>
        <w:t>303GJ (</w:t>
      </w:r>
      <w:r w:rsidRPr="006F7D75">
        <w:rPr>
          <w:snapToGrid w:val="0"/>
          <w:sz w:val="20"/>
          <w:szCs w:val="20"/>
        </w:rPr>
        <w:t xml:space="preserve">1) of the </w:t>
      </w:r>
      <w:r w:rsidRPr="006F7D75">
        <w:rPr>
          <w:i/>
          <w:color w:val="000000"/>
          <w:sz w:val="20"/>
          <w:szCs w:val="20"/>
        </w:rPr>
        <w:t>Environment Protection and Biodiversity Conservation Act 1999</w:t>
      </w:r>
      <w:r w:rsidRPr="006F7D75">
        <w:rPr>
          <w:color w:val="000000"/>
          <w:sz w:val="20"/>
          <w:szCs w:val="20"/>
        </w:rPr>
        <w:t>)</w:t>
      </w:r>
      <w:r w:rsidR="00E46B14">
        <w:rPr>
          <w:color w:val="000000"/>
          <w:sz w:val="20"/>
          <w:szCs w:val="20"/>
        </w:rPr>
        <w:t xml:space="preserve"> </w:t>
      </w:r>
      <w:r w:rsidRPr="006F7D75">
        <w:rPr>
          <w:snapToGrid w:val="0"/>
          <w:sz w:val="20"/>
          <w:szCs w:val="20"/>
        </w:rPr>
        <w:t>may be made to the Administrative Appeals Tribunal (AAT), on payment of the relevant fee (currently $8</w:t>
      </w:r>
      <w:r w:rsidR="004D79A6">
        <w:rPr>
          <w:snapToGrid w:val="0"/>
          <w:sz w:val="20"/>
          <w:szCs w:val="20"/>
        </w:rPr>
        <w:t>84</w:t>
      </w:r>
      <w:r w:rsidRPr="006F7D75">
        <w:rPr>
          <w:snapToGrid w:val="0"/>
          <w:sz w:val="20"/>
          <w:szCs w:val="20"/>
        </w:rPr>
        <w:t xml:space="preserve">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w:t>
      </w:r>
      <w:r w:rsidRPr="006F7D75">
        <w:rPr>
          <w:color w:val="000000"/>
          <w:sz w:val="20"/>
          <w:szCs w:val="20"/>
        </w:rPr>
        <w:t xml:space="preserve">Please visit the AAT’s website at </w:t>
      </w:r>
      <w:hyperlink r:id="rId11" w:history="1">
        <w:r w:rsidRPr="006F7D75">
          <w:rPr>
            <w:rStyle w:val="Hyperlink"/>
            <w:color w:val="000000"/>
            <w:sz w:val="20"/>
            <w:szCs w:val="20"/>
          </w:rPr>
          <w:t>http://www.aat.gov.au/</w:t>
        </w:r>
      </w:hyperlink>
      <w:r w:rsidRPr="006F7D75">
        <w:rPr>
          <w:color w:val="000000"/>
          <w:sz w:val="20"/>
          <w:szCs w:val="20"/>
        </w:rPr>
        <w:t xml:space="preserve"> for further information</w:t>
      </w:r>
      <w:r>
        <w:rPr>
          <w:color w:val="000000"/>
          <w:sz w:val="20"/>
          <w:szCs w:val="20"/>
        </w:rPr>
        <w:t>.</w:t>
      </w:r>
    </w:p>
    <w:p w:rsidR="001C1983" w:rsidRDefault="001C1983" w:rsidP="005F43CB">
      <w:pPr>
        <w:tabs>
          <w:tab w:val="left" w:pos="6765"/>
        </w:tabs>
        <w:spacing w:after="120"/>
        <w:rPr>
          <w:sz w:val="20"/>
          <w:szCs w:val="20"/>
        </w:rPr>
      </w:pPr>
      <w:r w:rsidRPr="006F7D75">
        <w:rPr>
          <w:sz w:val="20"/>
          <w:szCs w:val="20"/>
        </w:rPr>
        <w:t xml:space="preserve">You may make an application under the </w:t>
      </w:r>
      <w:r w:rsidRPr="006F7D75">
        <w:rPr>
          <w:i/>
          <w:sz w:val="20"/>
          <w:szCs w:val="20"/>
        </w:rPr>
        <w:t xml:space="preserve">Freedom of Information Act 1982 </w:t>
      </w:r>
      <w:r w:rsidRPr="006F7D75">
        <w:rPr>
          <w:sz w:val="20"/>
          <w:szCs w:val="20"/>
        </w:rPr>
        <w:t xml:space="preserve">(Cth) to access documents relevant to this decision. For further information, please visit </w:t>
      </w:r>
      <w:hyperlink r:id="rId12" w:history="1">
        <w:r w:rsidRPr="006F7D75">
          <w:rPr>
            <w:rStyle w:val="Hyperlink"/>
            <w:sz w:val="20"/>
            <w:szCs w:val="20"/>
          </w:rPr>
          <w:t>http://www.environment.gov.au/foi/index.html</w:t>
        </w:r>
      </w:hyperlink>
      <w:r>
        <w:rPr>
          <w:sz w:val="20"/>
          <w:szCs w:val="20"/>
        </w:rPr>
        <w:t>.</w:t>
      </w:r>
    </w:p>
    <w:p w:rsidR="001C1983" w:rsidRDefault="001C1983" w:rsidP="00B06522">
      <w:pPr>
        <w:tabs>
          <w:tab w:val="left" w:pos="6765"/>
        </w:tabs>
      </w:pPr>
      <w:r w:rsidRPr="006F7D75">
        <w:rPr>
          <w:sz w:val="20"/>
          <w:szCs w:val="20"/>
        </w:rPr>
        <w:t>Further enquiries should be directed to</w:t>
      </w:r>
      <w:r>
        <w:rPr>
          <w:sz w:val="20"/>
          <w:szCs w:val="20"/>
        </w:rPr>
        <w:t xml:space="preserve"> the Director, Sustainable Fisheries Section</w:t>
      </w:r>
      <w:r w:rsidRPr="006F7D75">
        <w:rPr>
          <w:color w:val="000000"/>
          <w:sz w:val="20"/>
          <w:szCs w:val="20"/>
        </w:rPr>
        <w:t xml:space="preserve">, </w:t>
      </w:r>
      <w:r w:rsidRPr="006F7D75">
        <w:rPr>
          <w:snapToGrid w:val="0"/>
          <w:sz w:val="20"/>
          <w:szCs w:val="20"/>
        </w:rPr>
        <w:t xml:space="preserve">Department of </w:t>
      </w:r>
      <w:r w:rsidRPr="006F7D75">
        <w:rPr>
          <w:sz w:val="20"/>
          <w:szCs w:val="20"/>
        </w:rPr>
        <w:t>the Environment</w:t>
      </w:r>
      <w:r w:rsidR="001754B3">
        <w:rPr>
          <w:sz w:val="20"/>
          <w:szCs w:val="20"/>
        </w:rPr>
        <w:t xml:space="preserve"> and Energy</w:t>
      </w:r>
      <w:r w:rsidRPr="006F7D75">
        <w:rPr>
          <w:snapToGrid w:val="0"/>
          <w:sz w:val="20"/>
          <w:szCs w:val="20"/>
        </w:rPr>
        <w:t>, Telephone: (02</w:t>
      </w:r>
      <w:r w:rsidR="00E46B14">
        <w:rPr>
          <w:snapToGrid w:val="0"/>
          <w:sz w:val="20"/>
          <w:szCs w:val="20"/>
        </w:rPr>
        <w:t>) 6274 19</w:t>
      </w:r>
      <w:r>
        <w:rPr>
          <w:snapToGrid w:val="0"/>
          <w:sz w:val="20"/>
          <w:szCs w:val="20"/>
        </w:rPr>
        <w:t>17</w:t>
      </w:r>
      <w:r w:rsidRPr="006F7D75">
        <w:rPr>
          <w:snapToGrid w:val="0"/>
          <w:sz w:val="20"/>
          <w:szCs w:val="20"/>
        </w:rPr>
        <w:t xml:space="preserve"> Email</w:t>
      </w:r>
      <w:r>
        <w:rPr>
          <w:snapToGrid w:val="0"/>
          <w:sz w:val="20"/>
          <w:szCs w:val="20"/>
        </w:rPr>
        <w:t>: sustainablefisheries@environment.gov.au</w:t>
      </w:r>
      <w:r w:rsidR="00C40170">
        <w:rPr>
          <w:snapToGrid w:val="0"/>
          <w:sz w:val="20"/>
          <w:szCs w:val="20"/>
        </w:rPr>
        <w:t>.</w:t>
      </w:r>
    </w:p>
    <w:p w:rsidR="00BC3821" w:rsidRDefault="00BC3821" w:rsidP="00B06522">
      <w:pPr>
        <w:pStyle w:val="Heading1"/>
      </w:pPr>
      <w:r>
        <w:br w:type="page"/>
      </w:r>
      <w:r>
        <w:lastRenderedPageBreak/>
        <w:t>SCHEDULE</w:t>
      </w:r>
    </w:p>
    <w:p w:rsidR="00BC3821" w:rsidRDefault="00BC3821" w:rsidP="00B06522">
      <w:pPr>
        <w:spacing w:line="220" w:lineRule="atLeast"/>
        <w:jc w:val="center"/>
      </w:pPr>
    </w:p>
    <w:p w:rsidR="00BC3821" w:rsidRDefault="00BC3821" w:rsidP="00B06522">
      <w:pPr>
        <w:pStyle w:val="BlockText"/>
        <w:ind w:left="0" w:right="0"/>
      </w:pPr>
      <w:r>
        <w:t xml:space="preserve">Declaration of the Harvest Operations of the </w:t>
      </w:r>
      <w:r w:rsidR="00954CA0" w:rsidRPr="00823C0E">
        <w:t>Queensland Gulf of Carpentaria Line Fishery</w:t>
      </w:r>
      <w:r w:rsidRPr="00823C0E">
        <w:t xml:space="preserve"> as an approved </w:t>
      </w:r>
      <w:r w:rsidR="00C665C2" w:rsidRPr="00823C0E">
        <w:t>w</w:t>
      </w:r>
      <w:r w:rsidRPr="00823C0E">
        <w:t xml:space="preserve">ildlife </w:t>
      </w:r>
      <w:r w:rsidR="00C665C2" w:rsidRPr="00823C0E">
        <w:t>t</w:t>
      </w:r>
      <w:r w:rsidRPr="00823C0E">
        <w:t xml:space="preserve">rade </w:t>
      </w:r>
      <w:r w:rsidR="00C665C2" w:rsidRPr="00823C0E">
        <w:t>o</w:t>
      </w:r>
      <w:r w:rsidRPr="00823C0E">
        <w:t xml:space="preserve">peration, </w:t>
      </w:r>
      <w:r w:rsidR="00C65241">
        <w:t>November</w:t>
      </w:r>
      <w:r w:rsidR="00954CA0" w:rsidRPr="00823C0E">
        <w:t xml:space="preserve"> 2016</w:t>
      </w:r>
    </w:p>
    <w:p w:rsidR="00BC3821" w:rsidRDefault="00BC3821" w:rsidP="00B06522">
      <w:pPr>
        <w:spacing w:line="220" w:lineRule="atLeast"/>
        <w:jc w:val="center"/>
      </w:pPr>
    </w:p>
    <w:p w:rsidR="00BC3821" w:rsidRDefault="00BC3821" w:rsidP="00B06522">
      <w:pPr>
        <w:spacing w:line="220" w:lineRule="atLeast"/>
        <w:rPr>
          <w:b/>
          <w:bCs/>
        </w:rPr>
      </w:pPr>
      <w:r>
        <w:rPr>
          <w:b/>
          <w:bCs/>
        </w:rPr>
        <w:t>ADDITIONAL PROVISIONS (section 303FT)</w:t>
      </w:r>
    </w:p>
    <w:p w:rsidR="00BC3821" w:rsidRDefault="00BC3821" w:rsidP="00B06522">
      <w:pPr>
        <w:spacing w:line="220" w:lineRule="atLeast"/>
        <w:rPr>
          <w:b/>
          <w:bCs/>
        </w:rPr>
      </w:pPr>
    </w:p>
    <w:p w:rsidR="00BC3821" w:rsidRDefault="00BC3821" w:rsidP="00B06522">
      <w:r>
        <w:t xml:space="preserve">Relating to the harvesting of fish </w:t>
      </w:r>
      <w:r>
        <w:rPr>
          <w:snapToGrid w:val="0"/>
        </w:rPr>
        <w:t xml:space="preserve">specimens that are, or are derived from, fish or invertebrates </w:t>
      </w:r>
      <w:r w:rsidR="00623EDA">
        <w:rPr>
          <w:snapToGrid w:val="0"/>
        </w:rPr>
        <w:t xml:space="preserve">taken in the Queensland Gulf of Carpentaria Line Fishery, </w:t>
      </w:r>
      <w:r>
        <w:rPr>
          <w:snapToGrid w:val="0"/>
        </w:rPr>
        <w:t xml:space="preserve">other than </w:t>
      </w:r>
      <w:r>
        <w:t>specimens</w:t>
      </w:r>
      <w:r w:rsidR="0067078E">
        <w:t xml:space="preserve"> that belong to </w:t>
      </w:r>
      <w:r w:rsidR="00623EDA">
        <w:t xml:space="preserve">species listed under </w:t>
      </w:r>
      <w:r>
        <w:t xml:space="preserve">under Part 13 of the </w:t>
      </w:r>
      <w:r w:rsidR="00C665C2">
        <w:rPr>
          <w:i/>
        </w:rPr>
        <w:t>Environment</w:t>
      </w:r>
      <w:r w:rsidR="00FB0AE4">
        <w:rPr>
          <w:i/>
        </w:rPr>
        <w:t> </w:t>
      </w:r>
      <w:r>
        <w:rPr>
          <w:i/>
        </w:rPr>
        <w:t>Protection and Biodiversity Conservation Act</w:t>
      </w:r>
      <w:r w:rsidR="00380519">
        <w:rPr>
          <w:i/>
        </w:rPr>
        <w:t> </w:t>
      </w:r>
      <w:r>
        <w:rPr>
          <w:i/>
        </w:rPr>
        <w:t>1999</w:t>
      </w:r>
      <w:r>
        <w:t xml:space="preserve"> (EPBC Act)</w:t>
      </w:r>
      <w:r w:rsidR="00960859">
        <w:rPr>
          <w:snapToGrid w:val="0"/>
        </w:rPr>
        <w:t xml:space="preserve"> and specimens that belong to taxa listed under section 303CA of the EPBC Act (Part 13A), except for scalloped hammerhead shark (</w:t>
      </w:r>
      <w:r w:rsidR="00960859" w:rsidRPr="00057925">
        <w:rPr>
          <w:i/>
          <w:snapToGrid w:val="0"/>
        </w:rPr>
        <w:t>Sphyrna</w:t>
      </w:r>
      <w:r w:rsidR="007A3732">
        <w:rPr>
          <w:i/>
          <w:snapToGrid w:val="0"/>
        </w:rPr>
        <w:t> </w:t>
      </w:r>
      <w:r w:rsidR="00960859" w:rsidRPr="00057925">
        <w:rPr>
          <w:i/>
          <w:snapToGrid w:val="0"/>
        </w:rPr>
        <w:t>lewini</w:t>
      </w:r>
      <w:r w:rsidR="00960859">
        <w:rPr>
          <w:snapToGrid w:val="0"/>
        </w:rPr>
        <w:t>) and</w:t>
      </w:r>
      <w:r w:rsidR="00380519">
        <w:rPr>
          <w:snapToGrid w:val="0"/>
        </w:rPr>
        <w:t> </w:t>
      </w:r>
      <w:r w:rsidR="00960859">
        <w:rPr>
          <w:snapToGrid w:val="0"/>
        </w:rPr>
        <w:t>great</w:t>
      </w:r>
      <w:r w:rsidR="00380519">
        <w:rPr>
          <w:snapToGrid w:val="0"/>
        </w:rPr>
        <w:t> </w:t>
      </w:r>
      <w:r w:rsidR="00960859">
        <w:rPr>
          <w:snapToGrid w:val="0"/>
        </w:rPr>
        <w:t>hammerhead shark (</w:t>
      </w:r>
      <w:r w:rsidR="00960859" w:rsidRPr="00057925">
        <w:rPr>
          <w:i/>
          <w:snapToGrid w:val="0"/>
        </w:rPr>
        <w:t>S. mokarran</w:t>
      </w:r>
      <w:r w:rsidR="00960859">
        <w:rPr>
          <w:snapToGrid w:val="0"/>
        </w:rPr>
        <w:t>)</w:t>
      </w:r>
      <w:r w:rsidR="00F07F5B">
        <w:rPr>
          <w:snapToGrid w:val="0"/>
        </w:rPr>
        <w:t>:</w:t>
      </w:r>
    </w:p>
    <w:p w:rsidR="00BC3821" w:rsidRDefault="00BC3821" w:rsidP="00B06522">
      <w:pPr>
        <w:rPr>
          <w:i/>
          <w:color w:val="0000FF"/>
        </w:rPr>
      </w:pPr>
    </w:p>
    <w:p w:rsidR="0087012C" w:rsidRDefault="0087012C" w:rsidP="00AA4B26">
      <w:pPr>
        <w:pStyle w:val="ListParagraph"/>
        <w:numPr>
          <w:ilvl w:val="0"/>
          <w:numId w:val="4"/>
        </w:numPr>
        <w:spacing w:after="120"/>
        <w:rPr>
          <w:rFonts w:cs="Arial"/>
          <w:snapToGrid w:val="0"/>
        </w:rPr>
      </w:pPr>
      <w:r w:rsidRPr="0087012C">
        <w:rPr>
          <w:rFonts w:cs="Arial"/>
        </w:rPr>
        <w:t>Operation of the fishery will be carried out in accordance with</w:t>
      </w:r>
      <w:r w:rsidRPr="0087012C">
        <w:rPr>
          <w:rFonts w:cs="Arial"/>
          <w:i/>
        </w:rPr>
        <w:t xml:space="preserve"> </w:t>
      </w:r>
      <w:r w:rsidRPr="0087012C">
        <w:rPr>
          <w:rFonts w:cs="Arial"/>
        </w:rPr>
        <w:t>the</w:t>
      </w:r>
      <w:r w:rsidRPr="0087012C">
        <w:rPr>
          <w:rFonts w:cs="Arial"/>
          <w:i/>
        </w:rPr>
        <w:t xml:space="preserve"> </w:t>
      </w:r>
      <w:r w:rsidRPr="007A0AC4">
        <w:rPr>
          <w:rStyle w:val="Emphasis"/>
          <w:rFonts w:cs="Arial"/>
          <w:i w:val="0"/>
        </w:rPr>
        <w:t>management regime</w:t>
      </w:r>
      <w:r w:rsidRPr="0087012C">
        <w:rPr>
          <w:rFonts w:cs="Arial"/>
          <w:i/>
        </w:rPr>
        <w:t xml:space="preserve"> </w:t>
      </w:r>
      <w:r w:rsidRPr="0087012C">
        <w:rPr>
          <w:rFonts w:cs="Arial"/>
        </w:rPr>
        <w:t xml:space="preserve">under the </w:t>
      </w:r>
      <w:r w:rsidRPr="0087012C">
        <w:rPr>
          <w:rFonts w:cs="Arial"/>
          <w:snapToGrid w:val="0"/>
        </w:rPr>
        <w:t xml:space="preserve">Queensland </w:t>
      </w:r>
      <w:r w:rsidRPr="0087012C">
        <w:rPr>
          <w:rFonts w:cs="Arial"/>
          <w:i/>
          <w:snapToGrid w:val="0"/>
        </w:rPr>
        <w:t>Fisheries Act 1994</w:t>
      </w:r>
      <w:r w:rsidRPr="0087012C">
        <w:rPr>
          <w:rFonts w:cs="Arial"/>
          <w:snapToGrid w:val="0"/>
        </w:rPr>
        <w:t xml:space="preserve"> and the Fisheries Regulation 2008.</w:t>
      </w:r>
    </w:p>
    <w:p w:rsidR="00AA4B26" w:rsidRPr="0087012C" w:rsidRDefault="00AA4B26" w:rsidP="00AA4B26">
      <w:pPr>
        <w:pStyle w:val="ListParagraph"/>
        <w:spacing w:after="120"/>
        <w:ind w:left="360"/>
        <w:rPr>
          <w:rFonts w:cs="Arial"/>
          <w:snapToGrid w:val="0"/>
        </w:rPr>
      </w:pPr>
    </w:p>
    <w:p w:rsidR="0087012C" w:rsidRPr="00E133BA" w:rsidRDefault="0087012C" w:rsidP="00786E1C">
      <w:pPr>
        <w:pStyle w:val="ListParagraph"/>
        <w:numPr>
          <w:ilvl w:val="0"/>
          <w:numId w:val="4"/>
        </w:numPr>
        <w:spacing w:after="120"/>
        <w:rPr>
          <w:rFonts w:cs="Arial"/>
        </w:rPr>
      </w:pPr>
      <w:r w:rsidRPr="00E133BA">
        <w:rPr>
          <w:rFonts w:cs="Arial"/>
        </w:rPr>
        <w:t xml:space="preserve">The Queensland Department of Agriculture and Fisheries to inform the Department of any intended material changes to the Queensland Gulf of Carpentaria Line Fishery </w:t>
      </w:r>
    </w:p>
    <w:p w:rsidR="0087012C" w:rsidRPr="00AA4B26" w:rsidRDefault="0087012C" w:rsidP="005F43CB">
      <w:pPr>
        <w:pStyle w:val="ListParagraph"/>
        <w:ind w:left="360"/>
        <w:rPr>
          <w:rFonts w:cs="Arial"/>
        </w:rPr>
      </w:pPr>
      <w:r w:rsidRPr="0087012C">
        <w:rPr>
          <w:rFonts w:cs="Arial"/>
        </w:rPr>
        <w:t xml:space="preserve">management arrangements that may affect the assessment against which </w:t>
      </w:r>
      <w:r w:rsidRPr="00596018">
        <w:rPr>
          <w:rFonts w:cs="Arial"/>
          <w:i/>
        </w:rPr>
        <w:t>Environment</w:t>
      </w:r>
      <w:r w:rsidR="00596018" w:rsidRPr="00596018">
        <w:rPr>
          <w:rFonts w:cs="Arial"/>
          <w:i/>
        </w:rPr>
        <w:t> </w:t>
      </w:r>
      <w:r w:rsidRPr="00596018">
        <w:rPr>
          <w:rFonts w:cs="Arial"/>
          <w:i/>
        </w:rPr>
        <w:t>Protection and Biodiversity Conservation Act 1999</w:t>
      </w:r>
      <w:r w:rsidRPr="0087012C">
        <w:rPr>
          <w:rFonts w:cs="Arial"/>
        </w:rPr>
        <w:t xml:space="preserve"> decisions are made.</w:t>
      </w:r>
    </w:p>
    <w:p w:rsidR="0087012C" w:rsidRPr="0087012C" w:rsidRDefault="0087012C" w:rsidP="0087012C">
      <w:pPr>
        <w:rPr>
          <w:highlight w:val="yellow"/>
        </w:rPr>
      </w:pPr>
    </w:p>
    <w:p w:rsidR="0087012C" w:rsidRDefault="0087012C" w:rsidP="0087012C">
      <w:pPr>
        <w:pStyle w:val="ListParagraph"/>
        <w:numPr>
          <w:ilvl w:val="0"/>
          <w:numId w:val="4"/>
        </w:numPr>
        <w:spacing w:after="120"/>
        <w:rPr>
          <w:rFonts w:cs="Arial"/>
        </w:rPr>
      </w:pPr>
      <w:r w:rsidRPr="0087012C">
        <w:rPr>
          <w:rFonts w:cs="Arial"/>
        </w:rPr>
        <w:t>The Queensland Department of Agriculture and Fisheries</w:t>
      </w:r>
      <w:r>
        <w:rPr>
          <w:rFonts w:cs="Arial"/>
        </w:rPr>
        <w:t xml:space="preserve"> </w:t>
      </w:r>
      <w:r w:rsidRPr="0087012C">
        <w:rPr>
          <w:rFonts w:cs="Arial"/>
        </w:rPr>
        <w:t xml:space="preserve">to produce and present </w:t>
      </w:r>
      <w:r w:rsidR="00CF36F3" w:rsidRPr="0087012C">
        <w:rPr>
          <w:rFonts w:cs="Arial"/>
        </w:rPr>
        <w:t xml:space="preserve">reports </w:t>
      </w:r>
      <w:r w:rsidR="00CF36F3">
        <w:rPr>
          <w:rFonts w:cs="Arial"/>
        </w:rPr>
        <w:t>to</w:t>
      </w:r>
      <w:r w:rsidRPr="0087012C">
        <w:rPr>
          <w:rFonts w:cs="Arial"/>
        </w:rPr>
        <w:t xml:space="preserve"> the Department of the Environment and Energy ann</w:t>
      </w:r>
      <w:r w:rsidR="006F1D84">
        <w:rPr>
          <w:rFonts w:cs="Arial"/>
        </w:rPr>
        <w:t xml:space="preserve">ually as per Appendix B of the </w:t>
      </w:r>
      <w:r w:rsidRPr="006F1D84">
        <w:rPr>
          <w:rFonts w:cs="Arial"/>
          <w:i/>
        </w:rPr>
        <w:t>Guidelines for the Ecologically Sustainable Manage</w:t>
      </w:r>
      <w:r w:rsidR="006F1D84" w:rsidRPr="006F1D84">
        <w:rPr>
          <w:rFonts w:cs="Arial"/>
          <w:i/>
        </w:rPr>
        <w:t>ment of Fisheries - 2nd Edition</w:t>
      </w:r>
      <w:r w:rsidRPr="0087012C">
        <w:rPr>
          <w:rFonts w:cs="Arial"/>
        </w:rPr>
        <w:t>.</w:t>
      </w:r>
    </w:p>
    <w:p w:rsidR="0087012C" w:rsidRPr="0087012C" w:rsidRDefault="0087012C" w:rsidP="0087012C">
      <w:pPr>
        <w:pStyle w:val="ListParagraph"/>
        <w:spacing w:after="120"/>
        <w:ind w:left="360"/>
        <w:rPr>
          <w:rFonts w:cs="Arial"/>
        </w:rPr>
      </w:pPr>
    </w:p>
    <w:p w:rsidR="00BC3821" w:rsidRPr="0087012C" w:rsidRDefault="001857CF" w:rsidP="001857CF">
      <w:pPr>
        <w:pStyle w:val="ListParagraph"/>
        <w:numPr>
          <w:ilvl w:val="0"/>
          <w:numId w:val="4"/>
        </w:numPr>
        <w:spacing w:after="120"/>
        <w:rPr>
          <w:rFonts w:cs="Arial"/>
        </w:rPr>
      </w:pPr>
      <w:r w:rsidRPr="000E3E2C">
        <w:rPr>
          <w:rFonts w:cs="Arial"/>
        </w:rPr>
        <w:t xml:space="preserve">The </w:t>
      </w:r>
      <w:r w:rsidRPr="008B7DEC">
        <w:rPr>
          <w:rFonts w:cs="Arial"/>
        </w:rPr>
        <w:t>Queensland Department of Agriculture and Fisheries</w:t>
      </w:r>
      <w:r w:rsidRPr="000E3E2C">
        <w:rPr>
          <w:rFonts w:cs="Arial"/>
        </w:rPr>
        <w:t xml:space="preserve"> to </w:t>
      </w:r>
      <w:r w:rsidRPr="00C729AD">
        <w:rPr>
          <w:rFonts w:cs="Arial"/>
        </w:rPr>
        <w:t xml:space="preserve">provide appropriate identification tools and education to assist fishers in providing accurate identification and </w:t>
      </w:r>
      <w:r>
        <w:rPr>
          <w:rFonts w:cs="Arial"/>
        </w:rPr>
        <w:t>recording of sharks</w:t>
      </w:r>
      <w:r w:rsidRPr="00C729AD">
        <w:rPr>
          <w:rFonts w:cs="Arial"/>
        </w:rPr>
        <w:t xml:space="preserve"> at the species level.</w:t>
      </w:r>
    </w:p>
    <w:sectPr w:rsidR="00BC3821" w:rsidRPr="0087012C" w:rsidSect="0084723E">
      <w:pgSz w:w="11909" w:h="16834"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6"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9"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num>
  <w:num w:numId="2">
    <w:abstractNumId w:val="8"/>
  </w:num>
  <w:num w:numId="3">
    <w:abstractNumId w:val="6"/>
  </w:num>
  <w:num w:numId="4">
    <w:abstractNumId w:val="7"/>
  </w:num>
  <w:num w:numId="5">
    <w:abstractNumId w:val="4"/>
  </w:num>
  <w:num w:numId="6">
    <w:abstractNumId w:val="9"/>
  </w:num>
  <w:num w:numId="7">
    <w:abstractNumId w:val="0"/>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AA"/>
    <w:rsid w:val="00057925"/>
    <w:rsid w:val="0009559B"/>
    <w:rsid w:val="000C7FD3"/>
    <w:rsid w:val="000D1878"/>
    <w:rsid w:val="000E069D"/>
    <w:rsid w:val="00135A54"/>
    <w:rsid w:val="00137A53"/>
    <w:rsid w:val="00154C1F"/>
    <w:rsid w:val="001754B3"/>
    <w:rsid w:val="001857CF"/>
    <w:rsid w:val="001B30E9"/>
    <w:rsid w:val="001B4AC1"/>
    <w:rsid w:val="001C1983"/>
    <w:rsid w:val="001D1440"/>
    <w:rsid w:val="00261935"/>
    <w:rsid w:val="00281A75"/>
    <w:rsid w:val="002D4FD2"/>
    <w:rsid w:val="002E11F3"/>
    <w:rsid w:val="0033128B"/>
    <w:rsid w:val="0034188A"/>
    <w:rsid w:val="00341BF4"/>
    <w:rsid w:val="0036450D"/>
    <w:rsid w:val="00380519"/>
    <w:rsid w:val="003B7508"/>
    <w:rsid w:val="00410C16"/>
    <w:rsid w:val="004440C2"/>
    <w:rsid w:val="00481151"/>
    <w:rsid w:val="004A21DD"/>
    <w:rsid w:val="004D79A6"/>
    <w:rsid w:val="00596018"/>
    <w:rsid w:val="005E71A4"/>
    <w:rsid w:val="005F43CB"/>
    <w:rsid w:val="00614914"/>
    <w:rsid w:val="00623EDA"/>
    <w:rsid w:val="0067078E"/>
    <w:rsid w:val="0067129A"/>
    <w:rsid w:val="00693DD6"/>
    <w:rsid w:val="006A1AFC"/>
    <w:rsid w:val="006D5F92"/>
    <w:rsid w:val="006F1595"/>
    <w:rsid w:val="006F1D84"/>
    <w:rsid w:val="006F7D75"/>
    <w:rsid w:val="00760460"/>
    <w:rsid w:val="007658AA"/>
    <w:rsid w:val="00795D59"/>
    <w:rsid w:val="007A0AC4"/>
    <w:rsid w:val="007A3732"/>
    <w:rsid w:val="007B7C82"/>
    <w:rsid w:val="007E085C"/>
    <w:rsid w:val="00805666"/>
    <w:rsid w:val="00823C0E"/>
    <w:rsid w:val="0084723E"/>
    <w:rsid w:val="00854659"/>
    <w:rsid w:val="0087012C"/>
    <w:rsid w:val="008716A9"/>
    <w:rsid w:val="008B57A5"/>
    <w:rsid w:val="008E0CF5"/>
    <w:rsid w:val="008F2EEC"/>
    <w:rsid w:val="009132FA"/>
    <w:rsid w:val="00916954"/>
    <w:rsid w:val="00924897"/>
    <w:rsid w:val="00947C81"/>
    <w:rsid w:val="009500FD"/>
    <w:rsid w:val="00954CA0"/>
    <w:rsid w:val="00960859"/>
    <w:rsid w:val="009B0E50"/>
    <w:rsid w:val="009C4EB9"/>
    <w:rsid w:val="009D700D"/>
    <w:rsid w:val="00A06501"/>
    <w:rsid w:val="00A1569D"/>
    <w:rsid w:val="00A67AD5"/>
    <w:rsid w:val="00A834C5"/>
    <w:rsid w:val="00AA4B26"/>
    <w:rsid w:val="00AD5D3C"/>
    <w:rsid w:val="00B06522"/>
    <w:rsid w:val="00B11A13"/>
    <w:rsid w:val="00B364D4"/>
    <w:rsid w:val="00B76C07"/>
    <w:rsid w:val="00B8436F"/>
    <w:rsid w:val="00B87BBF"/>
    <w:rsid w:val="00BB4129"/>
    <w:rsid w:val="00BC3821"/>
    <w:rsid w:val="00BF533B"/>
    <w:rsid w:val="00BF7A83"/>
    <w:rsid w:val="00C40170"/>
    <w:rsid w:val="00C646AF"/>
    <w:rsid w:val="00C65241"/>
    <w:rsid w:val="00C665C2"/>
    <w:rsid w:val="00C850FE"/>
    <w:rsid w:val="00C97B2F"/>
    <w:rsid w:val="00CD14A1"/>
    <w:rsid w:val="00CF36F3"/>
    <w:rsid w:val="00D03030"/>
    <w:rsid w:val="00D43A3C"/>
    <w:rsid w:val="00D50212"/>
    <w:rsid w:val="00D82CBF"/>
    <w:rsid w:val="00DD274E"/>
    <w:rsid w:val="00DF601C"/>
    <w:rsid w:val="00E133BA"/>
    <w:rsid w:val="00E307CC"/>
    <w:rsid w:val="00E442CE"/>
    <w:rsid w:val="00E46B14"/>
    <w:rsid w:val="00E54D2E"/>
    <w:rsid w:val="00E87848"/>
    <w:rsid w:val="00ED1E08"/>
    <w:rsid w:val="00F07F5B"/>
    <w:rsid w:val="00F44056"/>
    <w:rsid w:val="00F54887"/>
    <w:rsid w:val="00F96DC0"/>
    <w:rsid w:val="00FA04AD"/>
    <w:rsid w:val="00FA278A"/>
    <w:rsid w:val="00FB0AE4"/>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9403E9-156E-40C3-995F-C449502A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character" w:styleId="Emphasis">
    <w:name w:val="Emphasis"/>
    <w:basedOn w:val="DefaultParagraphFont"/>
    <w:qFormat/>
    <w:rsid w:val="0087012C"/>
    <w:rPr>
      <w:i/>
      <w:iCs/>
    </w:rPr>
  </w:style>
  <w:style w:type="paragraph" w:styleId="ListParagraph">
    <w:name w:val="List Paragraph"/>
    <w:basedOn w:val="Normal"/>
    <w:uiPriority w:val="34"/>
    <w:qFormat/>
    <w:rsid w:val="00870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vironment.gov.au/foi/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at.gov.au/"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Att D. 
Cleared by Kerry 7 Nov 2016. No changes or edits.
Minor edit made to the edit details - changed to 'Att D'. (Justine).</DocumentDescription>
    <RecordNumber xmlns="344c6e69-c594-4ca4-b341-09ae9dfc1422">001443277</Record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EE07955-3EBF-4A68-89B1-31FFD2F6204F}">
  <ds:schemaRefs>
    <ds:schemaRef ds:uri="http://schemas.microsoft.com/office/2006/metadata/customXsn"/>
  </ds:schemaRefs>
</ds:datastoreItem>
</file>

<file path=customXml/itemProps2.xml><?xml version="1.0" encoding="utf-8"?>
<ds:datastoreItem xmlns:ds="http://schemas.openxmlformats.org/officeDocument/2006/customXml" ds:itemID="{727889DA-831D-4A34-9B0F-8E254344E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F61E2-7DE1-4B0F-A4B3-6DD7DF5A9E1B}">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4"/>
    <ds:schemaRef ds:uri="344c6e69-c594-4ca4-b341-09ae9dfc1422"/>
  </ds:schemaRefs>
</ds:datastoreItem>
</file>

<file path=customXml/itemProps4.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5.xml><?xml version="1.0" encoding="utf-8"?>
<ds:datastoreItem xmlns:ds="http://schemas.openxmlformats.org/officeDocument/2006/customXml" ds:itemID="{553B2BA7-2D8D-4E8A-9DF0-FE0AC89F19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60B96155</Template>
  <TotalTime>1</TotalTime>
  <Pages>3</Pages>
  <Words>671</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Brief - Assessment - GoC Line 2016 - Att D WTO instrument</vt:lpstr>
    </vt:vector>
  </TitlesOfParts>
  <Company>EA</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Assessment - GoC Line 2016 - Att D WTO instrument</dc:title>
  <dc:creator>A15270</dc:creator>
  <cp:lastModifiedBy>Newman, James</cp:lastModifiedBy>
  <cp:revision>2</cp:revision>
  <cp:lastPrinted>2016-11-10T05:23:00Z</cp:lastPrinted>
  <dcterms:created xsi:type="dcterms:W3CDTF">2016-11-22T04:37:00Z</dcterms:created>
  <dcterms:modified xsi:type="dcterms:W3CDTF">2016-11-22T06:22:00Z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001443277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2016-10-26T15:23:21.9231645+11:00</vt:lpwstr>
  </property>
  <property fmtid="{D5CDD505-2E9C-101B-9397-08002B2CF9AE}" pid="10" name="RecordPoint_ActiveItemUniqueId">
    <vt:lpwstr>{53f165d6-07cd-49d9-9fd9-e37fc8281c4e}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