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283E59" w:rsidRDefault="00DA186E" w:rsidP="00B05CF4">
      <w:pPr>
        <w:rPr>
          <w:sz w:val="28"/>
        </w:rPr>
      </w:pPr>
      <w:r w:rsidRPr="00283E59">
        <w:rPr>
          <w:noProof/>
          <w:lang w:eastAsia="en-AU"/>
        </w:rPr>
        <w:drawing>
          <wp:inline distT="0" distB="0" distL="0" distR="0" wp14:anchorId="77114BE5" wp14:editId="6D99926A">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283E59" w:rsidRDefault="00715914" w:rsidP="00715914">
      <w:pPr>
        <w:rPr>
          <w:sz w:val="19"/>
        </w:rPr>
      </w:pPr>
    </w:p>
    <w:p w:rsidR="00715914" w:rsidRPr="00283E59" w:rsidRDefault="002A109D" w:rsidP="00715914">
      <w:pPr>
        <w:pStyle w:val="ShortT"/>
      </w:pPr>
      <w:r w:rsidRPr="00283E59">
        <w:t>VET Student Loans Rule</w:t>
      </w:r>
      <w:r w:rsidR="00133387" w:rsidRPr="00283E59">
        <w:t>s</w:t>
      </w:r>
      <w:r w:rsidR="00283E59" w:rsidRPr="00283E59">
        <w:t> </w:t>
      </w:r>
      <w:r w:rsidRPr="00283E59">
        <w:t>2016</w:t>
      </w:r>
    </w:p>
    <w:p w:rsidR="002A109D" w:rsidRDefault="002A109D" w:rsidP="002A109D"/>
    <w:p w:rsidR="0040654F" w:rsidRPr="00BC3AE3" w:rsidRDefault="0040654F" w:rsidP="0040654F">
      <w:pPr>
        <w:pStyle w:val="MadeunderText"/>
      </w:pPr>
      <w:proofErr w:type="gramStart"/>
      <w:r w:rsidRPr="00BC3AE3">
        <w:t>made</w:t>
      </w:r>
      <w:proofErr w:type="gramEnd"/>
      <w:r w:rsidRPr="00BC3AE3">
        <w:t xml:space="preserve"> under</w:t>
      </w:r>
      <w:r>
        <w:t xml:space="preserve"> section 116 of the </w:t>
      </w:r>
      <w:r>
        <w:rPr>
          <w:i/>
        </w:rPr>
        <w:t xml:space="preserve">VET Student Loans Act 2016. </w:t>
      </w:r>
      <w:r>
        <w:t xml:space="preserve"> </w:t>
      </w:r>
    </w:p>
    <w:p w:rsidR="0040654F" w:rsidRPr="003E7949" w:rsidRDefault="0040654F" w:rsidP="0040654F">
      <w:pPr>
        <w:spacing w:before="1000"/>
        <w:rPr>
          <w:rFonts w:cs="Arial"/>
          <w:sz w:val="24"/>
          <w:szCs w:val="24"/>
        </w:rPr>
      </w:pPr>
      <w:r w:rsidRPr="00042EA7">
        <w:rPr>
          <w:rFonts w:cs="Arial"/>
          <w:b/>
          <w:sz w:val="32"/>
          <w:szCs w:val="32"/>
        </w:rPr>
        <w:t>Compilation No.</w:t>
      </w:r>
      <w:r>
        <w:rPr>
          <w:rFonts w:cs="Arial"/>
          <w:b/>
          <w:sz w:val="32"/>
          <w:szCs w:val="32"/>
        </w:rPr>
        <w:t xml:space="preserve"> </w:t>
      </w:r>
      <w:r w:rsidR="00F97DC9">
        <w:rPr>
          <w:rFonts w:cs="Arial"/>
          <w:b/>
          <w:sz w:val="32"/>
          <w:szCs w:val="32"/>
        </w:rPr>
        <w:t>7</w:t>
      </w:r>
      <w:r>
        <w:rPr>
          <w:rFonts w:cs="Arial"/>
          <w:b/>
          <w:sz w:val="32"/>
          <w:szCs w:val="32"/>
        </w:rPr>
        <w:tab/>
      </w:r>
      <w:r>
        <w:rPr>
          <w:rFonts w:cs="Arial"/>
          <w:b/>
          <w:sz w:val="32"/>
          <w:szCs w:val="32"/>
        </w:rPr>
        <w:tab/>
      </w:r>
      <w:r w:rsidRPr="00203E60">
        <w:rPr>
          <w:rFonts w:cs="Arial"/>
          <w:color w:val="FF0000"/>
          <w:sz w:val="24"/>
          <w:szCs w:val="24"/>
        </w:rPr>
        <w:tab/>
      </w:r>
      <w:r w:rsidRPr="00203E60">
        <w:rPr>
          <w:rFonts w:cs="Arial"/>
          <w:color w:val="FF0000"/>
          <w:sz w:val="24"/>
          <w:szCs w:val="24"/>
        </w:rPr>
        <w:tab/>
      </w:r>
      <w:r w:rsidRPr="00203E60">
        <w:rPr>
          <w:rFonts w:cs="Arial"/>
          <w:color w:val="FF0000"/>
          <w:sz w:val="24"/>
          <w:szCs w:val="24"/>
        </w:rPr>
        <w:tab/>
      </w:r>
      <w:r w:rsidRPr="00203E60">
        <w:rPr>
          <w:rFonts w:cs="Arial"/>
          <w:color w:val="FF0000"/>
          <w:sz w:val="24"/>
          <w:szCs w:val="24"/>
        </w:rPr>
        <w:tab/>
      </w:r>
      <w:r w:rsidRPr="00203E60">
        <w:rPr>
          <w:rFonts w:cs="Arial"/>
          <w:color w:val="FF0000"/>
          <w:sz w:val="24"/>
          <w:szCs w:val="24"/>
        </w:rPr>
        <w:tab/>
      </w:r>
      <w:r w:rsidRPr="00203E60">
        <w:rPr>
          <w:rFonts w:cs="Arial"/>
          <w:color w:val="FF0000"/>
          <w:sz w:val="24"/>
          <w:szCs w:val="24"/>
        </w:rPr>
        <w:tab/>
      </w:r>
    </w:p>
    <w:p w:rsidR="0040654F" w:rsidRPr="00642BE4" w:rsidRDefault="0040654F" w:rsidP="00223122">
      <w:pPr>
        <w:spacing w:before="480"/>
        <w:ind w:left="3544" w:hanging="3544"/>
        <w:rPr>
          <w:rFonts w:cs="Arial"/>
          <w:sz w:val="24"/>
        </w:rPr>
      </w:pPr>
      <w:r w:rsidRPr="00642BE4">
        <w:rPr>
          <w:rFonts w:cs="Arial"/>
          <w:b/>
          <w:sz w:val="24"/>
        </w:rPr>
        <w:t>Compilation date:</w:t>
      </w:r>
      <w:r>
        <w:rPr>
          <w:rFonts w:cs="Arial"/>
          <w:b/>
          <w:sz w:val="24"/>
        </w:rPr>
        <w:tab/>
      </w:r>
      <w:r w:rsidR="00A90646">
        <w:rPr>
          <w:rFonts w:cs="Arial"/>
          <w:sz w:val="24"/>
        </w:rPr>
        <w:t xml:space="preserve">1 </w:t>
      </w:r>
      <w:r w:rsidR="00F97DC9">
        <w:rPr>
          <w:rFonts w:cs="Arial"/>
          <w:sz w:val="24"/>
        </w:rPr>
        <w:t>January</w:t>
      </w:r>
      <w:r w:rsidR="009C7D69">
        <w:rPr>
          <w:rFonts w:cs="Arial"/>
          <w:sz w:val="24"/>
        </w:rPr>
        <w:t xml:space="preserve"> </w:t>
      </w:r>
      <w:r w:rsidR="00A90646">
        <w:rPr>
          <w:rFonts w:cs="Arial"/>
          <w:sz w:val="24"/>
        </w:rPr>
        <w:t>20</w:t>
      </w:r>
      <w:r w:rsidR="00F97DC9">
        <w:rPr>
          <w:rFonts w:cs="Arial"/>
          <w:sz w:val="24"/>
        </w:rPr>
        <w:t>20</w:t>
      </w:r>
      <w:r w:rsidRPr="00203E60">
        <w:rPr>
          <w:rFonts w:cs="Arial"/>
          <w:color w:val="FF0000"/>
          <w:sz w:val="24"/>
        </w:rPr>
        <w:br/>
      </w:r>
      <w:r w:rsidRPr="00203E60">
        <w:rPr>
          <w:rFonts w:cs="Arial"/>
          <w:color w:val="FF0000"/>
          <w:sz w:val="24"/>
        </w:rPr>
        <w:tab/>
      </w:r>
      <w:r w:rsidRPr="00203E60">
        <w:rPr>
          <w:rFonts w:cs="Arial"/>
          <w:color w:val="FF0000"/>
          <w:sz w:val="24"/>
        </w:rPr>
        <w:tab/>
      </w:r>
      <w:r w:rsidRPr="00203E60">
        <w:rPr>
          <w:rFonts w:cs="Arial"/>
          <w:color w:val="FF0000"/>
          <w:sz w:val="24"/>
        </w:rPr>
        <w:tab/>
      </w:r>
      <w:r w:rsidRPr="00203E60">
        <w:rPr>
          <w:rFonts w:cs="Arial"/>
          <w:color w:val="FF0000"/>
          <w:sz w:val="24"/>
        </w:rPr>
        <w:tab/>
      </w:r>
      <w:r w:rsidRPr="00203E60">
        <w:rPr>
          <w:rFonts w:cs="Arial"/>
          <w:color w:val="FF0000"/>
          <w:sz w:val="24"/>
        </w:rPr>
        <w:tab/>
      </w:r>
    </w:p>
    <w:p w:rsidR="0084086D" w:rsidRDefault="0040654F" w:rsidP="00223122">
      <w:pPr>
        <w:spacing w:before="240"/>
        <w:ind w:left="3544" w:hanging="3544"/>
        <w:rPr>
          <w:bCs/>
          <w:sz w:val="24"/>
        </w:rPr>
      </w:pPr>
      <w:r>
        <w:rPr>
          <w:rFonts w:cs="Arial"/>
          <w:b/>
          <w:sz w:val="24"/>
        </w:rPr>
        <w:t>Includes amendments up to:</w:t>
      </w:r>
      <w:r>
        <w:rPr>
          <w:rFonts w:cs="Arial"/>
          <w:b/>
          <w:sz w:val="24"/>
        </w:rPr>
        <w:tab/>
      </w:r>
      <w:r w:rsidR="0084086D" w:rsidRPr="0084086D">
        <w:rPr>
          <w:bCs/>
          <w:sz w:val="24"/>
        </w:rPr>
        <w:t>F2019L01</w:t>
      </w:r>
      <w:r w:rsidR="00F97DC9">
        <w:rPr>
          <w:bCs/>
          <w:sz w:val="24"/>
        </w:rPr>
        <w:t>676</w:t>
      </w:r>
      <w:r w:rsidR="00527F9F">
        <w:rPr>
          <w:bCs/>
          <w:sz w:val="24"/>
        </w:rPr>
        <w:t>, except Division 1 of Part 6 in item 7 to Schedule 1</w:t>
      </w:r>
      <w:r w:rsidR="00A4667D">
        <w:rPr>
          <w:bCs/>
          <w:sz w:val="24"/>
        </w:rPr>
        <w:t>, Part 1</w:t>
      </w:r>
      <w:r w:rsidR="00527F9F">
        <w:rPr>
          <w:bCs/>
          <w:sz w:val="24"/>
        </w:rPr>
        <w:t>.</w:t>
      </w:r>
    </w:p>
    <w:p w:rsidR="00527F9F" w:rsidRPr="00527F9F" w:rsidRDefault="00527F9F" w:rsidP="00F1025A">
      <w:pPr>
        <w:spacing w:before="240"/>
        <w:ind w:left="3544" w:hanging="3686"/>
        <w:rPr>
          <w:rFonts w:cs="Arial"/>
          <w:sz w:val="24"/>
        </w:rPr>
      </w:pPr>
      <w:r>
        <w:rPr>
          <w:rFonts w:cs="Arial"/>
          <w:b/>
          <w:sz w:val="24"/>
        </w:rPr>
        <w:tab/>
      </w:r>
      <w:r w:rsidRPr="002B3124">
        <w:rPr>
          <w:rFonts w:cs="Arial"/>
          <w:sz w:val="24"/>
        </w:rPr>
        <w:t>F2018L01762</w:t>
      </w:r>
      <w:r>
        <w:rPr>
          <w:rFonts w:cs="Arial"/>
          <w:sz w:val="24"/>
        </w:rPr>
        <w:t>, Schedule 1, Part 2.</w:t>
      </w:r>
    </w:p>
    <w:p w:rsidR="0040654F" w:rsidRDefault="0040654F" w:rsidP="0040654F">
      <w:pPr>
        <w:spacing w:before="240"/>
        <w:rPr>
          <w:rFonts w:cs="Arial"/>
          <w:sz w:val="24"/>
        </w:rPr>
      </w:pPr>
    </w:p>
    <w:p w:rsidR="00715914" w:rsidRPr="00283E59" w:rsidRDefault="00715914" w:rsidP="00715914">
      <w:pPr>
        <w:pStyle w:val="Header"/>
        <w:tabs>
          <w:tab w:val="clear" w:pos="4150"/>
          <w:tab w:val="clear" w:pos="8307"/>
        </w:tabs>
      </w:pPr>
    </w:p>
    <w:p w:rsidR="00715914" w:rsidRPr="00283E59" w:rsidRDefault="00715914" w:rsidP="00715914">
      <w:pPr>
        <w:pStyle w:val="Header"/>
        <w:tabs>
          <w:tab w:val="clear" w:pos="4150"/>
          <w:tab w:val="clear" w:pos="8307"/>
        </w:tabs>
      </w:pPr>
      <w:r w:rsidRPr="00283E59">
        <w:rPr>
          <w:rStyle w:val="CharPartNo"/>
        </w:rPr>
        <w:t xml:space="preserve"> </w:t>
      </w:r>
      <w:r w:rsidRPr="00283E59">
        <w:rPr>
          <w:rStyle w:val="CharPartText"/>
        </w:rPr>
        <w:t xml:space="preserve"> </w:t>
      </w:r>
    </w:p>
    <w:p w:rsidR="00715914" w:rsidRPr="00283E59" w:rsidRDefault="00715914" w:rsidP="00715914">
      <w:pPr>
        <w:pStyle w:val="Header"/>
        <w:tabs>
          <w:tab w:val="clear" w:pos="4150"/>
          <w:tab w:val="clear" w:pos="8307"/>
        </w:tabs>
      </w:pPr>
      <w:r w:rsidRPr="00283E59">
        <w:rPr>
          <w:rStyle w:val="CharDivNo"/>
        </w:rPr>
        <w:t xml:space="preserve"> </w:t>
      </w:r>
      <w:r w:rsidRPr="00283E59">
        <w:rPr>
          <w:rStyle w:val="CharDivText"/>
        </w:rPr>
        <w:t xml:space="preserve"> </w:t>
      </w:r>
    </w:p>
    <w:p w:rsidR="0040654F" w:rsidRDefault="0040654F" w:rsidP="00715914">
      <w:pPr>
        <w:sectPr w:rsidR="0040654F" w:rsidSect="00AE4C9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40654F" w:rsidRPr="00C27148" w:rsidRDefault="0040654F" w:rsidP="0040654F">
      <w:pPr>
        <w:pageBreakBefore/>
        <w:rPr>
          <w:rFonts w:cs="Arial"/>
          <w:b/>
          <w:sz w:val="32"/>
          <w:szCs w:val="32"/>
        </w:rPr>
      </w:pPr>
      <w:r w:rsidRPr="00C27148">
        <w:rPr>
          <w:rFonts w:cs="Arial"/>
          <w:b/>
          <w:sz w:val="32"/>
          <w:szCs w:val="32"/>
        </w:rPr>
        <w:lastRenderedPageBreak/>
        <w:t>About this compilation</w:t>
      </w:r>
    </w:p>
    <w:p w:rsidR="0040654F" w:rsidRDefault="0040654F" w:rsidP="0040654F">
      <w:pPr>
        <w:spacing w:after="120"/>
        <w:rPr>
          <w:rFonts w:cs="Arial"/>
          <w:szCs w:val="22"/>
        </w:rPr>
      </w:pPr>
    </w:p>
    <w:p w:rsidR="0040654F" w:rsidRPr="00042EA7" w:rsidRDefault="0040654F" w:rsidP="0040654F">
      <w:pPr>
        <w:spacing w:before="240"/>
        <w:rPr>
          <w:rFonts w:cs="Arial"/>
        </w:rPr>
      </w:pPr>
      <w:r w:rsidRPr="00042EA7">
        <w:rPr>
          <w:rFonts w:cs="Arial"/>
          <w:b/>
          <w:szCs w:val="22"/>
        </w:rPr>
        <w:t>This compilation</w:t>
      </w:r>
    </w:p>
    <w:p w:rsidR="0040654F" w:rsidRPr="00C31328" w:rsidRDefault="0040654F" w:rsidP="0040654F">
      <w:pPr>
        <w:spacing w:before="120" w:after="120"/>
        <w:rPr>
          <w:rFonts w:cs="Arial"/>
          <w:szCs w:val="22"/>
        </w:rPr>
      </w:pPr>
      <w:r w:rsidRPr="00042EA7">
        <w:rPr>
          <w:rFonts w:cs="Arial"/>
          <w:szCs w:val="22"/>
        </w:rPr>
        <w:t xml:space="preserve">This is a compilation of the </w:t>
      </w:r>
      <w:r>
        <w:rPr>
          <w:rFonts w:cs="Arial"/>
          <w:i/>
          <w:szCs w:val="22"/>
        </w:rPr>
        <w:t xml:space="preserve">VET Student Loans Rules 2016 </w:t>
      </w:r>
      <w:r w:rsidRPr="00C31328">
        <w:rPr>
          <w:rFonts w:cs="Arial"/>
          <w:szCs w:val="22"/>
        </w:rPr>
        <w:t xml:space="preserve">that shows the text of the law as amended and in force on </w:t>
      </w:r>
      <w:r w:rsidR="00045E46">
        <w:rPr>
          <w:rFonts w:cs="Arial"/>
          <w:szCs w:val="22"/>
        </w:rPr>
        <w:t xml:space="preserve">1 </w:t>
      </w:r>
      <w:r w:rsidR="00F97DC9">
        <w:rPr>
          <w:rFonts w:cs="Arial"/>
          <w:szCs w:val="22"/>
        </w:rPr>
        <w:t>January</w:t>
      </w:r>
      <w:r w:rsidR="008D3323">
        <w:rPr>
          <w:rFonts w:cs="Arial"/>
          <w:szCs w:val="22"/>
        </w:rPr>
        <w:t xml:space="preserve"> </w:t>
      </w:r>
      <w:r w:rsidR="00045E46">
        <w:rPr>
          <w:rFonts w:cs="Arial"/>
          <w:szCs w:val="22"/>
        </w:rPr>
        <w:t>20</w:t>
      </w:r>
      <w:r w:rsidR="00F97DC9">
        <w:rPr>
          <w:rFonts w:cs="Arial"/>
          <w:szCs w:val="22"/>
        </w:rPr>
        <w:t>20</w:t>
      </w:r>
      <w:r w:rsidR="00AC7FEF">
        <w:rPr>
          <w:rFonts w:cs="Arial"/>
          <w:szCs w:val="22"/>
        </w:rPr>
        <w:t xml:space="preserve"> </w:t>
      </w:r>
      <w:r w:rsidRPr="00C31328">
        <w:rPr>
          <w:rFonts w:cs="Arial"/>
          <w:szCs w:val="22"/>
        </w:rPr>
        <w:t xml:space="preserve">(the </w:t>
      </w:r>
      <w:r w:rsidRPr="00C31328">
        <w:rPr>
          <w:rFonts w:cs="Arial"/>
          <w:b/>
          <w:i/>
          <w:szCs w:val="22"/>
        </w:rPr>
        <w:t>compilation date</w:t>
      </w:r>
      <w:r w:rsidRPr="00C31328">
        <w:rPr>
          <w:rFonts w:cs="Arial"/>
          <w:szCs w:val="22"/>
        </w:rPr>
        <w:t>).</w:t>
      </w:r>
    </w:p>
    <w:p w:rsidR="0040654F" w:rsidRPr="00042EA7" w:rsidRDefault="0040654F" w:rsidP="0040654F">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rsidR="0040654F" w:rsidRPr="00042EA7" w:rsidRDefault="0040654F" w:rsidP="0040654F">
      <w:pPr>
        <w:tabs>
          <w:tab w:val="left" w:pos="5640"/>
        </w:tabs>
        <w:spacing w:before="120" w:after="120"/>
        <w:rPr>
          <w:rFonts w:cs="Arial"/>
          <w:b/>
          <w:szCs w:val="22"/>
        </w:rPr>
      </w:pPr>
      <w:proofErr w:type="spellStart"/>
      <w:r w:rsidRPr="00042EA7">
        <w:rPr>
          <w:rFonts w:cs="Arial"/>
          <w:b/>
          <w:szCs w:val="22"/>
        </w:rPr>
        <w:t>Uncommenced</w:t>
      </w:r>
      <w:proofErr w:type="spellEnd"/>
      <w:r w:rsidRPr="00042EA7">
        <w:rPr>
          <w:rFonts w:cs="Arial"/>
          <w:b/>
          <w:szCs w:val="22"/>
        </w:rPr>
        <w:t xml:space="preserve"> amendments</w:t>
      </w:r>
    </w:p>
    <w:p w:rsidR="0040654F" w:rsidRPr="00042EA7" w:rsidRDefault="0040654F" w:rsidP="0040654F">
      <w:pPr>
        <w:spacing w:after="120"/>
        <w:rPr>
          <w:rFonts w:cs="Arial"/>
          <w:szCs w:val="22"/>
        </w:rPr>
      </w:pPr>
      <w:r w:rsidRPr="00042EA7">
        <w:rPr>
          <w:rFonts w:cs="Arial"/>
          <w:szCs w:val="22"/>
        </w:rPr>
        <w:t xml:space="preserve">The effect of </w:t>
      </w:r>
      <w:proofErr w:type="spellStart"/>
      <w:r w:rsidRPr="00042EA7">
        <w:rPr>
          <w:rFonts w:cs="Arial"/>
          <w:szCs w:val="22"/>
        </w:rPr>
        <w:t>uncommenced</w:t>
      </w:r>
      <w:proofErr w:type="spellEnd"/>
      <w:r w:rsidRPr="00042EA7">
        <w:rPr>
          <w:rFonts w:cs="Arial"/>
          <w:szCs w:val="22"/>
        </w:rPr>
        <w:t xml:space="preserve"> amendments is not shown in the text of the compiled law. Any </w:t>
      </w:r>
      <w:proofErr w:type="spellStart"/>
      <w:r w:rsidRPr="00042EA7">
        <w:rPr>
          <w:rFonts w:cs="Arial"/>
          <w:szCs w:val="22"/>
        </w:rPr>
        <w:t>uncommenced</w:t>
      </w:r>
      <w:proofErr w:type="spellEnd"/>
      <w:r w:rsidRPr="00042EA7">
        <w:rPr>
          <w:rFonts w:cs="Arial"/>
          <w:szCs w:val="22"/>
        </w:rPr>
        <w:t xml:space="preserve"> amendments affecting the law are accessible on </w:t>
      </w:r>
      <w:r>
        <w:rPr>
          <w:rFonts w:cs="Arial"/>
          <w:szCs w:val="22"/>
        </w:rPr>
        <w:t>the Legislation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w:t>
      </w:r>
      <w:proofErr w:type="spellStart"/>
      <w:r w:rsidRPr="00042EA7">
        <w:rPr>
          <w:rFonts w:cs="Arial"/>
          <w:szCs w:val="22"/>
        </w:rPr>
        <w:t>uncommenced</w:t>
      </w:r>
      <w:proofErr w:type="spellEnd"/>
      <w:r w:rsidRPr="00042EA7">
        <w:rPr>
          <w:rFonts w:cs="Arial"/>
          <w:szCs w:val="22"/>
        </w:rPr>
        <w:t xml:space="preserve"> amendments, see the series page on </w:t>
      </w:r>
      <w:r>
        <w:rPr>
          <w:rFonts w:cs="Arial"/>
          <w:szCs w:val="22"/>
        </w:rPr>
        <w:t>the Legislation Register</w:t>
      </w:r>
      <w:r w:rsidRPr="00042EA7">
        <w:rPr>
          <w:rFonts w:cs="Arial"/>
          <w:szCs w:val="22"/>
        </w:rPr>
        <w:t xml:space="preserve"> for the compiled law.</w:t>
      </w:r>
    </w:p>
    <w:p w:rsidR="0040654F" w:rsidRPr="00042EA7" w:rsidRDefault="0040654F" w:rsidP="0040654F">
      <w:pPr>
        <w:spacing w:before="120" w:after="120"/>
        <w:rPr>
          <w:rFonts w:cs="Arial"/>
          <w:b/>
          <w:szCs w:val="22"/>
        </w:rPr>
      </w:pPr>
      <w:r w:rsidRPr="00042EA7">
        <w:rPr>
          <w:rFonts w:cs="Arial"/>
          <w:b/>
          <w:szCs w:val="22"/>
        </w:rPr>
        <w:t>Application, saving and transitional provisions for provisions and amendments</w:t>
      </w:r>
    </w:p>
    <w:p w:rsidR="0040654F" w:rsidRPr="00042EA7" w:rsidRDefault="0040654F" w:rsidP="0040654F">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rsidR="0040654F" w:rsidRPr="00042EA7" w:rsidRDefault="0040654F" w:rsidP="0040654F">
      <w:pPr>
        <w:spacing w:before="120" w:after="120"/>
        <w:rPr>
          <w:rFonts w:cs="Arial"/>
          <w:b/>
          <w:szCs w:val="22"/>
        </w:rPr>
      </w:pPr>
      <w:r w:rsidRPr="00042EA7">
        <w:rPr>
          <w:rFonts w:cs="Arial"/>
          <w:b/>
          <w:szCs w:val="22"/>
        </w:rPr>
        <w:t>Modifications</w:t>
      </w:r>
    </w:p>
    <w:p w:rsidR="0040654F" w:rsidRPr="00042EA7" w:rsidRDefault="0040654F" w:rsidP="0040654F">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042EA7">
        <w:rPr>
          <w:rFonts w:cs="Arial"/>
          <w:szCs w:val="22"/>
        </w:rPr>
        <w:t xml:space="preserve"> for the compiled law.</w:t>
      </w:r>
    </w:p>
    <w:p w:rsidR="0040654F" w:rsidRPr="00042EA7" w:rsidRDefault="0040654F" w:rsidP="0040654F">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rsidR="0040654F" w:rsidRPr="00BC57F4" w:rsidRDefault="0040654F" w:rsidP="0040654F">
      <w:pPr>
        <w:spacing w:after="120"/>
        <w:rPr>
          <w:rFonts w:cs="Arial"/>
        </w:rPr>
      </w:pPr>
      <w:r w:rsidRPr="00042EA7">
        <w:rPr>
          <w:rFonts w:cs="Arial"/>
          <w:szCs w:val="22"/>
        </w:rPr>
        <w:t>If a provision of the compiled law has been repealed in accordance with a provision of the law, details are included in the endnotes.</w:t>
      </w:r>
    </w:p>
    <w:p w:rsidR="0040654F" w:rsidRDefault="0040654F" w:rsidP="0040654F"/>
    <w:p w:rsidR="0040654F" w:rsidRPr="00ED79B6" w:rsidRDefault="0040654F" w:rsidP="0040654F"/>
    <w:p w:rsidR="0040654F" w:rsidRPr="00ED79B6" w:rsidRDefault="0040654F" w:rsidP="0040654F">
      <w:pPr>
        <w:pStyle w:val="Header"/>
        <w:tabs>
          <w:tab w:val="clear" w:pos="4150"/>
          <w:tab w:val="clear" w:pos="8307"/>
        </w:tabs>
      </w:pPr>
      <w:r w:rsidRPr="00ED79B6">
        <w:rPr>
          <w:rStyle w:val="CharChapNo"/>
        </w:rPr>
        <w:t xml:space="preserve"> </w:t>
      </w:r>
      <w:r w:rsidRPr="00ED79B6">
        <w:rPr>
          <w:rStyle w:val="CharChapText"/>
        </w:rPr>
        <w:t xml:space="preserve"> </w:t>
      </w:r>
    </w:p>
    <w:p w:rsidR="0040654F" w:rsidRPr="00ED79B6" w:rsidRDefault="0040654F" w:rsidP="0040654F">
      <w:pPr>
        <w:pStyle w:val="Header"/>
        <w:tabs>
          <w:tab w:val="clear" w:pos="4150"/>
          <w:tab w:val="clear" w:pos="8307"/>
        </w:tabs>
      </w:pPr>
      <w:r w:rsidRPr="00ED79B6">
        <w:rPr>
          <w:rStyle w:val="CharPartNo"/>
        </w:rPr>
        <w:t xml:space="preserve"> </w:t>
      </w:r>
      <w:r w:rsidRPr="00ED79B6">
        <w:rPr>
          <w:rStyle w:val="CharPartText"/>
        </w:rPr>
        <w:t xml:space="preserve"> </w:t>
      </w:r>
    </w:p>
    <w:p w:rsidR="0040654F" w:rsidRPr="00ED79B6" w:rsidRDefault="0040654F" w:rsidP="0040654F">
      <w:pPr>
        <w:pStyle w:val="Header"/>
        <w:tabs>
          <w:tab w:val="clear" w:pos="4150"/>
          <w:tab w:val="clear" w:pos="8307"/>
        </w:tabs>
      </w:pPr>
      <w:r w:rsidRPr="00ED79B6">
        <w:rPr>
          <w:rStyle w:val="CharDivNo"/>
        </w:rPr>
        <w:t xml:space="preserve"> </w:t>
      </w:r>
      <w:r w:rsidRPr="00ED79B6">
        <w:rPr>
          <w:rStyle w:val="CharDivText"/>
        </w:rPr>
        <w:t xml:space="preserve"> </w:t>
      </w:r>
    </w:p>
    <w:p w:rsidR="00715914" w:rsidRPr="00283E59" w:rsidRDefault="00715914" w:rsidP="00715914">
      <w:pPr>
        <w:sectPr w:rsidR="00715914" w:rsidRPr="00283E59" w:rsidSect="00AE4C92">
          <w:pgSz w:w="11907" w:h="16839"/>
          <w:pgMar w:top="1440" w:right="1797" w:bottom="1440" w:left="1797" w:header="720" w:footer="709" w:gutter="0"/>
          <w:cols w:space="708"/>
          <w:docGrid w:linePitch="360"/>
        </w:sectPr>
      </w:pPr>
    </w:p>
    <w:p w:rsidR="00F67BCA" w:rsidRPr="00283E59" w:rsidRDefault="00715914" w:rsidP="003222E1">
      <w:pPr>
        <w:rPr>
          <w:sz w:val="36"/>
        </w:rPr>
      </w:pPr>
      <w:r w:rsidRPr="00283E59">
        <w:rPr>
          <w:sz w:val="36"/>
        </w:rPr>
        <w:lastRenderedPageBreak/>
        <w:t>Contents</w:t>
      </w:r>
    </w:p>
    <w:bookmarkStart w:id="0" w:name="BKCheck15B_2"/>
    <w:bookmarkEnd w:id="0"/>
    <w:p w:rsidR="008C54C1" w:rsidRDefault="002B08C8">
      <w:pPr>
        <w:pStyle w:val="TOC2"/>
        <w:rPr>
          <w:rFonts w:asciiTheme="minorHAnsi" w:eastAsiaTheme="minorEastAsia" w:hAnsiTheme="minorHAnsi" w:cstheme="minorBidi"/>
          <w:b w:val="0"/>
          <w:noProof/>
          <w:kern w:val="0"/>
          <w:sz w:val="22"/>
          <w:szCs w:val="22"/>
        </w:rPr>
      </w:pPr>
      <w:r>
        <w:rPr>
          <w:b w:val="0"/>
        </w:rPr>
        <w:fldChar w:fldCharType="begin"/>
      </w:r>
      <w:r>
        <w:rPr>
          <w:b w:val="0"/>
        </w:rPr>
        <w:instrText xml:space="preserve"> TOC \o "1-9" </w:instrText>
      </w:r>
      <w:r>
        <w:rPr>
          <w:b w:val="0"/>
        </w:rPr>
        <w:fldChar w:fldCharType="separate"/>
      </w:r>
      <w:r w:rsidR="008C54C1">
        <w:rPr>
          <w:noProof/>
        </w:rPr>
        <w:t>Part 1—Preliminary</w:t>
      </w:r>
      <w:r w:rsidR="008C54C1">
        <w:rPr>
          <w:noProof/>
        </w:rPr>
        <w:tab/>
      </w:r>
      <w:r w:rsidR="008C54C1">
        <w:rPr>
          <w:noProof/>
        </w:rPr>
        <w:fldChar w:fldCharType="begin"/>
      </w:r>
      <w:r w:rsidR="008C54C1">
        <w:rPr>
          <w:noProof/>
        </w:rPr>
        <w:instrText xml:space="preserve"> PAGEREF _Toc31100303 \h </w:instrText>
      </w:r>
      <w:r w:rsidR="008C54C1">
        <w:rPr>
          <w:noProof/>
        </w:rPr>
      </w:r>
      <w:r w:rsidR="008C54C1">
        <w:rPr>
          <w:noProof/>
        </w:rPr>
        <w:fldChar w:fldCharType="separate"/>
      </w:r>
      <w:r w:rsidR="008C54C1">
        <w:rPr>
          <w:noProof/>
        </w:rPr>
        <w:t>1</w:t>
      </w:r>
      <w:r w:rsidR="008C54C1">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Pr>
          <w:noProof/>
        </w:rPr>
        <w:fldChar w:fldCharType="begin"/>
      </w:r>
      <w:r>
        <w:rPr>
          <w:noProof/>
        </w:rPr>
        <w:instrText xml:space="preserve"> PAGEREF _Toc31100304 \h </w:instrText>
      </w:r>
      <w:r>
        <w:rPr>
          <w:noProof/>
        </w:rPr>
      </w:r>
      <w:r>
        <w:rPr>
          <w:noProof/>
        </w:rPr>
        <w:fldChar w:fldCharType="separate"/>
      </w:r>
      <w:r>
        <w:rPr>
          <w:noProof/>
        </w:rPr>
        <w:t>1</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_Toc31100305 \h </w:instrText>
      </w:r>
      <w:r>
        <w:rPr>
          <w:noProof/>
        </w:rPr>
      </w:r>
      <w:r>
        <w:rPr>
          <w:noProof/>
        </w:rPr>
        <w:fldChar w:fldCharType="separate"/>
      </w:r>
      <w:r>
        <w:rPr>
          <w:noProof/>
        </w:rPr>
        <w:t>1</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_Toc31100306 \h </w:instrText>
      </w:r>
      <w:r>
        <w:rPr>
          <w:noProof/>
        </w:rPr>
      </w:r>
      <w:r>
        <w:rPr>
          <w:noProof/>
        </w:rPr>
        <w:fldChar w:fldCharType="separate"/>
      </w:r>
      <w:r>
        <w:rPr>
          <w:noProof/>
        </w:rPr>
        <w:t>1</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_Toc31100307 \h </w:instrText>
      </w:r>
      <w:r>
        <w:rPr>
          <w:noProof/>
        </w:rPr>
      </w:r>
      <w:r>
        <w:rPr>
          <w:noProof/>
        </w:rPr>
        <w:fldChar w:fldCharType="separate"/>
      </w:r>
      <w:r>
        <w:rPr>
          <w:noProof/>
        </w:rPr>
        <w:t>1</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 xml:space="preserve">5  Meaning of </w:t>
      </w:r>
      <w:r w:rsidRPr="00821CD9">
        <w:rPr>
          <w:i/>
          <w:noProof/>
        </w:rPr>
        <w:t>genuine student</w:t>
      </w:r>
      <w:r>
        <w:rPr>
          <w:noProof/>
        </w:rPr>
        <w:tab/>
      </w:r>
      <w:r>
        <w:rPr>
          <w:noProof/>
        </w:rPr>
        <w:fldChar w:fldCharType="begin"/>
      </w:r>
      <w:r>
        <w:rPr>
          <w:noProof/>
        </w:rPr>
        <w:instrText xml:space="preserve"> PAGEREF _Toc31100308 \h </w:instrText>
      </w:r>
      <w:r>
        <w:rPr>
          <w:noProof/>
        </w:rPr>
      </w:r>
      <w:r>
        <w:rPr>
          <w:noProof/>
        </w:rPr>
        <w:fldChar w:fldCharType="separate"/>
      </w:r>
      <w:r>
        <w:rPr>
          <w:noProof/>
        </w:rPr>
        <w:t>3</w:t>
      </w:r>
      <w:r>
        <w:rPr>
          <w:noProof/>
        </w:rPr>
        <w:fldChar w:fldCharType="end"/>
      </w:r>
    </w:p>
    <w:p w:rsidR="008C54C1" w:rsidRDefault="008C54C1">
      <w:pPr>
        <w:pStyle w:val="TOC2"/>
        <w:rPr>
          <w:rFonts w:asciiTheme="minorHAnsi" w:eastAsiaTheme="minorEastAsia" w:hAnsiTheme="minorHAnsi" w:cstheme="minorBidi"/>
          <w:b w:val="0"/>
          <w:noProof/>
          <w:kern w:val="0"/>
          <w:sz w:val="22"/>
          <w:szCs w:val="22"/>
        </w:rPr>
      </w:pPr>
      <w:r>
        <w:rPr>
          <w:noProof/>
        </w:rPr>
        <w:t>Part 2—Loans to students</w:t>
      </w:r>
      <w:r>
        <w:rPr>
          <w:noProof/>
        </w:rPr>
        <w:tab/>
      </w:r>
      <w:r>
        <w:rPr>
          <w:noProof/>
        </w:rPr>
        <w:fldChar w:fldCharType="begin"/>
      </w:r>
      <w:r>
        <w:rPr>
          <w:noProof/>
        </w:rPr>
        <w:instrText xml:space="preserve"> PAGEREF _Toc31100309 \h </w:instrText>
      </w:r>
      <w:r>
        <w:rPr>
          <w:noProof/>
        </w:rPr>
      </w:r>
      <w:r>
        <w:rPr>
          <w:noProof/>
        </w:rPr>
        <w:fldChar w:fldCharType="separate"/>
      </w:r>
      <w:r>
        <w:rPr>
          <w:noProof/>
        </w:rPr>
        <w:t>4</w:t>
      </w:r>
      <w:r>
        <w:rPr>
          <w:noProof/>
        </w:rPr>
        <w:fldChar w:fldCharType="end"/>
      </w:r>
    </w:p>
    <w:p w:rsidR="008C54C1" w:rsidRDefault="008C54C1">
      <w:pPr>
        <w:pStyle w:val="TOC3"/>
        <w:rPr>
          <w:rFonts w:asciiTheme="minorHAnsi" w:eastAsiaTheme="minorEastAsia" w:hAnsiTheme="minorHAnsi" w:cstheme="minorBidi"/>
          <w:b w:val="0"/>
          <w:noProof/>
          <w:kern w:val="0"/>
          <w:szCs w:val="22"/>
        </w:rPr>
      </w:pPr>
      <w:r>
        <w:rPr>
          <w:noProof/>
        </w:rPr>
        <w:t>Division 1—Courses</w:t>
      </w:r>
      <w:r>
        <w:rPr>
          <w:noProof/>
        </w:rPr>
        <w:tab/>
      </w:r>
      <w:r>
        <w:rPr>
          <w:noProof/>
        </w:rPr>
        <w:fldChar w:fldCharType="begin"/>
      </w:r>
      <w:r>
        <w:rPr>
          <w:noProof/>
        </w:rPr>
        <w:instrText xml:space="preserve"> PAGEREF _Toc31100310 \h </w:instrText>
      </w:r>
      <w:r>
        <w:rPr>
          <w:noProof/>
        </w:rPr>
      </w:r>
      <w:r>
        <w:rPr>
          <w:noProof/>
        </w:rPr>
        <w:fldChar w:fldCharType="separate"/>
      </w:r>
      <w:r>
        <w:rPr>
          <w:noProof/>
        </w:rPr>
        <w:t>4</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6  Purpose of this Division</w:t>
      </w:r>
      <w:r>
        <w:rPr>
          <w:noProof/>
        </w:rPr>
        <w:tab/>
      </w:r>
      <w:r>
        <w:rPr>
          <w:noProof/>
        </w:rPr>
        <w:fldChar w:fldCharType="begin"/>
      </w:r>
      <w:r>
        <w:rPr>
          <w:noProof/>
        </w:rPr>
        <w:instrText xml:space="preserve"> PAGEREF _Toc31100311 \h </w:instrText>
      </w:r>
      <w:r>
        <w:rPr>
          <w:noProof/>
        </w:rPr>
      </w:r>
      <w:r>
        <w:rPr>
          <w:noProof/>
        </w:rPr>
        <w:fldChar w:fldCharType="separate"/>
      </w:r>
      <w:r>
        <w:rPr>
          <w:noProof/>
        </w:rPr>
        <w:t>4</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7  Kinds of courses</w:t>
      </w:r>
      <w:r>
        <w:rPr>
          <w:noProof/>
        </w:rPr>
        <w:tab/>
      </w:r>
      <w:r>
        <w:rPr>
          <w:noProof/>
        </w:rPr>
        <w:fldChar w:fldCharType="begin"/>
      </w:r>
      <w:r>
        <w:rPr>
          <w:noProof/>
        </w:rPr>
        <w:instrText xml:space="preserve"> PAGEREF _Toc31100312 \h </w:instrText>
      </w:r>
      <w:r>
        <w:rPr>
          <w:noProof/>
        </w:rPr>
      </w:r>
      <w:r>
        <w:rPr>
          <w:noProof/>
        </w:rPr>
        <w:fldChar w:fldCharType="separate"/>
      </w:r>
      <w:r>
        <w:rPr>
          <w:noProof/>
        </w:rPr>
        <w:t>4</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8  Course content and activities must be necessary</w:t>
      </w:r>
      <w:r>
        <w:rPr>
          <w:noProof/>
        </w:rPr>
        <w:tab/>
      </w:r>
      <w:r>
        <w:rPr>
          <w:noProof/>
        </w:rPr>
        <w:fldChar w:fldCharType="begin"/>
      </w:r>
      <w:r>
        <w:rPr>
          <w:noProof/>
        </w:rPr>
        <w:instrText xml:space="preserve"> PAGEREF _Toc31100313 \h </w:instrText>
      </w:r>
      <w:r>
        <w:rPr>
          <w:noProof/>
        </w:rPr>
      </w:r>
      <w:r>
        <w:rPr>
          <w:noProof/>
        </w:rPr>
        <w:fldChar w:fldCharType="separate"/>
      </w:r>
      <w:r>
        <w:rPr>
          <w:noProof/>
        </w:rPr>
        <w:t>4</w:t>
      </w:r>
      <w:r>
        <w:rPr>
          <w:noProof/>
        </w:rPr>
        <w:fldChar w:fldCharType="end"/>
      </w:r>
    </w:p>
    <w:p w:rsidR="008C54C1" w:rsidRDefault="008C54C1">
      <w:pPr>
        <w:pStyle w:val="TOC3"/>
        <w:rPr>
          <w:rFonts w:asciiTheme="minorHAnsi" w:eastAsiaTheme="minorEastAsia" w:hAnsiTheme="minorHAnsi" w:cstheme="minorBidi"/>
          <w:b w:val="0"/>
          <w:noProof/>
          <w:kern w:val="0"/>
          <w:szCs w:val="22"/>
        </w:rPr>
      </w:pPr>
      <w:r>
        <w:rPr>
          <w:noProof/>
        </w:rPr>
        <w:t>Division 2—Applications for loans</w:t>
      </w:r>
      <w:r>
        <w:rPr>
          <w:noProof/>
        </w:rPr>
        <w:tab/>
      </w:r>
      <w:r>
        <w:rPr>
          <w:noProof/>
        </w:rPr>
        <w:fldChar w:fldCharType="begin"/>
      </w:r>
      <w:r>
        <w:rPr>
          <w:noProof/>
        </w:rPr>
        <w:instrText xml:space="preserve"> PAGEREF _Toc31100314 \h </w:instrText>
      </w:r>
      <w:r>
        <w:rPr>
          <w:noProof/>
        </w:rPr>
      </w:r>
      <w:r>
        <w:rPr>
          <w:noProof/>
        </w:rPr>
        <w:fldChar w:fldCharType="separate"/>
      </w:r>
      <w:r>
        <w:rPr>
          <w:noProof/>
        </w:rPr>
        <w:t>5</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9  Purpose of this Division</w:t>
      </w:r>
      <w:r>
        <w:rPr>
          <w:noProof/>
        </w:rPr>
        <w:tab/>
      </w:r>
      <w:r>
        <w:rPr>
          <w:noProof/>
        </w:rPr>
        <w:fldChar w:fldCharType="begin"/>
      </w:r>
      <w:r>
        <w:rPr>
          <w:noProof/>
        </w:rPr>
        <w:instrText xml:space="preserve"> PAGEREF _Toc31100315 \h </w:instrText>
      </w:r>
      <w:r>
        <w:rPr>
          <w:noProof/>
        </w:rPr>
      </w:r>
      <w:r>
        <w:rPr>
          <w:noProof/>
        </w:rPr>
        <w:fldChar w:fldCharType="separate"/>
      </w:r>
      <w:r>
        <w:rPr>
          <w:noProof/>
        </w:rPr>
        <w:t>5</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10  Applications for loans</w:t>
      </w:r>
      <w:r>
        <w:rPr>
          <w:noProof/>
        </w:rPr>
        <w:tab/>
      </w:r>
      <w:r>
        <w:rPr>
          <w:noProof/>
        </w:rPr>
        <w:fldChar w:fldCharType="begin"/>
      </w:r>
      <w:r>
        <w:rPr>
          <w:noProof/>
        </w:rPr>
        <w:instrText xml:space="preserve"> PAGEREF _Toc31100316 \h </w:instrText>
      </w:r>
      <w:r>
        <w:rPr>
          <w:noProof/>
        </w:rPr>
      </w:r>
      <w:r>
        <w:rPr>
          <w:noProof/>
        </w:rPr>
        <w:fldChar w:fldCharType="separate"/>
      </w:r>
      <w:r>
        <w:rPr>
          <w:noProof/>
        </w:rPr>
        <w:t>5</w:t>
      </w:r>
      <w:r>
        <w:rPr>
          <w:noProof/>
        </w:rPr>
        <w:fldChar w:fldCharType="end"/>
      </w:r>
    </w:p>
    <w:p w:rsidR="008C54C1" w:rsidRDefault="008C54C1">
      <w:pPr>
        <w:pStyle w:val="TOC2"/>
        <w:rPr>
          <w:rFonts w:asciiTheme="minorHAnsi" w:eastAsiaTheme="minorEastAsia" w:hAnsiTheme="minorHAnsi" w:cstheme="minorBidi"/>
          <w:b w:val="0"/>
          <w:noProof/>
          <w:kern w:val="0"/>
          <w:sz w:val="22"/>
          <w:szCs w:val="22"/>
        </w:rPr>
      </w:pPr>
      <w:r>
        <w:rPr>
          <w:noProof/>
        </w:rPr>
        <w:t>Part 3A—VETSL debts</w:t>
      </w:r>
      <w:r>
        <w:rPr>
          <w:noProof/>
        </w:rPr>
        <w:tab/>
      </w:r>
      <w:r>
        <w:rPr>
          <w:noProof/>
        </w:rPr>
        <w:fldChar w:fldCharType="begin"/>
      </w:r>
      <w:r>
        <w:rPr>
          <w:noProof/>
        </w:rPr>
        <w:instrText xml:space="preserve"> PAGEREF _Toc31100317 \h </w:instrText>
      </w:r>
      <w:r>
        <w:rPr>
          <w:noProof/>
        </w:rPr>
      </w:r>
      <w:r>
        <w:rPr>
          <w:noProof/>
        </w:rPr>
        <w:fldChar w:fldCharType="separate"/>
      </w:r>
      <w:r>
        <w:rPr>
          <w:noProof/>
        </w:rPr>
        <w:t>6</w:t>
      </w:r>
      <w:r>
        <w:rPr>
          <w:noProof/>
        </w:rPr>
        <w:fldChar w:fldCharType="end"/>
      </w:r>
    </w:p>
    <w:p w:rsidR="008C54C1" w:rsidRDefault="008C54C1">
      <w:pPr>
        <w:pStyle w:val="TOC3"/>
        <w:rPr>
          <w:rFonts w:asciiTheme="minorHAnsi" w:eastAsiaTheme="minorEastAsia" w:hAnsiTheme="minorHAnsi" w:cstheme="minorBidi"/>
          <w:b w:val="0"/>
          <w:noProof/>
          <w:kern w:val="0"/>
          <w:szCs w:val="22"/>
        </w:rPr>
      </w:pPr>
      <w:r>
        <w:rPr>
          <w:noProof/>
        </w:rPr>
        <w:t>Division 1—VETSL debts</w:t>
      </w:r>
      <w:r>
        <w:rPr>
          <w:noProof/>
        </w:rPr>
        <w:tab/>
      </w:r>
      <w:r>
        <w:rPr>
          <w:noProof/>
        </w:rPr>
        <w:fldChar w:fldCharType="begin"/>
      </w:r>
      <w:r>
        <w:rPr>
          <w:noProof/>
        </w:rPr>
        <w:instrText xml:space="preserve"> PAGEREF _Toc31100318 \h </w:instrText>
      </w:r>
      <w:r>
        <w:rPr>
          <w:noProof/>
        </w:rPr>
      </w:r>
      <w:r>
        <w:rPr>
          <w:noProof/>
        </w:rPr>
        <w:fldChar w:fldCharType="separate"/>
      </w:r>
      <w:r>
        <w:rPr>
          <w:noProof/>
        </w:rPr>
        <w:t>6</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11  Purpose of this Division</w:t>
      </w:r>
      <w:r>
        <w:rPr>
          <w:noProof/>
        </w:rPr>
        <w:tab/>
      </w:r>
      <w:r>
        <w:rPr>
          <w:noProof/>
        </w:rPr>
        <w:fldChar w:fldCharType="begin"/>
      </w:r>
      <w:r>
        <w:rPr>
          <w:noProof/>
        </w:rPr>
        <w:instrText xml:space="preserve"> PAGEREF _Toc31100319 \h </w:instrText>
      </w:r>
      <w:r>
        <w:rPr>
          <w:noProof/>
        </w:rPr>
      </w:r>
      <w:r>
        <w:rPr>
          <w:noProof/>
        </w:rPr>
        <w:fldChar w:fldCharType="separate"/>
      </w:r>
      <w:r>
        <w:rPr>
          <w:noProof/>
        </w:rPr>
        <w:t>6</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12  Amount of a VETSL debt</w:t>
      </w:r>
      <w:r>
        <w:rPr>
          <w:noProof/>
        </w:rPr>
        <w:tab/>
      </w:r>
      <w:r>
        <w:rPr>
          <w:noProof/>
        </w:rPr>
        <w:fldChar w:fldCharType="begin"/>
      </w:r>
      <w:r>
        <w:rPr>
          <w:noProof/>
        </w:rPr>
        <w:instrText xml:space="preserve"> PAGEREF _Toc31100320 \h </w:instrText>
      </w:r>
      <w:r>
        <w:rPr>
          <w:noProof/>
        </w:rPr>
      </w:r>
      <w:r>
        <w:rPr>
          <w:noProof/>
        </w:rPr>
        <w:fldChar w:fldCharType="separate"/>
      </w:r>
      <w:r>
        <w:rPr>
          <w:noProof/>
        </w:rPr>
        <w:t>6</w:t>
      </w:r>
      <w:r>
        <w:rPr>
          <w:noProof/>
        </w:rPr>
        <w:fldChar w:fldCharType="end"/>
      </w:r>
    </w:p>
    <w:p w:rsidR="008C54C1" w:rsidRDefault="008C54C1">
      <w:pPr>
        <w:pStyle w:val="TOC3"/>
        <w:rPr>
          <w:rFonts w:asciiTheme="minorHAnsi" w:eastAsiaTheme="minorEastAsia" w:hAnsiTheme="minorHAnsi" w:cstheme="minorBidi"/>
          <w:b w:val="0"/>
          <w:noProof/>
          <w:kern w:val="0"/>
          <w:szCs w:val="22"/>
        </w:rPr>
      </w:pPr>
      <w:r>
        <w:rPr>
          <w:noProof/>
        </w:rPr>
        <w:t>Division 2—Notices to be given to the Commissioner</w:t>
      </w:r>
      <w:r>
        <w:rPr>
          <w:noProof/>
        </w:rPr>
        <w:tab/>
      </w:r>
      <w:r>
        <w:rPr>
          <w:noProof/>
        </w:rPr>
        <w:fldChar w:fldCharType="begin"/>
      </w:r>
      <w:r>
        <w:rPr>
          <w:noProof/>
        </w:rPr>
        <w:instrText xml:space="preserve"> PAGEREF _Toc31100321 \h </w:instrText>
      </w:r>
      <w:r>
        <w:rPr>
          <w:noProof/>
        </w:rPr>
      </w:r>
      <w:r>
        <w:rPr>
          <w:noProof/>
        </w:rPr>
        <w:fldChar w:fldCharType="separate"/>
      </w:r>
      <w:r>
        <w:rPr>
          <w:noProof/>
        </w:rPr>
        <w:t>7</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12A  Purpose of this Division</w:t>
      </w:r>
      <w:r>
        <w:rPr>
          <w:noProof/>
        </w:rPr>
        <w:tab/>
      </w:r>
      <w:r>
        <w:rPr>
          <w:noProof/>
        </w:rPr>
        <w:fldChar w:fldCharType="begin"/>
      </w:r>
      <w:r>
        <w:rPr>
          <w:noProof/>
        </w:rPr>
        <w:instrText xml:space="preserve"> PAGEREF _Toc31100322 \h </w:instrText>
      </w:r>
      <w:r>
        <w:rPr>
          <w:noProof/>
        </w:rPr>
      </w:r>
      <w:r>
        <w:rPr>
          <w:noProof/>
        </w:rPr>
        <w:fldChar w:fldCharType="separate"/>
      </w:r>
      <w:r>
        <w:rPr>
          <w:noProof/>
        </w:rPr>
        <w:t>7</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12B  Notices relating to leaving Australia</w:t>
      </w:r>
      <w:r>
        <w:rPr>
          <w:noProof/>
        </w:rPr>
        <w:tab/>
      </w:r>
      <w:r>
        <w:rPr>
          <w:noProof/>
        </w:rPr>
        <w:fldChar w:fldCharType="begin"/>
      </w:r>
      <w:r>
        <w:rPr>
          <w:noProof/>
        </w:rPr>
        <w:instrText xml:space="preserve"> PAGEREF _Toc31100323 \h </w:instrText>
      </w:r>
      <w:r>
        <w:rPr>
          <w:noProof/>
        </w:rPr>
      </w:r>
      <w:r>
        <w:rPr>
          <w:noProof/>
        </w:rPr>
        <w:fldChar w:fldCharType="separate"/>
      </w:r>
      <w:r>
        <w:rPr>
          <w:noProof/>
        </w:rPr>
        <w:t>7</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12C  Notices relating to absence from Australia</w:t>
      </w:r>
      <w:r>
        <w:rPr>
          <w:noProof/>
        </w:rPr>
        <w:tab/>
      </w:r>
      <w:r>
        <w:rPr>
          <w:noProof/>
        </w:rPr>
        <w:fldChar w:fldCharType="begin"/>
      </w:r>
      <w:r>
        <w:rPr>
          <w:noProof/>
        </w:rPr>
        <w:instrText xml:space="preserve"> PAGEREF _Toc31100324 \h </w:instrText>
      </w:r>
      <w:r>
        <w:rPr>
          <w:noProof/>
        </w:rPr>
      </w:r>
      <w:r>
        <w:rPr>
          <w:noProof/>
        </w:rPr>
        <w:fldChar w:fldCharType="separate"/>
      </w:r>
      <w:r>
        <w:rPr>
          <w:noProof/>
        </w:rPr>
        <w:t>7</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12D  Notices relating to income (including foreign-sourced income)</w:t>
      </w:r>
      <w:r>
        <w:rPr>
          <w:noProof/>
        </w:rPr>
        <w:tab/>
      </w:r>
      <w:r>
        <w:rPr>
          <w:noProof/>
        </w:rPr>
        <w:fldChar w:fldCharType="begin"/>
      </w:r>
      <w:r>
        <w:rPr>
          <w:noProof/>
        </w:rPr>
        <w:instrText xml:space="preserve"> PAGEREF _Toc31100325 \h </w:instrText>
      </w:r>
      <w:r>
        <w:rPr>
          <w:noProof/>
        </w:rPr>
      </w:r>
      <w:r>
        <w:rPr>
          <w:noProof/>
        </w:rPr>
        <w:fldChar w:fldCharType="separate"/>
      </w:r>
      <w:r>
        <w:rPr>
          <w:noProof/>
        </w:rPr>
        <w:t>7</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12E  Approved forms</w:t>
      </w:r>
      <w:r>
        <w:rPr>
          <w:noProof/>
        </w:rPr>
        <w:tab/>
      </w:r>
      <w:r>
        <w:rPr>
          <w:noProof/>
        </w:rPr>
        <w:fldChar w:fldCharType="begin"/>
      </w:r>
      <w:r>
        <w:rPr>
          <w:noProof/>
        </w:rPr>
        <w:instrText xml:space="preserve"> PAGEREF _Toc31100326 \h </w:instrText>
      </w:r>
      <w:r>
        <w:rPr>
          <w:noProof/>
        </w:rPr>
      </w:r>
      <w:r>
        <w:rPr>
          <w:noProof/>
        </w:rPr>
        <w:fldChar w:fldCharType="separate"/>
      </w:r>
      <w:r>
        <w:rPr>
          <w:noProof/>
        </w:rPr>
        <w:t>8</w:t>
      </w:r>
      <w:r>
        <w:rPr>
          <w:noProof/>
        </w:rPr>
        <w:fldChar w:fldCharType="end"/>
      </w:r>
    </w:p>
    <w:p w:rsidR="008C54C1" w:rsidRDefault="008C54C1">
      <w:pPr>
        <w:pStyle w:val="TOC2"/>
        <w:rPr>
          <w:rFonts w:asciiTheme="minorHAnsi" w:eastAsiaTheme="minorEastAsia" w:hAnsiTheme="minorHAnsi" w:cstheme="minorBidi"/>
          <w:b w:val="0"/>
          <w:noProof/>
          <w:kern w:val="0"/>
          <w:sz w:val="22"/>
          <w:szCs w:val="22"/>
        </w:rPr>
      </w:pPr>
      <w:r>
        <w:rPr>
          <w:noProof/>
        </w:rPr>
        <w:t>Part 4—Course provider requirements</w:t>
      </w:r>
      <w:r>
        <w:rPr>
          <w:noProof/>
        </w:rPr>
        <w:tab/>
      </w:r>
      <w:r>
        <w:rPr>
          <w:noProof/>
        </w:rPr>
        <w:fldChar w:fldCharType="begin"/>
      </w:r>
      <w:r>
        <w:rPr>
          <w:noProof/>
        </w:rPr>
        <w:instrText xml:space="preserve"> PAGEREF _Toc31100327 \h </w:instrText>
      </w:r>
      <w:r>
        <w:rPr>
          <w:noProof/>
        </w:rPr>
      </w:r>
      <w:r>
        <w:rPr>
          <w:noProof/>
        </w:rPr>
        <w:fldChar w:fldCharType="separate"/>
      </w:r>
      <w:r>
        <w:rPr>
          <w:noProof/>
        </w:rPr>
        <w:t>9</w:t>
      </w:r>
      <w:r>
        <w:rPr>
          <w:noProof/>
        </w:rPr>
        <w:fldChar w:fldCharType="end"/>
      </w:r>
    </w:p>
    <w:p w:rsidR="008C54C1" w:rsidRDefault="008C54C1">
      <w:pPr>
        <w:pStyle w:val="TOC3"/>
        <w:rPr>
          <w:rFonts w:asciiTheme="minorHAnsi" w:eastAsiaTheme="minorEastAsia" w:hAnsiTheme="minorHAnsi" w:cstheme="minorBidi"/>
          <w:b w:val="0"/>
          <w:noProof/>
          <w:kern w:val="0"/>
          <w:szCs w:val="22"/>
        </w:rPr>
      </w:pPr>
      <w:r>
        <w:rPr>
          <w:noProof/>
        </w:rPr>
        <w:t>Division 1—Meaning of provider</w:t>
      </w:r>
      <w:r>
        <w:rPr>
          <w:noProof/>
        </w:rPr>
        <w:tab/>
      </w:r>
      <w:r>
        <w:rPr>
          <w:noProof/>
        </w:rPr>
        <w:fldChar w:fldCharType="begin"/>
      </w:r>
      <w:r>
        <w:rPr>
          <w:noProof/>
        </w:rPr>
        <w:instrText xml:space="preserve"> PAGEREF _Toc31100328 \h </w:instrText>
      </w:r>
      <w:r>
        <w:rPr>
          <w:noProof/>
        </w:rPr>
      </w:r>
      <w:r>
        <w:rPr>
          <w:noProof/>
        </w:rPr>
        <w:fldChar w:fldCharType="separate"/>
      </w:r>
      <w:r>
        <w:rPr>
          <w:noProof/>
        </w:rPr>
        <w:t>9</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 xml:space="preserve">13  Meaning of </w:t>
      </w:r>
      <w:r w:rsidRPr="00821CD9">
        <w:rPr>
          <w:i/>
          <w:noProof/>
        </w:rPr>
        <w:t>provider</w:t>
      </w:r>
      <w:r>
        <w:rPr>
          <w:noProof/>
        </w:rPr>
        <w:tab/>
      </w:r>
      <w:r>
        <w:rPr>
          <w:noProof/>
        </w:rPr>
        <w:fldChar w:fldCharType="begin"/>
      </w:r>
      <w:r>
        <w:rPr>
          <w:noProof/>
        </w:rPr>
        <w:instrText xml:space="preserve"> PAGEREF _Toc31100329 \h </w:instrText>
      </w:r>
      <w:r>
        <w:rPr>
          <w:noProof/>
        </w:rPr>
      </w:r>
      <w:r>
        <w:rPr>
          <w:noProof/>
        </w:rPr>
        <w:fldChar w:fldCharType="separate"/>
      </w:r>
      <w:r>
        <w:rPr>
          <w:noProof/>
        </w:rPr>
        <w:t>9</w:t>
      </w:r>
      <w:r>
        <w:rPr>
          <w:noProof/>
        </w:rPr>
        <w:fldChar w:fldCharType="end"/>
      </w:r>
    </w:p>
    <w:p w:rsidR="008C54C1" w:rsidRDefault="008C54C1">
      <w:pPr>
        <w:pStyle w:val="TOC3"/>
        <w:rPr>
          <w:rFonts w:asciiTheme="minorHAnsi" w:eastAsiaTheme="minorEastAsia" w:hAnsiTheme="minorHAnsi" w:cstheme="minorBidi"/>
          <w:b w:val="0"/>
          <w:noProof/>
          <w:kern w:val="0"/>
          <w:szCs w:val="22"/>
        </w:rPr>
      </w:pPr>
      <w:r>
        <w:rPr>
          <w:noProof/>
        </w:rPr>
        <w:t>Division 2—Fit and proper person requirements</w:t>
      </w:r>
      <w:r>
        <w:rPr>
          <w:noProof/>
        </w:rPr>
        <w:tab/>
      </w:r>
      <w:r>
        <w:rPr>
          <w:noProof/>
        </w:rPr>
        <w:fldChar w:fldCharType="begin"/>
      </w:r>
      <w:r>
        <w:rPr>
          <w:noProof/>
        </w:rPr>
        <w:instrText xml:space="preserve"> PAGEREF _Toc31100330 \h </w:instrText>
      </w:r>
      <w:r>
        <w:rPr>
          <w:noProof/>
        </w:rPr>
      </w:r>
      <w:r>
        <w:rPr>
          <w:noProof/>
        </w:rPr>
        <w:fldChar w:fldCharType="separate"/>
      </w:r>
      <w:r>
        <w:rPr>
          <w:noProof/>
        </w:rPr>
        <w:t>10</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14  Purpose of this Division</w:t>
      </w:r>
      <w:r>
        <w:rPr>
          <w:noProof/>
        </w:rPr>
        <w:tab/>
      </w:r>
      <w:r>
        <w:rPr>
          <w:noProof/>
        </w:rPr>
        <w:fldChar w:fldCharType="begin"/>
      </w:r>
      <w:r>
        <w:rPr>
          <w:noProof/>
        </w:rPr>
        <w:instrText xml:space="preserve"> PAGEREF _Toc31100331 \h </w:instrText>
      </w:r>
      <w:r>
        <w:rPr>
          <w:noProof/>
        </w:rPr>
      </w:r>
      <w:r>
        <w:rPr>
          <w:noProof/>
        </w:rPr>
        <w:fldChar w:fldCharType="separate"/>
      </w:r>
      <w:r>
        <w:rPr>
          <w:noProof/>
        </w:rPr>
        <w:t>10</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15  Compliance with the law</w:t>
      </w:r>
      <w:r>
        <w:rPr>
          <w:noProof/>
        </w:rPr>
        <w:tab/>
      </w:r>
      <w:r>
        <w:rPr>
          <w:noProof/>
        </w:rPr>
        <w:fldChar w:fldCharType="begin"/>
      </w:r>
      <w:r>
        <w:rPr>
          <w:noProof/>
        </w:rPr>
        <w:instrText xml:space="preserve"> PAGEREF _Toc31100332 \h </w:instrText>
      </w:r>
      <w:r>
        <w:rPr>
          <w:noProof/>
        </w:rPr>
      </w:r>
      <w:r>
        <w:rPr>
          <w:noProof/>
        </w:rPr>
        <w:fldChar w:fldCharType="separate"/>
      </w:r>
      <w:r>
        <w:rPr>
          <w:noProof/>
        </w:rPr>
        <w:t>10</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 xml:space="preserve">16  Meaning of </w:t>
      </w:r>
      <w:r w:rsidRPr="00821CD9">
        <w:rPr>
          <w:i/>
          <w:noProof/>
        </w:rPr>
        <w:t>key personnel</w:t>
      </w:r>
      <w:r>
        <w:rPr>
          <w:noProof/>
        </w:rPr>
        <w:tab/>
      </w:r>
      <w:r>
        <w:rPr>
          <w:noProof/>
        </w:rPr>
        <w:fldChar w:fldCharType="begin"/>
      </w:r>
      <w:r>
        <w:rPr>
          <w:noProof/>
        </w:rPr>
        <w:instrText xml:space="preserve"> PAGEREF _Toc31100333 \h </w:instrText>
      </w:r>
      <w:r>
        <w:rPr>
          <w:noProof/>
        </w:rPr>
      </w:r>
      <w:r>
        <w:rPr>
          <w:noProof/>
        </w:rPr>
        <w:fldChar w:fldCharType="separate"/>
      </w:r>
      <w:r>
        <w:rPr>
          <w:noProof/>
        </w:rPr>
        <w:t>10</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17  Financial record</w:t>
      </w:r>
      <w:r>
        <w:rPr>
          <w:noProof/>
        </w:rPr>
        <w:tab/>
      </w:r>
      <w:r>
        <w:rPr>
          <w:noProof/>
        </w:rPr>
        <w:fldChar w:fldCharType="begin"/>
      </w:r>
      <w:r>
        <w:rPr>
          <w:noProof/>
        </w:rPr>
        <w:instrText xml:space="preserve"> PAGEREF _Toc31100334 \h </w:instrText>
      </w:r>
      <w:r>
        <w:rPr>
          <w:noProof/>
        </w:rPr>
      </w:r>
      <w:r>
        <w:rPr>
          <w:noProof/>
        </w:rPr>
        <w:fldChar w:fldCharType="separate"/>
      </w:r>
      <w:r>
        <w:rPr>
          <w:noProof/>
        </w:rPr>
        <w:t>10</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18  Management record</w:t>
      </w:r>
      <w:r>
        <w:rPr>
          <w:noProof/>
        </w:rPr>
        <w:tab/>
      </w:r>
      <w:r>
        <w:rPr>
          <w:noProof/>
        </w:rPr>
        <w:fldChar w:fldCharType="begin"/>
      </w:r>
      <w:r>
        <w:rPr>
          <w:noProof/>
        </w:rPr>
        <w:instrText xml:space="preserve"> PAGEREF _Toc31100335 \h </w:instrText>
      </w:r>
      <w:r>
        <w:rPr>
          <w:noProof/>
        </w:rPr>
      </w:r>
      <w:r>
        <w:rPr>
          <w:noProof/>
        </w:rPr>
        <w:fldChar w:fldCharType="separate"/>
      </w:r>
      <w:r>
        <w:rPr>
          <w:noProof/>
        </w:rPr>
        <w:t>11</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19  Provision of information</w:t>
      </w:r>
      <w:r>
        <w:rPr>
          <w:noProof/>
        </w:rPr>
        <w:tab/>
      </w:r>
      <w:r>
        <w:rPr>
          <w:noProof/>
        </w:rPr>
        <w:fldChar w:fldCharType="begin"/>
      </w:r>
      <w:r>
        <w:rPr>
          <w:noProof/>
        </w:rPr>
        <w:instrText xml:space="preserve"> PAGEREF _Toc31100336 \h </w:instrText>
      </w:r>
      <w:r>
        <w:rPr>
          <w:noProof/>
        </w:rPr>
      </w:r>
      <w:r>
        <w:rPr>
          <w:noProof/>
        </w:rPr>
        <w:fldChar w:fldCharType="separate"/>
      </w:r>
      <w:r>
        <w:rPr>
          <w:noProof/>
        </w:rPr>
        <w:t>11</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20  Previous conduct and involvements</w:t>
      </w:r>
      <w:r>
        <w:rPr>
          <w:noProof/>
        </w:rPr>
        <w:tab/>
      </w:r>
      <w:r>
        <w:rPr>
          <w:noProof/>
        </w:rPr>
        <w:fldChar w:fldCharType="begin"/>
      </w:r>
      <w:r>
        <w:rPr>
          <w:noProof/>
        </w:rPr>
        <w:instrText xml:space="preserve"> PAGEREF _Toc31100337 \h </w:instrText>
      </w:r>
      <w:r>
        <w:rPr>
          <w:noProof/>
        </w:rPr>
      </w:r>
      <w:r>
        <w:rPr>
          <w:noProof/>
        </w:rPr>
        <w:fldChar w:fldCharType="separate"/>
      </w:r>
      <w:r>
        <w:rPr>
          <w:noProof/>
        </w:rPr>
        <w:t>11</w:t>
      </w:r>
      <w:r>
        <w:rPr>
          <w:noProof/>
        </w:rPr>
        <w:fldChar w:fldCharType="end"/>
      </w:r>
    </w:p>
    <w:p w:rsidR="008C54C1" w:rsidRDefault="008C54C1">
      <w:pPr>
        <w:pStyle w:val="TOC3"/>
        <w:rPr>
          <w:rFonts w:asciiTheme="minorHAnsi" w:eastAsiaTheme="minorEastAsia" w:hAnsiTheme="minorHAnsi" w:cstheme="minorBidi"/>
          <w:b w:val="0"/>
          <w:noProof/>
          <w:kern w:val="0"/>
          <w:szCs w:val="22"/>
        </w:rPr>
      </w:pPr>
      <w:r>
        <w:rPr>
          <w:noProof/>
        </w:rPr>
        <w:t>Division 3—Provider suitability requirements</w:t>
      </w:r>
      <w:r>
        <w:rPr>
          <w:noProof/>
        </w:rPr>
        <w:tab/>
      </w:r>
      <w:r>
        <w:rPr>
          <w:noProof/>
        </w:rPr>
        <w:fldChar w:fldCharType="begin"/>
      </w:r>
      <w:r>
        <w:rPr>
          <w:noProof/>
        </w:rPr>
        <w:instrText xml:space="preserve"> PAGEREF _Toc31100338 \h </w:instrText>
      </w:r>
      <w:r>
        <w:rPr>
          <w:noProof/>
        </w:rPr>
      </w:r>
      <w:r>
        <w:rPr>
          <w:noProof/>
        </w:rPr>
        <w:fldChar w:fldCharType="separate"/>
      </w:r>
      <w:r>
        <w:rPr>
          <w:noProof/>
        </w:rPr>
        <w:t>13</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A—Purpose of this Division</w:t>
      </w:r>
      <w:r>
        <w:rPr>
          <w:noProof/>
        </w:rPr>
        <w:tab/>
      </w:r>
      <w:r>
        <w:rPr>
          <w:noProof/>
        </w:rPr>
        <w:fldChar w:fldCharType="begin"/>
      </w:r>
      <w:r>
        <w:rPr>
          <w:noProof/>
        </w:rPr>
        <w:instrText xml:space="preserve"> PAGEREF _Toc31100339 \h </w:instrText>
      </w:r>
      <w:r>
        <w:rPr>
          <w:noProof/>
        </w:rPr>
      </w:r>
      <w:r>
        <w:rPr>
          <w:noProof/>
        </w:rPr>
        <w:fldChar w:fldCharType="separate"/>
      </w:r>
      <w:r>
        <w:rPr>
          <w:noProof/>
        </w:rPr>
        <w:t>13</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21  Purpose of this Division</w:t>
      </w:r>
      <w:r>
        <w:rPr>
          <w:noProof/>
        </w:rPr>
        <w:tab/>
      </w:r>
      <w:r>
        <w:rPr>
          <w:noProof/>
        </w:rPr>
        <w:fldChar w:fldCharType="begin"/>
      </w:r>
      <w:r>
        <w:rPr>
          <w:noProof/>
        </w:rPr>
        <w:instrText xml:space="preserve"> PAGEREF _Toc31100340 \h </w:instrText>
      </w:r>
      <w:r>
        <w:rPr>
          <w:noProof/>
        </w:rPr>
      </w:r>
      <w:r>
        <w:rPr>
          <w:noProof/>
        </w:rPr>
        <w:fldChar w:fldCharType="separate"/>
      </w:r>
      <w:r>
        <w:rPr>
          <w:noProof/>
        </w:rPr>
        <w:t>13</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B—General requirements</w:t>
      </w:r>
      <w:r>
        <w:rPr>
          <w:noProof/>
        </w:rPr>
        <w:tab/>
      </w:r>
      <w:r>
        <w:rPr>
          <w:noProof/>
        </w:rPr>
        <w:fldChar w:fldCharType="begin"/>
      </w:r>
      <w:r>
        <w:rPr>
          <w:noProof/>
        </w:rPr>
        <w:instrText xml:space="preserve"> PAGEREF _Toc31100341 \h </w:instrText>
      </w:r>
      <w:r>
        <w:rPr>
          <w:noProof/>
        </w:rPr>
      </w:r>
      <w:r>
        <w:rPr>
          <w:noProof/>
        </w:rPr>
        <w:fldChar w:fldCharType="separate"/>
      </w:r>
      <w:r>
        <w:rPr>
          <w:noProof/>
        </w:rPr>
        <w:t>13</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22  General requirements</w:t>
      </w:r>
      <w:r>
        <w:rPr>
          <w:noProof/>
        </w:rPr>
        <w:tab/>
      </w:r>
      <w:r>
        <w:rPr>
          <w:noProof/>
        </w:rPr>
        <w:fldChar w:fldCharType="begin"/>
      </w:r>
      <w:r>
        <w:rPr>
          <w:noProof/>
        </w:rPr>
        <w:instrText xml:space="preserve"> PAGEREF _Toc31100342 \h </w:instrText>
      </w:r>
      <w:r>
        <w:rPr>
          <w:noProof/>
        </w:rPr>
      </w:r>
      <w:r>
        <w:rPr>
          <w:noProof/>
        </w:rPr>
        <w:fldChar w:fldCharType="separate"/>
      </w:r>
      <w:r>
        <w:rPr>
          <w:noProof/>
        </w:rPr>
        <w:t>13</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C—Financial performance</w:t>
      </w:r>
      <w:r>
        <w:rPr>
          <w:noProof/>
        </w:rPr>
        <w:tab/>
      </w:r>
      <w:r>
        <w:rPr>
          <w:noProof/>
        </w:rPr>
        <w:fldChar w:fldCharType="begin"/>
      </w:r>
      <w:r>
        <w:rPr>
          <w:noProof/>
        </w:rPr>
        <w:instrText xml:space="preserve"> PAGEREF _Toc31100343 \h </w:instrText>
      </w:r>
      <w:r>
        <w:rPr>
          <w:noProof/>
        </w:rPr>
      </w:r>
      <w:r>
        <w:rPr>
          <w:noProof/>
        </w:rPr>
        <w:fldChar w:fldCharType="separate"/>
      </w:r>
      <w:r>
        <w:rPr>
          <w:noProof/>
        </w:rPr>
        <w:t>13</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23  Financial performance</w:t>
      </w:r>
      <w:r>
        <w:rPr>
          <w:noProof/>
        </w:rPr>
        <w:tab/>
      </w:r>
      <w:r>
        <w:rPr>
          <w:noProof/>
        </w:rPr>
        <w:fldChar w:fldCharType="begin"/>
      </w:r>
      <w:r>
        <w:rPr>
          <w:noProof/>
        </w:rPr>
        <w:instrText xml:space="preserve"> PAGEREF _Toc31100344 \h </w:instrText>
      </w:r>
      <w:r>
        <w:rPr>
          <w:noProof/>
        </w:rPr>
      </w:r>
      <w:r>
        <w:rPr>
          <w:noProof/>
        </w:rPr>
        <w:fldChar w:fldCharType="separate"/>
      </w:r>
      <w:r>
        <w:rPr>
          <w:noProof/>
        </w:rPr>
        <w:t>13</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24  Dividends and related party transactions</w:t>
      </w:r>
      <w:r>
        <w:rPr>
          <w:noProof/>
        </w:rPr>
        <w:tab/>
      </w:r>
      <w:r>
        <w:rPr>
          <w:noProof/>
        </w:rPr>
        <w:fldChar w:fldCharType="begin"/>
      </w:r>
      <w:r>
        <w:rPr>
          <w:noProof/>
        </w:rPr>
        <w:instrText xml:space="preserve"> PAGEREF _Toc31100345 \h </w:instrText>
      </w:r>
      <w:r>
        <w:rPr>
          <w:noProof/>
        </w:rPr>
      </w:r>
      <w:r>
        <w:rPr>
          <w:noProof/>
        </w:rPr>
        <w:fldChar w:fldCharType="separate"/>
      </w:r>
      <w:r>
        <w:rPr>
          <w:noProof/>
        </w:rPr>
        <w:t>14</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25  Insurance</w:t>
      </w:r>
      <w:r>
        <w:rPr>
          <w:noProof/>
        </w:rPr>
        <w:tab/>
      </w:r>
      <w:r>
        <w:rPr>
          <w:noProof/>
        </w:rPr>
        <w:fldChar w:fldCharType="begin"/>
      </w:r>
      <w:r>
        <w:rPr>
          <w:noProof/>
        </w:rPr>
        <w:instrText xml:space="preserve"> PAGEREF _Toc31100346 \h </w:instrText>
      </w:r>
      <w:r>
        <w:rPr>
          <w:noProof/>
        </w:rPr>
      </w:r>
      <w:r>
        <w:rPr>
          <w:noProof/>
        </w:rPr>
        <w:fldChar w:fldCharType="separate"/>
      </w:r>
      <w:r>
        <w:rPr>
          <w:noProof/>
        </w:rPr>
        <w:t>14</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D—Management and governance</w:t>
      </w:r>
      <w:r>
        <w:rPr>
          <w:noProof/>
        </w:rPr>
        <w:tab/>
      </w:r>
      <w:r>
        <w:rPr>
          <w:noProof/>
        </w:rPr>
        <w:fldChar w:fldCharType="begin"/>
      </w:r>
      <w:r>
        <w:rPr>
          <w:noProof/>
        </w:rPr>
        <w:instrText xml:space="preserve"> PAGEREF _Toc31100347 \h </w:instrText>
      </w:r>
      <w:r>
        <w:rPr>
          <w:noProof/>
        </w:rPr>
      </w:r>
      <w:r>
        <w:rPr>
          <w:noProof/>
        </w:rPr>
        <w:fldChar w:fldCharType="separate"/>
      </w:r>
      <w:r>
        <w:rPr>
          <w:noProof/>
        </w:rPr>
        <w:t>14</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lastRenderedPageBreak/>
        <w:t>26  Management and governance</w:t>
      </w:r>
      <w:r>
        <w:rPr>
          <w:noProof/>
        </w:rPr>
        <w:tab/>
      </w:r>
      <w:r>
        <w:rPr>
          <w:noProof/>
        </w:rPr>
        <w:fldChar w:fldCharType="begin"/>
      </w:r>
      <w:r>
        <w:rPr>
          <w:noProof/>
        </w:rPr>
        <w:instrText xml:space="preserve"> PAGEREF _Toc31100348 \h </w:instrText>
      </w:r>
      <w:r>
        <w:rPr>
          <w:noProof/>
        </w:rPr>
      </w:r>
      <w:r>
        <w:rPr>
          <w:noProof/>
        </w:rPr>
        <w:fldChar w:fldCharType="separate"/>
      </w:r>
      <w:r>
        <w:rPr>
          <w:noProof/>
        </w:rPr>
        <w:t>14</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27  Key personnel and advisers</w:t>
      </w:r>
      <w:r>
        <w:rPr>
          <w:noProof/>
        </w:rPr>
        <w:tab/>
      </w:r>
      <w:r>
        <w:rPr>
          <w:noProof/>
        </w:rPr>
        <w:fldChar w:fldCharType="begin"/>
      </w:r>
      <w:r>
        <w:rPr>
          <w:noProof/>
        </w:rPr>
        <w:instrText xml:space="preserve"> PAGEREF _Toc31100349 \h </w:instrText>
      </w:r>
      <w:r>
        <w:rPr>
          <w:noProof/>
        </w:rPr>
      </w:r>
      <w:r>
        <w:rPr>
          <w:noProof/>
        </w:rPr>
        <w:fldChar w:fldCharType="separate"/>
      </w:r>
      <w:r>
        <w:rPr>
          <w:noProof/>
        </w:rPr>
        <w:t>14</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28  Paying commissions to staff</w:t>
      </w:r>
      <w:r>
        <w:rPr>
          <w:noProof/>
        </w:rPr>
        <w:tab/>
      </w:r>
      <w:r>
        <w:rPr>
          <w:noProof/>
        </w:rPr>
        <w:fldChar w:fldCharType="begin"/>
      </w:r>
      <w:r>
        <w:rPr>
          <w:noProof/>
        </w:rPr>
        <w:instrText xml:space="preserve"> PAGEREF _Toc31100350 \h </w:instrText>
      </w:r>
      <w:r>
        <w:rPr>
          <w:noProof/>
        </w:rPr>
      </w:r>
      <w:r>
        <w:rPr>
          <w:noProof/>
        </w:rPr>
        <w:fldChar w:fldCharType="separate"/>
      </w:r>
      <w:r>
        <w:rPr>
          <w:noProof/>
        </w:rPr>
        <w:t>15</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29  Compliance with laws</w:t>
      </w:r>
      <w:r>
        <w:rPr>
          <w:noProof/>
        </w:rPr>
        <w:tab/>
      </w:r>
      <w:r>
        <w:rPr>
          <w:noProof/>
        </w:rPr>
        <w:fldChar w:fldCharType="begin"/>
      </w:r>
      <w:r>
        <w:rPr>
          <w:noProof/>
        </w:rPr>
        <w:instrText xml:space="preserve"> PAGEREF _Toc31100351 \h </w:instrText>
      </w:r>
      <w:r>
        <w:rPr>
          <w:noProof/>
        </w:rPr>
      </w:r>
      <w:r>
        <w:rPr>
          <w:noProof/>
        </w:rPr>
        <w:fldChar w:fldCharType="separate"/>
      </w:r>
      <w:r>
        <w:rPr>
          <w:noProof/>
        </w:rPr>
        <w:t>15</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30  Provider must meet certain standards</w:t>
      </w:r>
      <w:r>
        <w:rPr>
          <w:noProof/>
        </w:rPr>
        <w:tab/>
      </w:r>
      <w:r>
        <w:rPr>
          <w:noProof/>
        </w:rPr>
        <w:fldChar w:fldCharType="begin"/>
      </w:r>
      <w:r>
        <w:rPr>
          <w:noProof/>
        </w:rPr>
        <w:instrText xml:space="preserve"> PAGEREF _Toc31100352 \h </w:instrText>
      </w:r>
      <w:r>
        <w:rPr>
          <w:noProof/>
        </w:rPr>
      </w:r>
      <w:r>
        <w:rPr>
          <w:noProof/>
        </w:rPr>
        <w:fldChar w:fldCharType="separate"/>
      </w:r>
      <w:r>
        <w:rPr>
          <w:noProof/>
        </w:rPr>
        <w:t>15</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E—Experience and course offerings</w:t>
      </w:r>
      <w:r>
        <w:rPr>
          <w:noProof/>
        </w:rPr>
        <w:tab/>
      </w:r>
      <w:r>
        <w:rPr>
          <w:noProof/>
        </w:rPr>
        <w:fldChar w:fldCharType="begin"/>
      </w:r>
      <w:r>
        <w:rPr>
          <w:noProof/>
        </w:rPr>
        <w:instrText xml:space="preserve"> PAGEREF _Toc31100353 \h </w:instrText>
      </w:r>
      <w:r>
        <w:rPr>
          <w:noProof/>
        </w:rPr>
      </w:r>
      <w:r>
        <w:rPr>
          <w:noProof/>
        </w:rPr>
        <w:fldChar w:fldCharType="separate"/>
      </w:r>
      <w:r>
        <w:rPr>
          <w:noProof/>
        </w:rPr>
        <w:t>16</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31  Experience in providing vocational education and training</w:t>
      </w:r>
      <w:r>
        <w:rPr>
          <w:noProof/>
        </w:rPr>
        <w:tab/>
      </w:r>
      <w:r>
        <w:rPr>
          <w:noProof/>
        </w:rPr>
        <w:fldChar w:fldCharType="begin"/>
      </w:r>
      <w:r>
        <w:rPr>
          <w:noProof/>
        </w:rPr>
        <w:instrText xml:space="preserve"> PAGEREF _Toc31100354 \h </w:instrText>
      </w:r>
      <w:r>
        <w:rPr>
          <w:noProof/>
        </w:rPr>
      </w:r>
      <w:r>
        <w:rPr>
          <w:noProof/>
        </w:rPr>
        <w:fldChar w:fldCharType="separate"/>
      </w:r>
      <w:r>
        <w:rPr>
          <w:noProof/>
        </w:rPr>
        <w:t>16</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32  Minimum course offerings</w:t>
      </w:r>
      <w:r>
        <w:rPr>
          <w:noProof/>
        </w:rPr>
        <w:tab/>
      </w:r>
      <w:r>
        <w:rPr>
          <w:noProof/>
        </w:rPr>
        <w:fldChar w:fldCharType="begin"/>
      </w:r>
      <w:r>
        <w:rPr>
          <w:noProof/>
        </w:rPr>
        <w:instrText xml:space="preserve"> PAGEREF _Toc31100355 \h </w:instrText>
      </w:r>
      <w:r>
        <w:rPr>
          <w:noProof/>
        </w:rPr>
      </w:r>
      <w:r>
        <w:rPr>
          <w:noProof/>
        </w:rPr>
        <w:fldChar w:fldCharType="separate"/>
      </w:r>
      <w:r>
        <w:rPr>
          <w:noProof/>
        </w:rPr>
        <w:t>16</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F—Student outcomes</w:t>
      </w:r>
      <w:r>
        <w:rPr>
          <w:noProof/>
        </w:rPr>
        <w:tab/>
      </w:r>
      <w:r>
        <w:rPr>
          <w:noProof/>
        </w:rPr>
        <w:fldChar w:fldCharType="begin"/>
      </w:r>
      <w:r>
        <w:rPr>
          <w:noProof/>
        </w:rPr>
        <w:instrText xml:space="preserve"> PAGEREF _Toc31100356 \h </w:instrText>
      </w:r>
      <w:r>
        <w:rPr>
          <w:noProof/>
        </w:rPr>
      </w:r>
      <w:r>
        <w:rPr>
          <w:noProof/>
        </w:rPr>
        <w:fldChar w:fldCharType="separate"/>
      </w:r>
      <w:r>
        <w:rPr>
          <w:noProof/>
        </w:rPr>
        <w:t>16</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33  Completion rates</w:t>
      </w:r>
      <w:r>
        <w:rPr>
          <w:noProof/>
        </w:rPr>
        <w:tab/>
      </w:r>
      <w:r>
        <w:rPr>
          <w:noProof/>
        </w:rPr>
        <w:fldChar w:fldCharType="begin"/>
      </w:r>
      <w:r>
        <w:rPr>
          <w:noProof/>
        </w:rPr>
        <w:instrText xml:space="preserve"> PAGEREF _Toc31100357 \h </w:instrText>
      </w:r>
      <w:r>
        <w:rPr>
          <w:noProof/>
        </w:rPr>
      </w:r>
      <w:r>
        <w:rPr>
          <w:noProof/>
        </w:rPr>
        <w:fldChar w:fldCharType="separate"/>
      </w:r>
      <w:r>
        <w:rPr>
          <w:noProof/>
        </w:rPr>
        <w:t>16</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34  Student support</w:t>
      </w:r>
      <w:r>
        <w:rPr>
          <w:noProof/>
        </w:rPr>
        <w:tab/>
      </w:r>
      <w:r>
        <w:rPr>
          <w:noProof/>
        </w:rPr>
        <w:fldChar w:fldCharType="begin"/>
      </w:r>
      <w:r>
        <w:rPr>
          <w:noProof/>
        </w:rPr>
        <w:instrText xml:space="preserve"> PAGEREF _Toc31100358 \h </w:instrText>
      </w:r>
      <w:r>
        <w:rPr>
          <w:noProof/>
        </w:rPr>
      </w:r>
      <w:r>
        <w:rPr>
          <w:noProof/>
        </w:rPr>
        <w:fldChar w:fldCharType="separate"/>
      </w:r>
      <w:r>
        <w:rPr>
          <w:noProof/>
        </w:rPr>
        <w:t>17</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G—Workplace relevance</w:t>
      </w:r>
      <w:r>
        <w:rPr>
          <w:noProof/>
        </w:rPr>
        <w:tab/>
      </w:r>
      <w:r>
        <w:rPr>
          <w:noProof/>
        </w:rPr>
        <w:fldChar w:fldCharType="begin"/>
      </w:r>
      <w:r>
        <w:rPr>
          <w:noProof/>
        </w:rPr>
        <w:instrText xml:space="preserve"> PAGEREF _Toc31100359 \h </w:instrText>
      </w:r>
      <w:r>
        <w:rPr>
          <w:noProof/>
        </w:rPr>
      </w:r>
      <w:r>
        <w:rPr>
          <w:noProof/>
        </w:rPr>
        <w:fldChar w:fldCharType="separate"/>
      </w:r>
      <w:r>
        <w:rPr>
          <w:noProof/>
        </w:rPr>
        <w:t>17</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35  Workplace relevance</w:t>
      </w:r>
      <w:r>
        <w:rPr>
          <w:noProof/>
        </w:rPr>
        <w:tab/>
      </w:r>
      <w:r>
        <w:rPr>
          <w:noProof/>
        </w:rPr>
        <w:fldChar w:fldCharType="begin"/>
      </w:r>
      <w:r>
        <w:rPr>
          <w:noProof/>
        </w:rPr>
        <w:instrText xml:space="preserve"> PAGEREF _Toc31100360 \h </w:instrText>
      </w:r>
      <w:r>
        <w:rPr>
          <w:noProof/>
        </w:rPr>
      </w:r>
      <w:r>
        <w:rPr>
          <w:noProof/>
        </w:rPr>
        <w:fldChar w:fldCharType="separate"/>
      </w:r>
      <w:r>
        <w:rPr>
          <w:noProof/>
        </w:rPr>
        <w:t>17</w:t>
      </w:r>
      <w:r>
        <w:rPr>
          <w:noProof/>
        </w:rPr>
        <w:fldChar w:fldCharType="end"/>
      </w:r>
    </w:p>
    <w:p w:rsidR="008C54C1" w:rsidRDefault="008C54C1">
      <w:pPr>
        <w:pStyle w:val="TOC3"/>
        <w:rPr>
          <w:rFonts w:asciiTheme="minorHAnsi" w:eastAsiaTheme="minorEastAsia" w:hAnsiTheme="minorHAnsi" w:cstheme="minorBidi"/>
          <w:b w:val="0"/>
          <w:noProof/>
          <w:kern w:val="0"/>
          <w:szCs w:val="22"/>
        </w:rPr>
      </w:pPr>
      <w:r>
        <w:rPr>
          <w:noProof/>
        </w:rPr>
        <w:t>Division 4—Listed course providers taken to meet certain requirements</w:t>
      </w:r>
      <w:r>
        <w:rPr>
          <w:noProof/>
        </w:rPr>
        <w:tab/>
      </w:r>
      <w:r>
        <w:rPr>
          <w:noProof/>
        </w:rPr>
        <w:fldChar w:fldCharType="begin"/>
      </w:r>
      <w:r>
        <w:rPr>
          <w:noProof/>
        </w:rPr>
        <w:instrText xml:space="preserve"> PAGEREF _Toc31100361 \h </w:instrText>
      </w:r>
      <w:r>
        <w:rPr>
          <w:noProof/>
        </w:rPr>
      </w:r>
      <w:r>
        <w:rPr>
          <w:noProof/>
        </w:rPr>
        <w:fldChar w:fldCharType="separate"/>
      </w:r>
      <w:r>
        <w:rPr>
          <w:noProof/>
        </w:rPr>
        <w:t>18</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36  Purpose of this Division</w:t>
      </w:r>
      <w:r>
        <w:rPr>
          <w:noProof/>
        </w:rPr>
        <w:tab/>
      </w:r>
      <w:r>
        <w:rPr>
          <w:noProof/>
        </w:rPr>
        <w:fldChar w:fldCharType="begin"/>
      </w:r>
      <w:r>
        <w:rPr>
          <w:noProof/>
        </w:rPr>
        <w:instrText xml:space="preserve"> PAGEREF _Toc31100362 \h </w:instrText>
      </w:r>
      <w:r>
        <w:rPr>
          <w:noProof/>
        </w:rPr>
      </w:r>
      <w:r>
        <w:rPr>
          <w:noProof/>
        </w:rPr>
        <w:fldChar w:fldCharType="separate"/>
      </w:r>
      <w:r>
        <w:rPr>
          <w:noProof/>
        </w:rPr>
        <w:t>18</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37  Listed course providers taken to meet certain requirements</w:t>
      </w:r>
      <w:r>
        <w:rPr>
          <w:noProof/>
        </w:rPr>
        <w:tab/>
      </w:r>
      <w:r>
        <w:rPr>
          <w:noProof/>
        </w:rPr>
        <w:fldChar w:fldCharType="begin"/>
      </w:r>
      <w:r>
        <w:rPr>
          <w:noProof/>
        </w:rPr>
        <w:instrText xml:space="preserve"> PAGEREF _Toc31100363 \h </w:instrText>
      </w:r>
      <w:r>
        <w:rPr>
          <w:noProof/>
        </w:rPr>
      </w:r>
      <w:r>
        <w:rPr>
          <w:noProof/>
        </w:rPr>
        <w:fldChar w:fldCharType="separate"/>
      </w:r>
      <w:r>
        <w:rPr>
          <w:noProof/>
        </w:rPr>
        <w:t>18</w:t>
      </w:r>
      <w:r>
        <w:rPr>
          <w:noProof/>
        </w:rPr>
        <w:fldChar w:fldCharType="end"/>
      </w:r>
    </w:p>
    <w:p w:rsidR="008C54C1" w:rsidRDefault="008C54C1">
      <w:pPr>
        <w:pStyle w:val="TOC2"/>
        <w:rPr>
          <w:rFonts w:asciiTheme="minorHAnsi" w:eastAsiaTheme="minorEastAsia" w:hAnsiTheme="minorHAnsi" w:cstheme="minorBidi"/>
          <w:b w:val="0"/>
          <w:noProof/>
          <w:kern w:val="0"/>
          <w:sz w:val="22"/>
          <w:szCs w:val="22"/>
        </w:rPr>
      </w:pPr>
      <w:r>
        <w:rPr>
          <w:noProof/>
        </w:rPr>
        <w:t>Part 5—Approving course providers</w:t>
      </w:r>
      <w:r>
        <w:rPr>
          <w:noProof/>
        </w:rPr>
        <w:tab/>
      </w:r>
      <w:r>
        <w:rPr>
          <w:noProof/>
        </w:rPr>
        <w:fldChar w:fldCharType="begin"/>
      </w:r>
      <w:r>
        <w:rPr>
          <w:noProof/>
        </w:rPr>
        <w:instrText xml:space="preserve"> PAGEREF _Toc31100364 \h </w:instrText>
      </w:r>
      <w:r>
        <w:rPr>
          <w:noProof/>
        </w:rPr>
      </w:r>
      <w:r>
        <w:rPr>
          <w:noProof/>
        </w:rPr>
        <w:fldChar w:fldCharType="separate"/>
      </w:r>
      <w:r>
        <w:rPr>
          <w:noProof/>
        </w:rPr>
        <w:t>19</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38  Purpose of this Part</w:t>
      </w:r>
      <w:r>
        <w:rPr>
          <w:noProof/>
        </w:rPr>
        <w:tab/>
      </w:r>
      <w:r>
        <w:rPr>
          <w:noProof/>
        </w:rPr>
        <w:fldChar w:fldCharType="begin"/>
      </w:r>
      <w:r>
        <w:rPr>
          <w:noProof/>
        </w:rPr>
        <w:instrText xml:space="preserve"> PAGEREF _Toc31100365 \h </w:instrText>
      </w:r>
      <w:r>
        <w:rPr>
          <w:noProof/>
        </w:rPr>
      </w:r>
      <w:r>
        <w:rPr>
          <w:noProof/>
        </w:rPr>
        <w:fldChar w:fldCharType="separate"/>
      </w:r>
      <w:r>
        <w:rPr>
          <w:noProof/>
        </w:rPr>
        <w:t>19</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39  Applications that will be considered</w:t>
      </w:r>
      <w:r>
        <w:rPr>
          <w:noProof/>
        </w:rPr>
        <w:tab/>
      </w:r>
      <w:r>
        <w:rPr>
          <w:noProof/>
        </w:rPr>
        <w:fldChar w:fldCharType="begin"/>
      </w:r>
      <w:r>
        <w:rPr>
          <w:noProof/>
        </w:rPr>
        <w:instrText xml:space="preserve"> PAGEREF _Toc31100366 \h </w:instrText>
      </w:r>
      <w:r>
        <w:rPr>
          <w:noProof/>
        </w:rPr>
      </w:r>
      <w:r>
        <w:rPr>
          <w:noProof/>
        </w:rPr>
        <w:fldChar w:fldCharType="separate"/>
      </w:r>
      <w:r>
        <w:rPr>
          <w:noProof/>
        </w:rPr>
        <w:t>19</w:t>
      </w:r>
      <w:r>
        <w:rPr>
          <w:noProof/>
        </w:rPr>
        <w:fldChar w:fldCharType="end"/>
      </w:r>
    </w:p>
    <w:p w:rsidR="008C54C1" w:rsidRDefault="008C54C1">
      <w:pPr>
        <w:pStyle w:val="TOC2"/>
        <w:rPr>
          <w:rFonts w:asciiTheme="minorHAnsi" w:eastAsiaTheme="minorEastAsia" w:hAnsiTheme="minorHAnsi" w:cstheme="minorBidi"/>
          <w:b w:val="0"/>
          <w:noProof/>
          <w:kern w:val="0"/>
          <w:sz w:val="22"/>
          <w:szCs w:val="22"/>
        </w:rPr>
      </w:pPr>
      <w:r>
        <w:rPr>
          <w:noProof/>
        </w:rPr>
        <w:t>Part 6 – Tuition Protection</w:t>
      </w:r>
      <w:r>
        <w:rPr>
          <w:noProof/>
        </w:rPr>
        <w:tab/>
      </w:r>
      <w:r>
        <w:rPr>
          <w:noProof/>
        </w:rPr>
        <w:fldChar w:fldCharType="begin"/>
      </w:r>
      <w:r>
        <w:rPr>
          <w:noProof/>
        </w:rPr>
        <w:instrText xml:space="preserve"> PAGEREF _Toc31100367 \h </w:instrText>
      </w:r>
      <w:r>
        <w:rPr>
          <w:noProof/>
        </w:rPr>
      </w:r>
      <w:r>
        <w:rPr>
          <w:noProof/>
        </w:rPr>
        <w:fldChar w:fldCharType="separate"/>
      </w:r>
      <w:r>
        <w:rPr>
          <w:noProof/>
        </w:rPr>
        <w:t>20</w:t>
      </w:r>
      <w:r>
        <w:rPr>
          <w:noProof/>
        </w:rPr>
        <w:fldChar w:fldCharType="end"/>
      </w:r>
    </w:p>
    <w:p w:rsidR="008C54C1" w:rsidRDefault="008C54C1">
      <w:pPr>
        <w:pStyle w:val="TOC3"/>
        <w:rPr>
          <w:rFonts w:asciiTheme="minorHAnsi" w:eastAsiaTheme="minorEastAsia" w:hAnsiTheme="minorHAnsi" w:cstheme="minorBidi"/>
          <w:b w:val="0"/>
          <w:noProof/>
          <w:kern w:val="0"/>
          <w:szCs w:val="22"/>
        </w:rPr>
      </w:pPr>
      <w:r>
        <w:rPr>
          <w:noProof/>
        </w:rPr>
        <w:t>Division 2 – Providers to whom Part 5A of the Act does not apply</w:t>
      </w:r>
      <w:r>
        <w:rPr>
          <w:noProof/>
        </w:rPr>
        <w:tab/>
      </w:r>
      <w:r>
        <w:rPr>
          <w:noProof/>
        </w:rPr>
        <w:fldChar w:fldCharType="begin"/>
      </w:r>
      <w:r>
        <w:rPr>
          <w:noProof/>
        </w:rPr>
        <w:instrText xml:space="preserve"> PAGEREF _Toc31100368 \h </w:instrText>
      </w:r>
      <w:r>
        <w:rPr>
          <w:noProof/>
        </w:rPr>
      </w:r>
      <w:r>
        <w:rPr>
          <w:noProof/>
        </w:rPr>
        <w:fldChar w:fldCharType="separate"/>
      </w:r>
      <w:r>
        <w:rPr>
          <w:noProof/>
        </w:rPr>
        <w:t>20</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44  Purpose of this division</w:t>
      </w:r>
      <w:r>
        <w:rPr>
          <w:noProof/>
        </w:rPr>
        <w:tab/>
      </w:r>
      <w:r>
        <w:rPr>
          <w:noProof/>
        </w:rPr>
        <w:fldChar w:fldCharType="begin"/>
      </w:r>
      <w:r>
        <w:rPr>
          <w:noProof/>
        </w:rPr>
        <w:instrText xml:space="preserve"> PAGEREF _Toc31100369 \h </w:instrText>
      </w:r>
      <w:r>
        <w:rPr>
          <w:noProof/>
        </w:rPr>
      </w:r>
      <w:r>
        <w:rPr>
          <w:noProof/>
        </w:rPr>
        <w:fldChar w:fldCharType="separate"/>
      </w:r>
      <w:r>
        <w:rPr>
          <w:noProof/>
        </w:rPr>
        <w:t>2</w:t>
      </w:r>
      <w:r>
        <w:rPr>
          <w:noProof/>
        </w:rPr>
        <w:t>0</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45  Providers to whom Part 5A of the Act does not apply</w:t>
      </w:r>
      <w:r>
        <w:rPr>
          <w:noProof/>
        </w:rPr>
        <w:tab/>
      </w:r>
      <w:r>
        <w:rPr>
          <w:noProof/>
        </w:rPr>
        <w:fldChar w:fldCharType="begin"/>
      </w:r>
      <w:r>
        <w:rPr>
          <w:noProof/>
        </w:rPr>
        <w:instrText xml:space="preserve"> PAGEREF _Toc31100370 \h </w:instrText>
      </w:r>
      <w:r>
        <w:rPr>
          <w:noProof/>
        </w:rPr>
      </w:r>
      <w:r>
        <w:rPr>
          <w:noProof/>
        </w:rPr>
        <w:fldChar w:fldCharType="separate"/>
      </w:r>
      <w:r>
        <w:rPr>
          <w:noProof/>
        </w:rPr>
        <w:t>20</w:t>
      </w:r>
      <w:r>
        <w:rPr>
          <w:noProof/>
        </w:rPr>
        <w:fldChar w:fldCharType="end"/>
      </w:r>
    </w:p>
    <w:p w:rsidR="008C54C1" w:rsidRDefault="008C54C1">
      <w:pPr>
        <w:pStyle w:val="TOC3"/>
        <w:rPr>
          <w:rFonts w:asciiTheme="minorHAnsi" w:eastAsiaTheme="minorEastAsia" w:hAnsiTheme="minorHAnsi" w:cstheme="minorBidi"/>
          <w:b w:val="0"/>
          <w:noProof/>
          <w:kern w:val="0"/>
          <w:szCs w:val="22"/>
        </w:rPr>
      </w:pPr>
      <w:r>
        <w:rPr>
          <w:noProof/>
        </w:rPr>
        <w:t>Division 3 – Notifying the Director of the details of a default</w:t>
      </w:r>
      <w:r>
        <w:rPr>
          <w:noProof/>
        </w:rPr>
        <w:tab/>
      </w:r>
      <w:r>
        <w:rPr>
          <w:noProof/>
        </w:rPr>
        <w:fldChar w:fldCharType="begin"/>
      </w:r>
      <w:r>
        <w:rPr>
          <w:noProof/>
        </w:rPr>
        <w:instrText xml:space="preserve"> PAGEREF _Toc31100371 \h </w:instrText>
      </w:r>
      <w:r>
        <w:rPr>
          <w:noProof/>
        </w:rPr>
      </w:r>
      <w:r>
        <w:rPr>
          <w:noProof/>
        </w:rPr>
        <w:fldChar w:fldCharType="separate"/>
      </w:r>
      <w:r>
        <w:rPr>
          <w:noProof/>
        </w:rPr>
        <w:t>21</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46  Purpose of this division</w:t>
      </w:r>
      <w:r>
        <w:rPr>
          <w:noProof/>
        </w:rPr>
        <w:tab/>
      </w:r>
      <w:r>
        <w:rPr>
          <w:noProof/>
        </w:rPr>
        <w:fldChar w:fldCharType="begin"/>
      </w:r>
      <w:r>
        <w:rPr>
          <w:noProof/>
        </w:rPr>
        <w:instrText xml:space="preserve"> PAGEREF _Toc31100372 \h </w:instrText>
      </w:r>
      <w:r>
        <w:rPr>
          <w:noProof/>
        </w:rPr>
      </w:r>
      <w:r>
        <w:rPr>
          <w:noProof/>
        </w:rPr>
        <w:fldChar w:fldCharType="separate"/>
      </w:r>
      <w:r>
        <w:rPr>
          <w:noProof/>
        </w:rPr>
        <w:t>21</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47  Additional details of default</w:t>
      </w:r>
      <w:r>
        <w:rPr>
          <w:noProof/>
        </w:rPr>
        <w:tab/>
      </w:r>
      <w:r>
        <w:rPr>
          <w:noProof/>
        </w:rPr>
        <w:fldChar w:fldCharType="begin"/>
      </w:r>
      <w:r>
        <w:rPr>
          <w:noProof/>
        </w:rPr>
        <w:instrText xml:space="preserve"> PAGEREF _Toc31100373 \h </w:instrText>
      </w:r>
      <w:r>
        <w:rPr>
          <w:noProof/>
        </w:rPr>
      </w:r>
      <w:r>
        <w:rPr>
          <w:noProof/>
        </w:rPr>
        <w:fldChar w:fldCharType="separate"/>
      </w:r>
      <w:r>
        <w:rPr>
          <w:noProof/>
        </w:rPr>
        <w:t>21</w:t>
      </w:r>
      <w:r>
        <w:rPr>
          <w:noProof/>
        </w:rPr>
        <w:fldChar w:fldCharType="end"/>
      </w:r>
    </w:p>
    <w:p w:rsidR="008C54C1" w:rsidRDefault="008C54C1">
      <w:pPr>
        <w:pStyle w:val="TOC3"/>
        <w:rPr>
          <w:rFonts w:asciiTheme="minorHAnsi" w:eastAsiaTheme="minorEastAsia" w:hAnsiTheme="minorHAnsi" w:cstheme="minorBidi"/>
          <w:b w:val="0"/>
          <w:noProof/>
          <w:kern w:val="0"/>
          <w:szCs w:val="22"/>
        </w:rPr>
      </w:pPr>
      <w:r>
        <w:rPr>
          <w:noProof/>
        </w:rPr>
        <w:t>Division 4 – Requirements of notice to VSL Tuition Protection Director</w:t>
      </w:r>
      <w:r>
        <w:rPr>
          <w:noProof/>
        </w:rPr>
        <w:tab/>
      </w:r>
      <w:r>
        <w:rPr>
          <w:noProof/>
        </w:rPr>
        <w:fldChar w:fldCharType="begin"/>
      </w:r>
      <w:r>
        <w:rPr>
          <w:noProof/>
        </w:rPr>
        <w:instrText xml:space="preserve"> PAGEREF _Toc31100374 \h </w:instrText>
      </w:r>
      <w:r>
        <w:rPr>
          <w:noProof/>
        </w:rPr>
      </w:r>
      <w:r>
        <w:rPr>
          <w:noProof/>
        </w:rPr>
        <w:fldChar w:fldCharType="separate"/>
      </w:r>
      <w:r>
        <w:rPr>
          <w:noProof/>
        </w:rPr>
        <w:t>22</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48  Purpose of this division</w:t>
      </w:r>
      <w:r>
        <w:rPr>
          <w:noProof/>
        </w:rPr>
        <w:tab/>
      </w:r>
      <w:r>
        <w:rPr>
          <w:noProof/>
        </w:rPr>
        <w:fldChar w:fldCharType="begin"/>
      </w:r>
      <w:r>
        <w:rPr>
          <w:noProof/>
        </w:rPr>
        <w:instrText xml:space="preserve"> PAGEREF _Toc31100375 \h </w:instrText>
      </w:r>
      <w:r>
        <w:rPr>
          <w:noProof/>
        </w:rPr>
      </w:r>
      <w:r>
        <w:rPr>
          <w:noProof/>
        </w:rPr>
        <w:fldChar w:fldCharType="separate"/>
      </w:r>
      <w:r>
        <w:rPr>
          <w:noProof/>
        </w:rPr>
        <w:t>22</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49  Requirements of notice</w:t>
      </w:r>
      <w:r>
        <w:rPr>
          <w:noProof/>
        </w:rPr>
        <w:tab/>
      </w:r>
      <w:r>
        <w:rPr>
          <w:noProof/>
        </w:rPr>
        <w:fldChar w:fldCharType="begin"/>
      </w:r>
      <w:r>
        <w:rPr>
          <w:noProof/>
        </w:rPr>
        <w:instrText xml:space="preserve"> PAGEREF _Toc31100376 \h </w:instrText>
      </w:r>
      <w:r>
        <w:rPr>
          <w:noProof/>
        </w:rPr>
      </w:r>
      <w:r>
        <w:rPr>
          <w:noProof/>
        </w:rPr>
        <w:fldChar w:fldCharType="separate"/>
      </w:r>
      <w:r>
        <w:rPr>
          <w:noProof/>
        </w:rPr>
        <w:t>22</w:t>
      </w:r>
      <w:r>
        <w:rPr>
          <w:noProof/>
        </w:rPr>
        <w:fldChar w:fldCharType="end"/>
      </w:r>
    </w:p>
    <w:p w:rsidR="008C54C1" w:rsidRDefault="008C54C1">
      <w:pPr>
        <w:pStyle w:val="TOC3"/>
        <w:rPr>
          <w:rFonts w:asciiTheme="minorHAnsi" w:eastAsiaTheme="minorEastAsia" w:hAnsiTheme="minorHAnsi" w:cstheme="minorBidi"/>
          <w:b w:val="0"/>
          <w:noProof/>
          <w:kern w:val="0"/>
          <w:szCs w:val="22"/>
        </w:rPr>
      </w:pPr>
      <w:r>
        <w:rPr>
          <w:noProof/>
        </w:rPr>
        <w:t>Division 5 – Requirements of notice to student</w:t>
      </w:r>
      <w:r>
        <w:rPr>
          <w:noProof/>
        </w:rPr>
        <w:tab/>
      </w:r>
      <w:r>
        <w:rPr>
          <w:noProof/>
        </w:rPr>
        <w:fldChar w:fldCharType="begin"/>
      </w:r>
      <w:r>
        <w:rPr>
          <w:noProof/>
        </w:rPr>
        <w:instrText xml:space="preserve"> PAGEREF _Toc31100377 \h </w:instrText>
      </w:r>
      <w:r>
        <w:rPr>
          <w:noProof/>
        </w:rPr>
      </w:r>
      <w:r>
        <w:rPr>
          <w:noProof/>
        </w:rPr>
        <w:fldChar w:fldCharType="separate"/>
      </w:r>
      <w:r>
        <w:rPr>
          <w:noProof/>
        </w:rPr>
        <w:t>23</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50  Purpose of this division</w:t>
      </w:r>
      <w:r>
        <w:rPr>
          <w:noProof/>
        </w:rPr>
        <w:tab/>
      </w:r>
      <w:r>
        <w:rPr>
          <w:noProof/>
        </w:rPr>
        <w:fldChar w:fldCharType="begin"/>
      </w:r>
      <w:r>
        <w:rPr>
          <w:noProof/>
        </w:rPr>
        <w:instrText xml:space="preserve"> PAGEREF _Toc31100378 \h </w:instrText>
      </w:r>
      <w:r>
        <w:rPr>
          <w:noProof/>
        </w:rPr>
      </w:r>
      <w:r>
        <w:rPr>
          <w:noProof/>
        </w:rPr>
        <w:fldChar w:fldCharType="separate"/>
      </w:r>
      <w:r>
        <w:rPr>
          <w:noProof/>
        </w:rPr>
        <w:t>23</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51  Requirements of notice</w:t>
      </w:r>
      <w:r>
        <w:rPr>
          <w:noProof/>
        </w:rPr>
        <w:tab/>
      </w:r>
      <w:r>
        <w:rPr>
          <w:noProof/>
        </w:rPr>
        <w:fldChar w:fldCharType="begin"/>
      </w:r>
      <w:r>
        <w:rPr>
          <w:noProof/>
        </w:rPr>
        <w:instrText xml:space="preserve"> PAGEREF _Toc31100379 \h </w:instrText>
      </w:r>
      <w:r>
        <w:rPr>
          <w:noProof/>
        </w:rPr>
      </w:r>
      <w:r>
        <w:rPr>
          <w:noProof/>
        </w:rPr>
        <w:fldChar w:fldCharType="separate"/>
      </w:r>
      <w:r>
        <w:rPr>
          <w:noProof/>
        </w:rPr>
        <w:t>23</w:t>
      </w:r>
      <w:r>
        <w:rPr>
          <w:noProof/>
        </w:rPr>
        <w:fldChar w:fldCharType="end"/>
      </w:r>
    </w:p>
    <w:p w:rsidR="008C54C1" w:rsidRDefault="008C54C1">
      <w:pPr>
        <w:pStyle w:val="TOC3"/>
        <w:rPr>
          <w:rFonts w:asciiTheme="minorHAnsi" w:eastAsiaTheme="minorEastAsia" w:hAnsiTheme="minorHAnsi" w:cstheme="minorBidi"/>
          <w:b w:val="0"/>
          <w:noProof/>
          <w:kern w:val="0"/>
          <w:szCs w:val="22"/>
        </w:rPr>
      </w:pPr>
      <w:r>
        <w:rPr>
          <w:noProof/>
        </w:rPr>
        <w:t>Division 6 – Payments to replacement providers and others</w:t>
      </w:r>
      <w:r>
        <w:rPr>
          <w:noProof/>
        </w:rPr>
        <w:tab/>
      </w:r>
      <w:r>
        <w:rPr>
          <w:noProof/>
        </w:rPr>
        <w:fldChar w:fldCharType="begin"/>
      </w:r>
      <w:r>
        <w:rPr>
          <w:noProof/>
        </w:rPr>
        <w:instrText xml:space="preserve"> PAGEREF _Toc31100380 \h </w:instrText>
      </w:r>
      <w:r>
        <w:rPr>
          <w:noProof/>
        </w:rPr>
      </w:r>
      <w:r>
        <w:rPr>
          <w:noProof/>
        </w:rPr>
        <w:fldChar w:fldCharType="separate"/>
      </w:r>
      <w:r>
        <w:rPr>
          <w:noProof/>
        </w:rPr>
        <w:t>24</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52  Purpose of this division</w:t>
      </w:r>
      <w:r>
        <w:rPr>
          <w:noProof/>
        </w:rPr>
        <w:tab/>
      </w:r>
      <w:r>
        <w:rPr>
          <w:noProof/>
        </w:rPr>
        <w:fldChar w:fldCharType="begin"/>
      </w:r>
      <w:r>
        <w:rPr>
          <w:noProof/>
        </w:rPr>
        <w:instrText xml:space="preserve"> PAGEREF _Toc31100381 \h </w:instrText>
      </w:r>
      <w:r>
        <w:rPr>
          <w:noProof/>
        </w:rPr>
      </w:r>
      <w:r>
        <w:rPr>
          <w:noProof/>
        </w:rPr>
        <w:fldChar w:fldCharType="separate"/>
      </w:r>
      <w:r>
        <w:rPr>
          <w:noProof/>
        </w:rPr>
        <w:t>24</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53  Payments in connection with tuition protection</w:t>
      </w:r>
      <w:r>
        <w:rPr>
          <w:noProof/>
        </w:rPr>
        <w:tab/>
      </w:r>
      <w:r>
        <w:rPr>
          <w:noProof/>
        </w:rPr>
        <w:fldChar w:fldCharType="begin"/>
      </w:r>
      <w:r>
        <w:rPr>
          <w:noProof/>
        </w:rPr>
        <w:instrText xml:space="preserve"> PAGEREF _Toc31100382 \h </w:instrText>
      </w:r>
      <w:r>
        <w:rPr>
          <w:noProof/>
        </w:rPr>
      </w:r>
      <w:r>
        <w:rPr>
          <w:noProof/>
        </w:rPr>
        <w:fldChar w:fldCharType="separate"/>
      </w:r>
      <w:r>
        <w:rPr>
          <w:noProof/>
        </w:rPr>
        <w:t>24</w:t>
      </w:r>
      <w:r>
        <w:rPr>
          <w:noProof/>
        </w:rPr>
        <w:fldChar w:fldCharType="end"/>
      </w:r>
    </w:p>
    <w:p w:rsidR="008C54C1" w:rsidRDefault="008C54C1">
      <w:pPr>
        <w:pStyle w:val="TOC2"/>
        <w:rPr>
          <w:rFonts w:asciiTheme="minorHAnsi" w:eastAsiaTheme="minorEastAsia" w:hAnsiTheme="minorHAnsi" w:cstheme="minorBidi"/>
          <w:b w:val="0"/>
          <w:noProof/>
          <w:kern w:val="0"/>
          <w:sz w:val="22"/>
          <w:szCs w:val="22"/>
        </w:rPr>
      </w:pPr>
      <w:r>
        <w:rPr>
          <w:noProof/>
        </w:rPr>
        <w:t>Part 7—Other requirements for approved course providers</w:t>
      </w:r>
      <w:r>
        <w:rPr>
          <w:noProof/>
        </w:rPr>
        <w:tab/>
      </w:r>
      <w:r>
        <w:rPr>
          <w:noProof/>
        </w:rPr>
        <w:fldChar w:fldCharType="begin"/>
      </w:r>
      <w:r>
        <w:rPr>
          <w:noProof/>
        </w:rPr>
        <w:instrText xml:space="preserve"> PAGEREF _Toc31100383 \h </w:instrText>
      </w:r>
      <w:r>
        <w:rPr>
          <w:noProof/>
        </w:rPr>
      </w:r>
      <w:r>
        <w:rPr>
          <w:noProof/>
        </w:rPr>
        <w:fldChar w:fldCharType="separate"/>
      </w:r>
      <w:r>
        <w:rPr>
          <w:noProof/>
        </w:rPr>
        <w:t>25</w:t>
      </w:r>
      <w:r>
        <w:rPr>
          <w:noProof/>
        </w:rPr>
        <w:fldChar w:fldCharType="end"/>
      </w:r>
    </w:p>
    <w:p w:rsidR="008C54C1" w:rsidRDefault="008C54C1">
      <w:pPr>
        <w:pStyle w:val="TOC3"/>
        <w:rPr>
          <w:rFonts w:asciiTheme="minorHAnsi" w:eastAsiaTheme="minorEastAsia" w:hAnsiTheme="minorHAnsi" w:cstheme="minorBidi"/>
          <w:b w:val="0"/>
          <w:noProof/>
          <w:kern w:val="0"/>
          <w:szCs w:val="22"/>
        </w:rPr>
      </w:pPr>
      <w:r>
        <w:rPr>
          <w:noProof/>
        </w:rPr>
        <w:t>Division 1—Processes and procedures</w:t>
      </w:r>
      <w:r>
        <w:rPr>
          <w:noProof/>
        </w:rPr>
        <w:tab/>
      </w:r>
      <w:r>
        <w:rPr>
          <w:noProof/>
        </w:rPr>
        <w:fldChar w:fldCharType="begin"/>
      </w:r>
      <w:r>
        <w:rPr>
          <w:noProof/>
        </w:rPr>
        <w:instrText xml:space="preserve"> PAGEREF _Toc31100384 \h </w:instrText>
      </w:r>
      <w:r>
        <w:rPr>
          <w:noProof/>
        </w:rPr>
      </w:r>
      <w:r>
        <w:rPr>
          <w:noProof/>
        </w:rPr>
        <w:fldChar w:fldCharType="separate"/>
      </w:r>
      <w:r>
        <w:rPr>
          <w:noProof/>
        </w:rPr>
        <w:t>25</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A—Preliminary</w:t>
      </w:r>
      <w:r>
        <w:rPr>
          <w:noProof/>
        </w:rPr>
        <w:tab/>
      </w:r>
      <w:r>
        <w:rPr>
          <w:noProof/>
        </w:rPr>
        <w:fldChar w:fldCharType="begin"/>
      </w:r>
      <w:r>
        <w:rPr>
          <w:noProof/>
        </w:rPr>
        <w:instrText xml:space="preserve"> PAGEREF _Toc31100385 \h </w:instrText>
      </w:r>
      <w:r>
        <w:rPr>
          <w:noProof/>
        </w:rPr>
      </w:r>
      <w:r>
        <w:rPr>
          <w:noProof/>
        </w:rPr>
        <w:fldChar w:fldCharType="separate"/>
      </w:r>
      <w:r>
        <w:rPr>
          <w:noProof/>
        </w:rPr>
        <w:t>25</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75  Purpose of this Division</w:t>
      </w:r>
      <w:r>
        <w:rPr>
          <w:noProof/>
        </w:rPr>
        <w:tab/>
      </w:r>
      <w:r>
        <w:rPr>
          <w:noProof/>
        </w:rPr>
        <w:fldChar w:fldCharType="begin"/>
      </w:r>
      <w:r>
        <w:rPr>
          <w:noProof/>
        </w:rPr>
        <w:instrText xml:space="preserve"> PAGEREF _Toc31100386 \h </w:instrText>
      </w:r>
      <w:r>
        <w:rPr>
          <w:noProof/>
        </w:rPr>
      </w:r>
      <w:r>
        <w:rPr>
          <w:noProof/>
        </w:rPr>
        <w:fldChar w:fldCharType="separate"/>
      </w:r>
      <w:r>
        <w:rPr>
          <w:noProof/>
        </w:rPr>
        <w:t>25</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76  Processes and procedures an approved course provider must have in place</w:t>
      </w:r>
      <w:r>
        <w:rPr>
          <w:noProof/>
        </w:rPr>
        <w:tab/>
      </w:r>
      <w:r>
        <w:rPr>
          <w:noProof/>
        </w:rPr>
        <w:fldChar w:fldCharType="begin"/>
      </w:r>
      <w:r>
        <w:rPr>
          <w:noProof/>
        </w:rPr>
        <w:instrText xml:space="preserve"> PAGEREF _Toc31100387 \h </w:instrText>
      </w:r>
      <w:r>
        <w:rPr>
          <w:noProof/>
        </w:rPr>
      </w:r>
      <w:r>
        <w:rPr>
          <w:noProof/>
        </w:rPr>
        <w:fldChar w:fldCharType="separate"/>
      </w:r>
      <w:r>
        <w:rPr>
          <w:noProof/>
        </w:rPr>
        <w:t>25</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77  Approved course provider must act in accordance with processes and procedures</w:t>
      </w:r>
      <w:r>
        <w:rPr>
          <w:noProof/>
        </w:rPr>
        <w:tab/>
      </w:r>
      <w:r>
        <w:rPr>
          <w:noProof/>
        </w:rPr>
        <w:fldChar w:fldCharType="begin"/>
      </w:r>
      <w:r>
        <w:rPr>
          <w:noProof/>
        </w:rPr>
        <w:instrText xml:space="preserve"> PAGEREF _Toc31100388 \h </w:instrText>
      </w:r>
      <w:r>
        <w:rPr>
          <w:noProof/>
        </w:rPr>
      </w:r>
      <w:r>
        <w:rPr>
          <w:noProof/>
        </w:rPr>
        <w:fldChar w:fldCharType="separate"/>
      </w:r>
      <w:r>
        <w:rPr>
          <w:noProof/>
        </w:rPr>
        <w:t>25</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78  Approved course provider must train officers on processes and procedures</w:t>
      </w:r>
      <w:r>
        <w:rPr>
          <w:noProof/>
        </w:rPr>
        <w:tab/>
      </w:r>
      <w:r>
        <w:rPr>
          <w:noProof/>
        </w:rPr>
        <w:fldChar w:fldCharType="begin"/>
      </w:r>
      <w:r>
        <w:rPr>
          <w:noProof/>
        </w:rPr>
        <w:instrText xml:space="preserve"> PAGEREF _Toc31100389 \h </w:instrText>
      </w:r>
      <w:r>
        <w:rPr>
          <w:noProof/>
        </w:rPr>
      </w:r>
      <w:r>
        <w:rPr>
          <w:noProof/>
        </w:rPr>
        <w:fldChar w:fldCharType="separate"/>
      </w:r>
      <w:r>
        <w:rPr>
          <w:noProof/>
        </w:rPr>
        <w:t>25</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79  Approved course provider must publish processes and procedures on its website</w:t>
      </w:r>
      <w:r>
        <w:rPr>
          <w:noProof/>
        </w:rPr>
        <w:tab/>
      </w:r>
      <w:r>
        <w:rPr>
          <w:noProof/>
        </w:rPr>
        <w:fldChar w:fldCharType="begin"/>
      </w:r>
      <w:r>
        <w:rPr>
          <w:noProof/>
        </w:rPr>
        <w:instrText xml:space="preserve"> PAGEREF _Toc31100390 \h </w:instrText>
      </w:r>
      <w:r>
        <w:rPr>
          <w:noProof/>
        </w:rPr>
      </w:r>
      <w:r>
        <w:rPr>
          <w:noProof/>
        </w:rPr>
        <w:fldChar w:fldCharType="separate"/>
      </w:r>
      <w:r>
        <w:rPr>
          <w:noProof/>
        </w:rPr>
        <w:t>25</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B—Student entry</w:t>
      </w:r>
      <w:r>
        <w:rPr>
          <w:noProof/>
        </w:rPr>
        <w:tab/>
      </w:r>
      <w:r>
        <w:rPr>
          <w:noProof/>
        </w:rPr>
        <w:fldChar w:fldCharType="begin"/>
      </w:r>
      <w:r>
        <w:rPr>
          <w:noProof/>
        </w:rPr>
        <w:instrText xml:space="preserve"> PAGEREF _Toc31100391 \h </w:instrText>
      </w:r>
      <w:r>
        <w:rPr>
          <w:noProof/>
        </w:rPr>
      </w:r>
      <w:r>
        <w:rPr>
          <w:noProof/>
        </w:rPr>
        <w:fldChar w:fldCharType="separate"/>
      </w:r>
      <w:r>
        <w:rPr>
          <w:noProof/>
        </w:rPr>
        <w:t>25</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80  Academic suitability</w:t>
      </w:r>
      <w:r>
        <w:rPr>
          <w:noProof/>
        </w:rPr>
        <w:tab/>
      </w:r>
      <w:r>
        <w:rPr>
          <w:noProof/>
        </w:rPr>
        <w:fldChar w:fldCharType="begin"/>
      </w:r>
      <w:r>
        <w:rPr>
          <w:noProof/>
        </w:rPr>
        <w:instrText xml:space="preserve"> PAGEREF _Toc31100392 \h </w:instrText>
      </w:r>
      <w:r>
        <w:rPr>
          <w:noProof/>
        </w:rPr>
      </w:r>
      <w:r>
        <w:rPr>
          <w:noProof/>
        </w:rPr>
        <w:fldChar w:fldCharType="separate"/>
      </w:r>
      <w:r>
        <w:rPr>
          <w:noProof/>
        </w:rPr>
        <w:t>25</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81  Results of assessments of competence in reading and numeracy for the purposes of paragraph 80(2)(b)</w:t>
      </w:r>
      <w:r>
        <w:rPr>
          <w:noProof/>
        </w:rPr>
        <w:tab/>
      </w:r>
      <w:r>
        <w:rPr>
          <w:noProof/>
        </w:rPr>
        <w:fldChar w:fldCharType="begin"/>
      </w:r>
      <w:r>
        <w:rPr>
          <w:noProof/>
        </w:rPr>
        <w:instrText xml:space="preserve"> PAGEREF _Toc31100393 \h </w:instrText>
      </w:r>
      <w:r>
        <w:rPr>
          <w:noProof/>
        </w:rPr>
      </w:r>
      <w:r>
        <w:rPr>
          <w:noProof/>
        </w:rPr>
        <w:fldChar w:fldCharType="separate"/>
      </w:r>
      <w:r>
        <w:rPr>
          <w:noProof/>
        </w:rPr>
        <w:t>26</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lastRenderedPageBreak/>
        <w:t>82  Assessment of competence in reading and numeracy for the purposes of paragraph 80(2)(b)</w:t>
      </w:r>
      <w:r>
        <w:rPr>
          <w:noProof/>
        </w:rPr>
        <w:tab/>
      </w:r>
      <w:r>
        <w:rPr>
          <w:noProof/>
        </w:rPr>
        <w:fldChar w:fldCharType="begin"/>
      </w:r>
      <w:r>
        <w:rPr>
          <w:noProof/>
        </w:rPr>
        <w:instrText xml:space="preserve"> PAGEREF _Toc31100394 \h </w:instrText>
      </w:r>
      <w:r>
        <w:rPr>
          <w:noProof/>
        </w:rPr>
      </w:r>
      <w:r>
        <w:rPr>
          <w:noProof/>
        </w:rPr>
        <w:fldChar w:fldCharType="separate"/>
      </w:r>
      <w:r>
        <w:rPr>
          <w:noProof/>
        </w:rPr>
        <w:t>26</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83  Review of Secretary’s decision</w:t>
      </w:r>
      <w:r>
        <w:rPr>
          <w:noProof/>
        </w:rPr>
        <w:tab/>
      </w:r>
      <w:r>
        <w:rPr>
          <w:noProof/>
        </w:rPr>
        <w:fldChar w:fldCharType="begin"/>
      </w:r>
      <w:r>
        <w:rPr>
          <w:noProof/>
        </w:rPr>
        <w:instrText xml:space="preserve"> PAGEREF _Toc31100395 \h </w:instrText>
      </w:r>
      <w:r>
        <w:rPr>
          <w:noProof/>
        </w:rPr>
      </w:r>
      <w:r>
        <w:rPr>
          <w:noProof/>
        </w:rPr>
        <w:fldChar w:fldCharType="separate"/>
      </w:r>
      <w:r>
        <w:rPr>
          <w:noProof/>
        </w:rPr>
        <w:t>27</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C—Course enrolment</w:t>
      </w:r>
      <w:r>
        <w:rPr>
          <w:noProof/>
        </w:rPr>
        <w:tab/>
      </w:r>
      <w:r>
        <w:rPr>
          <w:noProof/>
        </w:rPr>
        <w:fldChar w:fldCharType="begin"/>
      </w:r>
      <w:r>
        <w:rPr>
          <w:noProof/>
        </w:rPr>
        <w:instrText xml:space="preserve"> PAGEREF _Toc31100396 \h </w:instrText>
      </w:r>
      <w:r>
        <w:rPr>
          <w:noProof/>
        </w:rPr>
      </w:r>
      <w:r>
        <w:rPr>
          <w:noProof/>
        </w:rPr>
        <w:fldChar w:fldCharType="separate"/>
      </w:r>
      <w:r>
        <w:rPr>
          <w:noProof/>
        </w:rPr>
        <w:t>28</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84  Equal and fair treatment of students seeking to enrol</w:t>
      </w:r>
      <w:r>
        <w:rPr>
          <w:noProof/>
        </w:rPr>
        <w:tab/>
      </w:r>
      <w:r>
        <w:rPr>
          <w:noProof/>
        </w:rPr>
        <w:fldChar w:fldCharType="begin"/>
      </w:r>
      <w:r>
        <w:rPr>
          <w:noProof/>
        </w:rPr>
        <w:instrText xml:space="preserve"> PAGEREF _Toc31100397 \h </w:instrText>
      </w:r>
      <w:r>
        <w:rPr>
          <w:noProof/>
        </w:rPr>
      </w:r>
      <w:r>
        <w:rPr>
          <w:noProof/>
        </w:rPr>
        <w:fldChar w:fldCharType="separate"/>
      </w:r>
      <w:r>
        <w:rPr>
          <w:noProof/>
        </w:rPr>
        <w:t>28</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D—Information relating to applications for VET student  loans</w:t>
      </w:r>
      <w:r>
        <w:rPr>
          <w:noProof/>
        </w:rPr>
        <w:tab/>
      </w:r>
      <w:r>
        <w:rPr>
          <w:noProof/>
        </w:rPr>
        <w:fldChar w:fldCharType="begin"/>
      </w:r>
      <w:r>
        <w:rPr>
          <w:noProof/>
        </w:rPr>
        <w:instrText xml:space="preserve"> PAGEREF _Toc31100398 \h </w:instrText>
      </w:r>
      <w:r>
        <w:rPr>
          <w:noProof/>
        </w:rPr>
      </w:r>
      <w:r>
        <w:rPr>
          <w:noProof/>
        </w:rPr>
        <w:fldChar w:fldCharType="separate"/>
      </w:r>
      <w:r>
        <w:rPr>
          <w:noProof/>
        </w:rPr>
        <w:t>29</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85  Processes and procedures for information relating to applications for VET student loans</w:t>
      </w:r>
      <w:r>
        <w:rPr>
          <w:noProof/>
        </w:rPr>
        <w:tab/>
      </w:r>
      <w:r>
        <w:rPr>
          <w:noProof/>
        </w:rPr>
        <w:fldChar w:fldCharType="begin"/>
      </w:r>
      <w:r>
        <w:rPr>
          <w:noProof/>
        </w:rPr>
        <w:instrText xml:space="preserve"> PAGEREF _Toc31100399 \h </w:instrText>
      </w:r>
      <w:r>
        <w:rPr>
          <w:noProof/>
        </w:rPr>
      </w:r>
      <w:r>
        <w:rPr>
          <w:noProof/>
        </w:rPr>
        <w:fldChar w:fldCharType="separate"/>
      </w:r>
      <w:r>
        <w:rPr>
          <w:noProof/>
        </w:rPr>
        <w:t>29</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E—Withdrawal from courses and cancellation of enrolment</w:t>
      </w:r>
      <w:r>
        <w:rPr>
          <w:noProof/>
        </w:rPr>
        <w:tab/>
      </w:r>
      <w:r>
        <w:rPr>
          <w:noProof/>
        </w:rPr>
        <w:fldChar w:fldCharType="begin"/>
      </w:r>
      <w:r>
        <w:rPr>
          <w:noProof/>
        </w:rPr>
        <w:instrText xml:space="preserve"> PAGEREF _Toc31100400 \h </w:instrText>
      </w:r>
      <w:r>
        <w:rPr>
          <w:noProof/>
        </w:rPr>
      </w:r>
      <w:r>
        <w:rPr>
          <w:noProof/>
        </w:rPr>
        <w:fldChar w:fldCharType="separate"/>
      </w:r>
      <w:r>
        <w:rPr>
          <w:noProof/>
        </w:rPr>
        <w:t>29</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86  Processes and procedures for student to withdraw from approved course</w:t>
      </w:r>
      <w:r>
        <w:rPr>
          <w:noProof/>
        </w:rPr>
        <w:tab/>
      </w:r>
      <w:r>
        <w:rPr>
          <w:noProof/>
        </w:rPr>
        <w:fldChar w:fldCharType="begin"/>
      </w:r>
      <w:r>
        <w:rPr>
          <w:noProof/>
        </w:rPr>
        <w:instrText xml:space="preserve"> PAGEREF _Toc31100401 \h </w:instrText>
      </w:r>
      <w:r>
        <w:rPr>
          <w:noProof/>
        </w:rPr>
      </w:r>
      <w:r>
        <w:rPr>
          <w:noProof/>
        </w:rPr>
        <w:fldChar w:fldCharType="separate"/>
      </w:r>
      <w:r>
        <w:rPr>
          <w:noProof/>
        </w:rPr>
        <w:t>29</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87  Processes and procedures for cancellation of enrolment</w:t>
      </w:r>
      <w:r>
        <w:rPr>
          <w:noProof/>
        </w:rPr>
        <w:tab/>
      </w:r>
      <w:r>
        <w:rPr>
          <w:noProof/>
        </w:rPr>
        <w:fldChar w:fldCharType="begin"/>
      </w:r>
      <w:r>
        <w:rPr>
          <w:noProof/>
        </w:rPr>
        <w:instrText xml:space="preserve"> PAGEREF _Toc31100402 \h </w:instrText>
      </w:r>
      <w:r>
        <w:rPr>
          <w:noProof/>
        </w:rPr>
      </w:r>
      <w:r>
        <w:rPr>
          <w:noProof/>
        </w:rPr>
        <w:fldChar w:fldCharType="separate"/>
      </w:r>
      <w:r>
        <w:rPr>
          <w:noProof/>
        </w:rPr>
        <w:t>30</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F—Dealing with complaints</w:t>
      </w:r>
      <w:r>
        <w:rPr>
          <w:noProof/>
        </w:rPr>
        <w:tab/>
      </w:r>
      <w:r>
        <w:rPr>
          <w:noProof/>
        </w:rPr>
        <w:fldChar w:fldCharType="begin"/>
      </w:r>
      <w:r>
        <w:rPr>
          <w:noProof/>
        </w:rPr>
        <w:instrText xml:space="preserve"> PAGEREF _Toc31100403 \h </w:instrText>
      </w:r>
      <w:r>
        <w:rPr>
          <w:noProof/>
        </w:rPr>
      </w:r>
      <w:r>
        <w:rPr>
          <w:noProof/>
        </w:rPr>
        <w:fldChar w:fldCharType="separate"/>
      </w:r>
      <w:r>
        <w:rPr>
          <w:noProof/>
        </w:rPr>
        <w:t>30</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88  Grievance procedure</w:t>
      </w:r>
      <w:r>
        <w:rPr>
          <w:noProof/>
        </w:rPr>
        <w:tab/>
      </w:r>
      <w:r>
        <w:rPr>
          <w:noProof/>
        </w:rPr>
        <w:fldChar w:fldCharType="begin"/>
      </w:r>
      <w:r>
        <w:rPr>
          <w:noProof/>
        </w:rPr>
        <w:instrText xml:space="preserve"> PAGEREF _Toc31100404 \h </w:instrText>
      </w:r>
      <w:r>
        <w:rPr>
          <w:noProof/>
        </w:rPr>
      </w:r>
      <w:r>
        <w:rPr>
          <w:noProof/>
        </w:rPr>
        <w:fldChar w:fldCharType="separate"/>
      </w:r>
      <w:r>
        <w:rPr>
          <w:noProof/>
        </w:rPr>
        <w:t>30</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G—Re</w:t>
      </w:r>
      <w:r>
        <w:rPr>
          <w:noProof/>
        </w:rPr>
        <w:noBreakHyphen/>
        <w:t>crediting HELP balances</w:t>
      </w:r>
      <w:r>
        <w:rPr>
          <w:noProof/>
        </w:rPr>
        <w:tab/>
      </w:r>
      <w:r>
        <w:rPr>
          <w:noProof/>
        </w:rPr>
        <w:fldChar w:fldCharType="begin"/>
      </w:r>
      <w:r>
        <w:rPr>
          <w:noProof/>
        </w:rPr>
        <w:instrText xml:space="preserve"> PAGEREF _Toc31100405 \h </w:instrText>
      </w:r>
      <w:r>
        <w:rPr>
          <w:noProof/>
        </w:rPr>
      </w:r>
      <w:r>
        <w:rPr>
          <w:noProof/>
        </w:rPr>
        <w:fldChar w:fldCharType="separate"/>
      </w:r>
      <w:r>
        <w:rPr>
          <w:noProof/>
        </w:rPr>
        <w:t>31</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89  Explaining re</w:t>
      </w:r>
      <w:r>
        <w:rPr>
          <w:noProof/>
        </w:rPr>
        <w:noBreakHyphen/>
        <w:t>crediting</w:t>
      </w:r>
      <w:r>
        <w:rPr>
          <w:noProof/>
        </w:rPr>
        <w:tab/>
      </w:r>
      <w:r>
        <w:rPr>
          <w:noProof/>
        </w:rPr>
        <w:fldChar w:fldCharType="begin"/>
      </w:r>
      <w:r>
        <w:rPr>
          <w:noProof/>
        </w:rPr>
        <w:instrText xml:space="preserve"> PAGEREF _Toc31100406 \h </w:instrText>
      </w:r>
      <w:r>
        <w:rPr>
          <w:noProof/>
        </w:rPr>
      </w:r>
      <w:r>
        <w:rPr>
          <w:noProof/>
        </w:rPr>
        <w:fldChar w:fldCharType="separate"/>
      </w:r>
      <w:r>
        <w:rPr>
          <w:noProof/>
        </w:rPr>
        <w:t>31</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H—Treatment of students seeking review etc.</w:t>
      </w:r>
      <w:r>
        <w:rPr>
          <w:noProof/>
        </w:rPr>
        <w:tab/>
      </w:r>
      <w:r>
        <w:rPr>
          <w:noProof/>
        </w:rPr>
        <w:fldChar w:fldCharType="begin"/>
      </w:r>
      <w:r>
        <w:rPr>
          <w:noProof/>
        </w:rPr>
        <w:instrText xml:space="preserve"> PAGEREF _Toc31100407 \h </w:instrText>
      </w:r>
      <w:r>
        <w:rPr>
          <w:noProof/>
        </w:rPr>
      </w:r>
      <w:r>
        <w:rPr>
          <w:noProof/>
        </w:rPr>
        <w:fldChar w:fldCharType="separate"/>
      </w:r>
      <w:r>
        <w:rPr>
          <w:noProof/>
        </w:rPr>
        <w:t>32</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90  No victimisation or discrimination of students for seeking review etc.</w:t>
      </w:r>
      <w:r>
        <w:rPr>
          <w:noProof/>
        </w:rPr>
        <w:tab/>
      </w:r>
      <w:r>
        <w:rPr>
          <w:noProof/>
        </w:rPr>
        <w:fldChar w:fldCharType="begin"/>
      </w:r>
      <w:r>
        <w:rPr>
          <w:noProof/>
        </w:rPr>
        <w:instrText xml:space="preserve"> PAGEREF _Toc31100408 \h </w:instrText>
      </w:r>
      <w:r>
        <w:rPr>
          <w:noProof/>
        </w:rPr>
      </w:r>
      <w:r>
        <w:rPr>
          <w:noProof/>
        </w:rPr>
        <w:fldChar w:fldCharType="separate"/>
      </w:r>
      <w:r>
        <w:rPr>
          <w:noProof/>
        </w:rPr>
        <w:t>32</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J—Tuition protection</w:t>
      </w:r>
      <w:r>
        <w:rPr>
          <w:noProof/>
        </w:rPr>
        <w:tab/>
      </w:r>
      <w:r>
        <w:rPr>
          <w:noProof/>
        </w:rPr>
        <w:fldChar w:fldCharType="begin"/>
      </w:r>
      <w:r>
        <w:rPr>
          <w:noProof/>
        </w:rPr>
        <w:instrText xml:space="preserve"> PAGEREF _Toc31100409 \h </w:instrText>
      </w:r>
      <w:r>
        <w:rPr>
          <w:noProof/>
        </w:rPr>
      </w:r>
      <w:r>
        <w:rPr>
          <w:noProof/>
        </w:rPr>
        <w:fldChar w:fldCharType="separate"/>
      </w:r>
      <w:r>
        <w:rPr>
          <w:noProof/>
        </w:rPr>
        <w:t>32</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91  Action when provider defaults in relation to a student</w:t>
      </w:r>
      <w:r>
        <w:rPr>
          <w:noProof/>
        </w:rPr>
        <w:tab/>
      </w:r>
      <w:r>
        <w:rPr>
          <w:noProof/>
        </w:rPr>
        <w:fldChar w:fldCharType="begin"/>
      </w:r>
      <w:r>
        <w:rPr>
          <w:noProof/>
        </w:rPr>
        <w:instrText xml:space="preserve"> PAGEREF _Toc31100410 \h </w:instrText>
      </w:r>
      <w:r>
        <w:rPr>
          <w:noProof/>
        </w:rPr>
      </w:r>
      <w:r>
        <w:rPr>
          <w:noProof/>
        </w:rPr>
        <w:fldChar w:fldCharType="separate"/>
      </w:r>
      <w:r>
        <w:rPr>
          <w:noProof/>
        </w:rPr>
        <w:t>32</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92  Procedures as a replacement provider</w:t>
      </w:r>
      <w:r>
        <w:rPr>
          <w:noProof/>
        </w:rPr>
        <w:tab/>
      </w:r>
      <w:r>
        <w:rPr>
          <w:noProof/>
        </w:rPr>
        <w:fldChar w:fldCharType="begin"/>
      </w:r>
      <w:r>
        <w:rPr>
          <w:noProof/>
        </w:rPr>
        <w:instrText xml:space="preserve"> PAGEREF _Toc31100411 \h </w:instrText>
      </w:r>
      <w:r>
        <w:rPr>
          <w:noProof/>
        </w:rPr>
      </w:r>
      <w:r>
        <w:rPr>
          <w:noProof/>
        </w:rPr>
        <w:fldChar w:fldCharType="separate"/>
      </w:r>
      <w:r>
        <w:rPr>
          <w:noProof/>
        </w:rPr>
        <w:t>32</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K—Fees</w:t>
      </w:r>
      <w:r>
        <w:rPr>
          <w:noProof/>
        </w:rPr>
        <w:tab/>
      </w:r>
      <w:r>
        <w:rPr>
          <w:noProof/>
        </w:rPr>
        <w:fldChar w:fldCharType="begin"/>
      </w:r>
      <w:r>
        <w:rPr>
          <w:noProof/>
        </w:rPr>
        <w:instrText xml:space="preserve"> PAGEREF _Toc31100412 \h </w:instrText>
      </w:r>
      <w:r>
        <w:rPr>
          <w:noProof/>
        </w:rPr>
      </w:r>
      <w:r>
        <w:rPr>
          <w:noProof/>
        </w:rPr>
        <w:fldChar w:fldCharType="separate"/>
      </w:r>
      <w:r>
        <w:rPr>
          <w:noProof/>
        </w:rPr>
        <w:t>33</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93  Fees other than tuition fees</w:t>
      </w:r>
      <w:r>
        <w:rPr>
          <w:noProof/>
        </w:rPr>
        <w:tab/>
      </w:r>
      <w:r>
        <w:rPr>
          <w:noProof/>
        </w:rPr>
        <w:fldChar w:fldCharType="begin"/>
      </w:r>
      <w:r>
        <w:rPr>
          <w:noProof/>
        </w:rPr>
        <w:instrText xml:space="preserve"> PAGEREF _Toc31100413 \h </w:instrText>
      </w:r>
      <w:r>
        <w:rPr>
          <w:noProof/>
        </w:rPr>
      </w:r>
      <w:r>
        <w:rPr>
          <w:noProof/>
        </w:rPr>
        <w:fldChar w:fldCharType="separate"/>
      </w:r>
      <w:r>
        <w:rPr>
          <w:noProof/>
        </w:rPr>
        <w:t>33</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L—Handling information</w:t>
      </w:r>
      <w:r>
        <w:rPr>
          <w:noProof/>
        </w:rPr>
        <w:tab/>
      </w:r>
      <w:r>
        <w:rPr>
          <w:noProof/>
        </w:rPr>
        <w:fldChar w:fldCharType="begin"/>
      </w:r>
      <w:r>
        <w:rPr>
          <w:noProof/>
        </w:rPr>
        <w:instrText xml:space="preserve"> PAGEREF _Toc31100414 \h </w:instrText>
      </w:r>
      <w:r>
        <w:rPr>
          <w:noProof/>
        </w:rPr>
      </w:r>
      <w:r>
        <w:rPr>
          <w:noProof/>
        </w:rPr>
        <w:fldChar w:fldCharType="separate"/>
      </w:r>
      <w:r>
        <w:rPr>
          <w:noProof/>
        </w:rPr>
        <w:t>33</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94  Handling information</w:t>
      </w:r>
      <w:r>
        <w:rPr>
          <w:noProof/>
        </w:rPr>
        <w:tab/>
      </w:r>
      <w:r>
        <w:rPr>
          <w:noProof/>
        </w:rPr>
        <w:fldChar w:fldCharType="begin"/>
      </w:r>
      <w:r>
        <w:rPr>
          <w:noProof/>
        </w:rPr>
        <w:instrText xml:space="preserve"> PAGEREF _Toc31100415 \h </w:instrText>
      </w:r>
      <w:r>
        <w:rPr>
          <w:noProof/>
        </w:rPr>
      </w:r>
      <w:r>
        <w:rPr>
          <w:noProof/>
        </w:rPr>
        <w:fldChar w:fldCharType="separate"/>
      </w:r>
      <w:r>
        <w:rPr>
          <w:noProof/>
        </w:rPr>
        <w:t>33</w:t>
      </w:r>
      <w:r>
        <w:rPr>
          <w:noProof/>
        </w:rPr>
        <w:fldChar w:fldCharType="end"/>
      </w:r>
    </w:p>
    <w:p w:rsidR="008C54C1" w:rsidRDefault="008C54C1">
      <w:pPr>
        <w:pStyle w:val="TOC3"/>
        <w:rPr>
          <w:rFonts w:asciiTheme="minorHAnsi" w:eastAsiaTheme="minorEastAsia" w:hAnsiTheme="minorHAnsi" w:cstheme="minorBidi"/>
          <w:b w:val="0"/>
          <w:noProof/>
          <w:kern w:val="0"/>
          <w:szCs w:val="22"/>
        </w:rPr>
      </w:pPr>
      <w:r>
        <w:rPr>
          <w:noProof/>
        </w:rPr>
        <w:t>Division 2—Specified broker arrangements</w:t>
      </w:r>
      <w:r>
        <w:rPr>
          <w:noProof/>
        </w:rPr>
        <w:tab/>
      </w:r>
      <w:r>
        <w:rPr>
          <w:noProof/>
        </w:rPr>
        <w:fldChar w:fldCharType="begin"/>
      </w:r>
      <w:r>
        <w:rPr>
          <w:noProof/>
        </w:rPr>
        <w:instrText xml:space="preserve"> PAGEREF _Toc31100416 \h </w:instrText>
      </w:r>
      <w:r>
        <w:rPr>
          <w:noProof/>
        </w:rPr>
      </w:r>
      <w:r>
        <w:rPr>
          <w:noProof/>
        </w:rPr>
        <w:fldChar w:fldCharType="separate"/>
      </w:r>
      <w:r>
        <w:rPr>
          <w:noProof/>
        </w:rPr>
        <w:t>35</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95  Purpose of this Division</w:t>
      </w:r>
      <w:r>
        <w:rPr>
          <w:noProof/>
        </w:rPr>
        <w:tab/>
      </w:r>
      <w:r>
        <w:rPr>
          <w:noProof/>
        </w:rPr>
        <w:fldChar w:fldCharType="begin"/>
      </w:r>
      <w:r>
        <w:rPr>
          <w:noProof/>
        </w:rPr>
        <w:instrText xml:space="preserve"> PAGEREF _Toc31100417 \h </w:instrText>
      </w:r>
      <w:r>
        <w:rPr>
          <w:noProof/>
        </w:rPr>
      </w:r>
      <w:r>
        <w:rPr>
          <w:noProof/>
        </w:rPr>
        <w:fldChar w:fldCharType="separate"/>
      </w:r>
      <w:r>
        <w:rPr>
          <w:noProof/>
        </w:rPr>
        <w:t>35</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96  Specified broker arrangements</w:t>
      </w:r>
      <w:r>
        <w:rPr>
          <w:noProof/>
        </w:rPr>
        <w:tab/>
      </w:r>
      <w:r>
        <w:rPr>
          <w:noProof/>
        </w:rPr>
        <w:fldChar w:fldCharType="begin"/>
      </w:r>
      <w:r>
        <w:rPr>
          <w:noProof/>
        </w:rPr>
        <w:instrText xml:space="preserve"> PAGEREF _Toc31100418 \h </w:instrText>
      </w:r>
      <w:r>
        <w:rPr>
          <w:noProof/>
        </w:rPr>
      </w:r>
      <w:r>
        <w:rPr>
          <w:noProof/>
        </w:rPr>
        <w:fldChar w:fldCharType="separate"/>
      </w:r>
      <w:r>
        <w:rPr>
          <w:noProof/>
        </w:rPr>
        <w:t>35</w:t>
      </w:r>
      <w:r>
        <w:rPr>
          <w:noProof/>
        </w:rPr>
        <w:fldChar w:fldCharType="end"/>
      </w:r>
    </w:p>
    <w:p w:rsidR="008C54C1" w:rsidRDefault="008C54C1">
      <w:pPr>
        <w:pStyle w:val="TOC3"/>
        <w:rPr>
          <w:rFonts w:asciiTheme="minorHAnsi" w:eastAsiaTheme="minorEastAsia" w:hAnsiTheme="minorHAnsi" w:cstheme="minorBidi"/>
          <w:b w:val="0"/>
          <w:noProof/>
          <w:kern w:val="0"/>
          <w:szCs w:val="22"/>
        </w:rPr>
      </w:pPr>
      <w:r>
        <w:rPr>
          <w:noProof/>
        </w:rPr>
        <w:t>Division 3—Information for students</w:t>
      </w:r>
      <w:r>
        <w:rPr>
          <w:noProof/>
        </w:rPr>
        <w:tab/>
      </w:r>
      <w:r>
        <w:rPr>
          <w:noProof/>
        </w:rPr>
        <w:fldChar w:fldCharType="begin"/>
      </w:r>
      <w:r>
        <w:rPr>
          <w:noProof/>
        </w:rPr>
        <w:instrText xml:space="preserve"> PAGEREF _Toc31100419 \h </w:instrText>
      </w:r>
      <w:r>
        <w:rPr>
          <w:noProof/>
        </w:rPr>
      </w:r>
      <w:r>
        <w:rPr>
          <w:noProof/>
        </w:rPr>
        <w:fldChar w:fldCharType="separate"/>
      </w:r>
      <w:r>
        <w:rPr>
          <w:noProof/>
        </w:rPr>
        <w:t>36</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A—Purpose of this Division</w:t>
      </w:r>
      <w:r>
        <w:rPr>
          <w:noProof/>
        </w:rPr>
        <w:tab/>
      </w:r>
      <w:r>
        <w:rPr>
          <w:noProof/>
        </w:rPr>
        <w:fldChar w:fldCharType="begin"/>
      </w:r>
      <w:r>
        <w:rPr>
          <w:noProof/>
        </w:rPr>
        <w:instrText xml:space="preserve"> PAGEREF _Toc31100420 \h </w:instrText>
      </w:r>
      <w:r>
        <w:rPr>
          <w:noProof/>
        </w:rPr>
      </w:r>
      <w:r>
        <w:rPr>
          <w:noProof/>
        </w:rPr>
        <w:fldChar w:fldCharType="separate"/>
      </w:r>
      <w:r>
        <w:rPr>
          <w:noProof/>
        </w:rPr>
        <w:t>36</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97  Purpose of this Division</w:t>
      </w:r>
      <w:r>
        <w:rPr>
          <w:noProof/>
        </w:rPr>
        <w:tab/>
      </w:r>
      <w:r>
        <w:rPr>
          <w:noProof/>
        </w:rPr>
        <w:fldChar w:fldCharType="begin"/>
      </w:r>
      <w:r>
        <w:rPr>
          <w:noProof/>
        </w:rPr>
        <w:instrText xml:space="preserve"> PAGEREF _Toc31100421 \h </w:instrText>
      </w:r>
      <w:r>
        <w:rPr>
          <w:noProof/>
        </w:rPr>
      </w:r>
      <w:r>
        <w:rPr>
          <w:noProof/>
        </w:rPr>
        <w:fldChar w:fldCharType="separate"/>
      </w:r>
      <w:r>
        <w:rPr>
          <w:noProof/>
        </w:rPr>
        <w:t>36</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B—General information</w:t>
      </w:r>
      <w:r>
        <w:rPr>
          <w:noProof/>
        </w:rPr>
        <w:tab/>
      </w:r>
      <w:r>
        <w:rPr>
          <w:noProof/>
        </w:rPr>
        <w:fldChar w:fldCharType="begin"/>
      </w:r>
      <w:r>
        <w:rPr>
          <w:noProof/>
        </w:rPr>
        <w:instrText xml:space="preserve"> PAGEREF _Toc31100422 \h </w:instrText>
      </w:r>
      <w:r>
        <w:rPr>
          <w:noProof/>
        </w:rPr>
      </w:r>
      <w:r>
        <w:rPr>
          <w:noProof/>
        </w:rPr>
        <w:fldChar w:fldCharType="separate"/>
      </w:r>
      <w:r>
        <w:rPr>
          <w:noProof/>
        </w:rPr>
        <w:t>36</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98  Providing information before enrolment</w:t>
      </w:r>
      <w:r>
        <w:rPr>
          <w:noProof/>
        </w:rPr>
        <w:tab/>
      </w:r>
      <w:r>
        <w:rPr>
          <w:noProof/>
        </w:rPr>
        <w:fldChar w:fldCharType="begin"/>
      </w:r>
      <w:r>
        <w:rPr>
          <w:noProof/>
        </w:rPr>
        <w:instrText xml:space="preserve"> PAGEREF _Toc31100423 \h </w:instrText>
      </w:r>
      <w:r>
        <w:rPr>
          <w:noProof/>
        </w:rPr>
      </w:r>
      <w:r>
        <w:rPr>
          <w:noProof/>
        </w:rPr>
        <w:fldChar w:fldCharType="separate"/>
      </w:r>
      <w:r>
        <w:rPr>
          <w:noProof/>
        </w:rPr>
        <w:t>36</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99  VET student loan fee notice</w:t>
      </w:r>
      <w:r>
        <w:rPr>
          <w:noProof/>
        </w:rPr>
        <w:tab/>
      </w:r>
      <w:r>
        <w:rPr>
          <w:noProof/>
        </w:rPr>
        <w:fldChar w:fldCharType="begin"/>
      </w:r>
      <w:r>
        <w:rPr>
          <w:noProof/>
        </w:rPr>
        <w:instrText xml:space="preserve"> PAGEREF _Toc31100424 \h </w:instrText>
      </w:r>
      <w:r>
        <w:rPr>
          <w:noProof/>
        </w:rPr>
      </w:r>
      <w:r>
        <w:rPr>
          <w:noProof/>
        </w:rPr>
        <w:fldChar w:fldCharType="separate"/>
      </w:r>
      <w:r>
        <w:rPr>
          <w:noProof/>
        </w:rPr>
        <w:t>37</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100  Commonwealth assistance notice</w:t>
      </w:r>
      <w:r>
        <w:rPr>
          <w:noProof/>
        </w:rPr>
        <w:tab/>
      </w:r>
      <w:r>
        <w:rPr>
          <w:noProof/>
        </w:rPr>
        <w:fldChar w:fldCharType="begin"/>
      </w:r>
      <w:r>
        <w:rPr>
          <w:noProof/>
        </w:rPr>
        <w:instrText xml:space="preserve"> PAGEREF _Toc31100425 \h </w:instrText>
      </w:r>
      <w:r>
        <w:rPr>
          <w:noProof/>
        </w:rPr>
      </w:r>
      <w:r>
        <w:rPr>
          <w:noProof/>
        </w:rPr>
        <w:fldChar w:fldCharType="separate"/>
      </w:r>
      <w:r>
        <w:rPr>
          <w:noProof/>
        </w:rPr>
        <w:t>38</w:t>
      </w:r>
      <w:r>
        <w:rPr>
          <w:noProof/>
        </w:rPr>
        <w:fldChar w:fldCharType="end"/>
      </w:r>
    </w:p>
    <w:p w:rsidR="008C54C1" w:rsidRDefault="008C54C1">
      <w:pPr>
        <w:pStyle w:val="TOC3"/>
        <w:rPr>
          <w:rFonts w:asciiTheme="minorHAnsi" w:eastAsiaTheme="minorEastAsia" w:hAnsiTheme="minorHAnsi" w:cstheme="minorBidi"/>
          <w:b w:val="0"/>
          <w:noProof/>
          <w:kern w:val="0"/>
          <w:szCs w:val="22"/>
        </w:rPr>
      </w:pPr>
      <w:r>
        <w:rPr>
          <w:noProof/>
        </w:rPr>
        <w:t>Division 4—Retaining information and documents</w:t>
      </w:r>
      <w:r>
        <w:rPr>
          <w:noProof/>
        </w:rPr>
        <w:tab/>
      </w:r>
      <w:r>
        <w:rPr>
          <w:noProof/>
        </w:rPr>
        <w:fldChar w:fldCharType="begin"/>
      </w:r>
      <w:r>
        <w:rPr>
          <w:noProof/>
        </w:rPr>
        <w:instrText xml:space="preserve"> PAGEREF _Toc31100426 \h </w:instrText>
      </w:r>
      <w:r>
        <w:rPr>
          <w:noProof/>
        </w:rPr>
      </w:r>
      <w:r>
        <w:rPr>
          <w:noProof/>
        </w:rPr>
        <w:fldChar w:fldCharType="separate"/>
      </w:r>
      <w:r>
        <w:rPr>
          <w:noProof/>
        </w:rPr>
        <w:t>40</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104  Purpose of this Division</w:t>
      </w:r>
      <w:r>
        <w:rPr>
          <w:noProof/>
        </w:rPr>
        <w:tab/>
      </w:r>
      <w:r>
        <w:rPr>
          <w:noProof/>
        </w:rPr>
        <w:fldChar w:fldCharType="begin"/>
      </w:r>
      <w:r>
        <w:rPr>
          <w:noProof/>
        </w:rPr>
        <w:instrText xml:space="preserve"> PAGEREF _Toc31100427 \h </w:instrText>
      </w:r>
      <w:r>
        <w:rPr>
          <w:noProof/>
        </w:rPr>
      </w:r>
      <w:r>
        <w:rPr>
          <w:noProof/>
        </w:rPr>
        <w:fldChar w:fldCharType="separate"/>
      </w:r>
      <w:r>
        <w:rPr>
          <w:noProof/>
        </w:rPr>
        <w:t>40</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105  Information and documents to be retained for 5 years</w:t>
      </w:r>
      <w:r>
        <w:rPr>
          <w:noProof/>
        </w:rPr>
        <w:tab/>
      </w:r>
      <w:r>
        <w:rPr>
          <w:noProof/>
        </w:rPr>
        <w:fldChar w:fldCharType="begin"/>
      </w:r>
      <w:r>
        <w:rPr>
          <w:noProof/>
        </w:rPr>
        <w:instrText xml:space="preserve"> PAGEREF _Toc31100428 \h </w:instrText>
      </w:r>
      <w:r>
        <w:rPr>
          <w:noProof/>
        </w:rPr>
      </w:r>
      <w:r>
        <w:rPr>
          <w:noProof/>
        </w:rPr>
        <w:fldChar w:fldCharType="separate"/>
      </w:r>
      <w:r>
        <w:rPr>
          <w:noProof/>
        </w:rPr>
        <w:t>40</w:t>
      </w:r>
      <w:r>
        <w:rPr>
          <w:noProof/>
        </w:rPr>
        <w:fldChar w:fldCharType="end"/>
      </w:r>
    </w:p>
    <w:p w:rsidR="008C54C1" w:rsidRDefault="008C54C1">
      <w:pPr>
        <w:pStyle w:val="TOC3"/>
        <w:rPr>
          <w:rFonts w:asciiTheme="minorHAnsi" w:eastAsiaTheme="minorEastAsia" w:hAnsiTheme="minorHAnsi" w:cstheme="minorBidi"/>
          <w:b w:val="0"/>
          <w:noProof/>
          <w:kern w:val="0"/>
          <w:szCs w:val="22"/>
        </w:rPr>
      </w:pPr>
      <w:r>
        <w:rPr>
          <w:noProof/>
        </w:rPr>
        <w:t>Division 5—Ongoing information requirements</w:t>
      </w:r>
      <w:r>
        <w:rPr>
          <w:noProof/>
        </w:rPr>
        <w:tab/>
      </w:r>
      <w:r>
        <w:rPr>
          <w:noProof/>
        </w:rPr>
        <w:fldChar w:fldCharType="begin"/>
      </w:r>
      <w:r>
        <w:rPr>
          <w:noProof/>
        </w:rPr>
        <w:instrText xml:space="preserve"> PAGEREF _Toc31100429 \h </w:instrText>
      </w:r>
      <w:r>
        <w:rPr>
          <w:noProof/>
        </w:rPr>
      </w:r>
      <w:r>
        <w:rPr>
          <w:noProof/>
        </w:rPr>
        <w:fldChar w:fldCharType="separate"/>
      </w:r>
      <w:r>
        <w:rPr>
          <w:noProof/>
        </w:rPr>
        <w:t>41</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A—Purpose of this Division</w:t>
      </w:r>
      <w:r>
        <w:rPr>
          <w:noProof/>
        </w:rPr>
        <w:tab/>
      </w:r>
      <w:r>
        <w:rPr>
          <w:noProof/>
        </w:rPr>
        <w:fldChar w:fldCharType="begin"/>
      </w:r>
      <w:r>
        <w:rPr>
          <w:noProof/>
        </w:rPr>
        <w:instrText xml:space="preserve"> PAGEREF _Toc31100430 \h </w:instrText>
      </w:r>
      <w:r>
        <w:rPr>
          <w:noProof/>
        </w:rPr>
      </w:r>
      <w:r>
        <w:rPr>
          <w:noProof/>
        </w:rPr>
        <w:fldChar w:fldCharType="separate"/>
      </w:r>
      <w:r>
        <w:rPr>
          <w:noProof/>
        </w:rPr>
        <w:t>41</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106  Purpose of this Division</w:t>
      </w:r>
      <w:r>
        <w:rPr>
          <w:noProof/>
        </w:rPr>
        <w:tab/>
      </w:r>
      <w:r>
        <w:rPr>
          <w:noProof/>
        </w:rPr>
        <w:fldChar w:fldCharType="begin"/>
      </w:r>
      <w:r>
        <w:rPr>
          <w:noProof/>
        </w:rPr>
        <w:instrText xml:space="preserve"> PAGEREF _Toc31100431 \h </w:instrText>
      </w:r>
      <w:r>
        <w:rPr>
          <w:noProof/>
        </w:rPr>
      </w:r>
      <w:r>
        <w:rPr>
          <w:noProof/>
        </w:rPr>
        <w:fldChar w:fldCharType="separate"/>
      </w:r>
      <w:r>
        <w:rPr>
          <w:noProof/>
        </w:rPr>
        <w:t>41</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B—Notice of events</w:t>
      </w:r>
      <w:r>
        <w:rPr>
          <w:noProof/>
        </w:rPr>
        <w:tab/>
      </w:r>
      <w:r>
        <w:rPr>
          <w:noProof/>
        </w:rPr>
        <w:fldChar w:fldCharType="begin"/>
      </w:r>
      <w:r>
        <w:rPr>
          <w:noProof/>
        </w:rPr>
        <w:instrText xml:space="preserve"> PAGEREF _Toc31100432 \h </w:instrText>
      </w:r>
      <w:r>
        <w:rPr>
          <w:noProof/>
        </w:rPr>
      </w:r>
      <w:r>
        <w:rPr>
          <w:noProof/>
        </w:rPr>
        <w:fldChar w:fldCharType="separate"/>
      </w:r>
      <w:r>
        <w:rPr>
          <w:noProof/>
        </w:rPr>
        <w:t>41</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107  Student does not want fees to be paid using loan</w:t>
      </w:r>
      <w:r>
        <w:rPr>
          <w:noProof/>
        </w:rPr>
        <w:tab/>
      </w:r>
      <w:r>
        <w:rPr>
          <w:noProof/>
        </w:rPr>
        <w:fldChar w:fldCharType="begin"/>
      </w:r>
      <w:r>
        <w:rPr>
          <w:noProof/>
        </w:rPr>
        <w:instrText xml:space="preserve"> PAGEREF _Toc31100433 \h </w:instrText>
      </w:r>
      <w:r>
        <w:rPr>
          <w:noProof/>
        </w:rPr>
      </w:r>
      <w:r>
        <w:rPr>
          <w:noProof/>
        </w:rPr>
        <w:fldChar w:fldCharType="separate"/>
      </w:r>
      <w:r>
        <w:rPr>
          <w:noProof/>
        </w:rPr>
        <w:t>41</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109  Event affecting capacity to comply with Act</w:t>
      </w:r>
      <w:r>
        <w:rPr>
          <w:noProof/>
        </w:rPr>
        <w:tab/>
      </w:r>
      <w:r>
        <w:rPr>
          <w:noProof/>
        </w:rPr>
        <w:fldChar w:fldCharType="begin"/>
      </w:r>
      <w:r>
        <w:rPr>
          <w:noProof/>
        </w:rPr>
        <w:instrText xml:space="preserve"> PAGEREF _Toc31100434 \h </w:instrText>
      </w:r>
      <w:r>
        <w:rPr>
          <w:noProof/>
        </w:rPr>
      </w:r>
      <w:r>
        <w:rPr>
          <w:noProof/>
        </w:rPr>
        <w:fldChar w:fldCharType="separate"/>
      </w:r>
      <w:r>
        <w:rPr>
          <w:noProof/>
        </w:rPr>
        <w:t>41</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110  Changes to provider</w:t>
      </w:r>
      <w:r>
        <w:rPr>
          <w:noProof/>
        </w:rPr>
        <w:tab/>
      </w:r>
      <w:r>
        <w:rPr>
          <w:noProof/>
        </w:rPr>
        <w:fldChar w:fldCharType="begin"/>
      </w:r>
      <w:r>
        <w:rPr>
          <w:noProof/>
        </w:rPr>
        <w:instrText xml:space="preserve"> PAGEREF _Toc31100435 \h </w:instrText>
      </w:r>
      <w:r>
        <w:rPr>
          <w:noProof/>
        </w:rPr>
      </w:r>
      <w:r>
        <w:rPr>
          <w:noProof/>
        </w:rPr>
        <w:fldChar w:fldCharType="separate"/>
      </w:r>
      <w:r>
        <w:rPr>
          <w:noProof/>
        </w:rPr>
        <w:t>41</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111  Other events</w:t>
      </w:r>
      <w:r>
        <w:rPr>
          <w:noProof/>
        </w:rPr>
        <w:tab/>
      </w:r>
      <w:r>
        <w:rPr>
          <w:noProof/>
        </w:rPr>
        <w:fldChar w:fldCharType="begin"/>
      </w:r>
      <w:r>
        <w:rPr>
          <w:noProof/>
        </w:rPr>
        <w:instrText xml:space="preserve"> PAGEREF _Toc31100436 \h </w:instrText>
      </w:r>
      <w:r>
        <w:rPr>
          <w:noProof/>
        </w:rPr>
      </w:r>
      <w:r>
        <w:rPr>
          <w:noProof/>
        </w:rPr>
        <w:fldChar w:fldCharType="separate"/>
      </w:r>
      <w:r>
        <w:rPr>
          <w:noProof/>
        </w:rPr>
        <w:t>41</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C—Other information</w:t>
      </w:r>
      <w:r>
        <w:rPr>
          <w:noProof/>
        </w:rPr>
        <w:tab/>
      </w:r>
      <w:r>
        <w:rPr>
          <w:noProof/>
        </w:rPr>
        <w:fldChar w:fldCharType="begin"/>
      </w:r>
      <w:r>
        <w:rPr>
          <w:noProof/>
        </w:rPr>
        <w:instrText xml:space="preserve"> PAGEREF _Toc31100437 \h </w:instrText>
      </w:r>
      <w:r>
        <w:rPr>
          <w:noProof/>
        </w:rPr>
      </w:r>
      <w:r>
        <w:rPr>
          <w:noProof/>
        </w:rPr>
        <w:fldChar w:fldCharType="separate"/>
      </w:r>
      <w:r>
        <w:rPr>
          <w:noProof/>
        </w:rPr>
        <w:t>42</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113  Annual financial statements</w:t>
      </w:r>
      <w:r>
        <w:rPr>
          <w:noProof/>
        </w:rPr>
        <w:tab/>
      </w:r>
      <w:r>
        <w:rPr>
          <w:noProof/>
        </w:rPr>
        <w:fldChar w:fldCharType="begin"/>
      </w:r>
      <w:r>
        <w:rPr>
          <w:noProof/>
        </w:rPr>
        <w:instrText xml:space="preserve"> PAGEREF _Toc31100438 \h </w:instrText>
      </w:r>
      <w:r>
        <w:rPr>
          <w:noProof/>
        </w:rPr>
      </w:r>
      <w:r>
        <w:rPr>
          <w:noProof/>
        </w:rPr>
        <w:fldChar w:fldCharType="separate"/>
      </w:r>
      <w:r>
        <w:rPr>
          <w:noProof/>
        </w:rPr>
        <w:t>42</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114  Copies of notices given to other regulators</w:t>
      </w:r>
      <w:r>
        <w:rPr>
          <w:noProof/>
        </w:rPr>
        <w:tab/>
      </w:r>
      <w:r>
        <w:rPr>
          <w:noProof/>
        </w:rPr>
        <w:fldChar w:fldCharType="begin"/>
      </w:r>
      <w:r>
        <w:rPr>
          <w:noProof/>
        </w:rPr>
        <w:instrText xml:space="preserve"> PAGEREF _Toc31100439 \h </w:instrText>
      </w:r>
      <w:r>
        <w:rPr>
          <w:noProof/>
        </w:rPr>
      </w:r>
      <w:r>
        <w:rPr>
          <w:noProof/>
        </w:rPr>
        <w:fldChar w:fldCharType="separate"/>
      </w:r>
      <w:r>
        <w:rPr>
          <w:noProof/>
        </w:rPr>
        <w:t>43</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115  Fees for approved courses</w:t>
      </w:r>
      <w:r>
        <w:rPr>
          <w:noProof/>
        </w:rPr>
        <w:tab/>
      </w:r>
      <w:r>
        <w:rPr>
          <w:noProof/>
        </w:rPr>
        <w:fldChar w:fldCharType="begin"/>
      </w:r>
      <w:r>
        <w:rPr>
          <w:noProof/>
        </w:rPr>
        <w:instrText xml:space="preserve"> PAGEREF _Toc31100440 \h </w:instrText>
      </w:r>
      <w:r>
        <w:rPr>
          <w:noProof/>
        </w:rPr>
      </w:r>
      <w:r>
        <w:rPr>
          <w:noProof/>
        </w:rPr>
        <w:fldChar w:fldCharType="separate"/>
      </w:r>
      <w:r>
        <w:rPr>
          <w:noProof/>
        </w:rPr>
        <w:t>43</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lastRenderedPageBreak/>
        <w:t>116  Annual forecasts</w:t>
      </w:r>
      <w:r>
        <w:rPr>
          <w:noProof/>
        </w:rPr>
        <w:tab/>
      </w:r>
      <w:r>
        <w:rPr>
          <w:noProof/>
        </w:rPr>
        <w:fldChar w:fldCharType="begin"/>
      </w:r>
      <w:r>
        <w:rPr>
          <w:noProof/>
        </w:rPr>
        <w:instrText xml:space="preserve"> PAGEREF _Toc31100441 \h </w:instrText>
      </w:r>
      <w:r>
        <w:rPr>
          <w:noProof/>
        </w:rPr>
      </w:r>
      <w:r>
        <w:rPr>
          <w:noProof/>
        </w:rPr>
        <w:fldChar w:fldCharType="separate"/>
      </w:r>
      <w:r>
        <w:rPr>
          <w:noProof/>
        </w:rPr>
        <w:t>43</w:t>
      </w:r>
      <w:r>
        <w:rPr>
          <w:noProof/>
        </w:rPr>
        <w:fldChar w:fldCharType="end"/>
      </w:r>
    </w:p>
    <w:p w:rsidR="008C54C1" w:rsidRDefault="008C54C1">
      <w:pPr>
        <w:pStyle w:val="TOC3"/>
        <w:rPr>
          <w:rFonts w:asciiTheme="minorHAnsi" w:eastAsiaTheme="minorEastAsia" w:hAnsiTheme="minorHAnsi" w:cstheme="minorBidi"/>
          <w:b w:val="0"/>
          <w:noProof/>
          <w:kern w:val="0"/>
          <w:szCs w:val="22"/>
        </w:rPr>
      </w:pPr>
      <w:r>
        <w:rPr>
          <w:noProof/>
        </w:rPr>
        <w:t>Division 6—Tuition fees</w:t>
      </w:r>
      <w:r>
        <w:rPr>
          <w:noProof/>
        </w:rPr>
        <w:tab/>
      </w:r>
      <w:r>
        <w:rPr>
          <w:noProof/>
        </w:rPr>
        <w:fldChar w:fldCharType="begin"/>
      </w:r>
      <w:r>
        <w:rPr>
          <w:noProof/>
        </w:rPr>
        <w:instrText xml:space="preserve"> PAGEREF _Toc31100442 \h </w:instrText>
      </w:r>
      <w:r>
        <w:rPr>
          <w:noProof/>
        </w:rPr>
      </w:r>
      <w:r>
        <w:rPr>
          <w:noProof/>
        </w:rPr>
        <w:fldChar w:fldCharType="separate"/>
      </w:r>
      <w:r>
        <w:rPr>
          <w:noProof/>
        </w:rPr>
        <w:t>45</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A—Determining tuition fees</w:t>
      </w:r>
      <w:r>
        <w:rPr>
          <w:noProof/>
        </w:rPr>
        <w:tab/>
      </w:r>
      <w:r>
        <w:rPr>
          <w:noProof/>
        </w:rPr>
        <w:fldChar w:fldCharType="begin"/>
      </w:r>
      <w:r>
        <w:rPr>
          <w:noProof/>
        </w:rPr>
        <w:instrText xml:space="preserve"> PAGEREF _Toc31100443 \h </w:instrText>
      </w:r>
      <w:r>
        <w:rPr>
          <w:noProof/>
        </w:rPr>
      </w:r>
      <w:r>
        <w:rPr>
          <w:noProof/>
        </w:rPr>
        <w:fldChar w:fldCharType="separate"/>
      </w:r>
      <w:r>
        <w:rPr>
          <w:noProof/>
        </w:rPr>
        <w:t>45</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117  Purpose of this Subdivision</w:t>
      </w:r>
      <w:r>
        <w:rPr>
          <w:noProof/>
        </w:rPr>
        <w:tab/>
      </w:r>
      <w:r>
        <w:rPr>
          <w:noProof/>
        </w:rPr>
        <w:fldChar w:fldCharType="begin"/>
      </w:r>
      <w:r>
        <w:rPr>
          <w:noProof/>
        </w:rPr>
        <w:instrText xml:space="preserve"> PAGEREF _Toc31100444 \h </w:instrText>
      </w:r>
      <w:r>
        <w:rPr>
          <w:noProof/>
        </w:rPr>
      </w:r>
      <w:r>
        <w:rPr>
          <w:noProof/>
        </w:rPr>
        <w:fldChar w:fldCharType="separate"/>
      </w:r>
      <w:r>
        <w:rPr>
          <w:noProof/>
        </w:rPr>
        <w:t>45</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118  Matters an approved course provider must not have regard to in determining tuition fees</w:t>
      </w:r>
      <w:r>
        <w:rPr>
          <w:noProof/>
        </w:rPr>
        <w:tab/>
      </w:r>
      <w:r>
        <w:rPr>
          <w:noProof/>
        </w:rPr>
        <w:fldChar w:fldCharType="begin"/>
      </w:r>
      <w:r>
        <w:rPr>
          <w:noProof/>
        </w:rPr>
        <w:instrText xml:space="preserve"> PAGEREF _Toc31100445 \h </w:instrText>
      </w:r>
      <w:r>
        <w:rPr>
          <w:noProof/>
        </w:rPr>
      </w:r>
      <w:r>
        <w:rPr>
          <w:noProof/>
        </w:rPr>
        <w:fldChar w:fldCharType="separate"/>
      </w:r>
      <w:r>
        <w:rPr>
          <w:noProof/>
        </w:rPr>
        <w:t>45</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B—Charging of tuition fees by Table A providers</w:t>
      </w:r>
      <w:r>
        <w:rPr>
          <w:noProof/>
        </w:rPr>
        <w:tab/>
      </w:r>
      <w:r>
        <w:rPr>
          <w:noProof/>
        </w:rPr>
        <w:fldChar w:fldCharType="begin"/>
      </w:r>
      <w:r>
        <w:rPr>
          <w:noProof/>
        </w:rPr>
        <w:instrText xml:space="preserve"> PAGEREF _Toc31100446 \h </w:instrText>
      </w:r>
      <w:r>
        <w:rPr>
          <w:noProof/>
        </w:rPr>
      </w:r>
      <w:r>
        <w:rPr>
          <w:noProof/>
        </w:rPr>
        <w:fldChar w:fldCharType="separate"/>
      </w:r>
      <w:r>
        <w:rPr>
          <w:noProof/>
        </w:rPr>
        <w:t>46</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119  Purpose of this Subdivision</w:t>
      </w:r>
      <w:r>
        <w:rPr>
          <w:noProof/>
        </w:rPr>
        <w:tab/>
      </w:r>
      <w:r>
        <w:rPr>
          <w:noProof/>
        </w:rPr>
        <w:fldChar w:fldCharType="begin"/>
      </w:r>
      <w:r>
        <w:rPr>
          <w:noProof/>
        </w:rPr>
        <w:instrText xml:space="preserve"> PAGEREF _Toc31100447 \h </w:instrText>
      </w:r>
      <w:r>
        <w:rPr>
          <w:noProof/>
        </w:rPr>
      </w:r>
      <w:r>
        <w:rPr>
          <w:noProof/>
        </w:rPr>
        <w:fldChar w:fldCharType="separate"/>
      </w:r>
      <w:r>
        <w:rPr>
          <w:noProof/>
        </w:rPr>
        <w:t>46</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120  Charging of tuition fees by Table A providers</w:t>
      </w:r>
      <w:r>
        <w:rPr>
          <w:noProof/>
        </w:rPr>
        <w:tab/>
      </w:r>
      <w:r>
        <w:rPr>
          <w:noProof/>
        </w:rPr>
        <w:fldChar w:fldCharType="begin"/>
      </w:r>
      <w:r>
        <w:rPr>
          <w:noProof/>
        </w:rPr>
        <w:instrText xml:space="preserve"> PAGEREF _Toc31100448 \h </w:instrText>
      </w:r>
      <w:r>
        <w:rPr>
          <w:noProof/>
        </w:rPr>
      </w:r>
      <w:r>
        <w:rPr>
          <w:noProof/>
        </w:rPr>
        <w:fldChar w:fldCharType="separate"/>
      </w:r>
      <w:r>
        <w:rPr>
          <w:noProof/>
        </w:rPr>
        <w:t>46</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C—Charging of tuition fees by other approved course providers</w:t>
      </w:r>
      <w:r>
        <w:rPr>
          <w:noProof/>
        </w:rPr>
        <w:tab/>
      </w:r>
      <w:r>
        <w:rPr>
          <w:noProof/>
        </w:rPr>
        <w:fldChar w:fldCharType="begin"/>
      </w:r>
      <w:r>
        <w:rPr>
          <w:noProof/>
        </w:rPr>
        <w:instrText xml:space="preserve"> PAGEREF _Toc31100449 \h </w:instrText>
      </w:r>
      <w:r>
        <w:rPr>
          <w:noProof/>
        </w:rPr>
      </w:r>
      <w:r>
        <w:rPr>
          <w:noProof/>
        </w:rPr>
        <w:fldChar w:fldCharType="separate"/>
      </w:r>
      <w:r>
        <w:rPr>
          <w:noProof/>
        </w:rPr>
        <w:t>46</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121  Purpose and application of this Subdivision</w:t>
      </w:r>
      <w:r>
        <w:rPr>
          <w:noProof/>
        </w:rPr>
        <w:tab/>
      </w:r>
      <w:r>
        <w:rPr>
          <w:noProof/>
        </w:rPr>
        <w:fldChar w:fldCharType="begin"/>
      </w:r>
      <w:r>
        <w:rPr>
          <w:noProof/>
        </w:rPr>
        <w:instrText xml:space="preserve"> PAGEREF _Toc31100450 \h </w:instrText>
      </w:r>
      <w:r>
        <w:rPr>
          <w:noProof/>
        </w:rPr>
      </w:r>
      <w:r>
        <w:rPr>
          <w:noProof/>
        </w:rPr>
        <w:fldChar w:fldCharType="separate"/>
      </w:r>
      <w:r>
        <w:rPr>
          <w:noProof/>
        </w:rPr>
        <w:t>46</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122  Proportionately spreading tuition fees over periods of the course</w:t>
      </w:r>
      <w:r>
        <w:rPr>
          <w:noProof/>
        </w:rPr>
        <w:tab/>
      </w:r>
      <w:r>
        <w:rPr>
          <w:noProof/>
        </w:rPr>
        <w:fldChar w:fldCharType="begin"/>
      </w:r>
      <w:r>
        <w:rPr>
          <w:noProof/>
        </w:rPr>
        <w:instrText xml:space="preserve"> PAGEREF _Toc31100451 \h </w:instrText>
      </w:r>
      <w:r>
        <w:rPr>
          <w:noProof/>
        </w:rPr>
      </w:r>
      <w:r>
        <w:rPr>
          <w:noProof/>
        </w:rPr>
        <w:fldChar w:fldCharType="separate"/>
      </w:r>
      <w:r>
        <w:rPr>
          <w:noProof/>
        </w:rPr>
        <w:t>46</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123  Fee periods</w:t>
      </w:r>
      <w:r>
        <w:rPr>
          <w:noProof/>
        </w:rPr>
        <w:tab/>
      </w:r>
      <w:r>
        <w:rPr>
          <w:noProof/>
        </w:rPr>
        <w:fldChar w:fldCharType="begin"/>
      </w:r>
      <w:r>
        <w:rPr>
          <w:noProof/>
        </w:rPr>
        <w:instrText xml:space="preserve"> PAGEREF _Toc31100452 \h </w:instrText>
      </w:r>
      <w:r>
        <w:rPr>
          <w:noProof/>
        </w:rPr>
      </w:r>
      <w:r>
        <w:rPr>
          <w:noProof/>
        </w:rPr>
        <w:fldChar w:fldCharType="separate"/>
      </w:r>
      <w:r>
        <w:rPr>
          <w:noProof/>
        </w:rPr>
        <w:t>47</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124  Exemption from complying with this Subdivision to comply with State or Territory subsidy funding arrangements</w:t>
      </w:r>
      <w:r>
        <w:rPr>
          <w:noProof/>
        </w:rPr>
        <w:tab/>
      </w:r>
      <w:r>
        <w:rPr>
          <w:noProof/>
        </w:rPr>
        <w:fldChar w:fldCharType="begin"/>
      </w:r>
      <w:r>
        <w:rPr>
          <w:noProof/>
        </w:rPr>
        <w:instrText xml:space="preserve"> PAGEREF _Toc31100453 \h </w:instrText>
      </w:r>
      <w:r>
        <w:rPr>
          <w:noProof/>
        </w:rPr>
      </w:r>
      <w:r>
        <w:rPr>
          <w:noProof/>
        </w:rPr>
        <w:fldChar w:fldCharType="separate"/>
      </w:r>
      <w:r>
        <w:rPr>
          <w:noProof/>
        </w:rPr>
        <w:t>47</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D—Varying tuition fees</w:t>
      </w:r>
      <w:r>
        <w:rPr>
          <w:noProof/>
        </w:rPr>
        <w:tab/>
      </w:r>
      <w:r>
        <w:rPr>
          <w:noProof/>
        </w:rPr>
        <w:fldChar w:fldCharType="begin"/>
      </w:r>
      <w:r>
        <w:rPr>
          <w:noProof/>
        </w:rPr>
        <w:instrText xml:space="preserve"> PAGEREF _Toc31100454 \h </w:instrText>
      </w:r>
      <w:r>
        <w:rPr>
          <w:noProof/>
        </w:rPr>
      </w:r>
      <w:r>
        <w:rPr>
          <w:noProof/>
        </w:rPr>
        <w:fldChar w:fldCharType="separate"/>
      </w:r>
      <w:r>
        <w:rPr>
          <w:noProof/>
        </w:rPr>
        <w:t>48</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125  Purpose of this Subdivision</w:t>
      </w:r>
      <w:r>
        <w:rPr>
          <w:noProof/>
        </w:rPr>
        <w:tab/>
      </w:r>
      <w:r>
        <w:rPr>
          <w:noProof/>
        </w:rPr>
        <w:fldChar w:fldCharType="begin"/>
      </w:r>
      <w:r>
        <w:rPr>
          <w:noProof/>
        </w:rPr>
        <w:instrText xml:space="preserve"> PAGEREF _Toc31100455 \h </w:instrText>
      </w:r>
      <w:r>
        <w:rPr>
          <w:noProof/>
        </w:rPr>
      </w:r>
      <w:r>
        <w:rPr>
          <w:noProof/>
        </w:rPr>
        <w:fldChar w:fldCharType="separate"/>
      </w:r>
      <w:r>
        <w:rPr>
          <w:noProof/>
        </w:rPr>
        <w:t>48</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126  Varying tuition fees</w:t>
      </w:r>
      <w:r>
        <w:rPr>
          <w:noProof/>
        </w:rPr>
        <w:tab/>
      </w:r>
      <w:r>
        <w:rPr>
          <w:noProof/>
        </w:rPr>
        <w:fldChar w:fldCharType="begin"/>
      </w:r>
      <w:r>
        <w:rPr>
          <w:noProof/>
        </w:rPr>
        <w:instrText xml:space="preserve"> PAGEREF _Toc31100456 \h </w:instrText>
      </w:r>
      <w:r>
        <w:rPr>
          <w:noProof/>
        </w:rPr>
      </w:r>
      <w:r>
        <w:rPr>
          <w:noProof/>
        </w:rPr>
        <w:fldChar w:fldCharType="separate"/>
      </w:r>
      <w:r>
        <w:rPr>
          <w:noProof/>
        </w:rPr>
        <w:t>48</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127  Publishing variation of tuition fees</w:t>
      </w:r>
      <w:r>
        <w:rPr>
          <w:noProof/>
        </w:rPr>
        <w:tab/>
      </w:r>
      <w:r>
        <w:rPr>
          <w:noProof/>
        </w:rPr>
        <w:fldChar w:fldCharType="begin"/>
      </w:r>
      <w:r>
        <w:rPr>
          <w:noProof/>
        </w:rPr>
        <w:instrText xml:space="preserve"> PAGEREF _Toc31100457 \h </w:instrText>
      </w:r>
      <w:r>
        <w:rPr>
          <w:noProof/>
        </w:rPr>
      </w:r>
      <w:r>
        <w:rPr>
          <w:noProof/>
        </w:rPr>
        <w:fldChar w:fldCharType="separate"/>
      </w:r>
      <w:r>
        <w:rPr>
          <w:noProof/>
        </w:rPr>
        <w:t>48</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E—Statement about covered fees</w:t>
      </w:r>
      <w:r>
        <w:rPr>
          <w:noProof/>
        </w:rPr>
        <w:tab/>
      </w:r>
      <w:r>
        <w:rPr>
          <w:noProof/>
        </w:rPr>
        <w:fldChar w:fldCharType="begin"/>
      </w:r>
      <w:r>
        <w:rPr>
          <w:noProof/>
        </w:rPr>
        <w:instrText xml:space="preserve"> PAGEREF _Toc31100458 \h </w:instrText>
      </w:r>
      <w:r>
        <w:rPr>
          <w:noProof/>
        </w:rPr>
      </w:r>
      <w:r>
        <w:rPr>
          <w:noProof/>
        </w:rPr>
        <w:fldChar w:fldCharType="separate"/>
      </w:r>
      <w:r>
        <w:rPr>
          <w:noProof/>
        </w:rPr>
        <w:t>48</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128  Purpose of this Subdivision</w:t>
      </w:r>
      <w:r>
        <w:rPr>
          <w:noProof/>
        </w:rPr>
        <w:tab/>
      </w:r>
      <w:r>
        <w:rPr>
          <w:noProof/>
        </w:rPr>
        <w:fldChar w:fldCharType="begin"/>
      </w:r>
      <w:r>
        <w:rPr>
          <w:noProof/>
        </w:rPr>
        <w:instrText xml:space="preserve"> PAGEREF _Toc31100459 \h </w:instrText>
      </w:r>
      <w:r>
        <w:rPr>
          <w:noProof/>
        </w:rPr>
      </w:r>
      <w:r>
        <w:rPr>
          <w:noProof/>
        </w:rPr>
        <w:fldChar w:fldCharType="separate"/>
      </w:r>
      <w:r>
        <w:rPr>
          <w:noProof/>
        </w:rPr>
        <w:t>48</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129  Requirements for statement about covered fees</w:t>
      </w:r>
      <w:r>
        <w:rPr>
          <w:noProof/>
        </w:rPr>
        <w:tab/>
      </w:r>
      <w:r>
        <w:rPr>
          <w:noProof/>
        </w:rPr>
        <w:fldChar w:fldCharType="begin"/>
      </w:r>
      <w:r>
        <w:rPr>
          <w:noProof/>
        </w:rPr>
        <w:instrText xml:space="preserve"> PAGEREF _Toc31100460 \h </w:instrText>
      </w:r>
      <w:r>
        <w:rPr>
          <w:noProof/>
        </w:rPr>
      </w:r>
      <w:r>
        <w:rPr>
          <w:noProof/>
        </w:rPr>
        <w:fldChar w:fldCharType="separate"/>
      </w:r>
      <w:r>
        <w:rPr>
          <w:noProof/>
        </w:rPr>
        <w:t>48</w:t>
      </w:r>
      <w:r>
        <w:rPr>
          <w:noProof/>
        </w:rPr>
        <w:fldChar w:fldCharType="end"/>
      </w:r>
    </w:p>
    <w:p w:rsidR="008C54C1" w:rsidRDefault="008C54C1">
      <w:pPr>
        <w:pStyle w:val="TOC3"/>
        <w:rPr>
          <w:rFonts w:asciiTheme="minorHAnsi" w:eastAsiaTheme="minorEastAsia" w:hAnsiTheme="minorHAnsi" w:cstheme="minorBidi"/>
          <w:b w:val="0"/>
          <w:noProof/>
          <w:kern w:val="0"/>
          <w:szCs w:val="22"/>
        </w:rPr>
      </w:pPr>
      <w:r>
        <w:rPr>
          <w:noProof/>
        </w:rPr>
        <w:t>Division 7—Census days</w:t>
      </w:r>
      <w:r>
        <w:rPr>
          <w:noProof/>
        </w:rPr>
        <w:tab/>
      </w:r>
      <w:r>
        <w:rPr>
          <w:noProof/>
        </w:rPr>
        <w:fldChar w:fldCharType="begin"/>
      </w:r>
      <w:r>
        <w:rPr>
          <w:noProof/>
        </w:rPr>
        <w:instrText xml:space="preserve"> PAGEREF _Toc31100461 \h </w:instrText>
      </w:r>
      <w:r>
        <w:rPr>
          <w:noProof/>
        </w:rPr>
      </w:r>
      <w:r>
        <w:rPr>
          <w:noProof/>
        </w:rPr>
        <w:fldChar w:fldCharType="separate"/>
      </w:r>
      <w:r>
        <w:rPr>
          <w:noProof/>
        </w:rPr>
        <w:t>50</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A—Purpose of this division</w:t>
      </w:r>
      <w:r>
        <w:rPr>
          <w:noProof/>
        </w:rPr>
        <w:tab/>
      </w:r>
      <w:r>
        <w:rPr>
          <w:noProof/>
        </w:rPr>
        <w:fldChar w:fldCharType="begin"/>
      </w:r>
      <w:r>
        <w:rPr>
          <w:noProof/>
        </w:rPr>
        <w:instrText xml:space="preserve"> PAGEREF _Toc31100462 \h </w:instrText>
      </w:r>
      <w:r>
        <w:rPr>
          <w:noProof/>
        </w:rPr>
      </w:r>
      <w:r>
        <w:rPr>
          <w:noProof/>
        </w:rPr>
        <w:fldChar w:fldCharType="separate"/>
      </w:r>
      <w:r>
        <w:rPr>
          <w:noProof/>
        </w:rPr>
        <w:t>50</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130  Purpose of this Division</w:t>
      </w:r>
      <w:r>
        <w:rPr>
          <w:noProof/>
        </w:rPr>
        <w:tab/>
      </w:r>
      <w:r>
        <w:rPr>
          <w:noProof/>
        </w:rPr>
        <w:fldChar w:fldCharType="begin"/>
      </w:r>
      <w:r>
        <w:rPr>
          <w:noProof/>
        </w:rPr>
        <w:instrText xml:space="preserve"> PAGEREF _Toc31100463 \h </w:instrText>
      </w:r>
      <w:r>
        <w:rPr>
          <w:noProof/>
        </w:rPr>
      </w:r>
      <w:r>
        <w:rPr>
          <w:noProof/>
        </w:rPr>
        <w:fldChar w:fldCharType="separate"/>
      </w:r>
      <w:r>
        <w:rPr>
          <w:noProof/>
        </w:rPr>
        <w:t>50</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B—Determining census days</w:t>
      </w:r>
      <w:r>
        <w:rPr>
          <w:noProof/>
        </w:rPr>
        <w:tab/>
      </w:r>
      <w:r>
        <w:rPr>
          <w:noProof/>
        </w:rPr>
        <w:fldChar w:fldCharType="begin"/>
      </w:r>
      <w:r>
        <w:rPr>
          <w:noProof/>
        </w:rPr>
        <w:instrText xml:space="preserve"> PAGEREF _Toc31100464 \h </w:instrText>
      </w:r>
      <w:r>
        <w:rPr>
          <w:noProof/>
        </w:rPr>
      </w:r>
      <w:r>
        <w:rPr>
          <w:noProof/>
        </w:rPr>
        <w:fldChar w:fldCharType="separate"/>
      </w:r>
      <w:r>
        <w:rPr>
          <w:noProof/>
        </w:rPr>
        <w:t>50</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131  Determining census days</w:t>
      </w:r>
      <w:r>
        <w:rPr>
          <w:noProof/>
        </w:rPr>
        <w:tab/>
      </w:r>
      <w:r>
        <w:rPr>
          <w:noProof/>
        </w:rPr>
        <w:fldChar w:fldCharType="begin"/>
      </w:r>
      <w:r>
        <w:rPr>
          <w:noProof/>
        </w:rPr>
        <w:instrText xml:space="preserve"> PAGEREF _Toc31100465 \h </w:instrText>
      </w:r>
      <w:r>
        <w:rPr>
          <w:noProof/>
        </w:rPr>
      </w:r>
      <w:r>
        <w:rPr>
          <w:noProof/>
        </w:rPr>
        <w:fldChar w:fldCharType="separate"/>
      </w:r>
      <w:r>
        <w:rPr>
          <w:noProof/>
        </w:rPr>
        <w:t>50</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132  Publishing determination of census days</w:t>
      </w:r>
      <w:r>
        <w:rPr>
          <w:noProof/>
        </w:rPr>
        <w:tab/>
      </w:r>
      <w:r>
        <w:rPr>
          <w:noProof/>
        </w:rPr>
        <w:fldChar w:fldCharType="begin"/>
      </w:r>
      <w:r>
        <w:rPr>
          <w:noProof/>
        </w:rPr>
        <w:instrText xml:space="preserve"> PAGEREF _Toc31100466 \h </w:instrText>
      </w:r>
      <w:r>
        <w:rPr>
          <w:noProof/>
        </w:rPr>
      </w:r>
      <w:r>
        <w:rPr>
          <w:noProof/>
        </w:rPr>
        <w:fldChar w:fldCharType="separate"/>
      </w:r>
      <w:r>
        <w:rPr>
          <w:noProof/>
        </w:rPr>
        <w:t>50</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C—Varying census days</w:t>
      </w:r>
      <w:r>
        <w:rPr>
          <w:noProof/>
        </w:rPr>
        <w:tab/>
      </w:r>
      <w:r>
        <w:rPr>
          <w:noProof/>
        </w:rPr>
        <w:fldChar w:fldCharType="begin"/>
      </w:r>
      <w:r>
        <w:rPr>
          <w:noProof/>
        </w:rPr>
        <w:instrText xml:space="preserve"> PAGEREF _Toc31100467 \h </w:instrText>
      </w:r>
      <w:r>
        <w:rPr>
          <w:noProof/>
        </w:rPr>
      </w:r>
      <w:r>
        <w:rPr>
          <w:noProof/>
        </w:rPr>
        <w:fldChar w:fldCharType="separate"/>
      </w:r>
      <w:r>
        <w:rPr>
          <w:noProof/>
        </w:rPr>
        <w:t>50</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133  Varying census days</w:t>
      </w:r>
      <w:r>
        <w:rPr>
          <w:noProof/>
        </w:rPr>
        <w:tab/>
      </w:r>
      <w:r>
        <w:rPr>
          <w:noProof/>
        </w:rPr>
        <w:fldChar w:fldCharType="begin"/>
      </w:r>
      <w:r>
        <w:rPr>
          <w:noProof/>
        </w:rPr>
        <w:instrText xml:space="preserve"> PAGEREF _Toc31100468 \h </w:instrText>
      </w:r>
      <w:r>
        <w:rPr>
          <w:noProof/>
        </w:rPr>
      </w:r>
      <w:r>
        <w:rPr>
          <w:noProof/>
        </w:rPr>
        <w:fldChar w:fldCharType="separate"/>
      </w:r>
      <w:r>
        <w:rPr>
          <w:noProof/>
        </w:rPr>
        <w:t>50</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134  Publishing variation of census days</w:t>
      </w:r>
      <w:r>
        <w:rPr>
          <w:noProof/>
        </w:rPr>
        <w:tab/>
      </w:r>
      <w:r>
        <w:rPr>
          <w:noProof/>
        </w:rPr>
        <w:fldChar w:fldCharType="begin"/>
      </w:r>
      <w:r>
        <w:rPr>
          <w:noProof/>
        </w:rPr>
        <w:instrText xml:space="preserve"> PAGEREF _Toc31100469 \h </w:instrText>
      </w:r>
      <w:r>
        <w:rPr>
          <w:noProof/>
        </w:rPr>
      </w:r>
      <w:r>
        <w:rPr>
          <w:noProof/>
        </w:rPr>
        <w:fldChar w:fldCharType="separate"/>
      </w:r>
      <w:r>
        <w:rPr>
          <w:noProof/>
        </w:rPr>
        <w:t>51</w:t>
      </w:r>
      <w:r>
        <w:rPr>
          <w:noProof/>
        </w:rPr>
        <w:fldChar w:fldCharType="end"/>
      </w:r>
    </w:p>
    <w:p w:rsidR="008C54C1" w:rsidRDefault="008C54C1">
      <w:pPr>
        <w:pStyle w:val="TOC3"/>
        <w:rPr>
          <w:rFonts w:asciiTheme="minorHAnsi" w:eastAsiaTheme="minorEastAsia" w:hAnsiTheme="minorHAnsi" w:cstheme="minorBidi"/>
          <w:b w:val="0"/>
          <w:noProof/>
          <w:kern w:val="0"/>
          <w:szCs w:val="22"/>
        </w:rPr>
      </w:pPr>
      <w:r>
        <w:rPr>
          <w:noProof/>
        </w:rPr>
        <w:t>Division 8—Marketing</w:t>
      </w:r>
      <w:r>
        <w:rPr>
          <w:noProof/>
        </w:rPr>
        <w:tab/>
      </w:r>
      <w:r>
        <w:rPr>
          <w:noProof/>
        </w:rPr>
        <w:fldChar w:fldCharType="begin"/>
      </w:r>
      <w:r>
        <w:rPr>
          <w:noProof/>
        </w:rPr>
        <w:instrText xml:space="preserve"> PAGEREF _Toc31100470 \h </w:instrText>
      </w:r>
      <w:r>
        <w:rPr>
          <w:noProof/>
        </w:rPr>
      </w:r>
      <w:r>
        <w:rPr>
          <w:noProof/>
        </w:rPr>
        <w:fldChar w:fldCharType="separate"/>
      </w:r>
      <w:r>
        <w:rPr>
          <w:noProof/>
        </w:rPr>
        <w:t>52</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A—Offering certain inducements</w:t>
      </w:r>
      <w:r>
        <w:rPr>
          <w:noProof/>
        </w:rPr>
        <w:tab/>
      </w:r>
      <w:r>
        <w:rPr>
          <w:noProof/>
        </w:rPr>
        <w:fldChar w:fldCharType="begin"/>
      </w:r>
      <w:r>
        <w:rPr>
          <w:noProof/>
        </w:rPr>
        <w:instrText xml:space="preserve"> PAGEREF _Toc31100471 \h </w:instrText>
      </w:r>
      <w:r>
        <w:rPr>
          <w:noProof/>
        </w:rPr>
      </w:r>
      <w:r>
        <w:rPr>
          <w:noProof/>
        </w:rPr>
        <w:fldChar w:fldCharType="separate"/>
      </w:r>
      <w:r>
        <w:rPr>
          <w:noProof/>
        </w:rPr>
        <w:t>52</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135  Purpose of this Subdivision</w:t>
      </w:r>
      <w:r>
        <w:rPr>
          <w:noProof/>
        </w:rPr>
        <w:tab/>
      </w:r>
      <w:r>
        <w:rPr>
          <w:noProof/>
        </w:rPr>
        <w:fldChar w:fldCharType="begin"/>
      </w:r>
      <w:r>
        <w:rPr>
          <w:noProof/>
        </w:rPr>
        <w:instrText xml:space="preserve"> PAGEREF _Toc31100472 \h </w:instrText>
      </w:r>
      <w:r>
        <w:rPr>
          <w:noProof/>
        </w:rPr>
      </w:r>
      <w:r>
        <w:rPr>
          <w:noProof/>
        </w:rPr>
        <w:fldChar w:fldCharType="separate"/>
      </w:r>
      <w:r>
        <w:rPr>
          <w:noProof/>
        </w:rPr>
        <w:t>52</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136  Benefits that may be offered</w:t>
      </w:r>
      <w:r>
        <w:rPr>
          <w:noProof/>
        </w:rPr>
        <w:tab/>
      </w:r>
      <w:r>
        <w:rPr>
          <w:noProof/>
        </w:rPr>
        <w:fldChar w:fldCharType="begin"/>
      </w:r>
      <w:r>
        <w:rPr>
          <w:noProof/>
        </w:rPr>
        <w:instrText xml:space="preserve"> PAGEREF _Toc31100473 \h </w:instrText>
      </w:r>
      <w:r>
        <w:rPr>
          <w:noProof/>
        </w:rPr>
      </w:r>
      <w:r>
        <w:rPr>
          <w:noProof/>
        </w:rPr>
        <w:fldChar w:fldCharType="separate"/>
      </w:r>
      <w:r>
        <w:rPr>
          <w:noProof/>
        </w:rPr>
        <w:t>52</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B—Use of third party contact lists</w:t>
      </w:r>
      <w:r>
        <w:rPr>
          <w:noProof/>
        </w:rPr>
        <w:tab/>
      </w:r>
      <w:r>
        <w:rPr>
          <w:noProof/>
        </w:rPr>
        <w:fldChar w:fldCharType="begin"/>
      </w:r>
      <w:r>
        <w:rPr>
          <w:noProof/>
        </w:rPr>
        <w:instrText xml:space="preserve"> PAGEREF _Toc31100474 \h </w:instrText>
      </w:r>
      <w:r>
        <w:rPr>
          <w:noProof/>
        </w:rPr>
      </w:r>
      <w:r>
        <w:rPr>
          <w:noProof/>
        </w:rPr>
        <w:fldChar w:fldCharType="separate"/>
      </w:r>
      <w:r>
        <w:rPr>
          <w:noProof/>
        </w:rPr>
        <w:t>52</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137  Purpose of this Subdivision</w:t>
      </w:r>
      <w:r>
        <w:rPr>
          <w:noProof/>
        </w:rPr>
        <w:tab/>
      </w:r>
      <w:r>
        <w:rPr>
          <w:noProof/>
        </w:rPr>
        <w:fldChar w:fldCharType="begin"/>
      </w:r>
      <w:r>
        <w:rPr>
          <w:noProof/>
        </w:rPr>
        <w:instrText xml:space="preserve"> PAGEREF _Toc31100475 \h </w:instrText>
      </w:r>
      <w:r>
        <w:rPr>
          <w:noProof/>
        </w:rPr>
      </w:r>
      <w:r>
        <w:rPr>
          <w:noProof/>
        </w:rPr>
        <w:fldChar w:fldCharType="separate"/>
      </w:r>
      <w:r>
        <w:rPr>
          <w:noProof/>
        </w:rPr>
        <w:t>52</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138  Use of third party contact lists</w:t>
      </w:r>
      <w:r>
        <w:rPr>
          <w:noProof/>
        </w:rPr>
        <w:tab/>
      </w:r>
      <w:r>
        <w:rPr>
          <w:noProof/>
        </w:rPr>
        <w:fldChar w:fldCharType="begin"/>
      </w:r>
      <w:r>
        <w:rPr>
          <w:noProof/>
        </w:rPr>
        <w:instrText xml:space="preserve"> PAGEREF _Toc31100476 \h </w:instrText>
      </w:r>
      <w:r>
        <w:rPr>
          <w:noProof/>
        </w:rPr>
      </w:r>
      <w:r>
        <w:rPr>
          <w:noProof/>
        </w:rPr>
        <w:fldChar w:fldCharType="separate"/>
      </w:r>
      <w:r>
        <w:rPr>
          <w:noProof/>
        </w:rPr>
        <w:t>52</w:t>
      </w:r>
      <w:r>
        <w:rPr>
          <w:noProof/>
        </w:rPr>
        <w:fldChar w:fldCharType="end"/>
      </w:r>
    </w:p>
    <w:p w:rsidR="008C54C1" w:rsidRDefault="008C54C1">
      <w:pPr>
        <w:pStyle w:val="TOC4"/>
        <w:rPr>
          <w:rFonts w:asciiTheme="minorHAnsi" w:eastAsiaTheme="minorEastAsia" w:hAnsiTheme="minorHAnsi" w:cstheme="minorBidi"/>
          <w:b w:val="0"/>
          <w:noProof/>
          <w:kern w:val="0"/>
          <w:sz w:val="22"/>
          <w:szCs w:val="22"/>
        </w:rPr>
      </w:pPr>
      <w:r>
        <w:rPr>
          <w:noProof/>
        </w:rPr>
        <w:t>Subdivision C—Other marketing requirements</w:t>
      </w:r>
      <w:r>
        <w:rPr>
          <w:noProof/>
        </w:rPr>
        <w:tab/>
      </w:r>
      <w:r>
        <w:rPr>
          <w:noProof/>
        </w:rPr>
        <w:fldChar w:fldCharType="begin"/>
      </w:r>
      <w:r>
        <w:rPr>
          <w:noProof/>
        </w:rPr>
        <w:instrText xml:space="preserve"> PAGEREF _Toc31100477 \h </w:instrText>
      </w:r>
      <w:r>
        <w:rPr>
          <w:noProof/>
        </w:rPr>
      </w:r>
      <w:r>
        <w:rPr>
          <w:noProof/>
        </w:rPr>
        <w:fldChar w:fldCharType="separate"/>
      </w:r>
      <w:r>
        <w:rPr>
          <w:noProof/>
        </w:rPr>
        <w:t>53</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139  Purpose of this Subdivision</w:t>
      </w:r>
      <w:r>
        <w:rPr>
          <w:noProof/>
        </w:rPr>
        <w:tab/>
      </w:r>
      <w:r>
        <w:rPr>
          <w:noProof/>
        </w:rPr>
        <w:fldChar w:fldCharType="begin"/>
      </w:r>
      <w:r>
        <w:rPr>
          <w:noProof/>
        </w:rPr>
        <w:instrText xml:space="preserve"> PAGEREF _Toc31100478 \h </w:instrText>
      </w:r>
      <w:r>
        <w:rPr>
          <w:noProof/>
        </w:rPr>
      </w:r>
      <w:r>
        <w:rPr>
          <w:noProof/>
        </w:rPr>
        <w:fldChar w:fldCharType="separate"/>
      </w:r>
      <w:r>
        <w:rPr>
          <w:noProof/>
        </w:rPr>
        <w:t>53</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140  Information that must be provided</w:t>
      </w:r>
      <w:r>
        <w:rPr>
          <w:noProof/>
        </w:rPr>
        <w:tab/>
      </w:r>
      <w:r>
        <w:rPr>
          <w:noProof/>
        </w:rPr>
        <w:fldChar w:fldCharType="begin"/>
      </w:r>
      <w:r>
        <w:rPr>
          <w:noProof/>
        </w:rPr>
        <w:instrText xml:space="preserve"> PAGEREF _Toc31100479 \h </w:instrText>
      </w:r>
      <w:r>
        <w:rPr>
          <w:noProof/>
        </w:rPr>
      </w:r>
      <w:r>
        <w:rPr>
          <w:noProof/>
        </w:rPr>
        <w:fldChar w:fldCharType="separate"/>
      </w:r>
      <w:r>
        <w:rPr>
          <w:noProof/>
        </w:rPr>
        <w:t>53</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141  Information about fees</w:t>
      </w:r>
      <w:r>
        <w:rPr>
          <w:noProof/>
        </w:rPr>
        <w:tab/>
      </w:r>
      <w:r>
        <w:rPr>
          <w:noProof/>
        </w:rPr>
        <w:fldChar w:fldCharType="begin"/>
      </w:r>
      <w:r>
        <w:rPr>
          <w:noProof/>
        </w:rPr>
        <w:instrText xml:space="preserve"> PAGEREF _Toc31100480 \h </w:instrText>
      </w:r>
      <w:r>
        <w:rPr>
          <w:noProof/>
        </w:rPr>
      </w:r>
      <w:r>
        <w:rPr>
          <w:noProof/>
        </w:rPr>
        <w:fldChar w:fldCharType="separate"/>
      </w:r>
      <w:r>
        <w:rPr>
          <w:noProof/>
        </w:rPr>
        <w:t>53</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142  Marketing that mentions VET student loans</w:t>
      </w:r>
      <w:r>
        <w:rPr>
          <w:noProof/>
        </w:rPr>
        <w:tab/>
      </w:r>
      <w:r>
        <w:rPr>
          <w:noProof/>
        </w:rPr>
        <w:fldChar w:fldCharType="begin"/>
      </w:r>
      <w:r>
        <w:rPr>
          <w:noProof/>
        </w:rPr>
        <w:instrText xml:space="preserve"> PAGEREF _Toc31100481 \h </w:instrText>
      </w:r>
      <w:r>
        <w:rPr>
          <w:noProof/>
        </w:rPr>
      </w:r>
      <w:r>
        <w:rPr>
          <w:noProof/>
        </w:rPr>
        <w:fldChar w:fldCharType="separate"/>
      </w:r>
      <w:r>
        <w:rPr>
          <w:noProof/>
        </w:rPr>
        <w:t>53</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143  Marketing through social media</w:t>
      </w:r>
      <w:r>
        <w:rPr>
          <w:noProof/>
        </w:rPr>
        <w:tab/>
      </w:r>
      <w:r>
        <w:rPr>
          <w:noProof/>
        </w:rPr>
        <w:fldChar w:fldCharType="begin"/>
      </w:r>
      <w:r>
        <w:rPr>
          <w:noProof/>
        </w:rPr>
        <w:instrText xml:space="preserve"> PAGEREF _Toc31100482 \h </w:instrText>
      </w:r>
      <w:r>
        <w:rPr>
          <w:noProof/>
        </w:rPr>
      </w:r>
      <w:r>
        <w:rPr>
          <w:noProof/>
        </w:rPr>
        <w:fldChar w:fldCharType="separate"/>
      </w:r>
      <w:r>
        <w:rPr>
          <w:noProof/>
        </w:rPr>
        <w:t>54</w:t>
      </w:r>
      <w:r>
        <w:rPr>
          <w:noProof/>
        </w:rPr>
        <w:fldChar w:fldCharType="end"/>
      </w:r>
    </w:p>
    <w:p w:rsidR="008C54C1" w:rsidRDefault="008C54C1">
      <w:pPr>
        <w:pStyle w:val="TOC2"/>
        <w:rPr>
          <w:rFonts w:asciiTheme="minorHAnsi" w:eastAsiaTheme="minorEastAsia" w:hAnsiTheme="minorHAnsi" w:cstheme="minorBidi"/>
          <w:b w:val="0"/>
          <w:noProof/>
          <w:kern w:val="0"/>
          <w:sz w:val="22"/>
          <w:szCs w:val="22"/>
        </w:rPr>
      </w:pPr>
      <w:r>
        <w:rPr>
          <w:noProof/>
        </w:rPr>
        <w:t>Part 8—Re</w:t>
      </w:r>
      <w:r>
        <w:rPr>
          <w:noProof/>
        </w:rPr>
        <w:noBreakHyphen/>
        <w:t>crediting HELP balances</w:t>
      </w:r>
      <w:r>
        <w:rPr>
          <w:noProof/>
        </w:rPr>
        <w:tab/>
      </w:r>
      <w:r>
        <w:rPr>
          <w:noProof/>
        </w:rPr>
        <w:fldChar w:fldCharType="begin"/>
      </w:r>
      <w:r>
        <w:rPr>
          <w:noProof/>
        </w:rPr>
        <w:instrText xml:space="preserve"> PAGEREF _Toc31100483 \h </w:instrText>
      </w:r>
      <w:r>
        <w:rPr>
          <w:noProof/>
        </w:rPr>
      </w:r>
      <w:r>
        <w:rPr>
          <w:noProof/>
        </w:rPr>
        <w:fldChar w:fldCharType="separate"/>
      </w:r>
      <w:r>
        <w:rPr>
          <w:noProof/>
        </w:rPr>
        <w:t>55</w:t>
      </w:r>
      <w:r>
        <w:rPr>
          <w:noProof/>
        </w:rPr>
        <w:fldChar w:fldCharType="end"/>
      </w:r>
    </w:p>
    <w:p w:rsidR="008C54C1" w:rsidRDefault="008C54C1">
      <w:pPr>
        <w:pStyle w:val="TOC3"/>
        <w:rPr>
          <w:rFonts w:asciiTheme="minorHAnsi" w:eastAsiaTheme="minorEastAsia" w:hAnsiTheme="minorHAnsi" w:cstheme="minorBidi"/>
          <w:b w:val="0"/>
          <w:noProof/>
          <w:kern w:val="0"/>
          <w:szCs w:val="22"/>
        </w:rPr>
      </w:pPr>
      <w:r>
        <w:rPr>
          <w:noProof/>
        </w:rPr>
        <w:t>Division 1—Re</w:t>
      </w:r>
      <w:r>
        <w:rPr>
          <w:noProof/>
        </w:rPr>
        <w:noBreakHyphen/>
        <w:t>crediting by course provider</w:t>
      </w:r>
      <w:r>
        <w:rPr>
          <w:noProof/>
        </w:rPr>
        <w:tab/>
      </w:r>
      <w:r>
        <w:rPr>
          <w:noProof/>
        </w:rPr>
        <w:fldChar w:fldCharType="begin"/>
      </w:r>
      <w:r>
        <w:rPr>
          <w:noProof/>
        </w:rPr>
        <w:instrText xml:space="preserve"> PAGEREF _Toc31100484 \h </w:instrText>
      </w:r>
      <w:r>
        <w:rPr>
          <w:noProof/>
        </w:rPr>
      </w:r>
      <w:r>
        <w:rPr>
          <w:noProof/>
        </w:rPr>
        <w:fldChar w:fldCharType="separate"/>
      </w:r>
      <w:r>
        <w:rPr>
          <w:noProof/>
        </w:rPr>
        <w:t>55</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144  Purpose of this Division</w:t>
      </w:r>
      <w:r>
        <w:rPr>
          <w:noProof/>
        </w:rPr>
        <w:tab/>
      </w:r>
      <w:r>
        <w:rPr>
          <w:noProof/>
        </w:rPr>
        <w:fldChar w:fldCharType="begin"/>
      </w:r>
      <w:r>
        <w:rPr>
          <w:noProof/>
        </w:rPr>
        <w:instrText xml:space="preserve"> PAGEREF _Toc31100485 \h </w:instrText>
      </w:r>
      <w:r>
        <w:rPr>
          <w:noProof/>
        </w:rPr>
      </w:r>
      <w:r>
        <w:rPr>
          <w:noProof/>
        </w:rPr>
        <w:fldChar w:fldCharType="separate"/>
      </w:r>
      <w:r>
        <w:rPr>
          <w:noProof/>
        </w:rPr>
        <w:t>55</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145  Circumstances to which the provider must have regard</w:t>
      </w:r>
      <w:r>
        <w:rPr>
          <w:noProof/>
        </w:rPr>
        <w:tab/>
      </w:r>
      <w:r>
        <w:rPr>
          <w:noProof/>
        </w:rPr>
        <w:fldChar w:fldCharType="begin"/>
      </w:r>
      <w:r>
        <w:rPr>
          <w:noProof/>
        </w:rPr>
        <w:instrText xml:space="preserve"> PAGEREF _Toc31100486 \h </w:instrText>
      </w:r>
      <w:r>
        <w:rPr>
          <w:noProof/>
        </w:rPr>
      </w:r>
      <w:r>
        <w:rPr>
          <w:noProof/>
        </w:rPr>
        <w:fldChar w:fldCharType="separate"/>
      </w:r>
      <w:r>
        <w:rPr>
          <w:noProof/>
        </w:rPr>
        <w:t>55</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146  Circumstances to which the provider may have regard</w:t>
      </w:r>
      <w:r>
        <w:rPr>
          <w:noProof/>
        </w:rPr>
        <w:tab/>
      </w:r>
      <w:r>
        <w:rPr>
          <w:noProof/>
        </w:rPr>
        <w:fldChar w:fldCharType="begin"/>
      </w:r>
      <w:r>
        <w:rPr>
          <w:noProof/>
        </w:rPr>
        <w:instrText xml:space="preserve"> PAGEREF _Toc31100487 \h </w:instrText>
      </w:r>
      <w:r>
        <w:rPr>
          <w:noProof/>
        </w:rPr>
      </w:r>
      <w:r>
        <w:rPr>
          <w:noProof/>
        </w:rPr>
        <w:fldChar w:fldCharType="separate"/>
      </w:r>
      <w:r>
        <w:rPr>
          <w:noProof/>
        </w:rPr>
        <w:t>55</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lastRenderedPageBreak/>
        <w:t>147  Special circumstances application in relation to replacement component of replacement course</w:t>
      </w:r>
      <w:r>
        <w:rPr>
          <w:noProof/>
        </w:rPr>
        <w:tab/>
      </w:r>
      <w:r>
        <w:rPr>
          <w:noProof/>
        </w:rPr>
        <w:fldChar w:fldCharType="begin"/>
      </w:r>
      <w:r>
        <w:rPr>
          <w:noProof/>
        </w:rPr>
        <w:instrText xml:space="preserve"> PAGEREF _Toc31100488 \h </w:instrText>
      </w:r>
      <w:r>
        <w:rPr>
          <w:noProof/>
        </w:rPr>
      </w:r>
      <w:r>
        <w:rPr>
          <w:noProof/>
        </w:rPr>
        <w:fldChar w:fldCharType="separate"/>
      </w:r>
      <w:r>
        <w:rPr>
          <w:noProof/>
        </w:rPr>
        <w:t>55</w:t>
      </w:r>
      <w:r>
        <w:rPr>
          <w:noProof/>
        </w:rPr>
        <w:fldChar w:fldCharType="end"/>
      </w:r>
    </w:p>
    <w:p w:rsidR="008C54C1" w:rsidRDefault="008C54C1">
      <w:pPr>
        <w:pStyle w:val="TOC3"/>
        <w:rPr>
          <w:rFonts w:asciiTheme="minorHAnsi" w:eastAsiaTheme="minorEastAsia" w:hAnsiTheme="minorHAnsi" w:cstheme="minorBidi"/>
          <w:b w:val="0"/>
          <w:noProof/>
          <w:kern w:val="0"/>
          <w:szCs w:val="22"/>
        </w:rPr>
      </w:pPr>
      <w:r>
        <w:rPr>
          <w:noProof/>
        </w:rPr>
        <w:t>Division 2—Re</w:t>
      </w:r>
      <w:r>
        <w:rPr>
          <w:noProof/>
        </w:rPr>
        <w:noBreakHyphen/>
        <w:t>crediting by Secretary</w:t>
      </w:r>
      <w:r>
        <w:rPr>
          <w:noProof/>
        </w:rPr>
        <w:tab/>
      </w:r>
      <w:r>
        <w:rPr>
          <w:noProof/>
        </w:rPr>
        <w:fldChar w:fldCharType="begin"/>
      </w:r>
      <w:r>
        <w:rPr>
          <w:noProof/>
        </w:rPr>
        <w:instrText xml:space="preserve"> PAGEREF _Toc31100489 \h </w:instrText>
      </w:r>
      <w:r>
        <w:rPr>
          <w:noProof/>
        </w:rPr>
      </w:r>
      <w:r>
        <w:rPr>
          <w:noProof/>
        </w:rPr>
        <w:fldChar w:fldCharType="separate"/>
      </w:r>
      <w:r>
        <w:rPr>
          <w:noProof/>
        </w:rPr>
        <w:t>56</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148  Unacceptable conduct relating to an application for a VET student loan</w:t>
      </w:r>
      <w:r>
        <w:rPr>
          <w:noProof/>
        </w:rPr>
        <w:tab/>
      </w:r>
      <w:r>
        <w:rPr>
          <w:noProof/>
        </w:rPr>
        <w:fldChar w:fldCharType="begin"/>
      </w:r>
      <w:r>
        <w:rPr>
          <w:noProof/>
        </w:rPr>
        <w:instrText xml:space="preserve"> PAGEREF _Toc31100490 \h </w:instrText>
      </w:r>
      <w:r>
        <w:rPr>
          <w:noProof/>
        </w:rPr>
      </w:r>
      <w:r>
        <w:rPr>
          <w:noProof/>
        </w:rPr>
        <w:fldChar w:fldCharType="separate"/>
      </w:r>
      <w:r>
        <w:rPr>
          <w:noProof/>
        </w:rPr>
        <w:t>56</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149  Requirements for application to Secretary to re</w:t>
      </w:r>
      <w:r>
        <w:rPr>
          <w:noProof/>
        </w:rPr>
        <w:noBreakHyphen/>
        <w:t>credit student’s HELP balance</w:t>
      </w:r>
      <w:r>
        <w:rPr>
          <w:noProof/>
        </w:rPr>
        <w:tab/>
      </w:r>
      <w:r>
        <w:rPr>
          <w:noProof/>
        </w:rPr>
        <w:fldChar w:fldCharType="begin"/>
      </w:r>
      <w:r>
        <w:rPr>
          <w:noProof/>
        </w:rPr>
        <w:instrText xml:space="preserve"> PAGEREF _Toc31100491 \h </w:instrText>
      </w:r>
      <w:r>
        <w:rPr>
          <w:noProof/>
        </w:rPr>
      </w:r>
      <w:r>
        <w:rPr>
          <w:noProof/>
        </w:rPr>
        <w:fldChar w:fldCharType="separate"/>
      </w:r>
      <w:r>
        <w:rPr>
          <w:noProof/>
        </w:rPr>
        <w:t>56</w:t>
      </w:r>
      <w:r>
        <w:rPr>
          <w:noProof/>
        </w:rPr>
        <w:fldChar w:fldCharType="end"/>
      </w:r>
    </w:p>
    <w:p w:rsidR="008C54C1" w:rsidRDefault="008C54C1">
      <w:pPr>
        <w:pStyle w:val="TOC2"/>
        <w:rPr>
          <w:rFonts w:asciiTheme="minorHAnsi" w:eastAsiaTheme="minorEastAsia" w:hAnsiTheme="minorHAnsi" w:cstheme="minorBidi"/>
          <w:b w:val="0"/>
          <w:noProof/>
          <w:kern w:val="0"/>
          <w:sz w:val="22"/>
          <w:szCs w:val="22"/>
        </w:rPr>
      </w:pPr>
      <w:r>
        <w:rPr>
          <w:noProof/>
        </w:rPr>
        <w:t>Part 9—General provisions</w:t>
      </w:r>
      <w:r>
        <w:rPr>
          <w:noProof/>
        </w:rPr>
        <w:tab/>
      </w:r>
      <w:r>
        <w:rPr>
          <w:noProof/>
        </w:rPr>
        <w:fldChar w:fldCharType="begin"/>
      </w:r>
      <w:r>
        <w:rPr>
          <w:noProof/>
        </w:rPr>
        <w:instrText xml:space="preserve"> PAGEREF _Toc31100492 \h </w:instrText>
      </w:r>
      <w:r>
        <w:rPr>
          <w:noProof/>
        </w:rPr>
      </w:r>
      <w:r>
        <w:rPr>
          <w:noProof/>
        </w:rPr>
        <w:fldChar w:fldCharType="separate"/>
      </w:r>
      <w:r>
        <w:rPr>
          <w:noProof/>
        </w:rPr>
        <w:t>58</w:t>
      </w:r>
      <w:r>
        <w:rPr>
          <w:noProof/>
        </w:rPr>
        <w:fldChar w:fldCharType="end"/>
      </w:r>
    </w:p>
    <w:p w:rsidR="008C54C1" w:rsidRDefault="008C54C1">
      <w:pPr>
        <w:pStyle w:val="TOC3"/>
        <w:rPr>
          <w:rFonts w:asciiTheme="minorHAnsi" w:eastAsiaTheme="minorEastAsia" w:hAnsiTheme="minorHAnsi" w:cstheme="minorBidi"/>
          <w:b w:val="0"/>
          <w:noProof/>
          <w:kern w:val="0"/>
          <w:szCs w:val="22"/>
        </w:rPr>
      </w:pPr>
      <w:r>
        <w:rPr>
          <w:noProof/>
        </w:rPr>
        <w:t>Division 1—Electronic communication</w:t>
      </w:r>
      <w:r>
        <w:rPr>
          <w:noProof/>
        </w:rPr>
        <w:tab/>
      </w:r>
      <w:r>
        <w:rPr>
          <w:noProof/>
        </w:rPr>
        <w:fldChar w:fldCharType="begin"/>
      </w:r>
      <w:r>
        <w:rPr>
          <w:noProof/>
        </w:rPr>
        <w:instrText xml:space="preserve"> PAGEREF _Toc31100493 \h </w:instrText>
      </w:r>
      <w:r>
        <w:rPr>
          <w:noProof/>
        </w:rPr>
      </w:r>
      <w:r>
        <w:rPr>
          <w:noProof/>
        </w:rPr>
        <w:fldChar w:fldCharType="separate"/>
      </w:r>
      <w:r>
        <w:rPr>
          <w:noProof/>
        </w:rPr>
        <w:t>58</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150  Purpose of this Division</w:t>
      </w:r>
      <w:r>
        <w:rPr>
          <w:noProof/>
        </w:rPr>
        <w:tab/>
      </w:r>
      <w:r>
        <w:rPr>
          <w:noProof/>
        </w:rPr>
        <w:fldChar w:fldCharType="begin"/>
      </w:r>
      <w:r>
        <w:rPr>
          <w:noProof/>
        </w:rPr>
        <w:instrText xml:space="preserve"> PAGEREF _Toc31100494 \h </w:instrText>
      </w:r>
      <w:r>
        <w:rPr>
          <w:noProof/>
        </w:rPr>
      </w:r>
      <w:r>
        <w:rPr>
          <w:noProof/>
        </w:rPr>
        <w:fldChar w:fldCharType="separate"/>
      </w:r>
      <w:r>
        <w:rPr>
          <w:noProof/>
        </w:rPr>
        <w:t>58</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151  Electronic communication—identification requirements</w:t>
      </w:r>
      <w:r>
        <w:rPr>
          <w:noProof/>
        </w:rPr>
        <w:tab/>
      </w:r>
      <w:r>
        <w:rPr>
          <w:noProof/>
        </w:rPr>
        <w:fldChar w:fldCharType="begin"/>
      </w:r>
      <w:r>
        <w:rPr>
          <w:noProof/>
        </w:rPr>
        <w:instrText xml:space="preserve"> PAGEREF _Toc31100495 \h </w:instrText>
      </w:r>
      <w:r>
        <w:rPr>
          <w:noProof/>
        </w:rPr>
      </w:r>
      <w:r>
        <w:rPr>
          <w:noProof/>
        </w:rPr>
        <w:fldChar w:fldCharType="separate"/>
      </w:r>
      <w:r>
        <w:rPr>
          <w:noProof/>
        </w:rPr>
        <w:t>58</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152  Electronic communication between students and the Commonwealth</w:t>
      </w:r>
      <w:r>
        <w:rPr>
          <w:noProof/>
        </w:rPr>
        <w:tab/>
      </w:r>
      <w:r>
        <w:rPr>
          <w:noProof/>
        </w:rPr>
        <w:fldChar w:fldCharType="begin"/>
      </w:r>
      <w:r>
        <w:rPr>
          <w:noProof/>
        </w:rPr>
        <w:instrText xml:space="preserve"> PAGEREF _Toc31100496 \h </w:instrText>
      </w:r>
      <w:r>
        <w:rPr>
          <w:noProof/>
        </w:rPr>
      </w:r>
      <w:r>
        <w:rPr>
          <w:noProof/>
        </w:rPr>
        <w:fldChar w:fldCharType="separate"/>
      </w:r>
      <w:r>
        <w:rPr>
          <w:noProof/>
        </w:rPr>
        <w:t>58</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153  Electronic communication between students and approved course providers</w:t>
      </w:r>
      <w:r>
        <w:rPr>
          <w:noProof/>
        </w:rPr>
        <w:tab/>
      </w:r>
      <w:r>
        <w:rPr>
          <w:noProof/>
        </w:rPr>
        <w:fldChar w:fldCharType="begin"/>
      </w:r>
      <w:r>
        <w:rPr>
          <w:noProof/>
        </w:rPr>
        <w:instrText xml:space="preserve"> PAGEREF _Toc31100497 \h </w:instrText>
      </w:r>
      <w:r>
        <w:rPr>
          <w:noProof/>
        </w:rPr>
      </w:r>
      <w:r>
        <w:rPr>
          <w:noProof/>
        </w:rPr>
        <w:fldChar w:fldCharType="separate"/>
      </w:r>
      <w:r>
        <w:rPr>
          <w:noProof/>
        </w:rPr>
        <w:t>59</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154  Communication systems requirements</w:t>
      </w:r>
      <w:r>
        <w:rPr>
          <w:noProof/>
        </w:rPr>
        <w:tab/>
      </w:r>
      <w:r>
        <w:rPr>
          <w:noProof/>
        </w:rPr>
        <w:fldChar w:fldCharType="begin"/>
      </w:r>
      <w:r>
        <w:rPr>
          <w:noProof/>
        </w:rPr>
        <w:instrText xml:space="preserve"> PAGEREF _Toc31100498 \h </w:instrText>
      </w:r>
      <w:r>
        <w:rPr>
          <w:noProof/>
        </w:rPr>
      </w:r>
      <w:r>
        <w:rPr>
          <w:noProof/>
        </w:rPr>
        <w:fldChar w:fldCharType="separate"/>
      </w:r>
      <w:r>
        <w:rPr>
          <w:noProof/>
        </w:rPr>
        <w:t>59</w:t>
      </w:r>
      <w:r>
        <w:rPr>
          <w:noProof/>
        </w:rPr>
        <w:fldChar w:fldCharType="end"/>
      </w:r>
    </w:p>
    <w:p w:rsidR="008C54C1" w:rsidRDefault="008C54C1">
      <w:pPr>
        <w:pStyle w:val="TOC3"/>
        <w:rPr>
          <w:rFonts w:asciiTheme="minorHAnsi" w:eastAsiaTheme="minorEastAsia" w:hAnsiTheme="minorHAnsi" w:cstheme="minorBidi"/>
          <w:b w:val="0"/>
          <w:noProof/>
          <w:kern w:val="0"/>
          <w:szCs w:val="22"/>
        </w:rPr>
      </w:pPr>
      <w:r>
        <w:rPr>
          <w:noProof/>
        </w:rPr>
        <w:t>Division 2—Cap on amount of VET student loans</w:t>
      </w:r>
      <w:r>
        <w:rPr>
          <w:noProof/>
        </w:rPr>
        <w:tab/>
      </w:r>
      <w:r>
        <w:rPr>
          <w:noProof/>
        </w:rPr>
        <w:fldChar w:fldCharType="begin"/>
      </w:r>
      <w:r>
        <w:rPr>
          <w:noProof/>
        </w:rPr>
        <w:instrText xml:space="preserve"> PAGEREF _Toc31100499 \h </w:instrText>
      </w:r>
      <w:r>
        <w:rPr>
          <w:noProof/>
        </w:rPr>
      </w:r>
      <w:r>
        <w:rPr>
          <w:noProof/>
        </w:rPr>
        <w:fldChar w:fldCharType="separate"/>
      </w:r>
      <w:r>
        <w:rPr>
          <w:noProof/>
        </w:rPr>
        <w:t>60</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155  Cap on amount of VET student loans</w:t>
      </w:r>
      <w:r>
        <w:rPr>
          <w:noProof/>
        </w:rPr>
        <w:tab/>
      </w:r>
      <w:r>
        <w:rPr>
          <w:noProof/>
        </w:rPr>
        <w:fldChar w:fldCharType="begin"/>
      </w:r>
      <w:r>
        <w:rPr>
          <w:noProof/>
        </w:rPr>
        <w:instrText xml:space="preserve"> PAGEREF _Toc31100500 \h </w:instrText>
      </w:r>
      <w:r>
        <w:rPr>
          <w:noProof/>
        </w:rPr>
      </w:r>
      <w:r>
        <w:rPr>
          <w:noProof/>
        </w:rPr>
        <w:fldChar w:fldCharType="separate"/>
      </w:r>
      <w:r>
        <w:rPr>
          <w:noProof/>
        </w:rPr>
        <w:t>60</w:t>
      </w:r>
      <w:r>
        <w:rPr>
          <w:noProof/>
        </w:rPr>
        <w:fldChar w:fldCharType="end"/>
      </w:r>
    </w:p>
    <w:p w:rsidR="008C54C1" w:rsidRDefault="008C54C1">
      <w:pPr>
        <w:pStyle w:val="TOC3"/>
        <w:rPr>
          <w:rFonts w:asciiTheme="minorHAnsi" w:eastAsiaTheme="minorEastAsia" w:hAnsiTheme="minorHAnsi" w:cstheme="minorBidi"/>
          <w:b w:val="0"/>
          <w:noProof/>
          <w:kern w:val="0"/>
          <w:szCs w:val="22"/>
        </w:rPr>
      </w:pPr>
      <w:r>
        <w:rPr>
          <w:noProof/>
        </w:rPr>
        <w:t>Division 3—Collection and recovery of approved course provider charge</w:t>
      </w:r>
      <w:r>
        <w:rPr>
          <w:noProof/>
        </w:rPr>
        <w:tab/>
      </w:r>
      <w:r>
        <w:rPr>
          <w:noProof/>
        </w:rPr>
        <w:fldChar w:fldCharType="begin"/>
      </w:r>
      <w:r>
        <w:rPr>
          <w:noProof/>
        </w:rPr>
        <w:instrText xml:space="preserve"> PAGEREF _Toc31100501 \h </w:instrText>
      </w:r>
      <w:r>
        <w:rPr>
          <w:noProof/>
        </w:rPr>
      </w:r>
      <w:r>
        <w:rPr>
          <w:noProof/>
        </w:rPr>
        <w:fldChar w:fldCharType="separate"/>
      </w:r>
      <w:r>
        <w:rPr>
          <w:noProof/>
        </w:rPr>
        <w:t>61</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156  Purpose of this Division</w:t>
      </w:r>
      <w:r>
        <w:rPr>
          <w:noProof/>
        </w:rPr>
        <w:tab/>
      </w:r>
      <w:r>
        <w:rPr>
          <w:noProof/>
        </w:rPr>
        <w:fldChar w:fldCharType="begin"/>
      </w:r>
      <w:r>
        <w:rPr>
          <w:noProof/>
        </w:rPr>
        <w:instrText xml:space="preserve"> PAGEREF _Toc31100502 \h </w:instrText>
      </w:r>
      <w:r>
        <w:rPr>
          <w:noProof/>
        </w:rPr>
      </w:r>
      <w:r>
        <w:rPr>
          <w:noProof/>
        </w:rPr>
        <w:fldChar w:fldCharType="separate"/>
      </w:r>
      <w:r>
        <w:rPr>
          <w:noProof/>
        </w:rPr>
        <w:t>61</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157  Liability to pay approved course provider charge</w:t>
      </w:r>
      <w:r>
        <w:rPr>
          <w:noProof/>
        </w:rPr>
        <w:tab/>
      </w:r>
      <w:r>
        <w:rPr>
          <w:noProof/>
        </w:rPr>
        <w:fldChar w:fldCharType="begin"/>
      </w:r>
      <w:r>
        <w:rPr>
          <w:noProof/>
        </w:rPr>
        <w:instrText xml:space="preserve"> PAGEREF _Toc31100503 \h </w:instrText>
      </w:r>
      <w:r>
        <w:rPr>
          <w:noProof/>
        </w:rPr>
      </w:r>
      <w:r>
        <w:rPr>
          <w:noProof/>
        </w:rPr>
        <w:fldChar w:fldCharType="separate"/>
      </w:r>
      <w:r>
        <w:rPr>
          <w:noProof/>
        </w:rPr>
        <w:t>61</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158  When approved course provider charge due for payment</w:t>
      </w:r>
      <w:r>
        <w:rPr>
          <w:noProof/>
        </w:rPr>
        <w:tab/>
      </w:r>
      <w:r>
        <w:rPr>
          <w:noProof/>
        </w:rPr>
        <w:fldChar w:fldCharType="begin"/>
      </w:r>
      <w:r>
        <w:rPr>
          <w:noProof/>
        </w:rPr>
        <w:instrText xml:space="preserve"> PAGEREF _Toc31100504 \h </w:instrText>
      </w:r>
      <w:r>
        <w:rPr>
          <w:noProof/>
        </w:rPr>
      </w:r>
      <w:r>
        <w:rPr>
          <w:noProof/>
        </w:rPr>
        <w:fldChar w:fldCharType="separate"/>
      </w:r>
      <w:r>
        <w:rPr>
          <w:noProof/>
        </w:rPr>
        <w:t>61</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159  Late payment penalty</w:t>
      </w:r>
      <w:r>
        <w:rPr>
          <w:noProof/>
        </w:rPr>
        <w:tab/>
      </w:r>
      <w:r>
        <w:rPr>
          <w:noProof/>
        </w:rPr>
        <w:fldChar w:fldCharType="begin"/>
      </w:r>
      <w:r>
        <w:rPr>
          <w:noProof/>
        </w:rPr>
        <w:instrText xml:space="preserve"> PAGEREF _Toc31100505 \h </w:instrText>
      </w:r>
      <w:r>
        <w:rPr>
          <w:noProof/>
        </w:rPr>
      </w:r>
      <w:r>
        <w:rPr>
          <w:noProof/>
        </w:rPr>
        <w:fldChar w:fldCharType="separate"/>
      </w:r>
      <w:r>
        <w:rPr>
          <w:noProof/>
        </w:rPr>
        <w:t>61</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160  Waiver of approved course provider charge and late payment penalty</w:t>
      </w:r>
      <w:r>
        <w:rPr>
          <w:noProof/>
        </w:rPr>
        <w:tab/>
      </w:r>
      <w:r>
        <w:rPr>
          <w:noProof/>
        </w:rPr>
        <w:fldChar w:fldCharType="begin"/>
      </w:r>
      <w:r>
        <w:rPr>
          <w:noProof/>
        </w:rPr>
        <w:instrText xml:space="preserve"> PAGEREF _Toc31100506 \h </w:instrText>
      </w:r>
      <w:r>
        <w:rPr>
          <w:noProof/>
        </w:rPr>
      </w:r>
      <w:r>
        <w:rPr>
          <w:noProof/>
        </w:rPr>
        <w:fldChar w:fldCharType="separate"/>
      </w:r>
      <w:r>
        <w:rPr>
          <w:noProof/>
        </w:rPr>
        <w:t>62</w:t>
      </w:r>
      <w:r>
        <w:rPr>
          <w:noProof/>
        </w:rPr>
        <w:fldChar w:fldCharType="end"/>
      </w:r>
    </w:p>
    <w:p w:rsidR="008C54C1" w:rsidRDefault="008C54C1">
      <w:pPr>
        <w:pStyle w:val="TOC5"/>
        <w:rPr>
          <w:rFonts w:asciiTheme="minorHAnsi" w:eastAsiaTheme="minorEastAsia" w:hAnsiTheme="minorHAnsi" w:cstheme="minorBidi"/>
          <w:noProof/>
          <w:kern w:val="0"/>
          <w:sz w:val="22"/>
          <w:szCs w:val="22"/>
        </w:rPr>
      </w:pPr>
      <w:r>
        <w:rPr>
          <w:noProof/>
        </w:rPr>
        <w:t>161  Recovery of approved course provider charge and late payment penalty</w:t>
      </w:r>
      <w:r>
        <w:rPr>
          <w:noProof/>
        </w:rPr>
        <w:tab/>
      </w:r>
      <w:r>
        <w:rPr>
          <w:noProof/>
        </w:rPr>
        <w:fldChar w:fldCharType="begin"/>
      </w:r>
      <w:r>
        <w:rPr>
          <w:noProof/>
        </w:rPr>
        <w:instrText xml:space="preserve"> PAGEREF _Toc31100507 \h </w:instrText>
      </w:r>
      <w:r>
        <w:rPr>
          <w:noProof/>
        </w:rPr>
      </w:r>
      <w:r>
        <w:rPr>
          <w:noProof/>
        </w:rPr>
        <w:fldChar w:fldCharType="separate"/>
      </w:r>
      <w:r>
        <w:rPr>
          <w:noProof/>
        </w:rPr>
        <w:t>62</w:t>
      </w:r>
      <w:r>
        <w:rPr>
          <w:noProof/>
        </w:rPr>
        <w:fldChar w:fldCharType="end"/>
      </w:r>
    </w:p>
    <w:p w:rsidR="008C54C1" w:rsidRDefault="008C54C1">
      <w:pPr>
        <w:pStyle w:val="TOC2"/>
        <w:rPr>
          <w:rFonts w:asciiTheme="minorHAnsi" w:eastAsiaTheme="minorEastAsia" w:hAnsiTheme="minorHAnsi" w:cstheme="minorBidi"/>
          <w:b w:val="0"/>
          <w:noProof/>
          <w:kern w:val="0"/>
          <w:sz w:val="22"/>
          <w:szCs w:val="22"/>
        </w:rPr>
      </w:pPr>
      <w:r>
        <w:rPr>
          <w:noProof/>
        </w:rPr>
        <w:t>Endnotes</w:t>
      </w:r>
      <w:r>
        <w:rPr>
          <w:noProof/>
        </w:rPr>
        <w:tab/>
      </w:r>
      <w:r>
        <w:rPr>
          <w:noProof/>
        </w:rPr>
        <w:fldChar w:fldCharType="begin"/>
      </w:r>
      <w:r>
        <w:rPr>
          <w:noProof/>
        </w:rPr>
        <w:instrText xml:space="preserve"> PAGEREF _Toc31100508 \h </w:instrText>
      </w:r>
      <w:r>
        <w:rPr>
          <w:noProof/>
        </w:rPr>
      </w:r>
      <w:r>
        <w:rPr>
          <w:noProof/>
        </w:rPr>
        <w:fldChar w:fldCharType="separate"/>
      </w:r>
      <w:r>
        <w:rPr>
          <w:noProof/>
        </w:rPr>
        <w:t>63</w:t>
      </w:r>
      <w:r>
        <w:rPr>
          <w:noProof/>
        </w:rPr>
        <w:fldChar w:fldCharType="end"/>
      </w:r>
    </w:p>
    <w:p w:rsidR="008C54C1" w:rsidRDefault="008C54C1">
      <w:pPr>
        <w:pStyle w:val="TOC3"/>
        <w:rPr>
          <w:rFonts w:asciiTheme="minorHAnsi" w:eastAsiaTheme="minorEastAsia" w:hAnsiTheme="minorHAnsi" w:cstheme="minorBidi"/>
          <w:b w:val="0"/>
          <w:noProof/>
          <w:kern w:val="0"/>
          <w:szCs w:val="22"/>
        </w:rPr>
      </w:pPr>
      <w:r>
        <w:rPr>
          <w:noProof/>
        </w:rPr>
        <w:t>Endnote 1—About the endnotes</w:t>
      </w:r>
      <w:r>
        <w:rPr>
          <w:noProof/>
        </w:rPr>
        <w:tab/>
      </w:r>
      <w:r>
        <w:rPr>
          <w:noProof/>
        </w:rPr>
        <w:fldChar w:fldCharType="begin"/>
      </w:r>
      <w:r>
        <w:rPr>
          <w:noProof/>
        </w:rPr>
        <w:instrText xml:space="preserve"> PAGEREF _Toc31100509 \h </w:instrText>
      </w:r>
      <w:r>
        <w:rPr>
          <w:noProof/>
        </w:rPr>
      </w:r>
      <w:r>
        <w:rPr>
          <w:noProof/>
        </w:rPr>
        <w:fldChar w:fldCharType="separate"/>
      </w:r>
      <w:r>
        <w:rPr>
          <w:noProof/>
        </w:rPr>
        <w:t>63</w:t>
      </w:r>
      <w:r>
        <w:rPr>
          <w:noProof/>
        </w:rPr>
        <w:fldChar w:fldCharType="end"/>
      </w:r>
    </w:p>
    <w:p w:rsidR="008C54C1" w:rsidRDefault="008C54C1">
      <w:pPr>
        <w:pStyle w:val="TOC3"/>
        <w:rPr>
          <w:rFonts w:asciiTheme="minorHAnsi" w:eastAsiaTheme="minorEastAsia" w:hAnsiTheme="minorHAnsi" w:cstheme="minorBidi"/>
          <w:b w:val="0"/>
          <w:noProof/>
          <w:kern w:val="0"/>
          <w:szCs w:val="22"/>
        </w:rPr>
      </w:pPr>
      <w:r>
        <w:rPr>
          <w:noProof/>
        </w:rPr>
        <w:t>Endnote 2—Abbreviation key</w:t>
      </w:r>
      <w:r>
        <w:rPr>
          <w:noProof/>
        </w:rPr>
        <w:tab/>
      </w:r>
      <w:r>
        <w:rPr>
          <w:noProof/>
        </w:rPr>
        <w:fldChar w:fldCharType="begin"/>
      </w:r>
      <w:r>
        <w:rPr>
          <w:noProof/>
        </w:rPr>
        <w:instrText xml:space="preserve"> PAGEREF _Toc31100510 \h </w:instrText>
      </w:r>
      <w:r>
        <w:rPr>
          <w:noProof/>
        </w:rPr>
      </w:r>
      <w:r>
        <w:rPr>
          <w:noProof/>
        </w:rPr>
        <w:fldChar w:fldCharType="separate"/>
      </w:r>
      <w:r>
        <w:rPr>
          <w:noProof/>
        </w:rPr>
        <w:t>64</w:t>
      </w:r>
      <w:r>
        <w:rPr>
          <w:noProof/>
        </w:rPr>
        <w:fldChar w:fldCharType="end"/>
      </w:r>
    </w:p>
    <w:p w:rsidR="008C54C1" w:rsidRDefault="008C54C1">
      <w:pPr>
        <w:pStyle w:val="TOC3"/>
        <w:rPr>
          <w:rFonts w:asciiTheme="minorHAnsi" w:eastAsiaTheme="minorEastAsia" w:hAnsiTheme="minorHAnsi" w:cstheme="minorBidi"/>
          <w:b w:val="0"/>
          <w:noProof/>
          <w:kern w:val="0"/>
          <w:szCs w:val="22"/>
        </w:rPr>
      </w:pPr>
      <w:r>
        <w:rPr>
          <w:noProof/>
        </w:rPr>
        <w:t>Endnote 3—Legislation history</w:t>
      </w:r>
      <w:r>
        <w:rPr>
          <w:noProof/>
        </w:rPr>
        <w:tab/>
      </w:r>
      <w:r>
        <w:rPr>
          <w:noProof/>
        </w:rPr>
        <w:fldChar w:fldCharType="begin"/>
      </w:r>
      <w:r>
        <w:rPr>
          <w:noProof/>
        </w:rPr>
        <w:instrText xml:space="preserve"> PAGEREF _Toc31100511 \h </w:instrText>
      </w:r>
      <w:r>
        <w:rPr>
          <w:noProof/>
        </w:rPr>
      </w:r>
      <w:r>
        <w:rPr>
          <w:noProof/>
        </w:rPr>
        <w:fldChar w:fldCharType="separate"/>
      </w:r>
      <w:r>
        <w:rPr>
          <w:noProof/>
        </w:rPr>
        <w:t>65</w:t>
      </w:r>
      <w:r>
        <w:rPr>
          <w:noProof/>
        </w:rPr>
        <w:fldChar w:fldCharType="end"/>
      </w:r>
    </w:p>
    <w:p w:rsidR="008C54C1" w:rsidRDefault="008C54C1">
      <w:pPr>
        <w:pStyle w:val="TOC3"/>
        <w:rPr>
          <w:rFonts w:asciiTheme="minorHAnsi" w:eastAsiaTheme="minorEastAsia" w:hAnsiTheme="minorHAnsi" w:cstheme="minorBidi"/>
          <w:b w:val="0"/>
          <w:noProof/>
          <w:kern w:val="0"/>
          <w:szCs w:val="22"/>
        </w:rPr>
      </w:pPr>
      <w:r>
        <w:rPr>
          <w:noProof/>
        </w:rPr>
        <w:t>Endnote 4—Amendment history</w:t>
      </w:r>
      <w:r>
        <w:rPr>
          <w:noProof/>
        </w:rPr>
        <w:tab/>
      </w:r>
      <w:r>
        <w:rPr>
          <w:noProof/>
        </w:rPr>
        <w:fldChar w:fldCharType="begin"/>
      </w:r>
      <w:r>
        <w:rPr>
          <w:noProof/>
        </w:rPr>
        <w:instrText xml:space="preserve"> PAGEREF _Toc31100512 \h </w:instrText>
      </w:r>
      <w:r>
        <w:rPr>
          <w:noProof/>
        </w:rPr>
      </w:r>
      <w:r>
        <w:rPr>
          <w:noProof/>
        </w:rPr>
        <w:fldChar w:fldCharType="separate"/>
      </w:r>
      <w:r>
        <w:rPr>
          <w:noProof/>
        </w:rPr>
        <w:t>66</w:t>
      </w:r>
      <w:r>
        <w:rPr>
          <w:noProof/>
        </w:rPr>
        <w:fldChar w:fldCharType="end"/>
      </w:r>
    </w:p>
    <w:p w:rsidR="00670EA1" w:rsidRPr="00283E59" w:rsidRDefault="002B08C8" w:rsidP="0040654F">
      <w:pPr>
        <w:pStyle w:val="TOC5"/>
      </w:pPr>
      <w:r>
        <w:rPr>
          <w:b/>
          <w:sz w:val="24"/>
        </w:rPr>
        <w:fldChar w:fldCharType="end"/>
      </w:r>
    </w:p>
    <w:p w:rsidR="00DB251F" w:rsidRPr="00283E59" w:rsidRDefault="00DB251F" w:rsidP="00DB251F">
      <w:pPr>
        <w:sectPr w:rsidR="00DB251F" w:rsidRPr="00283E59" w:rsidSect="00AE4C92">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rsidR="00715914" w:rsidRPr="00283E59" w:rsidRDefault="00715914" w:rsidP="00715914">
      <w:pPr>
        <w:pStyle w:val="ActHead2"/>
      </w:pPr>
      <w:bookmarkStart w:id="1" w:name="_Toc493069042"/>
      <w:bookmarkStart w:id="2" w:name="_Toc31100303"/>
      <w:r w:rsidRPr="00283E59">
        <w:rPr>
          <w:rStyle w:val="CharPartNo"/>
        </w:rPr>
        <w:lastRenderedPageBreak/>
        <w:t>Part</w:t>
      </w:r>
      <w:r w:rsidR="00283E59" w:rsidRPr="00283E59">
        <w:rPr>
          <w:rStyle w:val="CharPartNo"/>
        </w:rPr>
        <w:t> </w:t>
      </w:r>
      <w:r w:rsidRPr="00283E59">
        <w:rPr>
          <w:rStyle w:val="CharPartNo"/>
        </w:rPr>
        <w:t>1</w:t>
      </w:r>
      <w:r w:rsidRPr="00283E59">
        <w:t>—</w:t>
      </w:r>
      <w:r w:rsidRPr="00283E59">
        <w:rPr>
          <w:rStyle w:val="CharPartText"/>
        </w:rPr>
        <w:t>Preliminary</w:t>
      </w:r>
      <w:bookmarkEnd w:id="1"/>
      <w:bookmarkEnd w:id="2"/>
    </w:p>
    <w:p w:rsidR="00715914" w:rsidRPr="00283E59" w:rsidRDefault="00715914" w:rsidP="00715914">
      <w:pPr>
        <w:pStyle w:val="Header"/>
      </w:pPr>
      <w:r w:rsidRPr="00283E59">
        <w:rPr>
          <w:rStyle w:val="CharDivNo"/>
        </w:rPr>
        <w:t xml:space="preserve"> </w:t>
      </w:r>
      <w:r w:rsidRPr="00283E59">
        <w:rPr>
          <w:rStyle w:val="CharDivText"/>
        </w:rPr>
        <w:t xml:space="preserve"> </w:t>
      </w:r>
    </w:p>
    <w:p w:rsidR="00715914" w:rsidRPr="00283E59" w:rsidRDefault="00DF6C34" w:rsidP="00715914">
      <w:pPr>
        <w:pStyle w:val="ActHead5"/>
      </w:pPr>
      <w:bookmarkStart w:id="3" w:name="_Toc493069043"/>
      <w:bookmarkStart w:id="4" w:name="_Toc31100304"/>
      <w:proofErr w:type="gramStart"/>
      <w:r w:rsidRPr="00283E59">
        <w:rPr>
          <w:rStyle w:val="CharSectno"/>
        </w:rPr>
        <w:t>1</w:t>
      </w:r>
      <w:r w:rsidR="00715914" w:rsidRPr="00283E59">
        <w:t xml:space="preserve">  </w:t>
      </w:r>
      <w:r w:rsidR="00CE493D" w:rsidRPr="00283E59">
        <w:t>Name</w:t>
      </w:r>
      <w:bookmarkEnd w:id="3"/>
      <w:bookmarkEnd w:id="4"/>
      <w:proofErr w:type="gramEnd"/>
    </w:p>
    <w:p w:rsidR="00715914" w:rsidRPr="00283E59" w:rsidRDefault="00715914" w:rsidP="00715914">
      <w:pPr>
        <w:pStyle w:val="subsection"/>
      </w:pPr>
      <w:r w:rsidRPr="00283E59">
        <w:tab/>
      </w:r>
      <w:r w:rsidRPr="00283E59">
        <w:tab/>
        <w:t xml:space="preserve">This </w:t>
      </w:r>
      <w:r w:rsidR="00391398" w:rsidRPr="00283E59">
        <w:t xml:space="preserve">instrument </w:t>
      </w:r>
      <w:r w:rsidR="00CE493D" w:rsidRPr="00283E59">
        <w:t xml:space="preserve">is the </w:t>
      </w:r>
      <w:bookmarkStart w:id="5" w:name="BKCheck15B_3"/>
      <w:bookmarkEnd w:id="5"/>
      <w:r w:rsidR="00BC76AC" w:rsidRPr="00283E59">
        <w:rPr>
          <w:i/>
        </w:rPr>
        <w:fldChar w:fldCharType="begin" w:fldLock="1"/>
      </w:r>
      <w:r w:rsidR="00BC76AC" w:rsidRPr="00283E59">
        <w:rPr>
          <w:i/>
        </w:rPr>
        <w:instrText xml:space="preserve"> STYLEREF  ShortT </w:instrText>
      </w:r>
      <w:r w:rsidR="00BC76AC" w:rsidRPr="00283E59">
        <w:rPr>
          <w:i/>
        </w:rPr>
        <w:fldChar w:fldCharType="separate"/>
      </w:r>
      <w:r w:rsidR="00BA06E9">
        <w:rPr>
          <w:i/>
          <w:noProof/>
        </w:rPr>
        <w:t>VET Student Loans Rules 2016</w:t>
      </w:r>
      <w:r w:rsidR="00BC76AC" w:rsidRPr="00283E59">
        <w:rPr>
          <w:i/>
        </w:rPr>
        <w:fldChar w:fldCharType="end"/>
      </w:r>
      <w:r w:rsidRPr="00283E59">
        <w:t>.</w:t>
      </w:r>
    </w:p>
    <w:p w:rsidR="00715914" w:rsidRPr="00283E59" w:rsidRDefault="00DF6C34" w:rsidP="00715914">
      <w:pPr>
        <w:pStyle w:val="ActHead5"/>
      </w:pPr>
      <w:bookmarkStart w:id="6" w:name="_Toc493069044"/>
      <w:bookmarkStart w:id="7" w:name="_Toc31100305"/>
      <w:proofErr w:type="gramStart"/>
      <w:r w:rsidRPr="00283E59">
        <w:rPr>
          <w:rStyle w:val="CharSectno"/>
        </w:rPr>
        <w:t>2</w:t>
      </w:r>
      <w:r w:rsidR="00715914" w:rsidRPr="00283E59">
        <w:t xml:space="preserve">  Commencement</w:t>
      </w:r>
      <w:bookmarkEnd w:id="6"/>
      <w:bookmarkEnd w:id="7"/>
      <w:proofErr w:type="gramEnd"/>
    </w:p>
    <w:p w:rsidR="002A109D" w:rsidRPr="00283E59" w:rsidRDefault="002A109D" w:rsidP="00EB3758">
      <w:pPr>
        <w:pStyle w:val="subsection"/>
      </w:pPr>
      <w:r w:rsidRPr="00283E59">
        <w:tab/>
        <w:t>(1)</w:t>
      </w:r>
      <w:r w:rsidRPr="00283E59">
        <w:tab/>
        <w:t>Each provision of this instrument specified in column 1 of the table commences, or is taken to have commenced, in accordance with column 2 of the table. Any other statement in column 2 has effect according to its terms.</w:t>
      </w:r>
    </w:p>
    <w:p w:rsidR="002A109D" w:rsidRPr="00283E59" w:rsidRDefault="002A109D" w:rsidP="00EB3758">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2A109D" w:rsidRPr="00283E59" w:rsidTr="00EB3758">
        <w:trPr>
          <w:tblHeader/>
        </w:trPr>
        <w:tc>
          <w:tcPr>
            <w:tcW w:w="8364" w:type="dxa"/>
            <w:gridSpan w:val="3"/>
            <w:tcBorders>
              <w:top w:val="single" w:sz="12" w:space="0" w:color="auto"/>
              <w:bottom w:val="single" w:sz="2" w:space="0" w:color="auto"/>
            </w:tcBorders>
            <w:shd w:val="clear" w:color="auto" w:fill="auto"/>
            <w:hideMark/>
          </w:tcPr>
          <w:p w:rsidR="002A109D" w:rsidRPr="00283E59" w:rsidRDefault="002A109D" w:rsidP="00EB3758">
            <w:pPr>
              <w:pStyle w:val="TableHeading"/>
            </w:pPr>
            <w:r w:rsidRPr="00283E59">
              <w:t>Commencement information</w:t>
            </w:r>
          </w:p>
        </w:tc>
      </w:tr>
      <w:tr w:rsidR="002A109D" w:rsidRPr="00283E59" w:rsidTr="00EB3758">
        <w:trPr>
          <w:tblHeader/>
        </w:trPr>
        <w:tc>
          <w:tcPr>
            <w:tcW w:w="2127" w:type="dxa"/>
            <w:tcBorders>
              <w:top w:val="single" w:sz="2" w:space="0" w:color="auto"/>
              <w:bottom w:val="single" w:sz="2" w:space="0" w:color="auto"/>
            </w:tcBorders>
            <w:shd w:val="clear" w:color="auto" w:fill="auto"/>
            <w:hideMark/>
          </w:tcPr>
          <w:p w:rsidR="002A109D" w:rsidRPr="00283E59" w:rsidRDefault="002A109D" w:rsidP="00EB3758">
            <w:pPr>
              <w:pStyle w:val="TableHeading"/>
            </w:pPr>
            <w:r w:rsidRPr="00283E59">
              <w:t>Column 1</w:t>
            </w:r>
          </w:p>
        </w:tc>
        <w:tc>
          <w:tcPr>
            <w:tcW w:w="4394" w:type="dxa"/>
            <w:tcBorders>
              <w:top w:val="single" w:sz="2" w:space="0" w:color="auto"/>
              <w:bottom w:val="single" w:sz="2" w:space="0" w:color="auto"/>
            </w:tcBorders>
            <w:shd w:val="clear" w:color="auto" w:fill="auto"/>
            <w:hideMark/>
          </w:tcPr>
          <w:p w:rsidR="002A109D" w:rsidRPr="00283E59" w:rsidRDefault="002A109D" w:rsidP="00EB3758">
            <w:pPr>
              <w:pStyle w:val="TableHeading"/>
            </w:pPr>
            <w:r w:rsidRPr="00283E59">
              <w:t>Column 2</w:t>
            </w:r>
          </w:p>
        </w:tc>
        <w:tc>
          <w:tcPr>
            <w:tcW w:w="1843" w:type="dxa"/>
            <w:tcBorders>
              <w:top w:val="single" w:sz="2" w:space="0" w:color="auto"/>
              <w:bottom w:val="single" w:sz="2" w:space="0" w:color="auto"/>
            </w:tcBorders>
            <w:shd w:val="clear" w:color="auto" w:fill="auto"/>
            <w:hideMark/>
          </w:tcPr>
          <w:p w:rsidR="002A109D" w:rsidRPr="00283E59" w:rsidRDefault="002A109D" w:rsidP="00EB3758">
            <w:pPr>
              <w:pStyle w:val="TableHeading"/>
            </w:pPr>
            <w:r w:rsidRPr="00283E59">
              <w:t>Column 3</w:t>
            </w:r>
          </w:p>
        </w:tc>
      </w:tr>
      <w:tr w:rsidR="002A109D" w:rsidRPr="00283E59" w:rsidTr="00EB3758">
        <w:trPr>
          <w:tblHeader/>
        </w:trPr>
        <w:tc>
          <w:tcPr>
            <w:tcW w:w="2127" w:type="dxa"/>
            <w:tcBorders>
              <w:top w:val="single" w:sz="2" w:space="0" w:color="auto"/>
              <w:bottom w:val="single" w:sz="12" w:space="0" w:color="auto"/>
            </w:tcBorders>
            <w:shd w:val="clear" w:color="auto" w:fill="auto"/>
            <w:hideMark/>
          </w:tcPr>
          <w:p w:rsidR="002A109D" w:rsidRPr="00283E59" w:rsidRDefault="002A109D" w:rsidP="00EB3758">
            <w:pPr>
              <w:pStyle w:val="TableHeading"/>
            </w:pPr>
            <w:r w:rsidRPr="00283E59">
              <w:t>Provisions</w:t>
            </w:r>
          </w:p>
        </w:tc>
        <w:tc>
          <w:tcPr>
            <w:tcW w:w="4394" w:type="dxa"/>
            <w:tcBorders>
              <w:top w:val="single" w:sz="2" w:space="0" w:color="auto"/>
              <w:bottom w:val="single" w:sz="12" w:space="0" w:color="auto"/>
            </w:tcBorders>
            <w:shd w:val="clear" w:color="auto" w:fill="auto"/>
            <w:hideMark/>
          </w:tcPr>
          <w:p w:rsidR="002A109D" w:rsidRPr="00283E59" w:rsidRDefault="002A109D" w:rsidP="00EB3758">
            <w:pPr>
              <w:pStyle w:val="TableHeading"/>
            </w:pPr>
            <w:r w:rsidRPr="00283E59">
              <w:t>Commencement</w:t>
            </w:r>
          </w:p>
        </w:tc>
        <w:tc>
          <w:tcPr>
            <w:tcW w:w="1843" w:type="dxa"/>
            <w:tcBorders>
              <w:top w:val="single" w:sz="2" w:space="0" w:color="auto"/>
              <w:bottom w:val="single" w:sz="12" w:space="0" w:color="auto"/>
            </w:tcBorders>
            <w:shd w:val="clear" w:color="auto" w:fill="auto"/>
            <w:hideMark/>
          </w:tcPr>
          <w:p w:rsidR="002A109D" w:rsidRPr="00283E59" w:rsidRDefault="002A109D" w:rsidP="00EB3758">
            <w:pPr>
              <w:pStyle w:val="TableHeading"/>
            </w:pPr>
            <w:r w:rsidRPr="00283E59">
              <w:t>Date/Details</w:t>
            </w:r>
          </w:p>
        </w:tc>
      </w:tr>
      <w:tr w:rsidR="002A109D" w:rsidRPr="00283E59" w:rsidTr="00EB3758">
        <w:tc>
          <w:tcPr>
            <w:tcW w:w="2127" w:type="dxa"/>
            <w:tcBorders>
              <w:top w:val="single" w:sz="12" w:space="0" w:color="auto"/>
              <w:bottom w:val="single" w:sz="12" w:space="0" w:color="auto"/>
            </w:tcBorders>
            <w:shd w:val="clear" w:color="auto" w:fill="auto"/>
            <w:hideMark/>
          </w:tcPr>
          <w:p w:rsidR="002A109D" w:rsidRPr="00283E59" w:rsidRDefault="002A109D" w:rsidP="00EB3758">
            <w:pPr>
              <w:pStyle w:val="Tabletext"/>
            </w:pPr>
            <w:r w:rsidRPr="00283E59">
              <w:t>1.  The whole of this instrument</w:t>
            </w:r>
          </w:p>
        </w:tc>
        <w:tc>
          <w:tcPr>
            <w:tcW w:w="4394" w:type="dxa"/>
            <w:tcBorders>
              <w:top w:val="single" w:sz="12" w:space="0" w:color="auto"/>
              <w:bottom w:val="single" w:sz="12" w:space="0" w:color="auto"/>
            </w:tcBorders>
            <w:shd w:val="clear" w:color="auto" w:fill="auto"/>
            <w:hideMark/>
          </w:tcPr>
          <w:p w:rsidR="002A109D" w:rsidRPr="00283E59" w:rsidRDefault="002A109D" w:rsidP="00EB3758">
            <w:pPr>
              <w:pStyle w:val="Tabletext"/>
            </w:pPr>
            <w:r w:rsidRPr="00283E59">
              <w:t>1</w:t>
            </w:r>
            <w:r w:rsidR="00283E59" w:rsidRPr="00283E59">
              <w:t> </w:t>
            </w:r>
            <w:r w:rsidRPr="00283E59">
              <w:t>January 2017.</w:t>
            </w:r>
          </w:p>
        </w:tc>
        <w:tc>
          <w:tcPr>
            <w:tcW w:w="1843" w:type="dxa"/>
            <w:tcBorders>
              <w:top w:val="single" w:sz="12" w:space="0" w:color="auto"/>
              <w:bottom w:val="single" w:sz="12" w:space="0" w:color="auto"/>
            </w:tcBorders>
            <w:shd w:val="clear" w:color="auto" w:fill="auto"/>
          </w:tcPr>
          <w:p w:rsidR="002A109D" w:rsidRPr="00283E59" w:rsidRDefault="002A109D" w:rsidP="00EB3758">
            <w:pPr>
              <w:pStyle w:val="Tabletext"/>
            </w:pPr>
            <w:r w:rsidRPr="00283E59">
              <w:t>1</w:t>
            </w:r>
            <w:r w:rsidR="00283E59" w:rsidRPr="00283E59">
              <w:t> </w:t>
            </w:r>
            <w:r w:rsidRPr="00283E59">
              <w:t>January 2017</w:t>
            </w:r>
          </w:p>
        </w:tc>
      </w:tr>
    </w:tbl>
    <w:p w:rsidR="002A109D" w:rsidRPr="00283E59" w:rsidRDefault="002A109D" w:rsidP="00EB3758">
      <w:pPr>
        <w:pStyle w:val="notetext"/>
      </w:pPr>
      <w:r w:rsidRPr="00283E59">
        <w:rPr>
          <w:snapToGrid w:val="0"/>
          <w:lang w:eastAsia="en-US"/>
        </w:rPr>
        <w:t>Note:</w:t>
      </w:r>
      <w:r w:rsidRPr="00283E59">
        <w:rPr>
          <w:snapToGrid w:val="0"/>
          <w:lang w:eastAsia="en-US"/>
        </w:rPr>
        <w:tab/>
        <w:t xml:space="preserve">This table relates only to the provisions of this </w:t>
      </w:r>
      <w:r w:rsidRPr="00283E59">
        <w:t xml:space="preserve">instrument </w:t>
      </w:r>
      <w:r w:rsidRPr="00283E59">
        <w:rPr>
          <w:snapToGrid w:val="0"/>
          <w:lang w:eastAsia="en-US"/>
        </w:rPr>
        <w:t xml:space="preserve">as originally made. It will not be amended to deal with any later amendments of this </w:t>
      </w:r>
      <w:r w:rsidRPr="00283E59">
        <w:t>instrument</w:t>
      </w:r>
      <w:r w:rsidRPr="00283E59">
        <w:rPr>
          <w:snapToGrid w:val="0"/>
          <w:lang w:eastAsia="en-US"/>
        </w:rPr>
        <w:t>.</w:t>
      </w:r>
    </w:p>
    <w:p w:rsidR="002A109D" w:rsidRPr="00283E59" w:rsidRDefault="002A109D" w:rsidP="00EB3758">
      <w:pPr>
        <w:pStyle w:val="subsection"/>
      </w:pPr>
      <w:r w:rsidRPr="00283E59">
        <w:tab/>
        <w:t>(2)</w:t>
      </w:r>
      <w:r w:rsidRPr="00283E59">
        <w:tab/>
        <w:t>Any information in column 3 of the table is not part of this instrument. Information may be inserted in this column, or information in it may be edited, in any published version of this instrument.</w:t>
      </w:r>
    </w:p>
    <w:p w:rsidR="007500C8" w:rsidRPr="00283E59" w:rsidRDefault="00DF6C34" w:rsidP="007500C8">
      <w:pPr>
        <w:pStyle w:val="ActHead5"/>
      </w:pPr>
      <w:bookmarkStart w:id="8" w:name="_Toc493069045"/>
      <w:bookmarkStart w:id="9" w:name="_Toc31100306"/>
      <w:proofErr w:type="gramStart"/>
      <w:r w:rsidRPr="00283E59">
        <w:rPr>
          <w:rStyle w:val="CharSectno"/>
        </w:rPr>
        <w:t>3</w:t>
      </w:r>
      <w:r w:rsidR="007500C8" w:rsidRPr="00283E59">
        <w:t xml:space="preserve">  Authority</w:t>
      </w:r>
      <w:bookmarkEnd w:id="8"/>
      <w:bookmarkEnd w:id="9"/>
      <w:proofErr w:type="gramEnd"/>
    </w:p>
    <w:p w:rsidR="00157B8B" w:rsidRPr="00283E59" w:rsidRDefault="007500C8" w:rsidP="007E667A">
      <w:pPr>
        <w:pStyle w:val="subsection"/>
      </w:pPr>
      <w:r w:rsidRPr="00283E59">
        <w:tab/>
      </w:r>
      <w:r w:rsidRPr="00283E59">
        <w:tab/>
        <w:t xml:space="preserve">This </w:t>
      </w:r>
      <w:r w:rsidR="002A109D" w:rsidRPr="00283E59">
        <w:t>instrument</w:t>
      </w:r>
      <w:r w:rsidRPr="00283E59">
        <w:t xml:space="preserve"> is made under the </w:t>
      </w:r>
      <w:r w:rsidR="008C4DED" w:rsidRPr="00283E59">
        <w:rPr>
          <w:i/>
        </w:rPr>
        <w:t>VET Student Loans Act 2016</w:t>
      </w:r>
      <w:r w:rsidR="00F4350D" w:rsidRPr="00283E59">
        <w:t>.</w:t>
      </w:r>
    </w:p>
    <w:p w:rsidR="008C4DED" w:rsidRPr="00283E59" w:rsidRDefault="00DF6C34" w:rsidP="008C4DED">
      <w:pPr>
        <w:pStyle w:val="ActHead5"/>
      </w:pPr>
      <w:bookmarkStart w:id="10" w:name="_Toc493069046"/>
      <w:bookmarkStart w:id="11" w:name="_Toc31100307"/>
      <w:proofErr w:type="gramStart"/>
      <w:r w:rsidRPr="00283E59">
        <w:rPr>
          <w:rStyle w:val="CharSectno"/>
        </w:rPr>
        <w:t>4</w:t>
      </w:r>
      <w:r w:rsidR="008C4DED" w:rsidRPr="00283E59">
        <w:t xml:space="preserve">  Definitions</w:t>
      </w:r>
      <w:bookmarkEnd w:id="10"/>
      <w:bookmarkEnd w:id="11"/>
      <w:proofErr w:type="gramEnd"/>
    </w:p>
    <w:p w:rsidR="008C4DED" w:rsidRPr="00283E59" w:rsidRDefault="008C4DED" w:rsidP="008C4DED">
      <w:pPr>
        <w:pStyle w:val="subsection"/>
      </w:pPr>
      <w:r w:rsidRPr="00283E59">
        <w:tab/>
      </w:r>
      <w:r w:rsidRPr="00283E59">
        <w:tab/>
        <w:t>In this instrument:</w:t>
      </w:r>
    </w:p>
    <w:p w:rsidR="0062168B" w:rsidRPr="00283E59" w:rsidRDefault="0062168B" w:rsidP="0062168B">
      <w:pPr>
        <w:pStyle w:val="Definition"/>
      </w:pPr>
      <w:proofErr w:type="gramStart"/>
      <w:r w:rsidRPr="00283E59">
        <w:rPr>
          <w:b/>
          <w:i/>
        </w:rPr>
        <w:t>accounting</w:t>
      </w:r>
      <w:proofErr w:type="gramEnd"/>
      <w:r w:rsidRPr="00283E59">
        <w:rPr>
          <w:b/>
          <w:i/>
        </w:rPr>
        <w:t xml:space="preserve"> standard</w:t>
      </w:r>
      <w:r w:rsidRPr="00283E59">
        <w:t xml:space="preserve"> has the same meaning as in the </w:t>
      </w:r>
      <w:r w:rsidRPr="00283E59">
        <w:rPr>
          <w:i/>
        </w:rPr>
        <w:t>Corporations Act 2001</w:t>
      </w:r>
      <w:r w:rsidRPr="00283E59">
        <w:t>.</w:t>
      </w:r>
    </w:p>
    <w:p w:rsidR="008C4DED" w:rsidRPr="00283E59" w:rsidRDefault="003600DC" w:rsidP="008C4DED">
      <w:pPr>
        <w:pStyle w:val="Definition"/>
      </w:pPr>
      <w:r w:rsidRPr="00283E59">
        <w:rPr>
          <w:b/>
          <w:i/>
        </w:rPr>
        <w:t>Act</w:t>
      </w:r>
      <w:r w:rsidRPr="00283E59">
        <w:t xml:space="preserve"> means the </w:t>
      </w:r>
      <w:r w:rsidRPr="00283E59">
        <w:rPr>
          <w:i/>
        </w:rPr>
        <w:t>VET Student Loans Act 2016</w:t>
      </w:r>
      <w:r w:rsidRPr="00283E59">
        <w:t>.</w:t>
      </w:r>
    </w:p>
    <w:p w:rsidR="006D3EEC" w:rsidRPr="00283E59" w:rsidRDefault="006D3EEC" w:rsidP="006D3EEC">
      <w:pPr>
        <w:pStyle w:val="Definition"/>
      </w:pPr>
      <w:r w:rsidRPr="00283E59">
        <w:rPr>
          <w:b/>
          <w:i/>
        </w:rPr>
        <w:t>ADI</w:t>
      </w:r>
      <w:r w:rsidRPr="00283E59">
        <w:t xml:space="preserve"> means an authorised deposit</w:t>
      </w:r>
      <w:r w:rsidR="00283E59">
        <w:noBreakHyphen/>
      </w:r>
      <w:r w:rsidRPr="00283E59">
        <w:t xml:space="preserve">taking institution within the meaning of the </w:t>
      </w:r>
      <w:r w:rsidRPr="00283E59">
        <w:rPr>
          <w:i/>
        </w:rPr>
        <w:t>Banking Act 1959</w:t>
      </w:r>
      <w:r w:rsidRPr="00283E59">
        <w:t>.</w:t>
      </w:r>
    </w:p>
    <w:p w:rsidR="006949BF" w:rsidRDefault="006949BF" w:rsidP="006D3EEC">
      <w:pPr>
        <w:pStyle w:val="Definition"/>
      </w:pPr>
      <w:proofErr w:type="gramStart"/>
      <w:r w:rsidRPr="00D9321D">
        <w:rPr>
          <w:b/>
          <w:i/>
        </w:rPr>
        <w:t>approved</w:t>
      </w:r>
      <w:proofErr w:type="gramEnd"/>
      <w:r w:rsidRPr="00D9321D">
        <w:rPr>
          <w:b/>
          <w:i/>
        </w:rPr>
        <w:t xml:space="preserve"> course provider charge</w:t>
      </w:r>
      <w:r>
        <w:rPr>
          <w:b/>
        </w:rPr>
        <w:t xml:space="preserve"> </w:t>
      </w:r>
      <w:r w:rsidRPr="008E137A">
        <w:t xml:space="preserve">has the same meaning as in the </w:t>
      </w:r>
      <w:r w:rsidRPr="00D9321D">
        <w:rPr>
          <w:i/>
        </w:rPr>
        <w:t>VET Student Loans (Charges) Act 2016</w:t>
      </w:r>
      <w:r w:rsidRPr="008E137A">
        <w:t>.</w:t>
      </w:r>
    </w:p>
    <w:p w:rsidR="003D5F40" w:rsidRDefault="003D5F40" w:rsidP="0062168B">
      <w:pPr>
        <w:pStyle w:val="Definition"/>
      </w:pPr>
      <w:r w:rsidRPr="00283E59">
        <w:rPr>
          <w:b/>
          <w:i/>
        </w:rPr>
        <w:t>Australian Quality Training Framework</w:t>
      </w:r>
      <w:r w:rsidRPr="00283E59">
        <w:t xml:space="preserve"> has the same meaning as in the </w:t>
      </w:r>
      <w:r w:rsidRPr="00283E59">
        <w:rPr>
          <w:i/>
        </w:rPr>
        <w:t>Higher Education Support Act 2003</w:t>
      </w:r>
      <w:r w:rsidRPr="00283E59">
        <w:t>.</w:t>
      </w:r>
    </w:p>
    <w:p w:rsidR="0062168B" w:rsidRPr="00283E59" w:rsidRDefault="0062168B" w:rsidP="0062168B">
      <w:pPr>
        <w:pStyle w:val="Definition"/>
      </w:pPr>
      <w:proofErr w:type="gramStart"/>
      <w:r w:rsidRPr="00283E59">
        <w:rPr>
          <w:b/>
          <w:i/>
        </w:rPr>
        <w:t>consolidated</w:t>
      </w:r>
      <w:proofErr w:type="gramEnd"/>
      <w:r w:rsidRPr="00283E59">
        <w:rPr>
          <w:b/>
          <w:i/>
        </w:rPr>
        <w:t xml:space="preserve"> entity</w:t>
      </w:r>
      <w:r w:rsidRPr="00283E59">
        <w:t xml:space="preserve"> has the same meaning as in the </w:t>
      </w:r>
      <w:r w:rsidRPr="00283E59">
        <w:rPr>
          <w:i/>
        </w:rPr>
        <w:t>Corporations Act 2001</w:t>
      </w:r>
      <w:r w:rsidRPr="00283E59">
        <w:t>.</w:t>
      </w:r>
    </w:p>
    <w:p w:rsidR="00C44814" w:rsidRPr="00283E59" w:rsidRDefault="00C44814" w:rsidP="00C44814">
      <w:pPr>
        <w:pStyle w:val="Definition"/>
      </w:pPr>
      <w:proofErr w:type="gramStart"/>
      <w:r w:rsidRPr="00283E59">
        <w:rPr>
          <w:b/>
          <w:i/>
        </w:rPr>
        <w:t>financially</w:t>
      </w:r>
      <w:proofErr w:type="gramEnd"/>
      <w:r w:rsidRPr="00283E59">
        <w:rPr>
          <w:b/>
          <w:i/>
        </w:rPr>
        <w:t xml:space="preserve"> viable</w:t>
      </w:r>
      <w:r w:rsidRPr="00283E59">
        <w:t xml:space="preserve"> has a meaning affected by subsection</w:t>
      </w:r>
      <w:r w:rsidR="00283E59" w:rsidRPr="00283E59">
        <w:t> </w:t>
      </w:r>
      <w:r w:rsidR="00DF6C34" w:rsidRPr="00283E59">
        <w:t>23</w:t>
      </w:r>
      <w:r w:rsidRPr="00283E59">
        <w:t>(</w:t>
      </w:r>
      <w:r w:rsidR="004E6FF0">
        <w:t>3</w:t>
      </w:r>
      <w:r w:rsidRPr="00283E59">
        <w:t>).</w:t>
      </w:r>
    </w:p>
    <w:p w:rsidR="00C44814" w:rsidRPr="00283E59" w:rsidRDefault="00C44814" w:rsidP="00C44814">
      <w:pPr>
        <w:pStyle w:val="Definition"/>
      </w:pPr>
      <w:r w:rsidRPr="00283E59">
        <w:rPr>
          <w:b/>
          <w:i/>
        </w:rPr>
        <w:t>HELP debt</w:t>
      </w:r>
      <w:r w:rsidRPr="00283E59">
        <w:t xml:space="preserve"> has the same meaning as in the </w:t>
      </w:r>
      <w:r w:rsidRPr="00283E59">
        <w:rPr>
          <w:i/>
        </w:rPr>
        <w:t>Higher Education Support Act 2003</w:t>
      </w:r>
      <w:r w:rsidRPr="00283E59">
        <w:t>.</w:t>
      </w:r>
    </w:p>
    <w:p w:rsidR="00C44814" w:rsidRPr="00283E59" w:rsidRDefault="00C44814" w:rsidP="00C44814">
      <w:pPr>
        <w:pStyle w:val="Definition"/>
      </w:pPr>
      <w:proofErr w:type="gramStart"/>
      <w:r w:rsidRPr="00283E59">
        <w:rPr>
          <w:b/>
          <w:i/>
        </w:rPr>
        <w:lastRenderedPageBreak/>
        <w:t>higher</w:t>
      </w:r>
      <w:proofErr w:type="gramEnd"/>
      <w:r w:rsidRPr="00283E59">
        <w:rPr>
          <w:b/>
          <w:i/>
        </w:rPr>
        <w:t xml:space="preserve"> education provider</w:t>
      </w:r>
      <w:r w:rsidRPr="00283E59">
        <w:t xml:space="preserve"> has the same meaning as in the </w:t>
      </w:r>
      <w:r w:rsidRPr="00283E59">
        <w:rPr>
          <w:i/>
        </w:rPr>
        <w:t>Higher Education Support Act 2003</w:t>
      </w:r>
      <w:r w:rsidRPr="00283E59">
        <w:t>.</w:t>
      </w:r>
    </w:p>
    <w:p w:rsidR="00C44814" w:rsidRPr="00283E59" w:rsidRDefault="00C44814" w:rsidP="002B3124">
      <w:pPr>
        <w:pStyle w:val="Definition"/>
      </w:pPr>
      <w:proofErr w:type="gramStart"/>
      <w:r w:rsidRPr="00283E59">
        <w:rPr>
          <w:b/>
          <w:i/>
        </w:rPr>
        <w:t>key</w:t>
      </w:r>
      <w:proofErr w:type="gramEnd"/>
      <w:r w:rsidRPr="00283E59">
        <w:rPr>
          <w:b/>
          <w:i/>
        </w:rPr>
        <w:t xml:space="preserve"> personnel</w:t>
      </w:r>
      <w:r w:rsidR="00F97DC9">
        <w:rPr>
          <w:b/>
          <w:i/>
        </w:rPr>
        <w:t xml:space="preserve"> </w:t>
      </w:r>
      <w:r w:rsidR="00F97DC9" w:rsidRPr="002B3124">
        <w:t>of a course provider – see section 16</w:t>
      </w:r>
      <w:r w:rsidR="00F97DC9">
        <w:t>.</w:t>
      </w:r>
    </w:p>
    <w:p w:rsidR="0062168B" w:rsidRDefault="0062168B" w:rsidP="0062168B">
      <w:pPr>
        <w:pStyle w:val="Definition"/>
      </w:pPr>
      <w:proofErr w:type="gramStart"/>
      <w:r w:rsidRPr="00283E59">
        <w:rPr>
          <w:b/>
          <w:i/>
        </w:rPr>
        <w:t>listed</w:t>
      </w:r>
      <w:proofErr w:type="gramEnd"/>
      <w:r w:rsidRPr="00283E59">
        <w:rPr>
          <w:b/>
          <w:i/>
        </w:rPr>
        <w:t xml:space="preserve"> course provider</w:t>
      </w:r>
      <w:r w:rsidRPr="00283E59">
        <w:t xml:space="preserve"> has the same meaning as in section</w:t>
      </w:r>
      <w:r w:rsidR="00283E59" w:rsidRPr="00283E59">
        <w:t> </w:t>
      </w:r>
      <w:r w:rsidRPr="00283E59">
        <w:t>27 of the Act.</w:t>
      </w:r>
    </w:p>
    <w:p w:rsidR="00F97DC9" w:rsidRPr="00283E59" w:rsidRDefault="00F97DC9" w:rsidP="0062168B">
      <w:pPr>
        <w:pStyle w:val="Definition"/>
      </w:pPr>
      <w:r w:rsidRPr="002B3124">
        <w:rPr>
          <w:b/>
          <w:i/>
        </w:rPr>
        <w:t>National Register</w:t>
      </w:r>
      <w:r>
        <w:t xml:space="preserve"> has the same meaning as in the </w:t>
      </w:r>
      <w:r w:rsidRPr="002B3124">
        <w:rPr>
          <w:i/>
        </w:rPr>
        <w:t>National Vocational Education and Training Regulator Act 2011</w:t>
      </w:r>
      <w:r w:rsidR="0038018C">
        <w:t>.</w:t>
      </w:r>
    </w:p>
    <w:p w:rsidR="00C44814" w:rsidRPr="00283E59" w:rsidRDefault="00C44814" w:rsidP="00C44814">
      <w:pPr>
        <w:pStyle w:val="Definition"/>
      </w:pPr>
      <w:r w:rsidRPr="00283E59">
        <w:rPr>
          <w:b/>
          <w:i/>
        </w:rPr>
        <w:t>NVR registered training organisation</w:t>
      </w:r>
      <w:r w:rsidRPr="00283E59">
        <w:t xml:space="preserve"> has the same meaning as in the </w:t>
      </w:r>
      <w:r w:rsidRPr="00283E59">
        <w:rPr>
          <w:i/>
        </w:rPr>
        <w:t>National Vocational Education and Training Regulator Act 2011</w:t>
      </w:r>
      <w:r w:rsidRPr="00283E59">
        <w:t>.</w:t>
      </w:r>
    </w:p>
    <w:p w:rsidR="00C44814" w:rsidRPr="00283E59" w:rsidRDefault="00C44814" w:rsidP="00C44814">
      <w:pPr>
        <w:pStyle w:val="Definition"/>
      </w:pPr>
      <w:proofErr w:type="gramStart"/>
      <w:r w:rsidRPr="00283E59">
        <w:rPr>
          <w:b/>
          <w:i/>
        </w:rPr>
        <w:t>provider</w:t>
      </w:r>
      <w:proofErr w:type="gramEnd"/>
      <w:r w:rsidRPr="00283E59">
        <w:t>: see section</w:t>
      </w:r>
      <w:r w:rsidR="00283E59" w:rsidRPr="00283E59">
        <w:t> </w:t>
      </w:r>
      <w:r w:rsidR="00DF6C34" w:rsidRPr="00283E59">
        <w:t>13</w:t>
      </w:r>
      <w:r w:rsidRPr="00283E59">
        <w:t>.</w:t>
      </w:r>
    </w:p>
    <w:p w:rsidR="0062168B" w:rsidRPr="00283E59" w:rsidRDefault="0062168B" w:rsidP="0062168B">
      <w:pPr>
        <w:pStyle w:val="Definition"/>
      </w:pPr>
      <w:proofErr w:type="gramStart"/>
      <w:r w:rsidRPr="00283E59">
        <w:rPr>
          <w:b/>
          <w:i/>
        </w:rPr>
        <w:t>qualified</w:t>
      </w:r>
      <w:proofErr w:type="gramEnd"/>
      <w:r w:rsidRPr="00283E59">
        <w:rPr>
          <w:b/>
          <w:i/>
        </w:rPr>
        <w:t xml:space="preserve"> accountant</w:t>
      </w:r>
      <w:r w:rsidRPr="00283E59">
        <w:t xml:space="preserve"> has the same meaning as in the </w:t>
      </w:r>
      <w:r w:rsidRPr="00283E59">
        <w:rPr>
          <w:i/>
        </w:rPr>
        <w:t>Corporations Act 2001</w:t>
      </w:r>
      <w:r w:rsidRPr="00283E59">
        <w:t>.</w:t>
      </w:r>
    </w:p>
    <w:p w:rsidR="0062168B" w:rsidRPr="00283E59" w:rsidRDefault="0062168B" w:rsidP="0062168B">
      <w:pPr>
        <w:pStyle w:val="Definition"/>
      </w:pPr>
      <w:proofErr w:type="gramStart"/>
      <w:r w:rsidRPr="00283E59">
        <w:rPr>
          <w:b/>
          <w:i/>
        </w:rPr>
        <w:t>qualified</w:t>
      </w:r>
      <w:proofErr w:type="gramEnd"/>
      <w:r w:rsidRPr="00283E59">
        <w:rPr>
          <w:b/>
          <w:i/>
        </w:rPr>
        <w:t xml:space="preserve"> auditor</w:t>
      </w:r>
      <w:r w:rsidRPr="00283E59">
        <w:t xml:space="preserve"> means:</w:t>
      </w:r>
    </w:p>
    <w:p w:rsidR="0062168B" w:rsidRPr="00283E59" w:rsidRDefault="0062168B" w:rsidP="0062168B">
      <w:pPr>
        <w:pStyle w:val="paragraph"/>
      </w:pPr>
      <w:r w:rsidRPr="00283E59">
        <w:tab/>
        <w:t>(a)</w:t>
      </w:r>
      <w:r w:rsidRPr="00283E59">
        <w:tab/>
      </w:r>
      <w:proofErr w:type="gramStart"/>
      <w:r w:rsidRPr="00283E59">
        <w:t>the</w:t>
      </w:r>
      <w:proofErr w:type="gramEnd"/>
      <w:r w:rsidRPr="00283E59">
        <w:t xml:space="preserve"> Auditor</w:t>
      </w:r>
      <w:r w:rsidR="00283E59">
        <w:noBreakHyphen/>
      </w:r>
      <w:r w:rsidRPr="00283E59">
        <w:t>General of a State or Territory; or</w:t>
      </w:r>
    </w:p>
    <w:p w:rsidR="0062168B" w:rsidRPr="00283E59" w:rsidRDefault="0062168B" w:rsidP="0062168B">
      <w:pPr>
        <w:pStyle w:val="paragraph"/>
      </w:pPr>
      <w:r w:rsidRPr="00283E59">
        <w:tab/>
        <w:t>(b)</w:t>
      </w:r>
      <w:r w:rsidRPr="00283E59">
        <w:tab/>
      </w:r>
      <w:proofErr w:type="gramStart"/>
      <w:r w:rsidRPr="00283E59">
        <w:t>a</w:t>
      </w:r>
      <w:proofErr w:type="gramEnd"/>
      <w:r w:rsidRPr="00283E59">
        <w:t xml:space="preserve"> registered company auditor (within the meaning of section</w:t>
      </w:r>
      <w:r w:rsidR="00283E59" w:rsidRPr="00283E59">
        <w:t> </w:t>
      </w:r>
      <w:r w:rsidRPr="00283E59">
        <w:t xml:space="preserve">9 of the </w:t>
      </w:r>
      <w:r w:rsidRPr="00283E59">
        <w:rPr>
          <w:i/>
        </w:rPr>
        <w:t>Corporations Act 2001</w:t>
      </w:r>
      <w:r w:rsidRPr="00283E59">
        <w:t>); or</w:t>
      </w:r>
    </w:p>
    <w:p w:rsidR="0062168B" w:rsidRPr="00283E59" w:rsidRDefault="0062168B" w:rsidP="0062168B">
      <w:pPr>
        <w:pStyle w:val="paragraph"/>
      </w:pPr>
      <w:r w:rsidRPr="00283E59">
        <w:tab/>
        <w:t>(c)</w:t>
      </w:r>
      <w:r w:rsidRPr="00283E59">
        <w:tab/>
      </w:r>
      <w:proofErr w:type="gramStart"/>
      <w:r w:rsidRPr="00283E59">
        <w:t>a</w:t>
      </w:r>
      <w:proofErr w:type="gramEnd"/>
      <w:r w:rsidRPr="00283E59">
        <w:t xml:space="preserve"> person approved by the Secretary in writing.</w:t>
      </w:r>
    </w:p>
    <w:p w:rsidR="0036489D" w:rsidRDefault="00C44814" w:rsidP="0036489D">
      <w:pPr>
        <w:pStyle w:val="Definition"/>
      </w:pPr>
      <w:r w:rsidRPr="00283E59">
        <w:rPr>
          <w:b/>
          <w:i/>
        </w:rPr>
        <w:t>Quality Standards</w:t>
      </w:r>
      <w:r w:rsidRPr="00283E59">
        <w:t xml:space="preserve"> has the same meaning as in the </w:t>
      </w:r>
      <w:r w:rsidRPr="00283E59">
        <w:rPr>
          <w:i/>
        </w:rPr>
        <w:t>National Vocational Education and Training Regulator Act 2011</w:t>
      </w:r>
      <w:r w:rsidRPr="00283E59">
        <w:t>.</w:t>
      </w:r>
    </w:p>
    <w:p w:rsidR="00DC7125" w:rsidRPr="00283E59" w:rsidRDefault="00DC7125" w:rsidP="00C44814">
      <w:pPr>
        <w:pStyle w:val="Definition"/>
      </w:pPr>
      <w:proofErr w:type="gramStart"/>
      <w:r w:rsidRPr="00283E59">
        <w:rPr>
          <w:b/>
          <w:i/>
        </w:rPr>
        <w:t>registered</w:t>
      </w:r>
      <w:proofErr w:type="gramEnd"/>
      <w:r w:rsidRPr="00283E59">
        <w:rPr>
          <w:b/>
          <w:i/>
        </w:rPr>
        <w:t xml:space="preserve"> higher education provider</w:t>
      </w:r>
      <w:r w:rsidRPr="00283E59">
        <w:t xml:space="preserve"> has the same meaning as in the </w:t>
      </w:r>
      <w:r w:rsidRPr="00283E59">
        <w:rPr>
          <w:i/>
        </w:rPr>
        <w:t>Tertiary Education Quality and Standards Agency Act 2011</w:t>
      </w:r>
      <w:r w:rsidRPr="00283E59">
        <w:t>.</w:t>
      </w:r>
    </w:p>
    <w:p w:rsidR="00C44814" w:rsidRPr="00283E59" w:rsidRDefault="00C44814" w:rsidP="00C44814">
      <w:pPr>
        <w:pStyle w:val="Definition"/>
      </w:pPr>
      <w:proofErr w:type="gramStart"/>
      <w:r w:rsidRPr="00283E59">
        <w:rPr>
          <w:b/>
          <w:i/>
        </w:rPr>
        <w:t>registration</w:t>
      </w:r>
      <w:proofErr w:type="gramEnd"/>
      <w:r w:rsidRPr="00283E59">
        <w:rPr>
          <w:b/>
          <w:i/>
        </w:rPr>
        <w:t xml:space="preserve"> code</w:t>
      </w:r>
      <w:r w:rsidRPr="00283E59">
        <w:t xml:space="preserve"> has the same meaning as in the </w:t>
      </w:r>
      <w:r w:rsidRPr="00283E59">
        <w:rPr>
          <w:i/>
        </w:rPr>
        <w:t>National Vocational Education and Training Regulator Act 2011</w:t>
      </w:r>
      <w:r w:rsidRPr="00283E59">
        <w:t>.</w:t>
      </w:r>
    </w:p>
    <w:p w:rsidR="0062168B" w:rsidRPr="00283E59" w:rsidRDefault="0062168B" w:rsidP="0062168B">
      <w:pPr>
        <w:pStyle w:val="Definition"/>
      </w:pPr>
      <w:proofErr w:type="gramStart"/>
      <w:r w:rsidRPr="00283E59">
        <w:rPr>
          <w:b/>
          <w:i/>
        </w:rPr>
        <w:t>related</w:t>
      </w:r>
      <w:proofErr w:type="gramEnd"/>
      <w:r w:rsidRPr="00283E59">
        <w:rPr>
          <w:b/>
          <w:i/>
        </w:rPr>
        <w:t xml:space="preserve"> body corporate</w:t>
      </w:r>
      <w:r w:rsidRPr="00283E59">
        <w:t xml:space="preserve"> has the same meaning as in the </w:t>
      </w:r>
      <w:r w:rsidRPr="00283E59">
        <w:rPr>
          <w:i/>
        </w:rPr>
        <w:t>Corporations Act 2001</w:t>
      </w:r>
      <w:r w:rsidRPr="00283E59">
        <w:t>.</w:t>
      </w:r>
    </w:p>
    <w:p w:rsidR="006D3EEC" w:rsidRDefault="006D3EEC" w:rsidP="006D3EEC">
      <w:pPr>
        <w:pStyle w:val="Definition"/>
      </w:pPr>
      <w:proofErr w:type="gramStart"/>
      <w:r w:rsidRPr="00283E59">
        <w:rPr>
          <w:b/>
          <w:i/>
        </w:rPr>
        <w:t>replacement</w:t>
      </w:r>
      <w:proofErr w:type="gramEnd"/>
      <w:r w:rsidRPr="00283E59">
        <w:rPr>
          <w:b/>
          <w:i/>
        </w:rPr>
        <w:t xml:space="preserve"> provider</w:t>
      </w:r>
      <w:r w:rsidRPr="00283E59">
        <w:t xml:space="preserve"> means a</w:t>
      </w:r>
      <w:r w:rsidR="0038018C">
        <w:t>n approved</w:t>
      </w:r>
      <w:r w:rsidRPr="00283E59">
        <w:t xml:space="preserve"> course provider who provides a replacement course.</w:t>
      </w:r>
    </w:p>
    <w:p w:rsidR="007F42A5" w:rsidRDefault="007F42A5" w:rsidP="002B3124">
      <w:pPr>
        <w:pStyle w:val="subsection"/>
        <w:shd w:val="clear" w:color="auto" w:fill="FFFFFF"/>
        <w:tabs>
          <w:tab w:val="clear" w:pos="1021"/>
          <w:tab w:val="right" w:pos="0"/>
        </w:tabs>
        <w:ind w:firstLine="0"/>
        <w:rPr>
          <w:rFonts w:eastAsiaTheme="minorHAnsi" w:cstheme="minorBidi"/>
          <w:szCs w:val="22"/>
          <w:lang w:eastAsia="en-US"/>
        </w:rPr>
      </w:pPr>
      <w:r w:rsidRPr="00BE2528">
        <w:rPr>
          <w:rFonts w:eastAsiaTheme="minorHAnsi" w:cstheme="minorBidi"/>
          <w:b/>
          <w:i/>
          <w:szCs w:val="22"/>
          <w:lang w:eastAsia="en-US"/>
        </w:rPr>
        <w:t>Special admissions test</w:t>
      </w:r>
      <w:r w:rsidRPr="00054664">
        <w:rPr>
          <w:rFonts w:ascii="Helvetica Neue" w:hAnsi="Helvetica Neue"/>
          <w:sz w:val="19"/>
          <w:szCs w:val="19"/>
        </w:rPr>
        <w:t xml:space="preserve"> </w:t>
      </w:r>
      <w:r w:rsidRPr="00BE2528">
        <w:rPr>
          <w:rFonts w:eastAsiaTheme="minorHAnsi" w:cstheme="minorBidi"/>
          <w:szCs w:val="22"/>
          <w:lang w:eastAsia="en-US"/>
        </w:rPr>
        <w:t>means a test to determine the suitability of a person seeking</w:t>
      </w:r>
      <w:r>
        <w:rPr>
          <w:rFonts w:eastAsiaTheme="minorHAnsi" w:cstheme="minorBidi"/>
          <w:szCs w:val="22"/>
          <w:lang w:eastAsia="en-US"/>
        </w:rPr>
        <w:t xml:space="preserve"> admission into a specialist approved course that is necessary to establish the suitability of the person for admission into that approved course, and includes specialist auditions, tests and interviews that are different from the normal requirements for admissions.</w:t>
      </w:r>
    </w:p>
    <w:p w:rsidR="00C44814" w:rsidRPr="00283E59" w:rsidRDefault="00C44814" w:rsidP="007F42A5">
      <w:pPr>
        <w:pStyle w:val="Definition"/>
      </w:pPr>
      <w:r w:rsidRPr="00283E59">
        <w:rPr>
          <w:b/>
          <w:i/>
        </w:rPr>
        <w:t>Standards for NVR Registered Training Organisations</w:t>
      </w:r>
      <w:r w:rsidRPr="00283E59">
        <w:t xml:space="preserve"> has the same meaning as in the </w:t>
      </w:r>
      <w:r w:rsidRPr="00283E59">
        <w:rPr>
          <w:i/>
        </w:rPr>
        <w:t>National Vocational Education and Training Regulator Act 2011</w:t>
      </w:r>
      <w:r w:rsidRPr="00283E59">
        <w:t>.</w:t>
      </w:r>
    </w:p>
    <w:p w:rsidR="00845366" w:rsidRPr="00283E59" w:rsidRDefault="00845366" w:rsidP="00845366">
      <w:pPr>
        <w:pStyle w:val="Definition"/>
      </w:pPr>
      <w:r w:rsidRPr="00283E59">
        <w:rPr>
          <w:b/>
          <w:i/>
        </w:rPr>
        <w:t>State or Territory subsidised course</w:t>
      </w:r>
      <w:r w:rsidR="00A8646D" w:rsidRPr="00283E59">
        <w:t>: see subsection</w:t>
      </w:r>
      <w:r w:rsidR="00283E59" w:rsidRPr="00283E59">
        <w:t> </w:t>
      </w:r>
      <w:r w:rsidR="00DF6C34" w:rsidRPr="00283E59">
        <w:t>7</w:t>
      </w:r>
      <w:r w:rsidR="00A8646D" w:rsidRPr="00283E59">
        <w:t>(2</w:t>
      </w:r>
      <w:r w:rsidRPr="00283E59">
        <w:t>).</w:t>
      </w:r>
    </w:p>
    <w:p w:rsidR="004E6FF0" w:rsidRDefault="004E6FF0" w:rsidP="00C44814">
      <w:pPr>
        <w:pStyle w:val="Definition"/>
        <w:rPr>
          <w:b/>
          <w:i/>
        </w:rPr>
      </w:pPr>
      <w:r>
        <w:rPr>
          <w:b/>
          <w:bCs/>
          <w:i/>
          <w:iCs/>
          <w:szCs w:val="22"/>
        </w:rPr>
        <w:t xml:space="preserve">Student Identifiers Registrar </w:t>
      </w:r>
      <w:r>
        <w:rPr>
          <w:szCs w:val="22"/>
        </w:rPr>
        <w:t xml:space="preserve">has the same meaning as in the </w:t>
      </w:r>
      <w:r>
        <w:rPr>
          <w:i/>
          <w:iCs/>
          <w:szCs w:val="22"/>
        </w:rPr>
        <w:t>Student Identifiers Act 2014</w:t>
      </w:r>
      <w:r>
        <w:rPr>
          <w:szCs w:val="22"/>
        </w:rPr>
        <w:t>.</w:t>
      </w:r>
    </w:p>
    <w:p w:rsidR="00C44814" w:rsidRPr="00283E59" w:rsidRDefault="00C44814" w:rsidP="00C44814">
      <w:pPr>
        <w:pStyle w:val="Definition"/>
      </w:pPr>
      <w:r w:rsidRPr="00283E59">
        <w:rPr>
          <w:b/>
          <w:i/>
        </w:rPr>
        <w:t>VET Provider</w:t>
      </w:r>
      <w:r w:rsidRPr="00283E59">
        <w:t xml:space="preserve"> has the same meaning as in the </w:t>
      </w:r>
      <w:r w:rsidRPr="00283E59">
        <w:rPr>
          <w:i/>
        </w:rPr>
        <w:t>Higher Education Support Act 2003</w:t>
      </w:r>
      <w:r w:rsidRPr="00283E59">
        <w:t>.</w:t>
      </w:r>
    </w:p>
    <w:p w:rsidR="00845366" w:rsidRPr="00283E59" w:rsidRDefault="00845366" w:rsidP="00845366">
      <w:pPr>
        <w:pStyle w:val="Definition"/>
      </w:pPr>
      <w:r w:rsidRPr="00283E59">
        <w:rPr>
          <w:b/>
          <w:i/>
        </w:rPr>
        <w:t>VET student loans cap</w:t>
      </w:r>
      <w:r w:rsidR="00F93A77" w:rsidRPr="00283E59">
        <w:t>: see subsection</w:t>
      </w:r>
      <w:r w:rsidR="00283E59" w:rsidRPr="00283E59">
        <w:t> </w:t>
      </w:r>
      <w:r w:rsidR="00DF6C34" w:rsidRPr="00283E59">
        <w:t>39</w:t>
      </w:r>
      <w:r w:rsidR="00F93A77" w:rsidRPr="00283E59">
        <w:t>(2</w:t>
      </w:r>
      <w:r w:rsidRPr="00283E59">
        <w:t>).</w:t>
      </w:r>
    </w:p>
    <w:p w:rsidR="003600DC" w:rsidRPr="00283E59" w:rsidRDefault="00DF6C34" w:rsidP="003600DC">
      <w:pPr>
        <w:pStyle w:val="ActHead5"/>
        <w:rPr>
          <w:i/>
        </w:rPr>
      </w:pPr>
      <w:bookmarkStart w:id="12" w:name="_Toc493069047"/>
      <w:bookmarkStart w:id="13" w:name="_Toc31100308"/>
      <w:proofErr w:type="gramStart"/>
      <w:r w:rsidRPr="00283E59">
        <w:rPr>
          <w:rStyle w:val="CharSectno"/>
        </w:rPr>
        <w:lastRenderedPageBreak/>
        <w:t>5</w:t>
      </w:r>
      <w:r w:rsidR="003600DC" w:rsidRPr="00283E59">
        <w:t xml:space="preserve">  Meaning</w:t>
      </w:r>
      <w:proofErr w:type="gramEnd"/>
      <w:r w:rsidR="003600DC" w:rsidRPr="00283E59">
        <w:t xml:space="preserve"> of </w:t>
      </w:r>
      <w:r w:rsidR="003600DC" w:rsidRPr="00283E59">
        <w:rPr>
          <w:i/>
        </w:rPr>
        <w:t>genuine student</w:t>
      </w:r>
      <w:bookmarkEnd w:id="12"/>
      <w:bookmarkEnd w:id="13"/>
    </w:p>
    <w:p w:rsidR="003600DC" w:rsidRPr="00283E59" w:rsidRDefault="003600DC" w:rsidP="003600DC">
      <w:pPr>
        <w:pStyle w:val="subsection"/>
      </w:pPr>
      <w:r w:rsidRPr="00283E59">
        <w:tab/>
        <w:t>(1)</w:t>
      </w:r>
      <w:r w:rsidRPr="00283E59">
        <w:tab/>
        <w:t xml:space="preserve">This section </w:t>
      </w:r>
      <w:r w:rsidR="009F56E7" w:rsidRPr="00283E59">
        <w:t xml:space="preserve">is made </w:t>
      </w:r>
      <w:r w:rsidRPr="00283E59">
        <w:t xml:space="preserve">for the purposes of the definition of </w:t>
      </w:r>
      <w:r w:rsidRPr="00283E59">
        <w:rPr>
          <w:b/>
          <w:i/>
        </w:rPr>
        <w:t>genuine student</w:t>
      </w:r>
      <w:r w:rsidRPr="00283E59">
        <w:t xml:space="preserve"> in section</w:t>
      </w:r>
      <w:r w:rsidR="00283E59" w:rsidRPr="00283E59">
        <w:t> </w:t>
      </w:r>
      <w:r w:rsidRPr="00283E59">
        <w:t>6 of the Act.</w:t>
      </w:r>
    </w:p>
    <w:p w:rsidR="003600DC" w:rsidRPr="00283E59" w:rsidRDefault="003600DC" w:rsidP="003600DC">
      <w:pPr>
        <w:pStyle w:val="subsection"/>
      </w:pPr>
      <w:r w:rsidRPr="00283E59">
        <w:tab/>
        <w:t>(2)</w:t>
      </w:r>
      <w:r w:rsidRPr="00283E59">
        <w:tab/>
      </w:r>
      <w:r w:rsidR="00A413CD" w:rsidRPr="00283E59">
        <w:t xml:space="preserve">The following may be taken into </w:t>
      </w:r>
      <w:r w:rsidR="00CE76A0" w:rsidRPr="00283E59">
        <w:t xml:space="preserve">account </w:t>
      </w:r>
      <w:r w:rsidR="00A413CD" w:rsidRPr="00283E59">
        <w:t xml:space="preserve">for the purposes of determining whether </w:t>
      </w:r>
      <w:r w:rsidR="00E31727" w:rsidRPr="00283E59">
        <w:t>a</w:t>
      </w:r>
      <w:r w:rsidRPr="00283E59">
        <w:t xml:space="preserve"> studen</w:t>
      </w:r>
      <w:r w:rsidR="00DE679A" w:rsidRPr="00283E59">
        <w:t>t</w:t>
      </w:r>
      <w:r w:rsidRPr="00283E59">
        <w:t xml:space="preserve"> is a </w:t>
      </w:r>
      <w:r w:rsidRPr="00283E59">
        <w:rPr>
          <w:b/>
          <w:i/>
        </w:rPr>
        <w:t>genuine student</w:t>
      </w:r>
      <w:r w:rsidRPr="00283E59">
        <w:t xml:space="preserve"> in relation to </w:t>
      </w:r>
      <w:r w:rsidR="00E31727" w:rsidRPr="00283E59">
        <w:t>a</w:t>
      </w:r>
      <w:r w:rsidRPr="00283E59">
        <w:t xml:space="preserve"> course:</w:t>
      </w:r>
    </w:p>
    <w:p w:rsidR="003600DC" w:rsidRPr="00283E59" w:rsidRDefault="003600DC" w:rsidP="003600DC">
      <w:pPr>
        <w:pStyle w:val="paragraph"/>
      </w:pPr>
      <w:r w:rsidRPr="00283E59">
        <w:tab/>
        <w:t>(a)</w:t>
      </w:r>
      <w:r w:rsidRPr="00283E59">
        <w:tab/>
      </w:r>
      <w:proofErr w:type="gramStart"/>
      <w:r w:rsidRPr="00283E59">
        <w:t>t</w:t>
      </w:r>
      <w:r w:rsidR="00B546AD" w:rsidRPr="00283E59">
        <w:t>he</w:t>
      </w:r>
      <w:proofErr w:type="gramEnd"/>
      <w:r w:rsidR="00B546AD" w:rsidRPr="00283E59">
        <w:t xml:space="preserve"> student is</w:t>
      </w:r>
      <w:r w:rsidRPr="00283E59">
        <w:t xml:space="preserve"> reasonably engaged in </w:t>
      </w:r>
      <w:r w:rsidR="00B546AD" w:rsidRPr="00283E59">
        <w:t>the</w:t>
      </w:r>
      <w:r w:rsidRPr="00283E59">
        <w:t xml:space="preserve"> course;</w:t>
      </w:r>
    </w:p>
    <w:p w:rsidR="003600DC" w:rsidRPr="00283E59" w:rsidRDefault="003600DC" w:rsidP="003600DC">
      <w:pPr>
        <w:pStyle w:val="paragraph"/>
      </w:pPr>
      <w:r w:rsidRPr="00283E59">
        <w:tab/>
        <w:t>(b)</w:t>
      </w:r>
      <w:r w:rsidRPr="00283E59">
        <w:tab/>
      </w:r>
      <w:proofErr w:type="gramStart"/>
      <w:r w:rsidR="00B546AD" w:rsidRPr="00283E59">
        <w:t>the</w:t>
      </w:r>
      <w:proofErr w:type="gramEnd"/>
      <w:r w:rsidR="00B546AD" w:rsidRPr="00283E59">
        <w:t xml:space="preserve"> student has</w:t>
      </w:r>
      <w:r w:rsidRPr="00283E59">
        <w:t xml:space="preserve"> knowledge of the course requirements</w:t>
      </w:r>
      <w:r w:rsidR="00D71F52" w:rsidRPr="00283E59">
        <w:t xml:space="preserve"> for the course</w:t>
      </w:r>
      <w:r w:rsidRPr="00283E59">
        <w:t xml:space="preserve">, </w:t>
      </w:r>
      <w:r w:rsidR="00B546AD" w:rsidRPr="00283E59">
        <w:t xml:space="preserve">and the </w:t>
      </w:r>
      <w:r w:rsidRPr="00283E59">
        <w:t>cost and duration</w:t>
      </w:r>
      <w:r w:rsidR="00B546AD" w:rsidRPr="00283E59">
        <w:t xml:space="preserve"> of the course</w:t>
      </w:r>
      <w:r w:rsidRPr="00283E59">
        <w:t>;</w:t>
      </w:r>
    </w:p>
    <w:p w:rsidR="003600DC" w:rsidRPr="00283E59" w:rsidRDefault="003600DC" w:rsidP="003600DC">
      <w:pPr>
        <w:pStyle w:val="paragraph"/>
      </w:pPr>
      <w:r w:rsidRPr="00283E59">
        <w:tab/>
        <w:t>(c)</w:t>
      </w:r>
      <w:r w:rsidRPr="00283E59">
        <w:tab/>
      </w:r>
      <w:proofErr w:type="gramStart"/>
      <w:r w:rsidRPr="00283E59">
        <w:t>the</w:t>
      </w:r>
      <w:proofErr w:type="gramEnd"/>
      <w:r w:rsidRPr="00283E59">
        <w:t xml:space="preserve"> student has </w:t>
      </w:r>
      <w:r w:rsidR="00B546AD" w:rsidRPr="00283E59">
        <w:t>satisfied</w:t>
      </w:r>
      <w:r w:rsidRPr="00283E59">
        <w:t xml:space="preserve"> course requirements</w:t>
      </w:r>
      <w:r w:rsidR="00B01CB4" w:rsidRPr="00283E59">
        <w:t xml:space="preserve"> for the course</w:t>
      </w:r>
      <w:r w:rsidRPr="00283E59">
        <w:t xml:space="preserve"> or </w:t>
      </w:r>
      <w:r w:rsidR="00B546AD" w:rsidRPr="00283E59">
        <w:t xml:space="preserve">participated in </w:t>
      </w:r>
      <w:r w:rsidRPr="00283E59">
        <w:t>assessment</w:t>
      </w:r>
      <w:r w:rsidR="00B546AD" w:rsidRPr="00283E59">
        <w:t xml:space="preserve"> activitie</w:t>
      </w:r>
      <w:r w:rsidRPr="00283E59">
        <w:t>s</w:t>
      </w:r>
      <w:r w:rsidR="00B90CF5" w:rsidRPr="00283E59">
        <w:t xml:space="preserve"> for the course</w:t>
      </w:r>
      <w:r w:rsidRPr="00283E59">
        <w:t>;</w:t>
      </w:r>
    </w:p>
    <w:p w:rsidR="003600DC" w:rsidRPr="00283E59" w:rsidRDefault="003600DC" w:rsidP="003600DC">
      <w:pPr>
        <w:pStyle w:val="paragraph"/>
      </w:pPr>
      <w:r w:rsidRPr="00283E59">
        <w:tab/>
        <w:t>(d)</w:t>
      </w:r>
      <w:r w:rsidRPr="00283E59">
        <w:tab/>
      </w:r>
      <w:proofErr w:type="gramStart"/>
      <w:r w:rsidR="00B546AD" w:rsidRPr="00283E59">
        <w:t>if</w:t>
      </w:r>
      <w:proofErr w:type="gramEnd"/>
      <w:r w:rsidR="00B546AD" w:rsidRPr="00283E59">
        <w:t xml:space="preserve"> the course is an </w:t>
      </w:r>
      <w:r w:rsidRPr="00283E59">
        <w:t>online course</w:t>
      </w:r>
      <w:r w:rsidR="00B546AD" w:rsidRPr="00283E59">
        <w:t>—</w:t>
      </w:r>
      <w:r w:rsidR="00B90CF5" w:rsidRPr="00283E59">
        <w:t xml:space="preserve">the </w:t>
      </w:r>
      <w:r w:rsidR="00C46342" w:rsidRPr="00283E59">
        <w:t xml:space="preserve">number of occasions on which the </w:t>
      </w:r>
      <w:r w:rsidR="00B90CF5" w:rsidRPr="00283E59">
        <w:t>student has logged i</w:t>
      </w:r>
      <w:r w:rsidRPr="00283E59">
        <w:t xml:space="preserve">n </w:t>
      </w:r>
      <w:r w:rsidR="00B546AD" w:rsidRPr="00283E59">
        <w:t xml:space="preserve">to the course </w:t>
      </w:r>
      <w:r w:rsidR="00C46342" w:rsidRPr="00283E59">
        <w:t>is not insignificant</w:t>
      </w:r>
      <w:r w:rsidRPr="00283E59">
        <w:t>;</w:t>
      </w:r>
    </w:p>
    <w:p w:rsidR="003600DC" w:rsidRPr="00283E59" w:rsidRDefault="003600DC" w:rsidP="003600DC">
      <w:pPr>
        <w:pStyle w:val="paragraph"/>
      </w:pPr>
      <w:r w:rsidRPr="00283E59">
        <w:tab/>
        <w:t>(e)</w:t>
      </w:r>
      <w:r w:rsidRPr="00283E59">
        <w:tab/>
      </w:r>
      <w:proofErr w:type="gramStart"/>
      <w:r w:rsidRPr="00283E59">
        <w:t>the</w:t>
      </w:r>
      <w:proofErr w:type="gramEnd"/>
      <w:r w:rsidRPr="00283E59">
        <w:t xml:space="preserve"> student has </w:t>
      </w:r>
      <w:r w:rsidR="00B546AD" w:rsidRPr="00283E59">
        <w:t xml:space="preserve">provided </w:t>
      </w:r>
      <w:r w:rsidRPr="00283E59">
        <w:t>up</w:t>
      </w:r>
      <w:r w:rsidR="00283E59">
        <w:noBreakHyphen/>
      </w:r>
      <w:r w:rsidRPr="00283E59">
        <w:t>to</w:t>
      </w:r>
      <w:r w:rsidR="00283E59">
        <w:noBreakHyphen/>
      </w:r>
      <w:r w:rsidRPr="00283E59">
        <w:t xml:space="preserve">date contact details </w:t>
      </w:r>
      <w:r w:rsidR="00DE679A" w:rsidRPr="00283E59">
        <w:t>that</w:t>
      </w:r>
      <w:r w:rsidRPr="00283E59">
        <w:t xml:space="preserve"> enable the Department to contact the student to verify the student’s enrolment</w:t>
      </w:r>
      <w:r w:rsidR="00B90CF5" w:rsidRPr="00283E59">
        <w:t xml:space="preserve"> in the course</w:t>
      </w:r>
      <w:r w:rsidRPr="00283E59">
        <w:t>;</w:t>
      </w:r>
    </w:p>
    <w:p w:rsidR="00B90CF5" w:rsidRPr="00283E59" w:rsidRDefault="003600DC" w:rsidP="003600DC">
      <w:pPr>
        <w:pStyle w:val="paragraph"/>
      </w:pPr>
      <w:r w:rsidRPr="00283E59">
        <w:tab/>
        <w:t>(f)</w:t>
      </w:r>
      <w:r w:rsidRPr="00283E59">
        <w:tab/>
      </w:r>
      <w:proofErr w:type="gramStart"/>
      <w:r w:rsidR="00B90CF5" w:rsidRPr="00283E59">
        <w:t>if</w:t>
      </w:r>
      <w:proofErr w:type="gramEnd"/>
      <w:r w:rsidR="00B90CF5" w:rsidRPr="00283E59">
        <w:t xml:space="preserve"> the student </w:t>
      </w:r>
      <w:r w:rsidR="00DE679A" w:rsidRPr="00283E59">
        <w:t>is enrolled in another course</w:t>
      </w:r>
      <w:r w:rsidR="00B90CF5" w:rsidRPr="00283E59">
        <w:t xml:space="preserve">—the number of the enrolments and associated course loads would not make successful completion </w:t>
      </w:r>
      <w:r w:rsidR="00DE679A" w:rsidRPr="00283E59">
        <w:t xml:space="preserve">of </w:t>
      </w:r>
      <w:r w:rsidR="00B90CF5" w:rsidRPr="00283E59">
        <w:t xml:space="preserve">a course </w:t>
      </w:r>
      <w:r w:rsidR="00DE679A" w:rsidRPr="00283E59">
        <w:t xml:space="preserve">by the student </w:t>
      </w:r>
      <w:r w:rsidR="00B90CF5" w:rsidRPr="00283E59">
        <w:t xml:space="preserve">impossible or highly </w:t>
      </w:r>
      <w:r w:rsidR="00B01CB4" w:rsidRPr="00283E59">
        <w:t>improbable</w:t>
      </w:r>
      <w:r w:rsidR="00B90CF5" w:rsidRPr="00283E59">
        <w:t>;</w:t>
      </w:r>
    </w:p>
    <w:p w:rsidR="00DE679A" w:rsidRPr="00283E59" w:rsidRDefault="00B546AD" w:rsidP="003600DC">
      <w:pPr>
        <w:pStyle w:val="paragraph"/>
      </w:pPr>
      <w:r w:rsidRPr="00283E59">
        <w:tab/>
        <w:t>(g)</w:t>
      </w:r>
      <w:r w:rsidRPr="00283E59">
        <w:tab/>
      </w:r>
      <w:proofErr w:type="gramStart"/>
      <w:r w:rsidR="00DE679A" w:rsidRPr="00283E59">
        <w:t>when</w:t>
      </w:r>
      <w:proofErr w:type="gramEnd"/>
      <w:r w:rsidR="00DE679A" w:rsidRPr="00283E59">
        <w:t xml:space="preserve"> required to do so, </w:t>
      </w:r>
      <w:r w:rsidR="003600DC" w:rsidRPr="00283E59">
        <w:t xml:space="preserve">the student has communicated </w:t>
      </w:r>
      <w:r w:rsidR="00DE679A" w:rsidRPr="00283E59">
        <w:t xml:space="preserve">his or her agreement for the Secretary to continue to use the VET student loan to pay </w:t>
      </w:r>
      <w:r w:rsidR="00B01CB4" w:rsidRPr="00283E59">
        <w:t>tuition</w:t>
      </w:r>
      <w:r w:rsidR="00C46342" w:rsidRPr="00283E59">
        <w:t xml:space="preserve"> fees for the course;</w:t>
      </w:r>
    </w:p>
    <w:p w:rsidR="00C46342" w:rsidRDefault="00C46342" w:rsidP="00C46342">
      <w:pPr>
        <w:pStyle w:val="paragraph"/>
      </w:pPr>
      <w:r w:rsidRPr="00283E59">
        <w:tab/>
        <w:t>(h)</w:t>
      </w:r>
      <w:r w:rsidRPr="00283E59">
        <w:tab/>
      </w:r>
      <w:proofErr w:type="gramStart"/>
      <w:r w:rsidRPr="00283E59">
        <w:t>for</w:t>
      </w:r>
      <w:proofErr w:type="gramEnd"/>
      <w:r w:rsidRPr="00283E59">
        <w:t xml:space="preserve"> the purposes of paragraph</w:t>
      </w:r>
      <w:r w:rsidR="00283E59" w:rsidRPr="00283E59">
        <w:t> </w:t>
      </w:r>
      <w:r w:rsidRPr="00283E59">
        <w:t>43(4)(d) of Schedule</w:t>
      </w:r>
      <w:r w:rsidR="00283E59" w:rsidRPr="00283E59">
        <w:t> </w:t>
      </w:r>
      <w:r w:rsidRPr="00283E59">
        <w:t xml:space="preserve">1A to the </w:t>
      </w:r>
      <w:r w:rsidRPr="00283E59">
        <w:rPr>
          <w:i/>
        </w:rPr>
        <w:t>Higher Education Support Act 2003</w:t>
      </w:r>
      <w:r w:rsidRPr="00283E59">
        <w:t>—if required to do so, the student has communicated his or her agreement for the Secretary to continue to use VET FEE</w:t>
      </w:r>
      <w:r w:rsidR="00283E59">
        <w:noBreakHyphen/>
      </w:r>
      <w:r w:rsidRPr="00283E59">
        <w:t>HELP assistance to pay tuition fees for a VET unit of study.</w:t>
      </w:r>
    </w:p>
    <w:p w:rsidR="00B3536E" w:rsidRPr="00283E59" w:rsidRDefault="00B3536E" w:rsidP="000D0610">
      <w:pPr>
        <w:pStyle w:val="paragraph"/>
        <w:ind w:left="0" w:firstLine="0"/>
      </w:pPr>
    </w:p>
    <w:p w:rsidR="00E4398F" w:rsidRPr="00283E59" w:rsidRDefault="00E4398F" w:rsidP="00E4398F">
      <w:pPr>
        <w:pStyle w:val="ActHead2"/>
        <w:pageBreakBefore/>
      </w:pPr>
      <w:bookmarkStart w:id="14" w:name="_Toc493069048"/>
      <w:bookmarkStart w:id="15" w:name="_Toc31100309"/>
      <w:r w:rsidRPr="00283E59">
        <w:rPr>
          <w:rStyle w:val="CharPartNo"/>
        </w:rPr>
        <w:lastRenderedPageBreak/>
        <w:t>Part</w:t>
      </w:r>
      <w:r w:rsidR="00283E59" w:rsidRPr="00283E59">
        <w:rPr>
          <w:rStyle w:val="CharPartNo"/>
        </w:rPr>
        <w:t> </w:t>
      </w:r>
      <w:r w:rsidRPr="00283E59">
        <w:rPr>
          <w:rStyle w:val="CharPartNo"/>
        </w:rPr>
        <w:t>2</w:t>
      </w:r>
      <w:r w:rsidRPr="00283E59">
        <w:t>—</w:t>
      </w:r>
      <w:r w:rsidRPr="00283E59">
        <w:rPr>
          <w:rStyle w:val="CharPartText"/>
        </w:rPr>
        <w:t>Loans to students</w:t>
      </w:r>
      <w:bookmarkEnd w:id="14"/>
      <w:bookmarkEnd w:id="15"/>
    </w:p>
    <w:p w:rsidR="00A8646D" w:rsidRPr="00283E59" w:rsidRDefault="00A8646D" w:rsidP="00A8646D">
      <w:pPr>
        <w:pStyle w:val="ActHead3"/>
      </w:pPr>
      <w:bookmarkStart w:id="16" w:name="_Toc493069049"/>
      <w:bookmarkStart w:id="17" w:name="_Toc31100310"/>
      <w:r w:rsidRPr="00283E59">
        <w:rPr>
          <w:rStyle w:val="CharDivNo"/>
        </w:rPr>
        <w:t>Division</w:t>
      </w:r>
      <w:r w:rsidR="00283E59" w:rsidRPr="00283E59">
        <w:rPr>
          <w:rStyle w:val="CharDivNo"/>
        </w:rPr>
        <w:t> </w:t>
      </w:r>
      <w:r w:rsidRPr="00283E59">
        <w:rPr>
          <w:rStyle w:val="CharDivNo"/>
        </w:rPr>
        <w:t>1</w:t>
      </w:r>
      <w:r w:rsidRPr="00283E59">
        <w:t>—</w:t>
      </w:r>
      <w:r w:rsidRPr="00283E59">
        <w:rPr>
          <w:rStyle w:val="CharDivText"/>
        </w:rPr>
        <w:t>Courses</w:t>
      </w:r>
      <w:bookmarkEnd w:id="16"/>
      <w:bookmarkEnd w:id="17"/>
    </w:p>
    <w:p w:rsidR="00A8646D" w:rsidRPr="00283E59" w:rsidRDefault="00DF6C34" w:rsidP="00A8646D">
      <w:pPr>
        <w:pStyle w:val="ActHead5"/>
      </w:pPr>
      <w:bookmarkStart w:id="18" w:name="_Toc493069050"/>
      <w:bookmarkStart w:id="19" w:name="_Toc31100311"/>
      <w:proofErr w:type="gramStart"/>
      <w:r w:rsidRPr="00283E59">
        <w:rPr>
          <w:rStyle w:val="CharSectno"/>
        </w:rPr>
        <w:t>6</w:t>
      </w:r>
      <w:r w:rsidR="00A8646D" w:rsidRPr="00283E59">
        <w:t xml:space="preserve">  Purpose</w:t>
      </w:r>
      <w:proofErr w:type="gramEnd"/>
      <w:r w:rsidR="00A8646D" w:rsidRPr="00283E59">
        <w:t xml:space="preserve"> of this Division</w:t>
      </w:r>
      <w:bookmarkEnd w:id="18"/>
      <w:bookmarkEnd w:id="19"/>
    </w:p>
    <w:p w:rsidR="00A8646D" w:rsidRPr="00283E59" w:rsidRDefault="00A8646D" w:rsidP="00A8646D">
      <w:pPr>
        <w:pStyle w:val="subsection"/>
      </w:pPr>
      <w:r w:rsidRPr="00283E59">
        <w:tab/>
      </w:r>
      <w:r w:rsidRPr="00283E59">
        <w:tab/>
        <w:t>This Division is made for the purposes of paragraph</w:t>
      </w:r>
      <w:r w:rsidR="00283E59" w:rsidRPr="00283E59">
        <w:t> </w:t>
      </w:r>
      <w:r w:rsidRPr="00283E59">
        <w:t>14(2</w:t>
      </w:r>
      <w:proofErr w:type="gramStart"/>
      <w:r w:rsidRPr="00283E59">
        <w:t>)(</w:t>
      </w:r>
      <w:proofErr w:type="gramEnd"/>
      <w:r w:rsidRPr="00283E59">
        <w:t>b) of the Act.</w:t>
      </w:r>
    </w:p>
    <w:p w:rsidR="007E7543" w:rsidRPr="00283E59" w:rsidRDefault="00DF6C34" w:rsidP="007E7543">
      <w:pPr>
        <w:pStyle w:val="ActHead5"/>
      </w:pPr>
      <w:bookmarkStart w:id="20" w:name="_Toc493069051"/>
      <w:bookmarkStart w:id="21" w:name="_Toc31100312"/>
      <w:proofErr w:type="gramStart"/>
      <w:r w:rsidRPr="00283E59">
        <w:rPr>
          <w:rStyle w:val="CharSectno"/>
        </w:rPr>
        <w:t>7</w:t>
      </w:r>
      <w:r w:rsidR="007E7543" w:rsidRPr="00283E59">
        <w:t xml:space="preserve">  </w:t>
      </w:r>
      <w:r w:rsidR="00435479" w:rsidRPr="00283E59">
        <w:t>Kinds</w:t>
      </w:r>
      <w:proofErr w:type="gramEnd"/>
      <w:r w:rsidR="00435479" w:rsidRPr="00283E59">
        <w:t xml:space="preserve"> of courses</w:t>
      </w:r>
      <w:bookmarkEnd w:id="20"/>
      <w:bookmarkEnd w:id="21"/>
    </w:p>
    <w:p w:rsidR="00661CED" w:rsidRPr="00283E59" w:rsidRDefault="00A8646D" w:rsidP="00661CED">
      <w:pPr>
        <w:pStyle w:val="subsection"/>
      </w:pPr>
      <w:r w:rsidRPr="00283E59">
        <w:tab/>
        <w:t>(1</w:t>
      </w:r>
      <w:r w:rsidR="007E7543" w:rsidRPr="00283E59">
        <w:t>)</w:t>
      </w:r>
      <w:r w:rsidR="007E7543" w:rsidRPr="00283E59">
        <w:tab/>
      </w:r>
      <w:r w:rsidR="00435479" w:rsidRPr="00283E59">
        <w:t>If</w:t>
      </w:r>
      <w:r w:rsidR="00661CED" w:rsidRPr="00283E59">
        <w:t xml:space="preserve"> the course provider receives funding from a State or Territory for</w:t>
      </w:r>
      <w:r w:rsidR="00CF13D9" w:rsidRPr="00283E59">
        <w:t xml:space="preserve"> enrolments in the</w:t>
      </w:r>
      <w:r w:rsidR="00661CED" w:rsidRPr="00283E59">
        <w:t xml:space="preserve"> course</w:t>
      </w:r>
      <w:r w:rsidR="00333311" w:rsidRPr="00283E59">
        <w:t>,</w:t>
      </w:r>
      <w:r w:rsidR="00C071E3" w:rsidRPr="00283E59">
        <w:t xml:space="preserve"> the course must lead to a qualification of diploma or advanced diploma in the Australian Qualifications Framework.</w:t>
      </w:r>
    </w:p>
    <w:p w:rsidR="003C392C" w:rsidRPr="00283E59" w:rsidRDefault="00A8646D" w:rsidP="003D28D5">
      <w:pPr>
        <w:pStyle w:val="subsection"/>
      </w:pPr>
      <w:r w:rsidRPr="00283E59">
        <w:tab/>
        <w:t>(2</w:t>
      </w:r>
      <w:r w:rsidR="003C392C" w:rsidRPr="00283E59">
        <w:t>)</w:t>
      </w:r>
      <w:r w:rsidR="003C392C" w:rsidRPr="00283E59">
        <w:tab/>
      </w:r>
      <w:r w:rsidR="00CF13D9" w:rsidRPr="00283E59">
        <w:t>If the</w:t>
      </w:r>
      <w:r w:rsidR="003C392C" w:rsidRPr="00283E59">
        <w:t xml:space="preserve"> course </w:t>
      </w:r>
      <w:r w:rsidR="00661CED" w:rsidRPr="00283E59">
        <w:t xml:space="preserve">meets the requirements set out in </w:t>
      </w:r>
      <w:r w:rsidR="00283E59" w:rsidRPr="00283E59">
        <w:t>subsection (</w:t>
      </w:r>
      <w:r w:rsidRPr="00283E59">
        <w:t>1</w:t>
      </w:r>
      <w:r w:rsidR="00661CED" w:rsidRPr="00283E59">
        <w:t>)</w:t>
      </w:r>
      <w:r w:rsidR="00CF13D9" w:rsidRPr="00283E59">
        <w:t>, the course</w:t>
      </w:r>
      <w:r w:rsidR="00661CED" w:rsidRPr="00283E59">
        <w:t xml:space="preserve"> </w:t>
      </w:r>
      <w:r w:rsidR="003C392C" w:rsidRPr="00283E59">
        <w:t xml:space="preserve">is a </w:t>
      </w:r>
      <w:r w:rsidR="003C392C" w:rsidRPr="00283E59">
        <w:rPr>
          <w:b/>
          <w:i/>
        </w:rPr>
        <w:t>State or Territory subsidised course</w:t>
      </w:r>
      <w:r w:rsidR="00661CED" w:rsidRPr="00283E59">
        <w:t>.</w:t>
      </w:r>
    </w:p>
    <w:p w:rsidR="00992BAE" w:rsidRPr="00283E59" w:rsidRDefault="00DF6C34" w:rsidP="00992BAE">
      <w:pPr>
        <w:pStyle w:val="ActHead5"/>
      </w:pPr>
      <w:bookmarkStart w:id="22" w:name="_Toc493069052"/>
      <w:bookmarkStart w:id="23" w:name="_Toc31100313"/>
      <w:proofErr w:type="gramStart"/>
      <w:r w:rsidRPr="00283E59">
        <w:rPr>
          <w:rStyle w:val="CharSectno"/>
        </w:rPr>
        <w:t>8</w:t>
      </w:r>
      <w:r w:rsidR="00992BAE" w:rsidRPr="00283E59">
        <w:t xml:space="preserve">  Course</w:t>
      </w:r>
      <w:proofErr w:type="gramEnd"/>
      <w:r w:rsidR="004143CB" w:rsidRPr="00283E59">
        <w:t xml:space="preserve"> content and activities </w:t>
      </w:r>
      <w:r w:rsidR="00992BAE" w:rsidRPr="00283E59">
        <w:t xml:space="preserve">must </w:t>
      </w:r>
      <w:r w:rsidR="004143CB" w:rsidRPr="00283E59">
        <w:t>be necessary</w:t>
      </w:r>
      <w:bookmarkEnd w:id="22"/>
      <w:bookmarkEnd w:id="23"/>
    </w:p>
    <w:p w:rsidR="00275B61" w:rsidRDefault="006D225D" w:rsidP="00992BAE">
      <w:pPr>
        <w:pStyle w:val="subsection"/>
      </w:pPr>
      <w:r w:rsidRPr="00283E59">
        <w:tab/>
      </w:r>
      <w:r w:rsidR="00992BAE" w:rsidRPr="00283E59">
        <w:tab/>
      </w:r>
      <w:r w:rsidRPr="00283E59">
        <w:t>The course must not include content or activities that do not contribute to achieving the qualification concerned.</w:t>
      </w:r>
      <w:r w:rsidR="00275B61">
        <w:t xml:space="preserve"> </w:t>
      </w:r>
    </w:p>
    <w:p w:rsidR="00275B61" w:rsidRPr="000D0610" w:rsidRDefault="00275B61" w:rsidP="000D0610">
      <w:pPr>
        <w:rPr>
          <w:lang w:eastAsia="en-AU"/>
        </w:rPr>
      </w:pPr>
    </w:p>
    <w:p w:rsidR="00275B61" w:rsidRDefault="00275B61" w:rsidP="00992BAE">
      <w:pPr>
        <w:pStyle w:val="subsection"/>
        <w:sectPr w:rsidR="00275B61" w:rsidSect="0083366F">
          <w:headerReference w:type="default" r:id="rId20"/>
          <w:pgSz w:w="11907" w:h="16839" w:code="9"/>
          <w:pgMar w:top="2233" w:right="1797" w:bottom="1440" w:left="1797" w:header="720" w:footer="709" w:gutter="0"/>
          <w:pgNumType w:start="1"/>
          <w:cols w:space="708"/>
          <w:docGrid w:linePitch="360"/>
        </w:sectPr>
      </w:pPr>
    </w:p>
    <w:p w:rsidR="00BB278D" w:rsidRPr="00283E59" w:rsidRDefault="00BB278D" w:rsidP="00333311">
      <w:pPr>
        <w:pStyle w:val="ActHead3"/>
        <w:pageBreakBefore/>
      </w:pPr>
      <w:bookmarkStart w:id="24" w:name="_Toc493069053"/>
      <w:bookmarkStart w:id="25" w:name="_Toc31100314"/>
      <w:r w:rsidRPr="00283E59">
        <w:rPr>
          <w:rStyle w:val="CharDivNo"/>
        </w:rPr>
        <w:lastRenderedPageBreak/>
        <w:t>Division</w:t>
      </w:r>
      <w:r w:rsidR="00283E59" w:rsidRPr="00283E59">
        <w:rPr>
          <w:rStyle w:val="CharDivNo"/>
        </w:rPr>
        <w:t> </w:t>
      </w:r>
      <w:r w:rsidRPr="00283E59">
        <w:rPr>
          <w:rStyle w:val="CharDivNo"/>
        </w:rPr>
        <w:t>2</w:t>
      </w:r>
      <w:r w:rsidRPr="00283E59">
        <w:t>—</w:t>
      </w:r>
      <w:r w:rsidRPr="00283E59">
        <w:rPr>
          <w:rStyle w:val="CharDivText"/>
        </w:rPr>
        <w:t>Applications for loans</w:t>
      </w:r>
      <w:bookmarkEnd w:id="24"/>
      <w:bookmarkEnd w:id="25"/>
    </w:p>
    <w:p w:rsidR="00BB278D" w:rsidRPr="00283E59" w:rsidRDefault="00DF6C34" w:rsidP="00BB278D">
      <w:pPr>
        <w:pStyle w:val="ActHead5"/>
      </w:pPr>
      <w:bookmarkStart w:id="26" w:name="_Toc493069054"/>
      <w:bookmarkStart w:id="27" w:name="_Toc31100315"/>
      <w:proofErr w:type="gramStart"/>
      <w:r w:rsidRPr="00283E59">
        <w:rPr>
          <w:rStyle w:val="CharSectno"/>
        </w:rPr>
        <w:t>9</w:t>
      </w:r>
      <w:r w:rsidR="00BB278D" w:rsidRPr="00283E59">
        <w:t xml:space="preserve">  Purpose</w:t>
      </w:r>
      <w:proofErr w:type="gramEnd"/>
      <w:r w:rsidR="00BB278D" w:rsidRPr="00283E59">
        <w:t xml:space="preserve"> of this Division</w:t>
      </w:r>
      <w:bookmarkEnd w:id="26"/>
      <w:bookmarkEnd w:id="27"/>
    </w:p>
    <w:p w:rsidR="00BB278D" w:rsidRPr="00283E59" w:rsidRDefault="00BB278D" w:rsidP="00BB278D">
      <w:pPr>
        <w:pStyle w:val="subsection"/>
      </w:pPr>
      <w:r w:rsidRPr="00283E59">
        <w:tab/>
      </w:r>
      <w:r w:rsidRPr="00283E59">
        <w:tab/>
        <w:t>This Division is made for the purposes of paragraphs 17(2</w:t>
      </w:r>
      <w:proofErr w:type="gramStart"/>
      <w:r w:rsidRPr="00283E59">
        <w:t>)(</w:t>
      </w:r>
      <w:proofErr w:type="gramEnd"/>
      <w:r w:rsidRPr="00283E59">
        <w:t>b) and (c) of the Act.</w:t>
      </w:r>
    </w:p>
    <w:p w:rsidR="004143CB" w:rsidRPr="00283E59" w:rsidRDefault="00DF6C34" w:rsidP="004143CB">
      <w:pPr>
        <w:pStyle w:val="ActHead5"/>
      </w:pPr>
      <w:bookmarkStart w:id="28" w:name="_Toc493069055"/>
      <w:bookmarkStart w:id="29" w:name="_Toc31100316"/>
      <w:proofErr w:type="gramStart"/>
      <w:r w:rsidRPr="00283E59">
        <w:rPr>
          <w:rStyle w:val="CharSectno"/>
        </w:rPr>
        <w:t>10</w:t>
      </w:r>
      <w:r w:rsidR="004143CB" w:rsidRPr="00283E59">
        <w:t xml:space="preserve">  Applications</w:t>
      </w:r>
      <w:proofErr w:type="gramEnd"/>
      <w:r w:rsidR="004143CB" w:rsidRPr="00283E59">
        <w:t xml:space="preserve"> for loans</w:t>
      </w:r>
      <w:bookmarkEnd w:id="28"/>
      <w:bookmarkEnd w:id="29"/>
    </w:p>
    <w:p w:rsidR="004143CB" w:rsidRPr="00283E59" w:rsidRDefault="00BB278D" w:rsidP="004143CB">
      <w:pPr>
        <w:pStyle w:val="subsection"/>
      </w:pPr>
      <w:r w:rsidRPr="00283E59">
        <w:tab/>
        <w:t>(1</w:t>
      </w:r>
      <w:r w:rsidR="004143CB" w:rsidRPr="00283E59">
        <w:t>)</w:t>
      </w:r>
      <w:r w:rsidR="004143CB" w:rsidRPr="00283E59">
        <w:tab/>
        <w:t xml:space="preserve">The application must not be made before the end of the period of 2 </w:t>
      </w:r>
      <w:r w:rsidR="009F508A" w:rsidRPr="00283E59">
        <w:t xml:space="preserve">business </w:t>
      </w:r>
      <w:r w:rsidR="004143CB" w:rsidRPr="00283E59">
        <w:t>days after the student enrols in the course.</w:t>
      </w:r>
    </w:p>
    <w:p w:rsidR="004143CB" w:rsidRPr="00283E59" w:rsidRDefault="00BB278D" w:rsidP="004143CB">
      <w:pPr>
        <w:pStyle w:val="subsection"/>
      </w:pPr>
      <w:r w:rsidRPr="00283E59">
        <w:tab/>
        <w:t>(2</w:t>
      </w:r>
      <w:r w:rsidR="004143CB" w:rsidRPr="00283E59">
        <w:t>)</w:t>
      </w:r>
      <w:r w:rsidR="004143CB" w:rsidRPr="00283E59">
        <w:tab/>
        <w:t xml:space="preserve">The application must be made </w:t>
      </w:r>
      <w:r w:rsidR="00F25B0B" w:rsidRPr="00283E59">
        <w:t>on or before the census day for the course</w:t>
      </w:r>
      <w:r w:rsidR="00C46342" w:rsidRPr="00283E59">
        <w:t>, or the part of the course</w:t>
      </w:r>
      <w:r w:rsidR="00F25B0B" w:rsidRPr="00283E59">
        <w:t>.</w:t>
      </w:r>
    </w:p>
    <w:p w:rsidR="00F25B0B" w:rsidRPr="00283E59" w:rsidRDefault="00BB278D" w:rsidP="004143CB">
      <w:pPr>
        <w:pStyle w:val="subsection"/>
      </w:pPr>
      <w:r w:rsidRPr="00283E59">
        <w:tab/>
        <w:t>(3</w:t>
      </w:r>
      <w:r w:rsidR="00F25B0B" w:rsidRPr="00283E59">
        <w:t>)</w:t>
      </w:r>
      <w:r w:rsidR="00F25B0B" w:rsidRPr="00283E59">
        <w:tab/>
        <w:t>The application must be signed by the student.</w:t>
      </w:r>
    </w:p>
    <w:p w:rsidR="00422A7C" w:rsidRPr="00283E59" w:rsidRDefault="00A260FF" w:rsidP="00A260FF">
      <w:pPr>
        <w:pStyle w:val="notetext"/>
      </w:pPr>
      <w:r w:rsidRPr="00283E59">
        <w:t>Note 1:</w:t>
      </w:r>
      <w:r w:rsidRPr="00283E59">
        <w:tab/>
      </w:r>
      <w:r w:rsidR="00422A7C" w:rsidRPr="00283E59">
        <w:t>Most applications made by students under 18 years of age will also have to be signed by a responsible parent: see subsection</w:t>
      </w:r>
      <w:r w:rsidR="00283E59" w:rsidRPr="00283E59">
        <w:t> </w:t>
      </w:r>
      <w:r w:rsidR="00422A7C" w:rsidRPr="00283E59">
        <w:t>17(3) of the Act.</w:t>
      </w:r>
    </w:p>
    <w:p w:rsidR="00422A7C" w:rsidRDefault="00863279" w:rsidP="00863279">
      <w:pPr>
        <w:pStyle w:val="notetext"/>
      </w:pPr>
      <w:r w:rsidRPr="00283E59">
        <w:t>Note</w:t>
      </w:r>
      <w:r w:rsidR="00A260FF" w:rsidRPr="00283E59">
        <w:t xml:space="preserve"> 2</w:t>
      </w:r>
      <w:r w:rsidRPr="00283E59">
        <w:t>:</w:t>
      </w:r>
      <w:r w:rsidRPr="00283E59">
        <w:tab/>
      </w:r>
      <w:r w:rsidR="00422A7C" w:rsidRPr="00283E59">
        <w:t>An application made by electronic communication will be treated as having been signed by the student if certain requirements are met: see section</w:t>
      </w:r>
      <w:r w:rsidR="00283E59" w:rsidRPr="00283E59">
        <w:t> </w:t>
      </w:r>
      <w:r w:rsidR="00DF6C34" w:rsidRPr="00283E59">
        <w:t>152</w:t>
      </w:r>
      <w:r w:rsidR="00A95CC3" w:rsidRPr="00283E59">
        <w:t xml:space="preserve"> of thi</w:t>
      </w:r>
      <w:r w:rsidR="00422A7C" w:rsidRPr="00283E59">
        <w:t xml:space="preserve">s </w:t>
      </w:r>
      <w:r w:rsidR="00A95CC3" w:rsidRPr="00283E59">
        <w:t>instrument</w:t>
      </w:r>
      <w:r w:rsidR="00422A7C" w:rsidRPr="00283E59">
        <w:t>.</w:t>
      </w:r>
    </w:p>
    <w:p w:rsidR="00901B4B" w:rsidRDefault="00901B4B" w:rsidP="00863279">
      <w:pPr>
        <w:pStyle w:val="notetext"/>
      </w:pPr>
    </w:p>
    <w:p w:rsidR="00901B4B" w:rsidRDefault="00901B4B" w:rsidP="00863279">
      <w:pPr>
        <w:pStyle w:val="notetext"/>
        <w:sectPr w:rsidR="00901B4B" w:rsidSect="00D0329C">
          <w:headerReference w:type="default" r:id="rId21"/>
          <w:pgSz w:w="11907" w:h="16839" w:code="9"/>
          <w:pgMar w:top="2094" w:right="1797" w:bottom="1440" w:left="1797" w:header="720" w:footer="709" w:gutter="0"/>
          <w:cols w:space="708"/>
          <w:docGrid w:linePitch="360"/>
        </w:sectPr>
      </w:pPr>
    </w:p>
    <w:p w:rsidR="003872B9" w:rsidRDefault="003872B9" w:rsidP="00AB0CED">
      <w:pPr>
        <w:pStyle w:val="subsection"/>
      </w:pPr>
    </w:p>
    <w:p w:rsidR="00AB0CED" w:rsidRDefault="00AB0CED" w:rsidP="00AB0CED">
      <w:pPr>
        <w:pStyle w:val="ActHead2"/>
        <w:ind w:left="0" w:firstLine="0"/>
        <w:rPr>
          <w:rStyle w:val="CharDivNo"/>
          <w:b w:val="0"/>
          <w:kern w:val="0"/>
          <w:sz w:val="22"/>
        </w:rPr>
      </w:pPr>
      <w:bookmarkStart w:id="30" w:name="_Toc31100317"/>
      <w:r w:rsidRPr="00231D1F">
        <w:rPr>
          <w:rStyle w:val="CharPartNo"/>
        </w:rPr>
        <w:t>Part 3A</w:t>
      </w:r>
      <w:r>
        <w:rPr>
          <w:rStyle w:val="CharDivNo"/>
        </w:rPr>
        <w:t>—</w:t>
      </w:r>
      <w:r w:rsidRPr="00231D1F">
        <w:rPr>
          <w:rStyle w:val="CharPartText"/>
        </w:rPr>
        <w:t>VETSL debts</w:t>
      </w:r>
      <w:bookmarkEnd w:id="30"/>
    </w:p>
    <w:p w:rsidR="00AB0CED" w:rsidRDefault="00AB0CED" w:rsidP="00AB0CED">
      <w:pPr>
        <w:pStyle w:val="ActHead3"/>
        <w:rPr>
          <w:rStyle w:val="CharDivNo"/>
        </w:rPr>
      </w:pPr>
      <w:bookmarkStart w:id="31" w:name="_Toc31100318"/>
      <w:r w:rsidRPr="00295D11">
        <w:rPr>
          <w:rStyle w:val="CharDivNo"/>
        </w:rPr>
        <w:t>Division 1</w:t>
      </w:r>
      <w:r>
        <w:rPr>
          <w:rStyle w:val="CharDivNo"/>
        </w:rPr>
        <w:t>—</w:t>
      </w:r>
      <w:r w:rsidRPr="00231D1F">
        <w:rPr>
          <w:rStyle w:val="CharDivText"/>
        </w:rPr>
        <w:t>VETSL debts</w:t>
      </w:r>
      <w:bookmarkEnd w:id="31"/>
    </w:p>
    <w:p w:rsidR="00AB0CED" w:rsidRPr="000F20A4" w:rsidRDefault="00AB0CED" w:rsidP="00223122">
      <w:pPr>
        <w:pStyle w:val="ActHead5"/>
        <w:rPr>
          <w:szCs w:val="22"/>
        </w:rPr>
      </w:pPr>
      <w:bookmarkStart w:id="32" w:name="_Toc31100319"/>
      <w:proofErr w:type="gramStart"/>
      <w:r w:rsidRPr="000F20A4">
        <w:rPr>
          <w:szCs w:val="22"/>
        </w:rPr>
        <w:t>11  Purpose</w:t>
      </w:r>
      <w:proofErr w:type="gramEnd"/>
      <w:r w:rsidRPr="000F20A4">
        <w:rPr>
          <w:szCs w:val="22"/>
        </w:rPr>
        <w:t xml:space="preserve"> of this Division</w:t>
      </w:r>
      <w:bookmarkEnd w:id="32"/>
    </w:p>
    <w:p w:rsidR="00AB0CED" w:rsidRDefault="00AB0CED" w:rsidP="00AB0CED">
      <w:pPr>
        <w:pStyle w:val="subsection"/>
      </w:pPr>
      <w:r>
        <w:tab/>
      </w:r>
      <w:r>
        <w:tab/>
      </w:r>
      <w:r w:rsidRPr="00E60F61">
        <w:t>This Division is</w:t>
      </w:r>
      <w:r>
        <w:t xml:space="preserve"> made for the purposes of paragraph </w:t>
      </w:r>
      <w:proofErr w:type="gramStart"/>
      <w:r>
        <w:t>23BA(</w:t>
      </w:r>
      <w:proofErr w:type="gramEnd"/>
      <w:r>
        <w:t>2)(b) of the Act.</w:t>
      </w:r>
    </w:p>
    <w:p w:rsidR="00AB0CED" w:rsidRPr="00E60F61" w:rsidRDefault="00AB0CED" w:rsidP="00AB0CED">
      <w:pPr>
        <w:pStyle w:val="ActHead5"/>
        <w:rPr>
          <w:szCs w:val="22"/>
        </w:rPr>
      </w:pPr>
      <w:bookmarkStart w:id="33" w:name="_Toc31100320"/>
      <w:proofErr w:type="gramStart"/>
      <w:r w:rsidRPr="00E60F61">
        <w:rPr>
          <w:szCs w:val="22"/>
        </w:rPr>
        <w:t>12  Amount</w:t>
      </w:r>
      <w:proofErr w:type="gramEnd"/>
      <w:r w:rsidRPr="00E60F61">
        <w:rPr>
          <w:szCs w:val="22"/>
        </w:rPr>
        <w:t xml:space="preserve"> of a </w:t>
      </w:r>
      <w:r>
        <w:rPr>
          <w:szCs w:val="22"/>
        </w:rPr>
        <w:t>VETSL</w:t>
      </w:r>
      <w:r w:rsidRPr="00E60F61">
        <w:rPr>
          <w:szCs w:val="22"/>
        </w:rPr>
        <w:t xml:space="preserve"> debt</w:t>
      </w:r>
      <w:bookmarkEnd w:id="33"/>
    </w:p>
    <w:p w:rsidR="00AB0CED" w:rsidRDefault="00AB0CED" w:rsidP="00AB0CED">
      <w:pPr>
        <w:pStyle w:val="subsection"/>
      </w:pPr>
      <w:r>
        <w:tab/>
      </w:r>
      <w:r w:rsidRPr="00E60F61">
        <w:t xml:space="preserve"> </w:t>
      </w:r>
      <w:r>
        <w:tab/>
        <w:t xml:space="preserve">If the course to which the VETSL debt relates is a State or Territory subsidised course, the percentage for the person is 100% of the loan amount. </w:t>
      </w:r>
    </w:p>
    <w:p w:rsidR="00152260" w:rsidRPr="00E60F61" w:rsidRDefault="00152260" w:rsidP="00AB0CED">
      <w:pPr>
        <w:pStyle w:val="subsection"/>
      </w:pPr>
    </w:p>
    <w:p w:rsidR="00152260" w:rsidRDefault="00152260" w:rsidP="00AB0CED">
      <w:pPr>
        <w:pStyle w:val="ActHead3"/>
        <w:rPr>
          <w:rStyle w:val="CharDivNo"/>
        </w:rPr>
        <w:sectPr w:rsidR="00152260" w:rsidSect="00D0329C">
          <w:headerReference w:type="default" r:id="rId22"/>
          <w:pgSz w:w="11907" w:h="16839" w:code="9"/>
          <w:pgMar w:top="1953" w:right="1797" w:bottom="1440" w:left="1797" w:header="720" w:footer="709" w:gutter="0"/>
          <w:cols w:space="708"/>
          <w:docGrid w:linePitch="360"/>
        </w:sectPr>
      </w:pPr>
    </w:p>
    <w:p w:rsidR="00AB0CED" w:rsidRPr="00F64F66" w:rsidRDefault="00AB0CED" w:rsidP="00AB0CED">
      <w:pPr>
        <w:pStyle w:val="ActHead3"/>
      </w:pPr>
      <w:bookmarkStart w:id="34" w:name="_Toc31100321"/>
      <w:r w:rsidRPr="00283E59">
        <w:rPr>
          <w:rStyle w:val="CharDivNo"/>
        </w:rPr>
        <w:lastRenderedPageBreak/>
        <w:t>Division </w:t>
      </w:r>
      <w:r>
        <w:rPr>
          <w:rStyle w:val="CharDivNo"/>
        </w:rPr>
        <w:t>2</w:t>
      </w:r>
      <w:r w:rsidRPr="00283E59">
        <w:t>—</w:t>
      </w:r>
      <w:r w:rsidRPr="00295D11">
        <w:rPr>
          <w:rStyle w:val="CharDivText"/>
        </w:rPr>
        <w:t>Notices to be given to the Commissioner</w:t>
      </w:r>
      <w:bookmarkEnd w:id="34"/>
    </w:p>
    <w:p w:rsidR="00AB0CED" w:rsidRDefault="00AB0CED" w:rsidP="00AB0CED">
      <w:pPr>
        <w:pStyle w:val="ActHead5"/>
      </w:pPr>
      <w:bookmarkStart w:id="35" w:name="_Toc31100322"/>
      <w:proofErr w:type="gramStart"/>
      <w:r>
        <w:t>12A  Purpose</w:t>
      </w:r>
      <w:proofErr w:type="gramEnd"/>
      <w:r>
        <w:t xml:space="preserve"> of this Division</w:t>
      </w:r>
      <w:bookmarkEnd w:id="35"/>
      <w:r>
        <w:t xml:space="preserve"> </w:t>
      </w:r>
    </w:p>
    <w:p w:rsidR="00AB0CED" w:rsidRPr="00F64F66" w:rsidRDefault="00AB0CED" w:rsidP="00AB0CED">
      <w:pPr>
        <w:pStyle w:val="subsection"/>
      </w:pPr>
      <w:r w:rsidRPr="00283E59">
        <w:tab/>
      </w:r>
      <w:r w:rsidRPr="00283E59">
        <w:tab/>
      </w:r>
      <w:r>
        <w:t xml:space="preserve">This Division sets out matters relating to the notices that must be given to the Commissioner under section 23ED of the Act. </w:t>
      </w:r>
    </w:p>
    <w:p w:rsidR="00AB0CED" w:rsidRPr="00E11763" w:rsidRDefault="00AB0CED" w:rsidP="00AB0CED">
      <w:pPr>
        <w:pStyle w:val="ActHead5"/>
      </w:pPr>
      <w:bookmarkStart w:id="36" w:name="_Toc472423471"/>
      <w:bookmarkStart w:id="37" w:name="_Toc31100323"/>
      <w:proofErr w:type="gramStart"/>
      <w:r w:rsidRPr="00E11763">
        <w:t>12</w:t>
      </w:r>
      <w:r>
        <w:t>B</w:t>
      </w:r>
      <w:r w:rsidRPr="00E11763">
        <w:t xml:space="preserve">  Notices</w:t>
      </w:r>
      <w:proofErr w:type="gramEnd"/>
      <w:r w:rsidRPr="00E11763">
        <w:t xml:space="preserve"> relating to leaving Australia</w:t>
      </w:r>
      <w:bookmarkEnd w:id="36"/>
      <w:bookmarkEnd w:id="37"/>
    </w:p>
    <w:p w:rsidR="00AB0CED" w:rsidRPr="00E11763" w:rsidRDefault="00AB0CED" w:rsidP="00AB0CED">
      <w:pPr>
        <w:pStyle w:val="subsection"/>
      </w:pPr>
      <w:r w:rsidRPr="00E11763">
        <w:tab/>
        <w:t>(1)</w:t>
      </w:r>
      <w:r w:rsidRPr="00E11763">
        <w:tab/>
      </w:r>
      <w:r>
        <w:t xml:space="preserve">A notice under subsection </w:t>
      </w:r>
      <w:proofErr w:type="gramStart"/>
      <w:r>
        <w:t>23ED</w:t>
      </w:r>
      <w:r w:rsidRPr="00E11763">
        <w:t>(</w:t>
      </w:r>
      <w:proofErr w:type="gramEnd"/>
      <w:r w:rsidRPr="00E11763">
        <w:t>1) of the Act relating to a person leaving Australia must contain:</w:t>
      </w:r>
    </w:p>
    <w:p w:rsidR="00AB0CED" w:rsidRPr="00E11763" w:rsidRDefault="00AB0CED" w:rsidP="00AB0CED">
      <w:pPr>
        <w:pStyle w:val="paragraph"/>
      </w:pPr>
      <w:r w:rsidRPr="00E11763">
        <w:tab/>
        <w:t>(a)</w:t>
      </w:r>
      <w:r w:rsidRPr="00E11763">
        <w:tab/>
      </w:r>
      <w:proofErr w:type="gramStart"/>
      <w:r w:rsidRPr="00E11763">
        <w:t>the</w:t>
      </w:r>
      <w:proofErr w:type="gramEnd"/>
      <w:r w:rsidRPr="00E11763">
        <w:t xml:space="preserve"> person’s name; and</w:t>
      </w:r>
    </w:p>
    <w:p w:rsidR="00AB0CED" w:rsidRPr="00E11763" w:rsidRDefault="00AB0CED" w:rsidP="00AB0CED">
      <w:pPr>
        <w:pStyle w:val="paragraph"/>
      </w:pPr>
      <w:r w:rsidRPr="00E11763">
        <w:tab/>
        <w:t>(b)</w:t>
      </w:r>
      <w:r w:rsidRPr="00E11763">
        <w:tab/>
      </w:r>
      <w:proofErr w:type="gramStart"/>
      <w:r w:rsidRPr="00E11763">
        <w:t>the</w:t>
      </w:r>
      <w:proofErr w:type="gramEnd"/>
      <w:r w:rsidRPr="00E11763">
        <w:t xml:space="preserve"> person’s date of birth; and</w:t>
      </w:r>
    </w:p>
    <w:p w:rsidR="00AB0CED" w:rsidRPr="00E11763" w:rsidRDefault="00AB0CED" w:rsidP="00AB0CED">
      <w:pPr>
        <w:pStyle w:val="paragraph"/>
      </w:pPr>
      <w:r w:rsidRPr="00E11763">
        <w:tab/>
        <w:t>(</w:t>
      </w:r>
      <w:r>
        <w:t>c</w:t>
      </w:r>
      <w:r w:rsidRPr="00E11763">
        <w:t>)</w:t>
      </w:r>
      <w:r w:rsidRPr="00E11763">
        <w:tab/>
      </w:r>
      <w:proofErr w:type="gramStart"/>
      <w:r w:rsidRPr="00E11763">
        <w:t>the</w:t>
      </w:r>
      <w:proofErr w:type="gramEnd"/>
      <w:r w:rsidRPr="00E11763">
        <w:t xml:space="preserve"> person’s intended country of residence;</w:t>
      </w:r>
      <w:r>
        <w:t xml:space="preserve"> and</w:t>
      </w:r>
    </w:p>
    <w:p w:rsidR="00AB0CED" w:rsidRPr="00E11763" w:rsidRDefault="00AB0CED" w:rsidP="00AB0CED">
      <w:pPr>
        <w:pStyle w:val="paragraph"/>
      </w:pPr>
      <w:r w:rsidRPr="00E11763">
        <w:tab/>
        <w:t>(</w:t>
      </w:r>
      <w:r>
        <w:t>d</w:t>
      </w:r>
      <w:r w:rsidRPr="00E11763">
        <w:t>)</w:t>
      </w:r>
      <w:r w:rsidRPr="00E11763">
        <w:tab/>
      </w:r>
      <w:proofErr w:type="gramStart"/>
      <w:r w:rsidRPr="00E11763">
        <w:t>the</w:t>
      </w:r>
      <w:proofErr w:type="gramEnd"/>
      <w:r w:rsidRPr="00E11763">
        <w:t xml:space="preserve"> person’s contact details, including email address and telephone number.</w:t>
      </w:r>
    </w:p>
    <w:p w:rsidR="00AB0CED" w:rsidRPr="00E11763" w:rsidRDefault="00AB0CED" w:rsidP="00AB0CED">
      <w:pPr>
        <w:pStyle w:val="subsection"/>
      </w:pPr>
      <w:r w:rsidRPr="00E11763">
        <w:tab/>
        <w:t>(2)</w:t>
      </w:r>
      <w:r w:rsidRPr="00E11763">
        <w:tab/>
        <w:t xml:space="preserve">For </w:t>
      </w:r>
      <w:r>
        <w:t>the purposes of paragraph </w:t>
      </w:r>
      <w:proofErr w:type="gramStart"/>
      <w:r>
        <w:t>23ED</w:t>
      </w:r>
      <w:r w:rsidRPr="00E11763">
        <w:t>(</w:t>
      </w:r>
      <w:proofErr w:type="gramEnd"/>
      <w:r w:rsidRPr="00E11763">
        <w:t xml:space="preserve">1)(b) of the Act, a person is not required to give </w:t>
      </w:r>
      <w:r>
        <w:t>a notice under subsection 23ED</w:t>
      </w:r>
      <w:r w:rsidRPr="00E11763">
        <w:t>(1) of the Act relating to the person leaving Australia if:</w:t>
      </w:r>
    </w:p>
    <w:p w:rsidR="00AB0CED" w:rsidRPr="00E11763" w:rsidRDefault="00AB0CED" w:rsidP="00AB0CED">
      <w:pPr>
        <w:pStyle w:val="paragraph"/>
      </w:pPr>
      <w:r w:rsidRPr="00E11763">
        <w:tab/>
        <w:t>(a)</w:t>
      </w:r>
      <w:r w:rsidRPr="00E11763">
        <w:tab/>
      </w:r>
      <w:proofErr w:type="gramStart"/>
      <w:r w:rsidRPr="00E11763">
        <w:t>the</w:t>
      </w:r>
      <w:proofErr w:type="gramEnd"/>
      <w:r w:rsidRPr="00E11763">
        <w:t xml:space="preserve"> person gave a notice under that subsection in relation to a previous departure from Australia; and</w:t>
      </w:r>
    </w:p>
    <w:p w:rsidR="00AB0CED" w:rsidRPr="00E11763" w:rsidRDefault="00AB0CED" w:rsidP="00AB0CED">
      <w:pPr>
        <w:pStyle w:val="paragraph"/>
      </w:pPr>
      <w:r w:rsidRPr="00E11763">
        <w:tab/>
        <w:t>(b)</w:t>
      </w:r>
      <w:r w:rsidRPr="00E11763">
        <w:tab/>
      </w:r>
      <w:proofErr w:type="gramStart"/>
      <w:r w:rsidRPr="00E11763">
        <w:t>since</w:t>
      </w:r>
      <w:proofErr w:type="gramEnd"/>
      <w:r w:rsidRPr="00E11763">
        <w:t xml:space="preserve"> giving that notice, the person has not been an Australian resident.</w:t>
      </w:r>
    </w:p>
    <w:p w:rsidR="00AB0CED" w:rsidRPr="00E11763" w:rsidRDefault="00AB0CED" w:rsidP="00AB0CED">
      <w:pPr>
        <w:pStyle w:val="ActHead5"/>
      </w:pPr>
      <w:bookmarkStart w:id="38" w:name="_Toc472423472"/>
      <w:bookmarkStart w:id="39" w:name="_Toc31100324"/>
      <w:proofErr w:type="gramStart"/>
      <w:r>
        <w:t>12C</w:t>
      </w:r>
      <w:r w:rsidRPr="00E11763">
        <w:t xml:space="preserve">  Notices</w:t>
      </w:r>
      <w:proofErr w:type="gramEnd"/>
      <w:r w:rsidRPr="00E11763">
        <w:t xml:space="preserve"> relating to absence from Australia</w:t>
      </w:r>
      <w:bookmarkEnd w:id="38"/>
      <w:bookmarkEnd w:id="39"/>
    </w:p>
    <w:p w:rsidR="00AB0CED" w:rsidRPr="00E11763" w:rsidRDefault="00AB0CED" w:rsidP="00AB0CED">
      <w:pPr>
        <w:pStyle w:val="subsection"/>
      </w:pPr>
      <w:r w:rsidRPr="00E11763">
        <w:tab/>
      </w:r>
      <w:r w:rsidRPr="00E11763">
        <w:tab/>
        <w:t xml:space="preserve">A notice under </w:t>
      </w:r>
      <w:r>
        <w:t>subsection </w:t>
      </w:r>
      <w:proofErr w:type="gramStart"/>
      <w:r>
        <w:t>23ED</w:t>
      </w:r>
      <w:r w:rsidRPr="00E11763">
        <w:t>(</w:t>
      </w:r>
      <w:proofErr w:type="gramEnd"/>
      <w:r w:rsidRPr="00E11763">
        <w:t>2) of the Act relating to a person being outside Australia must contain:</w:t>
      </w:r>
    </w:p>
    <w:p w:rsidR="00AB0CED" w:rsidRPr="00E11763" w:rsidRDefault="00AB0CED" w:rsidP="00AB0CED">
      <w:pPr>
        <w:pStyle w:val="paragraph"/>
      </w:pPr>
      <w:r w:rsidRPr="00E11763">
        <w:tab/>
        <w:t>(a)</w:t>
      </w:r>
      <w:r w:rsidRPr="00E11763">
        <w:tab/>
      </w:r>
      <w:proofErr w:type="gramStart"/>
      <w:r w:rsidRPr="00E11763">
        <w:t>the</w:t>
      </w:r>
      <w:proofErr w:type="gramEnd"/>
      <w:r w:rsidRPr="00E11763">
        <w:t xml:space="preserve"> person’s name; and</w:t>
      </w:r>
    </w:p>
    <w:p w:rsidR="00AB0CED" w:rsidRPr="00E11763" w:rsidRDefault="00AB0CED" w:rsidP="00AB0CED">
      <w:pPr>
        <w:pStyle w:val="paragraph"/>
      </w:pPr>
      <w:r w:rsidRPr="00E11763">
        <w:tab/>
        <w:t>(b)</w:t>
      </w:r>
      <w:r w:rsidRPr="00E11763">
        <w:tab/>
      </w:r>
      <w:proofErr w:type="gramStart"/>
      <w:r w:rsidRPr="00E11763">
        <w:t>the</w:t>
      </w:r>
      <w:proofErr w:type="gramEnd"/>
      <w:r w:rsidRPr="00E11763">
        <w:t xml:space="preserve"> person’s date of birth; and</w:t>
      </w:r>
    </w:p>
    <w:p w:rsidR="00AB0CED" w:rsidRPr="00E11763" w:rsidRDefault="00AB0CED" w:rsidP="00AB0CED">
      <w:pPr>
        <w:pStyle w:val="paragraph"/>
      </w:pPr>
      <w:r w:rsidRPr="00E11763">
        <w:tab/>
        <w:t>(c)</w:t>
      </w:r>
      <w:r w:rsidRPr="00E11763">
        <w:tab/>
      </w:r>
      <w:proofErr w:type="gramStart"/>
      <w:r w:rsidRPr="00E11763">
        <w:t>the</w:t>
      </w:r>
      <w:proofErr w:type="gramEnd"/>
      <w:r w:rsidRPr="00E11763">
        <w:t xml:space="preserve"> person’s country of residence; and</w:t>
      </w:r>
    </w:p>
    <w:p w:rsidR="00AB0CED" w:rsidRPr="00E11763" w:rsidRDefault="00AB0CED" w:rsidP="00AB0CED">
      <w:pPr>
        <w:pStyle w:val="paragraph"/>
      </w:pPr>
      <w:r w:rsidRPr="00E11763">
        <w:tab/>
        <w:t>(d)</w:t>
      </w:r>
      <w:r w:rsidRPr="00E11763">
        <w:tab/>
      </w:r>
      <w:proofErr w:type="gramStart"/>
      <w:r w:rsidRPr="00E11763">
        <w:t>the</w:t>
      </w:r>
      <w:proofErr w:type="gramEnd"/>
      <w:r w:rsidRPr="00E11763">
        <w:t xml:space="preserve"> person’s contact details, including email address and telephone number.</w:t>
      </w:r>
    </w:p>
    <w:p w:rsidR="00AB0CED" w:rsidRPr="00E11763" w:rsidRDefault="00AB0CED" w:rsidP="00AB0CED">
      <w:pPr>
        <w:pStyle w:val="ActHead5"/>
      </w:pPr>
      <w:bookmarkStart w:id="40" w:name="_Toc472423473"/>
      <w:bookmarkStart w:id="41" w:name="_Toc31100325"/>
      <w:proofErr w:type="gramStart"/>
      <w:r>
        <w:t>12D</w:t>
      </w:r>
      <w:r w:rsidRPr="00E11763">
        <w:t xml:space="preserve"> </w:t>
      </w:r>
      <w:r w:rsidR="003D5F40">
        <w:t xml:space="preserve"> </w:t>
      </w:r>
      <w:r w:rsidRPr="00E11763">
        <w:t>Notices</w:t>
      </w:r>
      <w:proofErr w:type="gramEnd"/>
      <w:r w:rsidRPr="00E11763">
        <w:t xml:space="preserve"> relating to income</w:t>
      </w:r>
      <w:bookmarkEnd w:id="40"/>
      <w:r>
        <w:t xml:space="preserve"> (including foreign-sourced income)</w:t>
      </w:r>
      <w:bookmarkEnd w:id="41"/>
    </w:p>
    <w:p w:rsidR="00AB0CED" w:rsidRPr="00E11763" w:rsidRDefault="00AB0CED" w:rsidP="00AB0CED">
      <w:pPr>
        <w:pStyle w:val="subsection"/>
      </w:pPr>
      <w:r w:rsidRPr="00E11763">
        <w:tab/>
        <w:t>(1)</w:t>
      </w:r>
      <w:r w:rsidRPr="00E11763">
        <w:tab/>
      </w:r>
      <w:r>
        <w:t>A notice under subsection </w:t>
      </w:r>
      <w:proofErr w:type="gramStart"/>
      <w:r>
        <w:t>23ED</w:t>
      </w:r>
      <w:r w:rsidRPr="00E11763">
        <w:t>(</w:t>
      </w:r>
      <w:proofErr w:type="gramEnd"/>
      <w:r w:rsidRPr="00E11763">
        <w:t>3) of the Act relating to a person’s income for an income year must contain:</w:t>
      </w:r>
    </w:p>
    <w:p w:rsidR="00AB0CED" w:rsidRPr="00E11763" w:rsidRDefault="00AB0CED" w:rsidP="00AB0CED">
      <w:pPr>
        <w:pStyle w:val="paragraph"/>
      </w:pPr>
      <w:r w:rsidRPr="00E11763">
        <w:tab/>
        <w:t>(a)</w:t>
      </w:r>
      <w:r w:rsidRPr="00E11763">
        <w:tab/>
      </w:r>
      <w:proofErr w:type="gramStart"/>
      <w:r w:rsidRPr="00E11763">
        <w:t>the</w:t>
      </w:r>
      <w:proofErr w:type="gramEnd"/>
      <w:r w:rsidRPr="00E11763">
        <w:t xml:space="preserve"> person’s name; and</w:t>
      </w:r>
    </w:p>
    <w:p w:rsidR="00AB0CED" w:rsidRPr="00E11763" w:rsidRDefault="00AB0CED" w:rsidP="00AB0CED">
      <w:pPr>
        <w:pStyle w:val="paragraph"/>
      </w:pPr>
      <w:r w:rsidRPr="00E11763">
        <w:tab/>
        <w:t>(b)</w:t>
      </w:r>
      <w:r w:rsidRPr="00E11763">
        <w:tab/>
      </w:r>
      <w:proofErr w:type="gramStart"/>
      <w:r w:rsidRPr="00E11763">
        <w:t>the</w:t>
      </w:r>
      <w:proofErr w:type="gramEnd"/>
      <w:r w:rsidRPr="00E11763">
        <w:t xml:space="preserve"> person’s date of birth; and</w:t>
      </w:r>
    </w:p>
    <w:p w:rsidR="00AB0CED" w:rsidRPr="00E11763" w:rsidRDefault="00AB0CED" w:rsidP="00AB0CED">
      <w:pPr>
        <w:pStyle w:val="paragraph"/>
      </w:pPr>
      <w:r w:rsidRPr="00E11763">
        <w:tab/>
        <w:t>(c)</w:t>
      </w:r>
      <w:r w:rsidRPr="00E11763">
        <w:tab/>
      </w:r>
      <w:proofErr w:type="gramStart"/>
      <w:r w:rsidRPr="00E11763">
        <w:t>the</w:t>
      </w:r>
      <w:proofErr w:type="gramEnd"/>
      <w:r w:rsidRPr="00E11763">
        <w:t xml:space="preserve"> person’s country of residence; and</w:t>
      </w:r>
    </w:p>
    <w:p w:rsidR="00AB0CED" w:rsidRPr="00E11763" w:rsidRDefault="00AB0CED" w:rsidP="00AB0CED">
      <w:pPr>
        <w:pStyle w:val="paragraph"/>
      </w:pPr>
      <w:r w:rsidRPr="00E11763">
        <w:tab/>
        <w:t>(d)</w:t>
      </w:r>
      <w:r w:rsidRPr="00E11763">
        <w:tab/>
      </w:r>
      <w:proofErr w:type="gramStart"/>
      <w:r w:rsidRPr="00E11763">
        <w:t>the</w:t>
      </w:r>
      <w:proofErr w:type="gramEnd"/>
      <w:r w:rsidRPr="00E11763">
        <w:t xml:space="preserve"> person’s occupation; and</w:t>
      </w:r>
    </w:p>
    <w:p w:rsidR="00AB0CED" w:rsidRPr="00E64E29" w:rsidRDefault="00AB0CED" w:rsidP="00AB0CED">
      <w:pPr>
        <w:pStyle w:val="paragraph"/>
      </w:pPr>
      <w:r w:rsidRPr="00E11763">
        <w:tab/>
        <w:t>(e)</w:t>
      </w:r>
      <w:r w:rsidRPr="00E11763">
        <w:tab/>
      </w:r>
      <w:proofErr w:type="gramStart"/>
      <w:r w:rsidRPr="00E11763">
        <w:t>the</w:t>
      </w:r>
      <w:proofErr w:type="gramEnd"/>
      <w:r w:rsidRPr="00E11763">
        <w:t xml:space="preserve"> amount of the person’s income (</w:t>
      </w:r>
      <w:r w:rsidRPr="00E64E29">
        <w:t>including foreign</w:t>
      </w:r>
      <w:r w:rsidRPr="00E64E29">
        <w:noBreakHyphen/>
        <w:t>sourced income) for the income year; and</w:t>
      </w:r>
    </w:p>
    <w:p w:rsidR="00AB0CED" w:rsidRPr="00E64E29" w:rsidRDefault="00AB0CED" w:rsidP="00AB0CED">
      <w:pPr>
        <w:pStyle w:val="paragraph"/>
      </w:pPr>
      <w:r w:rsidRPr="00E64E29">
        <w:tab/>
        <w:t>(f)</w:t>
      </w:r>
      <w:r w:rsidRPr="00E64E29">
        <w:tab/>
      </w:r>
      <w:proofErr w:type="gramStart"/>
      <w:r w:rsidRPr="00E64E29">
        <w:t>the</w:t>
      </w:r>
      <w:proofErr w:type="gramEnd"/>
      <w:r w:rsidRPr="00E64E29">
        <w:t xml:space="preserve"> method used to work out that foreign</w:t>
      </w:r>
      <w:r w:rsidRPr="00E64E29">
        <w:noBreakHyphen/>
        <w:t>sourced income; and</w:t>
      </w:r>
    </w:p>
    <w:p w:rsidR="00AB0CED" w:rsidRDefault="00AB0CED" w:rsidP="00AB0CED">
      <w:pPr>
        <w:pStyle w:val="paragraph"/>
      </w:pPr>
      <w:r w:rsidRPr="00E64E29">
        <w:tab/>
        <w:t>(g)</w:t>
      </w:r>
      <w:r w:rsidRPr="00E64E29">
        <w:tab/>
      </w:r>
      <w:proofErr w:type="gramStart"/>
      <w:r w:rsidRPr="00E64E29">
        <w:t>if</w:t>
      </w:r>
      <w:proofErr w:type="gramEnd"/>
      <w:r w:rsidRPr="00E64E29">
        <w:t xml:space="preserve"> the overseas assessed method was used—the person’s identification number used for tax purposes by the taxation authority of a foreign country that made the assessment of the person’s income.</w:t>
      </w:r>
    </w:p>
    <w:p w:rsidR="00AB0CED" w:rsidRPr="00E64E29" w:rsidRDefault="00AB0CED" w:rsidP="00AB0CED">
      <w:pPr>
        <w:pStyle w:val="notetext"/>
      </w:pPr>
      <w:r w:rsidRPr="00E64E29">
        <w:t>Note</w:t>
      </w:r>
      <w:r>
        <w:t>:</w:t>
      </w:r>
      <w:r>
        <w:tab/>
        <w:t xml:space="preserve">The Overseas Debtors Repayment Guidelines provides for how to work out a person’s foreign-sourced income for an income year, including the overseas assessed method. It </w:t>
      </w:r>
      <w:r>
        <w:lastRenderedPageBreak/>
        <w:t xml:space="preserve">also provides how to convert a person’s foreign-sourced income into Australian currency. </w:t>
      </w:r>
    </w:p>
    <w:p w:rsidR="00AB0CED" w:rsidRPr="00E11763" w:rsidRDefault="00AB0CED" w:rsidP="00AB0CED">
      <w:pPr>
        <w:pStyle w:val="subsection"/>
      </w:pPr>
      <w:r w:rsidRPr="00E11763">
        <w:tab/>
        <w:t>(2)</w:t>
      </w:r>
      <w:r w:rsidRPr="00E11763">
        <w:tab/>
        <w:t>However, paragraphs (1</w:t>
      </w:r>
      <w:proofErr w:type="gramStart"/>
      <w:r w:rsidRPr="00E11763">
        <w:t>)(</w:t>
      </w:r>
      <w:proofErr w:type="gramEnd"/>
      <w:r w:rsidRPr="00E11763">
        <w:t>d) to (g) do not apply if:</w:t>
      </w:r>
    </w:p>
    <w:p w:rsidR="00AB0CED" w:rsidRPr="00E11763" w:rsidRDefault="00AB0CED" w:rsidP="00AB0CED">
      <w:pPr>
        <w:pStyle w:val="paragraph"/>
      </w:pPr>
      <w:r w:rsidRPr="00E11763">
        <w:tab/>
        <w:t>(a)</w:t>
      </w:r>
      <w:r w:rsidRPr="00E11763">
        <w:tab/>
      </w:r>
      <w:proofErr w:type="gramStart"/>
      <w:r w:rsidRPr="00E11763">
        <w:t>the</w:t>
      </w:r>
      <w:proofErr w:type="gramEnd"/>
      <w:r w:rsidRPr="00E11763">
        <w:t xml:space="preserve"> person’s income (including foreign</w:t>
      </w:r>
      <w:r w:rsidRPr="00E11763">
        <w:noBreakHyphen/>
        <w:t>sourced income) for the income year does not exceed 25% of the minimum repayment income for the income year; and</w:t>
      </w:r>
    </w:p>
    <w:p w:rsidR="00AB0CED" w:rsidRPr="00E11763" w:rsidRDefault="00AB0CED" w:rsidP="00AB0CED">
      <w:pPr>
        <w:pStyle w:val="paragraph"/>
      </w:pPr>
      <w:r w:rsidRPr="00E11763">
        <w:tab/>
        <w:t>(b)</w:t>
      </w:r>
      <w:r w:rsidRPr="00E11763">
        <w:tab/>
      </w:r>
      <w:proofErr w:type="gramStart"/>
      <w:r w:rsidRPr="00E11763">
        <w:t>the</w:t>
      </w:r>
      <w:proofErr w:type="gramEnd"/>
      <w:r w:rsidRPr="00E11763">
        <w:t xml:space="preserve"> notice includes a declaration to that effect.</w:t>
      </w:r>
    </w:p>
    <w:p w:rsidR="00AB0CED" w:rsidRPr="00E11763" w:rsidRDefault="00AB0CED" w:rsidP="00AB0CED">
      <w:pPr>
        <w:pStyle w:val="notetext"/>
      </w:pPr>
      <w:r w:rsidRPr="00E11763">
        <w:t>Note:</w:t>
      </w:r>
      <w:r w:rsidRPr="00E11763">
        <w:tab/>
      </w:r>
      <w:r w:rsidRPr="00E11763">
        <w:rPr>
          <w:b/>
          <w:i/>
        </w:rPr>
        <w:t>Minimum repayment income</w:t>
      </w:r>
      <w:r w:rsidRPr="00E11763">
        <w:t xml:space="preserve"> is defined in s</w:t>
      </w:r>
      <w:r>
        <w:t>ection 6</w:t>
      </w:r>
      <w:r w:rsidRPr="00E11763">
        <w:t xml:space="preserve"> of the Act.</w:t>
      </w:r>
    </w:p>
    <w:p w:rsidR="00AB0CED" w:rsidRPr="00E11763" w:rsidRDefault="00AB0CED" w:rsidP="00AB0CED">
      <w:pPr>
        <w:pStyle w:val="ActHead5"/>
      </w:pPr>
      <w:bookmarkStart w:id="42" w:name="_Toc472423474"/>
      <w:bookmarkStart w:id="43" w:name="_Toc31100326"/>
      <w:proofErr w:type="gramStart"/>
      <w:r>
        <w:t>12E</w:t>
      </w:r>
      <w:r w:rsidRPr="00E11763">
        <w:t xml:space="preserve">  Approved</w:t>
      </w:r>
      <w:proofErr w:type="gramEnd"/>
      <w:r w:rsidRPr="00E11763">
        <w:t xml:space="preserve"> forms</w:t>
      </w:r>
      <w:bookmarkEnd w:id="42"/>
      <w:bookmarkEnd w:id="43"/>
    </w:p>
    <w:p w:rsidR="00901B4B" w:rsidRDefault="00AB0CED" w:rsidP="00152260">
      <w:pPr>
        <w:pStyle w:val="subsection"/>
        <w:sectPr w:rsidR="00901B4B" w:rsidSect="00D0329C">
          <w:pgSz w:w="11907" w:h="16839" w:code="9"/>
          <w:pgMar w:top="1953" w:right="1797" w:bottom="1440" w:left="1797" w:header="720" w:footer="709" w:gutter="0"/>
          <w:cols w:space="708"/>
          <w:docGrid w:linePitch="360"/>
        </w:sectPr>
      </w:pPr>
      <w:r>
        <w:rPr>
          <w:rFonts w:eastAsia="Calibri"/>
        </w:rPr>
        <w:tab/>
      </w:r>
      <w:r>
        <w:rPr>
          <w:rFonts w:eastAsia="Calibri"/>
        </w:rPr>
        <w:tab/>
      </w:r>
      <w:r w:rsidRPr="00E11763">
        <w:rPr>
          <w:rFonts w:eastAsia="Calibri"/>
        </w:rPr>
        <w:t>This Part does not affect the Commissioner’s power under section 388</w:t>
      </w:r>
      <w:r w:rsidRPr="00E11763">
        <w:rPr>
          <w:rFonts w:eastAsia="Calibri"/>
        </w:rPr>
        <w:noBreakHyphen/>
        <w:t xml:space="preserve">50 in Schedule 1 to the </w:t>
      </w:r>
      <w:r w:rsidRPr="00E11763">
        <w:rPr>
          <w:rFonts w:eastAsia="Calibri"/>
          <w:i/>
        </w:rPr>
        <w:t>Taxation Administration Act 1953</w:t>
      </w:r>
      <w:r w:rsidRPr="00E11763">
        <w:rPr>
          <w:rFonts w:eastAsia="Calibri"/>
        </w:rPr>
        <w:t xml:space="preserve"> to require additional content to be included in the approved form of</w:t>
      </w:r>
      <w:r>
        <w:rPr>
          <w:rFonts w:eastAsia="Calibri"/>
        </w:rPr>
        <w:t xml:space="preserve"> a notice under section 23ED of the Act. </w:t>
      </w:r>
      <w:r>
        <w:br/>
      </w:r>
    </w:p>
    <w:p w:rsidR="00C44814" w:rsidRPr="00283E59" w:rsidRDefault="00C44814" w:rsidP="00C44814">
      <w:pPr>
        <w:pStyle w:val="ActHead2"/>
        <w:pageBreakBefore/>
      </w:pPr>
      <w:bookmarkStart w:id="44" w:name="_Toc493069059"/>
      <w:bookmarkStart w:id="45" w:name="_Toc31100327"/>
      <w:r w:rsidRPr="00283E59">
        <w:rPr>
          <w:rStyle w:val="CharPartNo"/>
        </w:rPr>
        <w:lastRenderedPageBreak/>
        <w:t>Part</w:t>
      </w:r>
      <w:r w:rsidR="00283E59" w:rsidRPr="00283E59">
        <w:rPr>
          <w:rStyle w:val="CharPartNo"/>
        </w:rPr>
        <w:t> </w:t>
      </w:r>
      <w:r w:rsidR="00462B4B" w:rsidRPr="00283E59">
        <w:rPr>
          <w:rStyle w:val="CharPartNo"/>
        </w:rPr>
        <w:t>4</w:t>
      </w:r>
      <w:r w:rsidRPr="00283E59">
        <w:t>—</w:t>
      </w:r>
      <w:r w:rsidR="001F0B32" w:rsidRPr="00283E59">
        <w:rPr>
          <w:rStyle w:val="CharPartText"/>
        </w:rPr>
        <w:t>C</w:t>
      </w:r>
      <w:r w:rsidR="00462B4B" w:rsidRPr="00283E59">
        <w:rPr>
          <w:rStyle w:val="CharPartText"/>
        </w:rPr>
        <w:t>ourse provider</w:t>
      </w:r>
      <w:r w:rsidR="001F0B32" w:rsidRPr="00283E59">
        <w:rPr>
          <w:rStyle w:val="CharPartText"/>
        </w:rPr>
        <w:t xml:space="preserve"> requirements</w:t>
      </w:r>
      <w:bookmarkEnd w:id="44"/>
      <w:bookmarkEnd w:id="45"/>
    </w:p>
    <w:p w:rsidR="00C44814" w:rsidRPr="00283E59" w:rsidRDefault="00C44814" w:rsidP="00C44814">
      <w:pPr>
        <w:pStyle w:val="ActHead3"/>
      </w:pPr>
      <w:bookmarkStart w:id="46" w:name="_Toc493069060"/>
      <w:bookmarkStart w:id="47" w:name="_Toc31100328"/>
      <w:r w:rsidRPr="00283E59">
        <w:rPr>
          <w:rStyle w:val="CharDivNo"/>
        </w:rPr>
        <w:t>Division</w:t>
      </w:r>
      <w:r w:rsidR="00283E59" w:rsidRPr="00283E59">
        <w:rPr>
          <w:rStyle w:val="CharDivNo"/>
        </w:rPr>
        <w:t> </w:t>
      </w:r>
      <w:r w:rsidRPr="00283E59">
        <w:rPr>
          <w:rStyle w:val="CharDivNo"/>
        </w:rPr>
        <w:t>1</w:t>
      </w:r>
      <w:r w:rsidRPr="00283E59">
        <w:t>—</w:t>
      </w:r>
      <w:r w:rsidR="00451246" w:rsidRPr="00283E59">
        <w:rPr>
          <w:rStyle w:val="CharDivText"/>
        </w:rPr>
        <w:t>Meaning of provider</w:t>
      </w:r>
      <w:bookmarkEnd w:id="46"/>
      <w:bookmarkEnd w:id="47"/>
    </w:p>
    <w:p w:rsidR="00C44814" w:rsidRPr="00283E59" w:rsidRDefault="00DF6C34" w:rsidP="00003108">
      <w:pPr>
        <w:pStyle w:val="ActHead5"/>
      </w:pPr>
      <w:bookmarkStart w:id="48" w:name="_Toc493069061"/>
      <w:bookmarkStart w:id="49" w:name="_Toc31100329"/>
      <w:proofErr w:type="gramStart"/>
      <w:r w:rsidRPr="00283E59">
        <w:rPr>
          <w:rStyle w:val="CharSectno"/>
        </w:rPr>
        <w:t>13</w:t>
      </w:r>
      <w:r w:rsidR="00C44814" w:rsidRPr="00283E59">
        <w:t xml:space="preserve">  Meaning</w:t>
      </w:r>
      <w:proofErr w:type="gramEnd"/>
      <w:r w:rsidR="00C44814" w:rsidRPr="00283E59">
        <w:t xml:space="preserve"> of </w:t>
      </w:r>
      <w:r w:rsidR="00C44814" w:rsidRPr="00283E59">
        <w:rPr>
          <w:i/>
        </w:rPr>
        <w:t>provider</w:t>
      </w:r>
      <w:bookmarkEnd w:id="48"/>
      <w:bookmarkEnd w:id="49"/>
    </w:p>
    <w:p w:rsidR="00C44814" w:rsidRPr="00283E59" w:rsidRDefault="00C44814" w:rsidP="00C44814">
      <w:pPr>
        <w:pStyle w:val="subsection"/>
      </w:pPr>
      <w:r w:rsidRPr="00283E59">
        <w:tab/>
      </w:r>
      <w:r w:rsidRPr="00283E59">
        <w:tab/>
        <w:t>In this Part:</w:t>
      </w:r>
    </w:p>
    <w:p w:rsidR="00C44814" w:rsidRPr="00283E59" w:rsidRDefault="00C44814" w:rsidP="00C44814">
      <w:pPr>
        <w:pStyle w:val="paragraph"/>
      </w:pPr>
      <w:r w:rsidRPr="00283E59">
        <w:tab/>
        <w:t>(a)</w:t>
      </w:r>
      <w:r w:rsidRPr="00283E59">
        <w:tab/>
      </w:r>
      <w:proofErr w:type="gramStart"/>
      <w:r w:rsidRPr="00283E59">
        <w:t>for</w:t>
      </w:r>
      <w:proofErr w:type="gramEnd"/>
      <w:r w:rsidRPr="00283E59">
        <w:t xml:space="preserve"> the purposes of deciding whether to approve a body as an approved course provider under section</w:t>
      </w:r>
      <w:r w:rsidR="00283E59" w:rsidRPr="00283E59">
        <w:t> </w:t>
      </w:r>
      <w:r w:rsidRPr="00283E59">
        <w:t xml:space="preserve">25 of the Act, </w:t>
      </w:r>
      <w:r w:rsidRPr="00283E59">
        <w:rPr>
          <w:b/>
          <w:i/>
        </w:rPr>
        <w:t>provider</w:t>
      </w:r>
      <w:r w:rsidRPr="00283E59">
        <w:t xml:space="preserve"> means the body; and</w:t>
      </w:r>
    </w:p>
    <w:p w:rsidR="00C44814" w:rsidRDefault="00C44814" w:rsidP="00C44814">
      <w:pPr>
        <w:pStyle w:val="paragraph"/>
      </w:pPr>
      <w:r w:rsidRPr="00283E59">
        <w:tab/>
        <w:t>(b)</w:t>
      </w:r>
      <w:r w:rsidRPr="00283E59">
        <w:tab/>
      </w:r>
      <w:proofErr w:type="gramStart"/>
      <w:r w:rsidRPr="00283E59">
        <w:t>for</w:t>
      </w:r>
      <w:proofErr w:type="gramEnd"/>
      <w:r w:rsidRPr="00283E59">
        <w:t xml:space="preserve"> the purposes of deciding whether an approved course provider continues to meet the course provider requirements as required by subsection</w:t>
      </w:r>
      <w:r w:rsidR="00283E59" w:rsidRPr="00283E59">
        <w:t> </w:t>
      </w:r>
      <w:r w:rsidRPr="00283E59">
        <w:t xml:space="preserve">47(2) of the Act, </w:t>
      </w:r>
      <w:r w:rsidRPr="00283E59">
        <w:rPr>
          <w:b/>
          <w:i/>
        </w:rPr>
        <w:t>provider</w:t>
      </w:r>
      <w:r w:rsidRPr="00283E59">
        <w:t xml:space="preserve"> means the approved course provider.</w:t>
      </w:r>
    </w:p>
    <w:p w:rsidR="00901B4B" w:rsidRDefault="00901B4B" w:rsidP="00C44814">
      <w:pPr>
        <w:pStyle w:val="paragraph"/>
      </w:pPr>
    </w:p>
    <w:p w:rsidR="00901B4B" w:rsidRDefault="00901B4B" w:rsidP="00C44814">
      <w:pPr>
        <w:pStyle w:val="paragraph"/>
        <w:sectPr w:rsidR="00901B4B" w:rsidSect="000D736C">
          <w:headerReference w:type="default" r:id="rId23"/>
          <w:pgSz w:w="11907" w:h="16839" w:code="9"/>
          <w:pgMar w:top="1953" w:right="1797" w:bottom="1440" w:left="1797" w:header="720" w:footer="709" w:gutter="0"/>
          <w:cols w:space="708"/>
          <w:docGrid w:linePitch="360"/>
        </w:sectPr>
      </w:pPr>
    </w:p>
    <w:p w:rsidR="00C44814" w:rsidRPr="00283E59" w:rsidRDefault="00C44814" w:rsidP="00333311">
      <w:pPr>
        <w:pStyle w:val="ActHead3"/>
        <w:pageBreakBefore/>
      </w:pPr>
      <w:bookmarkStart w:id="50" w:name="_Toc493069062"/>
      <w:bookmarkStart w:id="51" w:name="_Toc31100330"/>
      <w:r w:rsidRPr="00283E59">
        <w:rPr>
          <w:rStyle w:val="CharDivNo"/>
        </w:rPr>
        <w:lastRenderedPageBreak/>
        <w:t>Division</w:t>
      </w:r>
      <w:r w:rsidR="00283E59" w:rsidRPr="00283E59">
        <w:rPr>
          <w:rStyle w:val="CharDivNo"/>
        </w:rPr>
        <w:t> </w:t>
      </w:r>
      <w:r w:rsidRPr="00283E59">
        <w:rPr>
          <w:rStyle w:val="CharDivNo"/>
        </w:rPr>
        <w:t>2</w:t>
      </w:r>
      <w:r w:rsidRPr="00283E59">
        <w:t>—</w:t>
      </w:r>
      <w:r w:rsidRPr="00283E59">
        <w:rPr>
          <w:rStyle w:val="CharDivText"/>
        </w:rPr>
        <w:t>Fit and proper person requirements</w:t>
      </w:r>
      <w:bookmarkEnd w:id="50"/>
      <w:bookmarkEnd w:id="51"/>
    </w:p>
    <w:p w:rsidR="00C44814" w:rsidRPr="00283E59" w:rsidRDefault="00DF6C34" w:rsidP="00C44814">
      <w:pPr>
        <w:pStyle w:val="ActHead5"/>
      </w:pPr>
      <w:bookmarkStart w:id="52" w:name="_Toc493069063"/>
      <w:bookmarkStart w:id="53" w:name="_Toc31100331"/>
      <w:proofErr w:type="gramStart"/>
      <w:r w:rsidRPr="00283E59">
        <w:rPr>
          <w:rStyle w:val="CharSectno"/>
        </w:rPr>
        <w:t>14</w:t>
      </w:r>
      <w:r w:rsidR="00C44814" w:rsidRPr="00283E59">
        <w:t xml:space="preserve">  </w:t>
      </w:r>
      <w:r w:rsidR="00451246" w:rsidRPr="00283E59">
        <w:t>Purpose</w:t>
      </w:r>
      <w:proofErr w:type="gramEnd"/>
      <w:r w:rsidR="00451246" w:rsidRPr="00283E59">
        <w:t xml:space="preserve"> of this Division</w:t>
      </w:r>
      <w:bookmarkEnd w:id="52"/>
      <w:bookmarkEnd w:id="53"/>
    </w:p>
    <w:p w:rsidR="00C44814" w:rsidRPr="00283E59" w:rsidRDefault="00C44814" w:rsidP="00C44814">
      <w:pPr>
        <w:pStyle w:val="subsection"/>
      </w:pPr>
      <w:r w:rsidRPr="00283E59">
        <w:tab/>
      </w:r>
      <w:r w:rsidRPr="00283E59">
        <w:tab/>
        <w:t>For the purposes of paragraph</w:t>
      </w:r>
      <w:r w:rsidR="00283E59" w:rsidRPr="00283E59">
        <w:t> </w:t>
      </w:r>
      <w:r w:rsidRPr="00283E59">
        <w:t xml:space="preserve">25(2)(f) of the Act, this Division sets out matters that the Secretary may have regard to in deciding whether a </w:t>
      </w:r>
      <w:r w:rsidR="00AE4D88" w:rsidRPr="00283E59">
        <w:t>provider</w:t>
      </w:r>
      <w:r w:rsidRPr="00283E59">
        <w:t xml:space="preserve"> is a fit and proper person.</w:t>
      </w:r>
    </w:p>
    <w:p w:rsidR="00C44814" w:rsidRPr="00283E59" w:rsidRDefault="00DF6C34" w:rsidP="00C44814">
      <w:pPr>
        <w:pStyle w:val="ActHead5"/>
      </w:pPr>
      <w:bookmarkStart w:id="54" w:name="_Toc493069064"/>
      <w:bookmarkStart w:id="55" w:name="_Toc31100332"/>
      <w:proofErr w:type="gramStart"/>
      <w:r w:rsidRPr="00283E59">
        <w:rPr>
          <w:rStyle w:val="CharSectno"/>
        </w:rPr>
        <w:t>15</w:t>
      </w:r>
      <w:r w:rsidR="00C44814" w:rsidRPr="00283E59">
        <w:t xml:space="preserve">  Compliance</w:t>
      </w:r>
      <w:proofErr w:type="gramEnd"/>
      <w:r w:rsidR="00C44814" w:rsidRPr="00283E59">
        <w:t xml:space="preserve"> with the law</w:t>
      </w:r>
      <w:bookmarkEnd w:id="54"/>
      <w:bookmarkEnd w:id="55"/>
    </w:p>
    <w:p w:rsidR="00C44814" w:rsidRPr="00283E59" w:rsidRDefault="00C44814" w:rsidP="00C44814">
      <w:pPr>
        <w:pStyle w:val="subsection"/>
      </w:pPr>
      <w:r w:rsidRPr="00283E59">
        <w:tab/>
        <w:t>(1)</w:t>
      </w:r>
      <w:r w:rsidRPr="00283E59">
        <w:tab/>
        <w:t>The Secretary may have regard to whether the provider or any of its key personnel has been convicted of an offence against, or ordered to pay a pecuniary penalty under, a law of the Commonwealth or a State or Territory.</w:t>
      </w:r>
    </w:p>
    <w:p w:rsidR="00C44814" w:rsidRPr="00283E59" w:rsidRDefault="00C44814" w:rsidP="00C44814">
      <w:pPr>
        <w:pStyle w:val="notetext"/>
      </w:pPr>
      <w:r w:rsidRPr="00283E59">
        <w:t>Note:</w:t>
      </w:r>
      <w:r w:rsidRPr="00283E59">
        <w:tab/>
        <w:t>Part</w:t>
      </w:r>
      <w:r w:rsidR="00283E59" w:rsidRPr="00283E59">
        <w:t> </w:t>
      </w:r>
      <w:r w:rsidRPr="00283E59">
        <w:t xml:space="preserve">VIIC of the </w:t>
      </w:r>
      <w:r w:rsidRPr="00283E59">
        <w:rPr>
          <w:i/>
        </w:rPr>
        <w:t>Crimes Act 1914</w:t>
      </w:r>
      <w:r w:rsidRPr="00283E59">
        <w:t xml:space="preserve"> includes provisions that, in certain circumstances, relieve persons from the requirement to disclose spent convictions and require persons aware of such convictions to disregard them.</w:t>
      </w:r>
    </w:p>
    <w:p w:rsidR="00C44814" w:rsidRPr="00283E59" w:rsidRDefault="00C44814" w:rsidP="00C44814">
      <w:pPr>
        <w:pStyle w:val="subsection"/>
      </w:pPr>
      <w:r w:rsidRPr="00283E59">
        <w:tab/>
        <w:t>(2)</w:t>
      </w:r>
      <w:r w:rsidRPr="00283E59">
        <w:tab/>
        <w:t>If the provider or any of its key personnel has been so convicted or ordered, the Secretary may have regard to the seriousness of the offence or contravention concerned.</w:t>
      </w:r>
    </w:p>
    <w:p w:rsidR="00C44814" w:rsidRPr="00283E59" w:rsidRDefault="00C44814" w:rsidP="00C44814">
      <w:pPr>
        <w:pStyle w:val="subsection"/>
      </w:pPr>
      <w:r w:rsidRPr="00283E59">
        <w:tab/>
        <w:t>(3)</w:t>
      </w:r>
      <w:r w:rsidRPr="00283E59">
        <w:tab/>
        <w:t>The Secretary may have regard to whether the provider or any of its key personnel is currently involved in proceedings before a court or tribunal.</w:t>
      </w:r>
    </w:p>
    <w:p w:rsidR="00C44814" w:rsidRPr="00283E59" w:rsidRDefault="00DF6C34" w:rsidP="00003108">
      <w:pPr>
        <w:pStyle w:val="ActHead5"/>
      </w:pPr>
      <w:bookmarkStart w:id="56" w:name="_Toc493069065"/>
      <w:bookmarkStart w:id="57" w:name="_Toc31100333"/>
      <w:proofErr w:type="gramStart"/>
      <w:r w:rsidRPr="00283E59">
        <w:rPr>
          <w:rStyle w:val="CharSectno"/>
        </w:rPr>
        <w:t>16</w:t>
      </w:r>
      <w:r w:rsidR="00C44814" w:rsidRPr="00283E59">
        <w:t xml:space="preserve">  Meaning</w:t>
      </w:r>
      <w:proofErr w:type="gramEnd"/>
      <w:r w:rsidR="00C44814" w:rsidRPr="00283E59">
        <w:t xml:space="preserve"> of </w:t>
      </w:r>
      <w:r w:rsidR="00C44814" w:rsidRPr="00283E59">
        <w:rPr>
          <w:i/>
        </w:rPr>
        <w:t>key personnel</w:t>
      </w:r>
      <w:bookmarkEnd w:id="56"/>
      <w:bookmarkEnd w:id="57"/>
    </w:p>
    <w:p w:rsidR="00C44814" w:rsidRPr="00283E59" w:rsidRDefault="00C44814" w:rsidP="00C44814">
      <w:pPr>
        <w:pStyle w:val="subsection"/>
      </w:pPr>
      <w:r w:rsidRPr="00283E59">
        <w:tab/>
      </w:r>
      <w:r w:rsidRPr="00283E59">
        <w:tab/>
        <w:t xml:space="preserve">Each of the following is one of a provider’s </w:t>
      </w:r>
      <w:r w:rsidRPr="00283E59">
        <w:rPr>
          <w:b/>
          <w:i/>
        </w:rPr>
        <w:t>key personnel</w:t>
      </w:r>
      <w:r w:rsidRPr="00283E59">
        <w:t>:</w:t>
      </w:r>
    </w:p>
    <w:p w:rsidR="00C44814" w:rsidRPr="00283E59" w:rsidRDefault="00C44814" w:rsidP="00C44814">
      <w:pPr>
        <w:pStyle w:val="paragraph"/>
      </w:pPr>
      <w:r w:rsidRPr="00283E59">
        <w:tab/>
        <w:t>(a)</w:t>
      </w:r>
      <w:r w:rsidRPr="00283E59">
        <w:tab/>
      </w:r>
      <w:proofErr w:type="gramStart"/>
      <w:r w:rsidRPr="00283E59">
        <w:t>a</w:t>
      </w:r>
      <w:proofErr w:type="gramEnd"/>
      <w:r w:rsidRPr="00283E59">
        <w:t xml:space="preserve"> director, officer or member of the provider’s governing body;</w:t>
      </w:r>
    </w:p>
    <w:p w:rsidR="00C44814" w:rsidRPr="00283E59" w:rsidRDefault="00C44814" w:rsidP="00C44814">
      <w:pPr>
        <w:pStyle w:val="paragraph"/>
      </w:pPr>
      <w:r w:rsidRPr="00283E59">
        <w:tab/>
        <w:t>(b)</w:t>
      </w:r>
      <w:r w:rsidRPr="00283E59">
        <w:tab/>
        <w:t xml:space="preserve">a person or body that is concerned with, or takes part in, the </w:t>
      </w:r>
      <w:r w:rsidR="006A5DB6" w:rsidRPr="00283E59">
        <w:t xml:space="preserve">executive or senior </w:t>
      </w:r>
      <w:r w:rsidRPr="00283E59">
        <w:t>management of the provider, or that exercises control or influence over the management or direction of the provider;</w:t>
      </w:r>
    </w:p>
    <w:p w:rsidR="00C44814" w:rsidRPr="00283E59" w:rsidRDefault="00C44814" w:rsidP="00C44814">
      <w:pPr>
        <w:pStyle w:val="paragraph"/>
      </w:pPr>
      <w:r w:rsidRPr="00283E59">
        <w:tab/>
        <w:t>(c)</w:t>
      </w:r>
      <w:r w:rsidRPr="00283E59">
        <w:tab/>
      </w:r>
      <w:proofErr w:type="gramStart"/>
      <w:r w:rsidRPr="00283E59">
        <w:t>a</w:t>
      </w:r>
      <w:proofErr w:type="gramEnd"/>
      <w:r w:rsidRPr="00283E59">
        <w:t xml:space="preserve"> person who exercises control or influence over the allocation of the resources of the provider.</w:t>
      </w:r>
    </w:p>
    <w:p w:rsidR="00C44814" w:rsidRPr="00283E59" w:rsidRDefault="00DF6C34" w:rsidP="00C44814">
      <w:pPr>
        <w:pStyle w:val="ActHead5"/>
      </w:pPr>
      <w:bookmarkStart w:id="58" w:name="_Toc493069066"/>
      <w:bookmarkStart w:id="59" w:name="_Toc31100334"/>
      <w:proofErr w:type="gramStart"/>
      <w:r w:rsidRPr="00283E59">
        <w:rPr>
          <w:rStyle w:val="CharSectno"/>
        </w:rPr>
        <w:t>17</w:t>
      </w:r>
      <w:r w:rsidR="00C44814" w:rsidRPr="00283E59">
        <w:t xml:space="preserve">  Financial</w:t>
      </w:r>
      <w:proofErr w:type="gramEnd"/>
      <w:r w:rsidR="00C44814" w:rsidRPr="00283E59">
        <w:t xml:space="preserve"> record</w:t>
      </w:r>
      <w:bookmarkEnd w:id="58"/>
      <w:bookmarkEnd w:id="59"/>
    </w:p>
    <w:p w:rsidR="00C44814" w:rsidRPr="00283E59" w:rsidRDefault="00C44814" w:rsidP="00C44814">
      <w:pPr>
        <w:pStyle w:val="subsection"/>
      </w:pPr>
      <w:r w:rsidRPr="00283E59">
        <w:tab/>
      </w:r>
      <w:r w:rsidRPr="00283E59">
        <w:tab/>
        <w:t>The Secretary may have regard to whether the provider or any of its key personnel:</w:t>
      </w:r>
    </w:p>
    <w:p w:rsidR="00C44814" w:rsidRPr="00283E59" w:rsidRDefault="00C44814" w:rsidP="00C44814">
      <w:pPr>
        <w:pStyle w:val="paragraph"/>
      </w:pPr>
      <w:r w:rsidRPr="00283E59">
        <w:tab/>
        <w:t>(a)</w:t>
      </w:r>
      <w:r w:rsidRPr="00283E59">
        <w:tab/>
      </w:r>
      <w:proofErr w:type="gramStart"/>
      <w:r w:rsidRPr="00283E59">
        <w:t>has</w:t>
      </w:r>
      <w:proofErr w:type="gramEnd"/>
      <w:r w:rsidRPr="00283E59">
        <w:t xml:space="preserve"> been insolvent or bankrupt; or</w:t>
      </w:r>
    </w:p>
    <w:p w:rsidR="00C44814" w:rsidRPr="00283E59" w:rsidRDefault="00C44814" w:rsidP="00C44814">
      <w:pPr>
        <w:pStyle w:val="paragraph"/>
      </w:pPr>
      <w:r w:rsidRPr="00283E59">
        <w:tab/>
        <w:t>(b)</w:t>
      </w:r>
      <w:r w:rsidRPr="00283E59">
        <w:tab/>
      </w:r>
      <w:proofErr w:type="gramStart"/>
      <w:r w:rsidRPr="00283E59">
        <w:t>has</w:t>
      </w:r>
      <w:proofErr w:type="gramEnd"/>
      <w:r w:rsidRPr="00283E59">
        <w:t xml:space="preserve"> taken steps to take the benefit of any law for the relief of bankrupt or insolvent debtors; or</w:t>
      </w:r>
    </w:p>
    <w:p w:rsidR="00C44814" w:rsidRPr="00283E59" w:rsidRDefault="00C44814" w:rsidP="00C44814">
      <w:pPr>
        <w:pStyle w:val="paragraph"/>
      </w:pPr>
      <w:r w:rsidRPr="00283E59">
        <w:tab/>
        <w:t>(c)</w:t>
      </w:r>
      <w:r w:rsidRPr="00283E59">
        <w:tab/>
      </w:r>
      <w:proofErr w:type="gramStart"/>
      <w:r w:rsidRPr="00283E59">
        <w:t>has</w:t>
      </w:r>
      <w:proofErr w:type="gramEnd"/>
      <w:r w:rsidRPr="00283E59">
        <w:t xml:space="preserve"> compounded with one or more creditors; or</w:t>
      </w:r>
    </w:p>
    <w:p w:rsidR="00C44814" w:rsidRPr="00283E59" w:rsidRDefault="00C44814" w:rsidP="00C44814">
      <w:pPr>
        <w:pStyle w:val="paragraph"/>
      </w:pPr>
      <w:r w:rsidRPr="00283E59">
        <w:tab/>
        <w:t>(d)</w:t>
      </w:r>
      <w:r w:rsidRPr="00283E59">
        <w:tab/>
      </w:r>
      <w:proofErr w:type="gramStart"/>
      <w:r w:rsidRPr="00283E59">
        <w:t>has</w:t>
      </w:r>
      <w:proofErr w:type="gramEnd"/>
      <w:r w:rsidRPr="00283E59">
        <w:t xml:space="preserve"> assigned remuneration for the benefit of one or more creditors; or</w:t>
      </w:r>
    </w:p>
    <w:p w:rsidR="00C44814" w:rsidRPr="00283E59" w:rsidRDefault="00C44814" w:rsidP="00C44814">
      <w:pPr>
        <w:pStyle w:val="paragraph"/>
      </w:pPr>
      <w:r w:rsidRPr="00283E59">
        <w:tab/>
        <w:t>(e)</w:t>
      </w:r>
      <w:r w:rsidRPr="00283E59">
        <w:tab/>
      </w:r>
      <w:proofErr w:type="gramStart"/>
      <w:r w:rsidRPr="00283E59">
        <w:t>has</w:t>
      </w:r>
      <w:proofErr w:type="gramEnd"/>
      <w:r w:rsidRPr="00283E59">
        <w:t xml:space="preserve"> been under external administration (within the meaning of subsection</w:t>
      </w:r>
      <w:r w:rsidR="00283E59" w:rsidRPr="00283E59">
        <w:t> </w:t>
      </w:r>
      <w:r w:rsidRPr="00283E59">
        <w:t xml:space="preserve">600H(2) of the </w:t>
      </w:r>
      <w:r w:rsidRPr="00283E59">
        <w:rPr>
          <w:i/>
        </w:rPr>
        <w:t>Corporations Act 2001</w:t>
      </w:r>
      <w:r w:rsidRPr="00283E59">
        <w:t>); or</w:t>
      </w:r>
    </w:p>
    <w:p w:rsidR="00152260" w:rsidRDefault="00C44814" w:rsidP="00223122">
      <w:pPr>
        <w:pStyle w:val="paragraph"/>
        <w:rPr>
          <w:rStyle w:val="CharSectno"/>
          <w:rFonts w:eastAsiaTheme="minorHAnsi" w:cstheme="minorBidi"/>
          <w:lang w:eastAsia="en-US"/>
        </w:rPr>
      </w:pPr>
      <w:r w:rsidRPr="00283E59">
        <w:tab/>
        <w:t>(f)</w:t>
      </w:r>
      <w:r w:rsidRPr="00283E59">
        <w:tab/>
      </w:r>
      <w:proofErr w:type="gramStart"/>
      <w:r w:rsidRPr="00283E59">
        <w:t>has</w:t>
      </w:r>
      <w:proofErr w:type="gramEnd"/>
      <w:r w:rsidRPr="00283E59">
        <w:t xml:space="preserve"> outstanding debts to the Commonwealth.</w:t>
      </w:r>
      <w:bookmarkStart w:id="60" w:name="_Toc493069067"/>
    </w:p>
    <w:p w:rsidR="00C44814" w:rsidRPr="00223122" w:rsidRDefault="00DF6C34" w:rsidP="00772140">
      <w:pPr>
        <w:pStyle w:val="ActHead5"/>
        <w:rPr>
          <w:rStyle w:val="CharSectno"/>
        </w:rPr>
      </w:pPr>
      <w:bookmarkStart w:id="61" w:name="_Toc31100335"/>
      <w:proofErr w:type="gramStart"/>
      <w:r w:rsidRPr="00283E59">
        <w:rPr>
          <w:rStyle w:val="CharSectno"/>
        </w:rPr>
        <w:lastRenderedPageBreak/>
        <w:t>18</w:t>
      </w:r>
      <w:r w:rsidR="00C44814" w:rsidRPr="00223122">
        <w:rPr>
          <w:rStyle w:val="CharSectno"/>
        </w:rPr>
        <w:t xml:space="preserve">  Management</w:t>
      </w:r>
      <w:proofErr w:type="gramEnd"/>
      <w:r w:rsidR="00C44814" w:rsidRPr="00223122">
        <w:rPr>
          <w:rStyle w:val="CharSectno"/>
        </w:rPr>
        <w:t xml:space="preserve"> record</w:t>
      </w:r>
      <w:bookmarkEnd w:id="60"/>
      <w:bookmarkEnd w:id="61"/>
    </w:p>
    <w:p w:rsidR="00C44814" w:rsidRPr="00283E59" w:rsidRDefault="00C44814" w:rsidP="00C44814">
      <w:pPr>
        <w:pStyle w:val="subsection"/>
      </w:pPr>
      <w:r w:rsidRPr="00283E59">
        <w:tab/>
        <w:t>(1)</w:t>
      </w:r>
      <w:r w:rsidRPr="00283E59">
        <w:tab/>
        <w:t>The Secretary may have regard to whether one or more of the following has been cancelled, revoked or suspended:</w:t>
      </w:r>
    </w:p>
    <w:p w:rsidR="00C44814" w:rsidRPr="00283E59" w:rsidRDefault="00C44814" w:rsidP="00C44814">
      <w:pPr>
        <w:pStyle w:val="paragraph"/>
      </w:pPr>
      <w:r w:rsidRPr="00283E59">
        <w:tab/>
        <w:t>(a)</w:t>
      </w:r>
      <w:r w:rsidRPr="00283E59">
        <w:tab/>
      </w:r>
      <w:proofErr w:type="gramStart"/>
      <w:r w:rsidRPr="00283E59">
        <w:t>the</w:t>
      </w:r>
      <w:proofErr w:type="gramEnd"/>
      <w:r w:rsidRPr="00283E59">
        <w:t xml:space="preserve"> provider’s registration as a r</w:t>
      </w:r>
      <w:r w:rsidR="009307A6" w:rsidRPr="00283E59">
        <w:t>e</w:t>
      </w:r>
      <w:r w:rsidR="005D6832" w:rsidRPr="00283E59">
        <w:t xml:space="preserve">gistered training organisation or </w:t>
      </w:r>
      <w:r w:rsidR="009307A6" w:rsidRPr="00283E59">
        <w:t>registered higher education provider</w:t>
      </w:r>
      <w:r w:rsidRPr="00283E59">
        <w:t>;</w:t>
      </w:r>
    </w:p>
    <w:p w:rsidR="00C44814" w:rsidRPr="00283E59" w:rsidRDefault="00C44814" w:rsidP="00C44814">
      <w:pPr>
        <w:pStyle w:val="paragraph"/>
      </w:pPr>
      <w:r w:rsidRPr="00283E59">
        <w:tab/>
        <w:t>(b)</w:t>
      </w:r>
      <w:r w:rsidRPr="00283E59">
        <w:tab/>
      </w:r>
      <w:proofErr w:type="gramStart"/>
      <w:r w:rsidRPr="00283E59">
        <w:t>the</w:t>
      </w:r>
      <w:proofErr w:type="gramEnd"/>
      <w:r w:rsidRPr="00283E59">
        <w:t xml:space="preserve"> provider’s approval as an app</w:t>
      </w:r>
      <w:r w:rsidR="005D6832" w:rsidRPr="00283E59">
        <w:t>roved course provider,</w:t>
      </w:r>
      <w:r w:rsidR="006B1CBA" w:rsidRPr="00283E59">
        <w:t xml:space="preserve"> VET p</w:t>
      </w:r>
      <w:r w:rsidRPr="00283E59">
        <w:t>rovider</w:t>
      </w:r>
      <w:r w:rsidR="005D6832" w:rsidRPr="00283E59">
        <w:t xml:space="preserve"> or higher education provider</w:t>
      </w:r>
      <w:r w:rsidRPr="00283E59">
        <w:t>;</w:t>
      </w:r>
    </w:p>
    <w:p w:rsidR="00C44814" w:rsidRPr="00283E59" w:rsidRDefault="00C44814" w:rsidP="00C44814">
      <w:pPr>
        <w:pStyle w:val="paragraph"/>
      </w:pPr>
      <w:r w:rsidRPr="00283E59">
        <w:tab/>
        <w:t>(c)</w:t>
      </w:r>
      <w:r w:rsidRPr="00283E59">
        <w:tab/>
      </w:r>
      <w:proofErr w:type="gramStart"/>
      <w:r w:rsidRPr="00283E59">
        <w:t>subsidy</w:t>
      </w:r>
      <w:proofErr w:type="gramEnd"/>
      <w:r w:rsidRPr="00283E59">
        <w:t xml:space="preserve"> funding arrangements with a State or Territory for the provision of education by the provider.</w:t>
      </w:r>
    </w:p>
    <w:p w:rsidR="00C44814" w:rsidRPr="00283E59" w:rsidRDefault="00C44814" w:rsidP="00C44814">
      <w:pPr>
        <w:pStyle w:val="subsection"/>
      </w:pPr>
      <w:r w:rsidRPr="00283E59">
        <w:tab/>
        <w:t>(2)</w:t>
      </w:r>
      <w:r w:rsidRPr="00283E59">
        <w:tab/>
        <w:t>The Secretary may have regard to whether the provider has:</w:t>
      </w:r>
    </w:p>
    <w:p w:rsidR="00C44814" w:rsidRPr="00283E59" w:rsidRDefault="00C44814" w:rsidP="00C44814">
      <w:pPr>
        <w:pStyle w:val="paragraph"/>
      </w:pPr>
      <w:r w:rsidRPr="00283E59">
        <w:tab/>
        <w:t>(a)</w:t>
      </w:r>
      <w:r w:rsidRPr="00283E59">
        <w:tab/>
      </w:r>
      <w:proofErr w:type="gramStart"/>
      <w:r w:rsidRPr="00283E59">
        <w:t>had</w:t>
      </w:r>
      <w:proofErr w:type="gramEnd"/>
      <w:r w:rsidRPr="00283E59">
        <w:t xml:space="preserve"> a condition imposed on a registration, approval or arrangement </w:t>
      </w:r>
      <w:r w:rsidR="002F3694" w:rsidRPr="00283E59">
        <w:t xml:space="preserve">mentioned in </w:t>
      </w:r>
      <w:r w:rsidR="00283E59" w:rsidRPr="00283E59">
        <w:t>subsection (</w:t>
      </w:r>
      <w:r w:rsidRPr="00283E59">
        <w:t>1); or</w:t>
      </w:r>
    </w:p>
    <w:p w:rsidR="00C44814" w:rsidRPr="00283E59" w:rsidRDefault="00C44814" w:rsidP="00C44814">
      <w:pPr>
        <w:pStyle w:val="paragraph"/>
      </w:pPr>
      <w:r w:rsidRPr="00283E59">
        <w:tab/>
        <w:t>(b)</w:t>
      </w:r>
      <w:r w:rsidRPr="00283E59">
        <w:tab/>
      </w:r>
      <w:proofErr w:type="gramStart"/>
      <w:r w:rsidRPr="00283E59">
        <w:t>breached</w:t>
      </w:r>
      <w:proofErr w:type="gramEnd"/>
      <w:r w:rsidRPr="00283E59">
        <w:t xml:space="preserve"> such a condition.</w:t>
      </w:r>
    </w:p>
    <w:p w:rsidR="00C44814" w:rsidRPr="00283E59" w:rsidRDefault="00C44814" w:rsidP="00C44814">
      <w:pPr>
        <w:pStyle w:val="subsection"/>
        <w:rPr>
          <w:iCs/>
        </w:rPr>
      </w:pPr>
      <w:r w:rsidRPr="00283E59">
        <w:tab/>
        <w:t>(3)</w:t>
      </w:r>
      <w:r w:rsidRPr="00283E59">
        <w:tab/>
        <w:t>The Secretary may have regard to whether any of the provider</w:t>
      </w:r>
      <w:r w:rsidR="00891977" w:rsidRPr="00283E59">
        <w:t>’s</w:t>
      </w:r>
      <w:r w:rsidRPr="00283E59">
        <w:t xml:space="preserve"> </w:t>
      </w:r>
      <w:r w:rsidR="00891977" w:rsidRPr="00283E59">
        <w:t xml:space="preserve">key personnel </w:t>
      </w:r>
      <w:r w:rsidRPr="00283E59">
        <w:t>has been disqualified from managing corporations under Part</w:t>
      </w:r>
      <w:r w:rsidR="00283E59" w:rsidRPr="00283E59">
        <w:t> </w:t>
      </w:r>
      <w:r w:rsidRPr="00283E59">
        <w:t xml:space="preserve">2D.6 of the </w:t>
      </w:r>
      <w:r w:rsidRPr="00283E59">
        <w:rPr>
          <w:i/>
          <w:iCs/>
        </w:rPr>
        <w:t>Corporations Act 2001</w:t>
      </w:r>
      <w:r w:rsidRPr="00283E59">
        <w:rPr>
          <w:iCs/>
        </w:rPr>
        <w:t>.</w:t>
      </w:r>
    </w:p>
    <w:p w:rsidR="00C44814" w:rsidRPr="00283E59" w:rsidRDefault="00DF6C34" w:rsidP="00C44814">
      <w:pPr>
        <w:pStyle w:val="ActHead5"/>
      </w:pPr>
      <w:bookmarkStart w:id="62" w:name="_Toc493069068"/>
      <w:bookmarkStart w:id="63" w:name="_Toc31100336"/>
      <w:proofErr w:type="gramStart"/>
      <w:r w:rsidRPr="00283E59">
        <w:rPr>
          <w:rStyle w:val="CharSectno"/>
        </w:rPr>
        <w:t>19</w:t>
      </w:r>
      <w:r w:rsidR="00C44814" w:rsidRPr="00283E59">
        <w:t xml:space="preserve">  Provision</w:t>
      </w:r>
      <w:proofErr w:type="gramEnd"/>
      <w:r w:rsidR="00C44814" w:rsidRPr="00283E59">
        <w:t xml:space="preserve"> of information</w:t>
      </w:r>
      <w:bookmarkEnd w:id="62"/>
      <w:bookmarkEnd w:id="63"/>
    </w:p>
    <w:p w:rsidR="00C44814" w:rsidRPr="00283E59" w:rsidRDefault="00C44814" w:rsidP="00C44814">
      <w:pPr>
        <w:pStyle w:val="subsection"/>
      </w:pPr>
      <w:r w:rsidRPr="00283E59">
        <w:tab/>
      </w:r>
      <w:r w:rsidRPr="00283E59">
        <w:tab/>
        <w:t>The Secretary may have regard to whether the provider or any of its key personnel has provided false or misleading information to any of the following in circumstances where it is reasonable to assume that the provider or key personnel knew that the information was false or misleading:</w:t>
      </w:r>
    </w:p>
    <w:p w:rsidR="00C44814" w:rsidRPr="00283E59" w:rsidRDefault="00C44814" w:rsidP="00C44814">
      <w:pPr>
        <w:pStyle w:val="paragraph"/>
      </w:pPr>
      <w:r w:rsidRPr="00283E59">
        <w:tab/>
        <w:t>(a)</w:t>
      </w:r>
      <w:r w:rsidRPr="00283E59">
        <w:tab/>
      </w:r>
      <w:proofErr w:type="gramStart"/>
      <w:r w:rsidRPr="00283E59">
        <w:t>a</w:t>
      </w:r>
      <w:proofErr w:type="gramEnd"/>
      <w:r w:rsidRPr="00283E59">
        <w:t xml:space="preserve"> body of a State or Territory that registers educational providers;</w:t>
      </w:r>
    </w:p>
    <w:p w:rsidR="00C44814" w:rsidRPr="00283E59" w:rsidRDefault="00C44814" w:rsidP="00C44814">
      <w:pPr>
        <w:pStyle w:val="paragraph"/>
      </w:pPr>
      <w:r w:rsidRPr="00283E59">
        <w:tab/>
        <w:t>(b)</w:t>
      </w:r>
      <w:r w:rsidRPr="00283E59">
        <w:tab/>
      </w:r>
      <w:proofErr w:type="gramStart"/>
      <w:r w:rsidRPr="00283E59">
        <w:t>the</w:t>
      </w:r>
      <w:proofErr w:type="gramEnd"/>
      <w:r w:rsidRPr="00283E59">
        <w:t xml:space="preserve"> National VET Regulator;</w:t>
      </w:r>
    </w:p>
    <w:p w:rsidR="00C44814" w:rsidRPr="00283E59" w:rsidRDefault="00C44814" w:rsidP="00C44814">
      <w:pPr>
        <w:pStyle w:val="paragraph"/>
      </w:pPr>
      <w:r w:rsidRPr="00283E59">
        <w:tab/>
        <w:t>(c)</w:t>
      </w:r>
      <w:r w:rsidRPr="00283E59">
        <w:tab/>
      </w:r>
      <w:proofErr w:type="gramStart"/>
      <w:r w:rsidRPr="00283E59">
        <w:t>the</w:t>
      </w:r>
      <w:proofErr w:type="gramEnd"/>
      <w:r w:rsidRPr="00283E59">
        <w:t xml:space="preserve"> Minister, the Department or the Secretary;</w:t>
      </w:r>
    </w:p>
    <w:p w:rsidR="00C44814" w:rsidRPr="00283E59" w:rsidRDefault="00C44814" w:rsidP="00C44814">
      <w:pPr>
        <w:pStyle w:val="paragraph"/>
      </w:pPr>
      <w:r w:rsidRPr="00283E59">
        <w:tab/>
        <w:t>(d)</w:t>
      </w:r>
      <w:r w:rsidRPr="00283E59">
        <w:tab/>
      </w:r>
      <w:proofErr w:type="gramStart"/>
      <w:r w:rsidRPr="00283E59">
        <w:t>an</w:t>
      </w:r>
      <w:proofErr w:type="gramEnd"/>
      <w:r w:rsidRPr="00283E59">
        <w:t xml:space="preserve"> authority of a State or Territory that deals with subsidy funding arrangements for education.</w:t>
      </w:r>
    </w:p>
    <w:p w:rsidR="00C44814" w:rsidRPr="00283E59" w:rsidRDefault="00DF6C34" w:rsidP="00C44814">
      <w:pPr>
        <w:pStyle w:val="ActHead5"/>
      </w:pPr>
      <w:bookmarkStart w:id="64" w:name="_Toc493069069"/>
      <w:bookmarkStart w:id="65" w:name="_Toc31100337"/>
      <w:proofErr w:type="gramStart"/>
      <w:r w:rsidRPr="00283E59">
        <w:rPr>
          <w:rStyle w:val="CharSectno"/>
        </w:rPr>
        <w:t>20</w:t>
      </w:r>
      <w:r w:rsidR="00C44814" w:rsidRPr="00283E59">
        <w:t xml:space="preserve">  Previous</w:t>
      </w:r>
      <w:proofErr w:type="gramEnd"/>
      <w:r w:rsidR="00C44814" w:rsidRPr="00283E59">
        <w:t xml:space="preserve"> conduct and involvements</w:t>
      </w:r>
      <w:bookmarkEnd w:id="64"/>
      <w:bookmarkEnd w:id="65"/>
    </w:p>
    <w:p w:rsidR="00C44814" w:rsidRPr="00283E59" w:rsidRDefault="00C44814" w:rsidP="00C44814">
      <w:pPr>
        <w:pStyle w:val="subsection"/>
      </w:pPr>
      <w:r w:rsidRPr="00283E59">
        <w:tab/>
        <w:t>(1)</w:t>
      </w:r>
      <w:r w:rsidRPr="00283E59">
        <w:tab/>
        <w:t>The Secretary may have regard to whether the provider or any of its key personnel has previously been found not to be a fit and proper person for the purposes of one or more of the following:</w:t>
      </w:r>
    </w:p>
    <w:p w:rsidR="00C44814" w:rsidRPr="00283E59" w:rsidRDefault="00AE4D88" w:rsidP="00C44814">
      <w:pPr>
        <w:pStyle w:val="paragraph"/>
      </w:pPr>
      <w:r w:rsidRPr="00283E59">
        <w:tab/>
        <w:t>(a)</w:t>
      </w:r>
      <w:r w:rsidRPr="00283E59">
        <w:tab/>
      </w:r>
      <w:proofErr w:type="gramStart"/>
      <w:r w:rsidR="00C44814" w:rsidRPr="00283E59">
        <w:t>the</w:t>
      </w:r>
      <w:proofErr w:type="gramEnd"/>
      <w:r w:rsidR="00C44814" w:rsidRPr="00283E59">
        <w:t xml:space="preserve"> Act;</w:t>
      </w:r>
    </w:p>
    <w:p w:rsidR="00AE4D88" w:rsidRPr="00283E59" w:rsidRDefault="00AE4D88" w:rsidP="00C44814">
      <w:pPr>
        <w:pStyle w:val="paragraph"/>
      </w:pPr>
      <w:r w:rsidRPr="00283E59">
        <w:tab/>
        <w:t>(b)</w:t>
      </w:r>
      <w:r w:rsidRPr="00283E59">
        <w:tab/>
      </w:r>
      <w:proofErr w:type="gramStart"/>
      <w:r w:rsidRPr="00283E59">
        <w:t>the</w:t>
      </w:r>
      <w:proofErr w:type="gramEnd"/>
      <w:r w:rsidRPr="00283E59">
        <w:t xml:space="preserve"> </w:t>
      </w:r>
      <w:r w:rsidRPr="00283E59">
        <w:rPr>
          <w:i/>
          <w:iCs/>
        </w:rPr>
        <w:t>Australian Education Act 2013</w:t>
      </w:r>
      <w:r w:rsidRPr="00283E59">
        <w:rPr>
          <w:iCs/>
        </w:rPr>
        <w:t>;</w:t>
      </w:r>
    </w:p>
    <w:p w:rsidR="00AE4D88" w:rsidRPr="00283E59" w:rsidRDefault="00AE4D88" w:rsidP="00AE4D88">
      <w:pPr>
        <w:pStyle w:val="paragraph"/>
      </w:pPr>
      <w:r w:rsidRPr="00283E59">
        <w:tab/>
        <w:t>(c)</w:t>
      </w:r>
      <w:r w:rsidRPr="00283E59">
        <w:tab/>
      </w:r>
      <w:proofErr w:type="gramStart"/>
      <w:r w:rsidRPr="00283E59">
        <w:t>the</w:t>
      </w:r>
      <w:proofErr w:type="gramEnd"/>
      <w:r w:rsidRPr="00283E59">
        <w:t xml:space="preserve"> </w:t>
      </w:r>
      <w:r w:rsidRPr="00283E59">
        <w:rPr>
          <w:i/>
        </w:rPr>
        <w:t>Education Services for Overseas Students Act 2000</w:t>
      </w:r>
      <w:r w:rsidRPr="00283E59">
        <w:t>;</w:t>
      </w:r>
    </w:p>
    <w:p w:rsidR="004A3BFD" w:rsidRPr="00283E59" w:rsidRDefault="00AE4D88" w:rsidP="00C44814">
      <w:pPr>
        <w:pStyle w:val="paragraph"/>
      </w:pPr>
      <w:r w:rsidRPr="00283E59">
        <w:tab/>
        <w:t>(d)</w:t>
      </w:r>
      <w:r w:rsidRPr="00283E59">
        <w:tab/>
      </w:r>
      <w:proofErr w:type="gramStart"/>
      <w:r w:rsidR="004A3BFD" w:rsidRPr="00283E59">
        <w:t>the</w:t>
      </w:r>
      <w:proofErr w:type="gramEnd"/>
      <w:r w:rsidR="004A3BFD" w:rsidRPr="00283E59">
        <w:t xml:space="preserve"> </w:t>
      </w:r>
      <w:r w:rsidR="004A3BFD" w:rsidRPr="00283E59">
        <w:rPr>
          <w:i/>
        </w:rPr>
        <w:t>Higher Education Support Act 2003</w:t>
      </w:r>
      <w:r w:rsidR="004A3BFD" w:rsidRPr="00283E59">
        <w:t>;</w:t>
      </w:r>
    </w:p>
    <w:p w:rsidR="00C44814" w:rsidRPr="00283E59" w:rsidRDefault="00AE4D88" w:rsidP="00C44814">
      <w:pPr>
        <w:pStyle w:val="paragraph"/>
      </w:pPr>
      <w:r w:rsidRPr="00283E59">
        <w:tab/>
        <w:t>(e)</w:t>
      </w:r>
      <w:r w:rsidRPr="00283E59">
        <w:tab/>
      </w:r>
      <w:proofErr w:type="gramStart"/>
      <w:r w:rsidR="00C44814" w:rsidRPr="00283E59">
        <w:t>the</w:t>
      </w:r>
      <w:proofErr w:type="gramEnd"/>
      <w:r w:rsidR="00C44814" w:rsidRPr="00283E59">
        <w:t xml:space="preserve"> </w:t>
      </w:r>
      <w:r w:rsidR="00C44814" w:rsidRPr="00283E59">
        <w:rPr>
          <w:i/>
        </w:rPr>
        <w:t>National Vocational Education and Training Regulator Act 2011</w:t>
      </w:r>
      <w:r w:rsidR="00C44814" w:rsidRPr="00283E59">
        <w:t>;</w:t>
      </w:r>
    </w:p>
    <w:p w:rsidR="00C44814" w:rsidRPr="00283E59" w:rsidRDefault="00AE4D88" w:rsidP="00C44814">
      <w:pPr>
        <w:pStyle w:val="paragraph"/>
        <w:rPr>
          <w:iCs/>
        </w:rPr>
      </w:pPr>
      <w:r w:rsidRPr="00283E59">
        <w:tab/>
        <w:t>(f)</w:t>
      </w:r>
      <w:r w:rsidRPr="00283E59">
        <w:tab/>
      </w:r>
      <w:proofErr w:type="gramStart"/>
      <w:r w:rsidR="00C44814" w:rsidRPr="00283E59">
        <w:t>the</w:t>
      </w:r>
      <w:proofErr w:type="gramEnd"/>
      <w:r w:rsidR="00C44814" w:rsidRPr="00283E59">
        <w:t xml:space="preserve"> </w:t>
      </w:r>
      <w:r w:rsidR="00C44814" w:rsidRPr="00283E59">
        <w:rPr>
          <w:i/>
          <w:iCs/>
        </w:rPr>
        <w:t>Tertiary Education Quality and Standards Agency Act 2011</w:t>
      </w:r>
      <w:r w:rsidR="00C44814" w:rsidRPr="00283E59">
        <w:rPr>
          <w:iCs/>
        </w:rPr>
        <w:t>;</w:t>
      </w:r>
    </w:p>
    <w:p w:rsidR="006529E2" w:rsidRDefault="00AE4D88" w:rsidP="00223122">
      <w:pPr>
        <w:pStyle w:val="paragraph"/>
      </w:pPr>
      <w:r w:rsidRPr="00283E59">
        <w:tab/>
        <w:t>(g)</w:t>
      </w:r>
      <w:r w:rsidRPr="00283E59">
        <w:tab/>
      </w:r>
      <w:proofErr w:type="gramStart"/>
      <w:r w:rsidR="00C44814" w:rsidRPr="00283E59">
        <w:t>subsidy</w:t>
      </w:r>
      <w:proofErr w:type="gramEnd"/>
      <w:r w:rsidR="00C44814" w:rsidRPr="00283E59">
        <w:t xml:space="preserve"> funding arrangements with a State or Territory for the provision of education.</w:t>
      </w:r>
    </w:p>
    <w:p w:rsidR="004A3BFD" w:rsidRPr="00283E59" w:rsidRDefault="00C44814">
      <w:pPr>
        <w:pStyle w:val="subsection"/>
      </w:pPr>
      <w:r w:rsidRPr="00283E59">
        <w:tab/>
        <w:t>(2)</w:t>
      </w:r>
      <w:r w:rsidRPr="00283E59">
        <w:tab/>
        <w:t>The Secretary may have regard to whether one or more of the following has engaged in conduct that reasonably suggests a deliberate pattern of unethical behaviour</w:t>
      </w:r>
      <w:r w:rsidR="004A3BFD" w:rsidRPr="00283E59">
        <w:t>, or of acting inconsistently with laws of the Commonwealth, a State or a Territory, in relation to the provision of education or training:</w:t>
      </w:r>
    </w:p>
    <w:p w:rsidR="004A3BFD" w:rsidRPr="00283E59" w:rsidRDefault="00AE4D88" w:rsidP="004A3BFD">
      <w:pPr>
        <w:pStyle w:val="paragraph"/>
      </w:pPr>
      <w:r w:rsidRPr="00283E59">
        <w:lastRenderedPageBreak/>
        <w:tab/>
        <w:t>(a)</w:t>
      </w:r>
      <w:r w:rsidRPr="00283E59">
        <w:tab/>
      </w:r>
      <w:proofErr w:type="gramStart"/>
      <w:r w:rsidR="004A3BFD" w:rsidRPr="00283E59">
        <w:t>the</w:t>
      </w:r>
      <w:proofErr w:type="gramEnd"/>
      <w:r w:rsidR="004A3BFD" w:rsidRPr="00283E59">
        <w:t xml:space="preserve"> provider;</w:t>
      </w:r>
    </w:p>
    <w:p w:rsidR="004A3BFD" w:rsidRPr="00283E59" w:rsidRDefault="00AE4D88" w:rsidP="004A3BFD">
      <w:pPr>
        <w:pStyle w:val="paragraph"/>
      </w:pPr>
      <w:r w:rsidRPr="00283E59">
        <w:tab/>
        <w:t>(b)</w:t>
      </w:r>
      <w:r w:rsidRPr="00283E59">
        <w:tab/>
      </w:r>
      <w:proofErr w:type="gramStart"/>
      <w:r w:rsidR="004A3BFD" w:rsidRPr="00283E59">
        <w:t>any</w:t>
      </w:r>
      <w:proofErr w:type="gramEnd"/>
      <w:r w:rsidR="004A3BFD" w:rsidRPr="00283E59">
        <w:t xml:space="preserve"> of the provider</w:t>
      </w:r>
      <w:r w:rsidR="00891977" w:rsidRPr="00283E59">
        <w:t>’s key personnel</w:t>
      </w:r>
      <w:r w:rsidR="004A3BFD" w:rsidRPr="00283E59">
        <w:t>;</w:t>
      </w:r>
    </w:p>
    <w:p w:rsidR="004A3BFD" w:rsidRPr="00283E59" w:rsidRDefault="00AE4D88" w:rsidP="004A3BFD">
      <w:pPr>
        <w:pStyle w:val="paragraph"/>
      </w:pPr>
      <w:r w:rsidRPr="00283E59">
        <w:tab/>
        <w:t>(c)</w:t>
      </w:r>
      <w:r w:rsidRPr="00283E59">
        <w:tab/>
      </w:r>
      <w:proofErr w:type="gramStart"/>
      <w:r w:rsidR="004A3BFD" w:rsidRPr="00283E59">
        <w:t>any</w:t>
      </w:r>
      <w:proofErr w:type="gramEnd"/>
      <w:r w:rsidR="004A3BFD" w:rsidRPr="00283E59">
        <w:t xml:space="preserve"> person engaged to act for, or on behalf of, the provider.</w:t>
      </w:r>
    </w:p>
    <w:p w:rsidR="00C44814" w:rsidRPr="00283E59" w:rsidRDefault="00C44814" w:rsidP="00C44814">
      <w:pPr>
        <w:pStyle w:val="subsection"/>
      </w:pPr>
      <w:r w:rsidRPr="00283E59">
        <w:tab/>
        <w:t>(3)</w:t>
      </w:r>
      <w:r w:rsidRPr="00283E59">
        <w:tab/>
        <w:t>The Secretary may have regard to:</w:t>
      </w:r>
    </w:p>
    <w:p w:rsidR="00C44814" w:rsidRPr="00283E59" w:rsidRDefault="00AE4D88" w:rsidP="00C44814">
      <w:pPr>
        <w:pStyle w:val="paragraph"/>
      </w:pPr>
      <w:r w:rsidRPr="00283E59">
        <w:tab/>
        <w:t>(a)</w:t>
      </w:r>
      <w:r w:rsidRPr="00283E59">
        <w:tab/>
      </w:r>
      <w:proofErr w:type="gramStart"/>
      <w:r w:rsidR="00C44814" w:rsidRPr="00283E59">
        <w:t>whether</w:t>
      </w:r>
      <w:proofErr w:type="gramEnd"/>
      <w:r w:rsidR="00C44814" w:rsidRPr="00283E59">
        <w:t xml:space="preserve"> the provider or any of its key personnel has previously been involved in a business that provided education; and</w:t>
      </w:r>
    </w:p>
    <w:p w:rsidR="00C44814" w:rsidRPr="00283E59" w:rsidRDefault="00AE4D88" w:rsidP="00C44814">
      <w:pPr>
        <w:pStyle w:val="paragraph"/>
      </w:pPr>
      <w:r w:rsidRPr="00283E59">
        <w:tab/>
        <w:t>(b)</w:t>
      </w:r>
      <w:r w:rsidRPr="00283E59">
        <w:tab/>
      </w:r>
      <w:proofErr w:type="gramStart"/>
      <w:r w:rsidR="00C44814" w:rsidRPr="00283E59">
        <w:t>whether</w:t>
      </w:r>
      <w:proofErr w:type="gramEnd"/>
      <w:r w:rsidR="00C44814" w:rsidRPr="00283E59">
        <w:t>, at the time of that involvement, the business would have been a fit and proper person for the purposes of paragraph</w:t>
      </w:r>
      <w:r w:rsidR="00283E59" w:rsidRPr="00283E59">
        <w:t> </w:t>
      </w:r>
      <w:r w:rsidR="00C44814" w:rsidRPr="00283E59">
        <w:t>25(2)(f) of the Act.</w:t>
      </w:r>
    </w:p>
    <w:p w:rsidR="00C44814" w:rsidRDefault="00C44814" w:rsidP="00C44814">
      <w:pPr>
        <w:pStyle w:val="subsection"/>
      </w:pPr>
      <w:r w:rsidRPr="00283E59">
        <w:tab/>
        <w:t>(4)</w:t>
      </w:r>
      <w:r w:rsidRPr="00283E59">
        <w:tab/>
        <w:t>The Secretary may have regard to any other matter relevant to the honesty, knowledge or ability of the provider and its key personnel.</w:t>
      </w:r>
    </w:p>
    <w:p w:rsidR="00AF7625" w:rsidRDefault="00AF7625" w:rsidP="00C44814">
      <w:pPr>
        <w:pStyle w:val="subsection"/>
      </w:pPr>
    </w:p>
    <w:p w:rsidR="00AF7625" w:rsidRDefault="00AF7625" w:rsidP="00C44814">
      <w:pPr>
        <w:pStyle w:val="subsection"/>
        <w:sectPr w:rsidR="00AF7625" w:rsidSect="00574E10">
          <w:headerReference w:type="default" r:id="rId24"/>
          <w:pgSz w:w="11907" w:h="16839" w:code="9"/>
          <w:pgMar w:top="2233" w:right="1797" w:bottom="1440" w:left="1797" w:header="720" w:footer="709" w:gutter="0"/>
          <w:cols w:space="708"/>
          <w:docGrid w:linePitch="360"/>
        </w:sectPr>
      </w:pPr>
    </w:p>
    <w:p w:rsidR="00C44814" w:rsidRPr="00283E59" w:rsidRDefault="00C44814" w:rsidP="00C44814">
      <w:pPr>
        <w:pStyle w:val="ActHead3"/>
        <w:pageBreakBefore/>
      </w:pPr>
      <w:bookmarkStart w:id="66" w:name="_Toc493069070"/>
      <w:bookmarkStart w:id="67" w:name="_Toc31100338"/>
      <w:r w:rsidRPr="00283E59">
        <w:rPr>
          <w:rStyle w:val="CharDivNo"/>
        </w:rPr>
        <w:lastRenderedPageBreak/>
        <w:t>Division</w:t>
      </w:r>
      <w:r w:rsidR="00283E59" w:rsidRPr="00283E59">
        <w:rPr>
          <w:rStyle w:val="CharDivNo"/>
        </w:rPr>
        <w:t> </w:t>
      </w:r>
      <w:r w:rsidRPr="00283E59">
        <w:rPr>
          <w:rStyle w:val="CharDivNo"/>
        </w:rPr>
        <w:t>3</w:t>
      </w:r>
      <w:r w:rsidRPr="00283E59">
        <w:t>—</w:t>
      </w:r>
      <w:r w:rsidRPr="00283E59">
        <w:rPr>
          <w:rStyle w:val="CharDivText"/>
        </w:rPr>
        <w:t>Provider suitability requirements</w:t>
      </w:r>
      <w:bookmarkEnd w:id="66"/>
      <w:bookmarkEnd w:id="67"/>
    </w:p>
    <w:p w:rsidR="00C44814" w:rsidRPr="00283E59" w:rsidRDefault="00C44814" w:rsidP="00C44814">
      <w:pPr>
        <w:pStyle w:val="ActHead4"/>
      </w:pPr>
      <w:bookmarkStart w:id="68" w:name="_Toc493069071"/>
      <w:bookmarkStart w:id="69" w:name="_Toc31100339"/>
      <w:r w:rsidRPr="00283E59">
        <w:rPr>
          <w:rStyle w:val="CharSubdNo"/>
        </w:rPr>
        <w:t xml:space="preserve">Subdivision </w:t>
      </w:r>
      <w:proofErr w:type="gramStart"/>
      <w:r w:rsidRPr="00283E59">
        <w:rPr>
          <w:rStyle w:val="CharSubdNo"/>
        </w:rPr>
        <w:t>A</w:t>
      </w:r>
      <w:r w:rsidRPr="00283E59">
        <w:t>—</w:t>
      </w:r>
      <w:proofErr w:type="gramEnd"/>
      <w:r w:rsidR="00451246" w:rsidRPr="00283E59">
        <w:rPr>
          <w:rStyle w:val="CharSubdText"/>
        </w:rPr>
        <w:t>Purpose of this Division</w:t>
      </w:r>
      <w:bookmarkEnd w:id="68"/>
      <w:bookmarkEnd w:id="69"/>
    </w:p>
    <w:p w:rsidR="00C44814" w:rsidRPr="00283E59" w:rsidRDefault="00DF6C34" w:rsidP="00C44814">
      <w:pPr>
        <w:pStyle w:val="ActHead5"/>
      </w:pPr>
      <w:bookmarkStart w:id="70" w:name="_Toc493069072"/>
      <w:bookmarkStart w:id="71" w:name="_Toc31100340"/>
      <w:proofErr w:type="gramStart"/>
      <w:r w:rsidRPr="00283E59">
        <w:rPr>
          <w:rStyle w:val="CharSectno"/>
        </w:rPr>
        <w:t>21</w:t>
      </w:r>
      <w:r w:rsidR="00C44814" w:rsidRPr="00283E59">
        <w:t xml:space="preserve">  </w:t>
      </w:r>
      <w:r w:rsidR="00451246" w:rsidRPr="00283E59">
        <w:t>Purpose</w:t>
      </w:r>
      <w:proofErr w:type="gramEnd"/>
      <w:r w:rsidR="00451246" w:rsidRPr="00283E59">
        <w:t xml:space="preserve"> of this Division</w:t>
      </w:r>
      <w:bookmarkEnd w:id="70"/>
      <w:bookmarkEnd w:id="71"/>
    </w:p>
    <w:p w:rsidR="00C44814" w:rsidRPr="00283E59" w:rsidRDefault="00C44814" w:rsidP="00C44814">
      <w:pPr>
        <w:pStyle w:val="subsection"/>
      </w:pPr>
      <w:r w:rsidRPr="00283E59">
        <w:tab/>
      </w:r>
      <w:r w:rsidRPr="00283E59">
        <w:tab/>
        <w:t>For the purposes of subsection</w:t>
      </w:r>
      <w:r w:rsidR="00283E59" w:rsidRPr="00283E59">
        <w:t> </w:t>
      </w:r>
      <w:r w:rsidRPr="00283E59">
        <w:t>26(1) of the Act, this Division sets out provider suitability requirements for the purposes of ensuring that loan amounts are paid to suitable course providers.</w:t>
      </w:r>
    </w:p>
    <w:p w:rsidR="00C44814" w:rsidRPr="00283E59" w:rsidRDefault="00C44814" w:rsidP="00C44814">
      <w:pPr>
        <w:pStyle w:val="notetext"/>
      </w:pPr>
      <w:r w:rsidRPr="00283E59">
        <w:t>Note 1:</w:t>
      </w:r>
      <w:r w:rsidRPr="00283E59">
        <w:tab/>
        <w:t>To approve a body as an approved course provider, the Secretary must be satisfied that the body meets the course provider requirements. Provider suitability requirements form part of the course provider</w:t>
      </w:r>
      <w:r w:rsidR="001777B7" w:rsidRPr="00283E59">
        <w:t xml:space="preserve"> requirements: see paragraph</w:t>
      </w:r>
      <w:r w:rsidR="00283E59" w:rsidRPr="00283E59">
        <w:t> </w:t>
      </w:r>
      <w:r w:rsidR="001777B7" w:rsidRPr="00283E59">
        <w:t>25(2</w:t>
      </w:r>
      <w:proofErr w:type="gramStart"/>
      <w:r w:rsidR="001777B7" w:rsidRPr="00283E59">
        <w:t>)(</w:t>
      </w:r>
      <w:proofErr w:type="gramEnd"/>
      <w:r w:rsidR="001777B7" w:rsidRPr="00283E59">
        <w:t>e) of the Act</w:t>
      </w:r>
    </w:p>
    <w:p w:rsidR="00C44814" w:rsidRPr="00283E59" w:rsidRDefault="00C44814" w:rsidP="00C44814">
      <w:pPr>
        <w:pStyle w:val="notetext"/>
      </w:pPr>
      <w:r w:rsidRPr="00283E59">
        <w:t>Note 2:</w:t>
      </w:r>
      <w:r w:rsidRPr="00283E59">
        <w:tab/>
        <w:t>An approved course provider must also continue to meet the course provider requirements: see subsection</w:t>
      </w:r>
      <w:r w:rsidR="00283E59" w:rsidRPr="00283E59">
        <w:t> </w:t>
      </w:r>
      <w:r w:rsidRPr="00283E59">
        <w:t>47(2).</w:t>
      </w:r>
    </w:p>
    <w:p w:rsidR="002332F7" w:rsidRPr="00283E59" w:rsidRDefault="002332F7" w:rsidP="002332F7">
      <w:pPr>
        <w:pStyle w:val="ActHead4"/>
      </w:pPr>
      <w:bookmarkStart w:id="72" w:name="_Toc493069073"/>
      <w:bookmarkStart w:id="73" w:name="_Toc31100341"/>
      <w:r w:rsidRPr="00283E59">
        <w:rPr>
          <w:rStyle w:val="CharSubdNo"/>
        </w:rPr>
        <w:t>Subdivision B</w:t>
      </w:r>
      <w:r w:rsidRPr="00283E59">
        <w:t>—</w:t>
      </w:r>
      <w:r w:rsidRPr="00283E59">
        <w:rPr>
          <w:rStyle w:val="CharSubdText"/>
        </w:rPr>
        <w:t>General requirements</w:t>
      </w:r>
      <w:bookmarkEnd w:id="72"/>
      <w:bookmarkEnd w:id="73"/>
    </w:p>
    <w:p w:rsidR="00C44814" w:rsidRPr="00283E59" w:rsidRDefault="00DF6C34" w:rsidP="00C44814">
      <w:pPr>
        <w:pStyle w:val="ActHead5"/>
      </w:pPr>
      <w:bookmarkStart w:id="74" w:name="_Toc493069074"/>
      <w:bookmarkStart w:id="75" w:name="_Toc31100342"/>
      <w:proofErr w:type="gramStart"/>
      <w:r w:rsidRPr="00283E59">
        <w:rPr>
          <w:rStyle w:val="CharSectno"/>
        </w:rPr>
        <w:t>22</w:t>
      </w:r>
      <w:r w:rsidR="00C44814" w:rsidRPr="00283E59">
        <w:t xml:space="preserve">  General</w:t>
      </w:r>
      <w:proofErr w:type="gramEnd"/>
      <w:r w:rsidR="00C44814" w:rsidRPr="00283E59">
        <w:t xml:space="preserve"> requirements</w:t>
      </w:r>
      <w:bookmarkEnd w:id="74"/>
      <w:bookmarkEnd w:id="75"/>
    </w:p>
    <w:p w:rsidR="00C44814" w:rsidRPr="00283E59" w:rsidRDefault="00C44814" w:rsidP="00C44814">
      <w:pPr>
        <w:pStyle w:val="subsection"/>
      </w:pPr>
      <w:r w:rsidRPr="00283E59">
        <w:tab/>
      </w:r>
      <w:r w:rsidRPr="00283E59">
        <w:tab/>
        <w:t>The provider must:</w:t>
      </w:r>
    </w:p>
    <w:p w:rsidR="00C44814" w:rsidRPr="00283E59" w:rsidRDefault="00C44814" w:rsidP="00C44814">
      <w:pPr>
        <w:pStyle w:val="paragraph"/>
      </w:pPr>
      <w:r w:rsidRPr="00283E59">
        <w:tab/>
        <w:t>(a)</w:t>
      </w:r>
      <w:r w:rsidRPr="00283E59">
        <w:tab/>
      </w:r>
      <w:proofErr w:type="gramStart"/>
      <w:r w:rsidRPr="00283E59">
        <w:t>be</w:t>
      </w:r>
      <w:proofErr w:type="gramEnd"/>
      <w:r w:rsidRPr="00283E59">
        <w:t xml:space="preserve"> committed to:</w:t>
      </w:r>
    </w:p>
    <w:p w:rsidR="00C44814" w:rsidRPr="00283E59" w:rsidRDefault="00C44814" w:rsidP="00C44814">
      <w:pPr>
        <w:pStyle w:val="paragraphsub"/>
      </w:pPr>
      <w:r w:rsidRPr="00283E59">
        <w:tab/>
        <w:t>(</w:t>
      </w:r>
      <w:proofErr w:type="spellStart"/>
      <w:r w:rsidRPr="00283E59">
        <w:t>i</w:t>
      </w:r>
      <w:proofErr w:type="spellEnd"/>
      <w:r w:rsidRPr="00283E59">
        <w:t>)</w:t>
      </w:r>
      <w:r w:rsidRPr="00283E59">
        <w:tab/>
      </w:r>
      <w:proofErr w:type="gramStart"/>
      <w:r w:rsidRPr="00283E59">
        <w:t>the</w:t>
      </w:r>
      <w:proofErr w:type="gramEnd"/>
      <w:r w:rsidRPr="00283E59">
        <w:t xml:space="preserve"> delivery of high quality vocational education and training; and</w:t>
      </w:r>
    </w:p>
    <w:p w:rsidR="00C44814" w:rsidRPr="00283E59" w:rsidRDefault="00C44814" w:rsidP="00C44814">
      <w:pPr>
        <w:pStyle w:val="paragraphsub"/>
      </w:pPr>
      <w:r w:rsidRPr="00283E59">
        <w:tab/>
        <w:t>(ii)</w:t>
      </w:r>
      <w:r w:rsidRPr="00283E59">
        <w:tab/>
      </w:r>
      <w:proofErr w:type="gramStart"/>
      <w:r w:rsidRPr="00283E59">
        <w:t>achieving</w:t>
      </w:r>
      <w:proofErr w:type="gramEnd"/>
      <w:r w:rsidRPr="00283E59">
        <w:t xml:space="preserve"> the best outcomes for students; and</w:t>
      </w:r>
    </w:p>
    <w:p w:rsidR="00C44814" w:rsidRPr="00283E59" w:rsidRDefault="00C44814" w:rsidP="00C44814">
      <w:pPr>
        <w:pStyle w:val="paragraph"/>
      </w:pPr>
      <w:r w:rsidRPr="00283E59">
        <w:tab/>
        <w:t>(b)</w:t>
      </w:r>
      <w:r w:rsidRPr="00283E59">
        <w:tab/>
      </w:r>
      <w:proofErr w:type="gramStart"/>
      <w:r w:rsidRPr="00283E59">
        <w:t>act</w:t>
      </w:r>
      <w:proofErr w:type="gramEnd"/>
      <w:r w:rsidRPr="00283E59">
        <w:t xml:space="preserve"> efficiently, honestly and fairly in all dealings with students, stakeholders and the Commonwealth (including the National VET Regulator); and</w:t>
      </w:r>
    </w:p>
    <w:p w:rsidR="00C44814" w:rsidRPr="00283E59" w:rsidRDefault="00C44814" w:rsidP="00C44814">
      <w:pPr>
        <w:pStyle w:val="paragraph"/>
      </w:pPr>
      <w:r w:rsidRPr="00283E59">
        <w:tab/>
        <w:t>(c)</w:t>
      </w:r>
      <w:r w:rsidRPr="00283E59">
        <w:tab/>
      </w:r>
      <w:proofErr w:type="gramStart"/>
      <w:r w:rsidRPr="00283E59">
        <w:t>have</w:t>
      </w:r>
      <w:proofErr w:type="gramEnd"/>
      <w:r w:rsidRPr="00283E59">
        <w:t xml:space="preserve"> a record of satisfactory conduct in relation to any previous vocational education and training:</w:t>
      </w:r>
    </w:p>
    <w:p w:rsidR="00C44814" w:rsidRPr="00283E59" w:rsidRDefault="00C44814" w:rsidP="00C44814">
      <w:pPr>
        <w:pStyle w:val="paragraphsub"/>
      </w:pPr>
      <w:r w:rsidRPr="00283E59">
        <w:tab/>
        <w:t>(</w:t>
      </w:r>
      <w:proofErr w:type="spellStart"/>
      <w:r w:rsidRPr="00283E59">
        <w:t>i</w:t>
      </w:r>
      <w:proofErr w:type="spellEnd"/>
      <w:r w:rsidRPr="00283E59">
        <w:t>)</w:t>
      </w:r>
      <w:r w:rsidRPr="00283E59">
        <w:tab/>
      </w:r>
      <w:proofErr w:type="gramStart"/>
      <w:r w:rsidRPr="00283E59">
        <w:t>provided</w:t>
      </w:r>
      <w:proofErr w:type="gramEnd"/>
      <w:r w:rsidRPr="00283E59">
        <w:t xml:space="preserve"> by the provider; and</w:t>
      </w:r>
    </w:p>
    <w:p w:rsidR="00C44814" w:rsidRPr="00283E59" w:rsidRDefault="00C44814" w:rsidP="00C44814">
      <w:pPr>
        <w:pStyle w:val="paragraphsub"/>
      </w:pPr>
      <w:r w:rsidRPr="00283E59">
        <w:tab/>
        <w:t>(ii)</w:t>
      </w:r>
      <w:r w:rsidRPr="00283E59">
        <w:tab/>
      </w:r>
      <w:proofErr w:type="gramStart"/>
      <w:r w:rsidRPr="00283E59">
        <w:t>for</w:t>
      </w:r>
      <w:proofErr w:type="gramEnd"/>
      <w:r w:rsidRPr="00283E59">
        <w:t xml:space="preserve"> which the Commonwealth</w:t>
      </w:r>
      <w:r w:rsidR="00A061A1" w:rsidRPr="00283E59">
        <w:t>, a State or a Territory</w:t>
      </w:r>
      <w:r w:rsidRPr="00283E59">
        <w:t xml:space="preserve"> provided </w:t>
      </w:r>
      <w:r w:rsidR="005C1054" w:rsidRPr="00283E59">
        <w:t>funding (</w:t>
      </w:r>
      <w:r w:rsidRPr="00283E59">
        <w:t>including by way of loans to students</w:t>
      </w:r>
      <w:r w:rsidR="005C1054" w:rsidRPr="00283E59">
        <w:t>)</w:t>
      </w:r>
      <w:r w:rsidRPr="00283E59">
        <w:t>.</w:t>
      </w:r>
    </w:p>
    <w:p w:rsidR="00C44814" w:rsidRPr="00283E59" w:rsidRDefault="002332F7" w:rsidP="00C44814">
      <w:pPr>
        <w:pStyle w:val="ActHead4"/>
      </w:pPr>
      <w:bookmarkStart w:id="76" w:name="_Toc493069075"/>
      <w:bookmarkStart w:id="77" w:name="_Toc31100343"/>
      <w:r w:rsidRPr="00283E59">
        <w:rPr>
          <w:rStyle w:val="CharSubdNo"/>
        </w:rPr>
        <w:t>Subdivision C</w:t>
      </w:r>
      <w:r w:rsidR="00C44814" w:rsidRPr="00283E59">
        <w:t>—</w:t>
      </w:r>
      <w:r w:rsidR="00C44814" w:rsidRPr="00283E59">
        <w:rPr>
          <w:rStyle w:val="CharSubdText"/>
        </w:rPr>
        <w:t>Financial performance</w:t>
      </w:r>
      <w:bookmarkEnd w:id="76"/>
      <w:bookmarkEnd w:id="77"/>
    </w:p>
    <w:p w:rsidR="00C44814" w:rsidRPr="00283E59" w:rsidRDefault="00DF6C34" w:rsidP="00C44814">
      <w:pPr>
        <w:pStyle w:val="ActHead5"/>
      </w:pPr>
      <w:bookmarkStart w:id="78" w:name="_Toc493069076"/>
      <w:bookmarkStart w:id="79" w:name="_Toc31100344"/>
      <w:proofErr w:type="gramStart"/>
      <w:r w:rsidRPr="00283E59">
        <w:rPr>
          <w:rStyle w:val="CharSectno"/>
        </w:rPr>
        <w:t>23</w:t>
      </w:r>
      <w:r w:rsidR="00C44814" w:rsidRPr="00283E59">
        <w:t xml:space="preserve">  Financial</w:t>
      </w:r>
      <w:proofErr w:type="gramEnd"/>
      <w:r w:rsidR="00C44814" w:rsidRPr="00283E59">
        <w:t xml:space="preserve"> performance</w:t>
      </w:r>
      <w:bookmarkEnd w:id="78"/>
      <w:bookmarkEnd w:id="79"/>
    </w:p>
    <w:p w:rsidR="00C44814" w:rsidRPr="00283E59" w:rsidRDefault="00B42C09" w:rsidP="00C44814">
      <w:pPr>
        <w:pStyle w:val="subsection"/>
      </w:pPr>
      <w:r w:rsidRPr="00283E59">
        <w:tab/>
        <w:t>(1</w:t>
      </w:r>
      <w:r w:rsidR="00C44814" w:rsidRPr="00283E59">
        <w:t>)</w:t>
      </w:r>
      <w:r w:rsidR="00C44814" w:rsidRPr="00283E59">
        <w:tab/>
        <w:t>The provider must be able to pay its debts as and when they are due and payable.</w:t>
      </w:r>
    </w:p>
    <w:p w:rsidR="00C44814" w:rsidRPr="00283E59" w:rsidRDefault="00B42C09" w:rsidP="00C44814">
      <w:pPr>
        <w:pStyle w:val="subsection"/>
      </w:pPr>
      <w:r w:rsidRPr="00283E59">
        <w:tab/>
        <w:t>(2</w:t>
      </w:r>
      <w:r w:rsidR="00C44814" w:rsidRPr="00283E59">
        <w:t>)</w:t>
      </w:r>
      <w:r w:rsidR="00C44814" w:rsidRPr="00283E59">
        <w:tab/>
        <w:t>The provider must be financially viable.</w:t>
      </w:r>
    </w:p>
    <w:p w:rsidR="00C44814" w:rsidRPr="00283E59" w:rsidRDefault="00B42C09" w:rsidP="00C44814">
      <w:pPr>
        <w:pStyle w:val="subsection"/>
      </w:pPr>
      <w:r w:rsidRPr="00283E59">
        <w:tab/>
        <w:t>(3</w:t>
      </w:r>
      <w:r w:rsidR="00C44814" w:rsidRPr="00283E59">
        <w:t>)</w:t>
      </w:r>
      <w:r w:rsidR="00C44814" w:rsidRPr="00283E59">
        <w:tab/>
        <w:t xml:space="preserve">Each of the following is an indicator that a provider is </w:t>
      </w:r>
      <w:r w:rsidR="00C44814" w:rsidRPr="00283E59">
        <w:rPr>
          <w:b/>
          <w:i/>
        </w:rPr>
        <w:t>financially viable</w:t>
      </w:r>
      <w:r w:rsidR="00C44814" w:rsidRPr="00283E59">
        <w:t>:</w:t>
      </w:r>
    </w:p>
    <w:p w:rsidR="00152260" w:rsidRDefault="00C44814" w:rsidP="00C44814">
      <w:pPr>
        <w:pStyle w:val="paragraph"/>
      </w:pPr>
      <w:r w:rsidRPr="00283E59">
        <w:tab/>
        <w:t>(a)</w:t>
      </w:r>
      <w:r w:rsidRPr="00283E59">
        <w:tab/>
      </w:r>
      <w:proofErr w:type="gramStart"/>
      <w:r w:rsidRPr="00283E59">
        <w:t>the</w:t>
      </w:r>
      <w:proofErr w:type="gramEnd"/>
      <w:r w:rsidRPr="00283E59">
        <w:t xml:space="preserve"> provider generates sufficient income to meet operating payments, debt commitments and, where applicable, to allow growth while delivering quality training, assessment services and outcomes;</w:t>
      </w:r>
    </w:p>
    <w:p w:rsidR="00C44814" w:rsidRPr="00283E59" w:rsidRDefault="00C44814" w:rsidP="00C44814">
      <w:pPr>
        <w:pStyle w:val="paragraph"/>
      </w:pPr>
      <w:r w:rsidRPr="00283E59">
        <w:tab/>
        <w:t>(b)</w:t>
      </w:r>
      <w:r w:rsidRPr="00283E59">
        <w:tab/>
      </w:r>
      <w:proofErr w:type="gramStart"/>
      <w:r w:rsidRPr="00283E59">
        <w:t>the</w:t>
      </w:r>
      <w:proofErr w:type="gramEnd"/>
      <w:r w:rsidRPr="00283E59">
        <w:t xml:space="preserve"> provider’s total assets exceed the provider’s total liabilities (the provider has a positive equity position), and there is no evidence to suggest that this might change;</w:t>
      </w:r>
    </w:p>
    <w:p w:rsidR="00F10BCC" w:rsidRPr="00283E59" w:rsidRDefault="00C44814" w:rsidP="00C44814">
      <w:pPr>
        <w:pStyle w:val="paragraph"/>
      </w:pPr>
      <w:r w:rsidRPr="00283E59">
        <w:tab/>
        <w:t>(c)</w:t>
      </w:r>
      <w:r w:rsidRPr="00283E59">
        <w:tab/>
      </w:r>
      <w:proofErr w:type="gramStart"/>
      <w:r w:rsidR="00F10BCC" w:rsidRPr="00283E59">
        <w:t>if</w:t>
      </w:r>
      <w:proofErr w:type="gramEnd"/>
      <w:r w:rsidR="00F10BCC" w:rsidRPr="00283E59">
        <w:t xml:space="preserve"> the prov</w:t>
      </w:r>
      <w:r w:rsidR="001E3C9F" w:rsidRPr="00283E59">
        <w:t>ider is not a charitable or not</w:t>
      </w:r>
      <w:r w:rsidR="00283E59">
        <w:noBreakHyphen/>
      </w:r>
      <w:r w:rsidR="001E3C9F" w:rsidRPr="00283E59">
        <w:t>for</w:t>
      </w:r>
      <w:r w:rsidR="00283E59">
        <w:noBreakHyphen/>
      </w:r>
      <w:r w:rsidR="00F10BCC" w:rsidRPr="00283E59">
        <w:t>profit organisation registered with the Aust</w:t>
      </w:r>
      <w:r w:rsidR="001E3C9F" w:rsidRPr="00283E59">
        <w:t>ralian Charities and Not</w:t>
      </w:r>
      <w:r w:rsidR="00283E59">
        <w:noBreakHyphen/>
      </w:r>
      <w:r w:rsidR="001E3C9F" w:rsidRPr="00283E59">
        <w:t>for</w:t>
      </w:r>
      <w:r w:rsidR="00283E59">
        <w:noBreakHyphen/>
      </w:r>
      <w:r w:rsidR="001E3C9F" w:rsidRPr="00283E59">
        <w:t>p</w:t>
      </w:r>
      <w:r w:rsidR="00F10BCC" w:rsidRPr="00283E59">
        <w:t xml:space="preserve">rofits Commission, and has </w:t>
      </w:r>
      <w:r w:rsidR="00F10BCC" w:rsidRPr="00283E59">
        <w:lastRenderedPageBreak/>
        <w:t xml:space="preserve">been operating for 3 years or more—the provider has operated at a profit for at least </w:t>
      </w:r>
      <w:r w:rsidR="005E6F29" w:rsidRPr="00283E59">
        <w:t>2</w:t>
      </w:r>
      <w:r w:rsidR="00F10BCC" w:rsidRPr="00283E59">
        <w:t xml:space="preserve"> of the 3 most recent financial </w:t>
      </w:r>
      <w:r w:rsidR="005E6F29" w:rsidRPr="00283E59">
        <w:t>years for the provider</w:t>
      </w:r>
      <w:r w:rsidR="00F10BCC" w:rsidRPr="00283E59">
        <w:t>;</w:t>
      </w:r>
    </w:p>
    <w:p w:rsidR="00C44814" w:rsidRPr="00283E59" w:rsidRDefault="00C44814" w:rsidP="00C44814">
      <w:pPr>
        <w:pStyle w:val="paragraph"/>
      </w:pPr>
      <w:r w:rsidRPr="00283E59">
        <w:tab/>
        <w:t>(d)</w:t>
      </w:r>
      <w:r w:rsidRPr="00283E59">
        <w:tab/>
        <w:t>if the provider has at least 100 enrolments in courses leading to awards of qualifications in the Australian Qualifications Framework—at least 20% of the provider’s revenue for the previous financial year came from sources other than payments that gave rise to HELP debts</w:t>
      </w:r>
      <w:r w:rsidR="00CA597C">
        <w:t xml:space="preserve"> or VETSL debts</w:t>
      </w:r>
      <w:r w:rsidRPr="00283E59">
        <w:t>;</w:t>
      </w:r>
    </w:p>
    <w:p w:rsidR="00C44814" w:rsidRPr="00283E59" w:rsidRDefault="00C44814" w:rsidP="00C44814">
      <w:pPr>
        <w:pStyle w:val="paragraph"/>
      </w:pPr>
      <w:r w:rsidRPr="00283E59">
        <w:tab/>
        <w:t>(e)</w:t>
      </w:r>
      <w:r w:rsidRPr="00283E59">
        <w:tab/>
      </w:r>
      <w:proofErr w:type="gramStart"/>
      <w:r w:rsidRPr="00283E59">
        <w:t>the</w:t>
      </w:r>
      <w:proofErr w:type="gramEnd"/>
      <w:r w:rsidRPr="00283E59">
        <w:t xml:space="preserve"> provider has a net positive cash position </w:t>
      </w:r>
      <w:r w:rsidR="00F10BCC" w:rsidRPr="00283E59">
        <w:t>from operating activities (determined in accor</w:t>
      </w:r>
      <w:r w:rsidR="005E6F29" w:rsidRPr="00283E59">
        <w:t>dance with the accounting s</w:t>
      </w:r>
      <w:r w:rsidR="00F10BCC" w:rsidRPr="00283E59">
        <w:t>tandards)</w:t>
      </w:r>
      <w:r w:rsidRPr="00283E59">
        <w:t>;</w:t>
      </w:r>
    </w:p>
    <w:p w:rsidR="00C44814" w:rsidRPr="00283E59" w:rsidRDefault="00C44814" w:rsidP="00C44814">
      <w:pPr>
        <w:pStyle w:val="paragraph"/>
      </w:pPr>
      <w:r w:rsidRPr="00283E59">
        <w:tab/>
        <w:t>(f)</w:t>
      </w:r>
      <w:r w:rsidRPr="00283E59">
        <w:tab/>
      </w:r>
      <w:proofErr w:type="gramStart"/>
      <w:r w:rsidRPr="00283E59">
        <w:t>the</w:t>
      </w:r>
      <w:proofErr w:type="gramEnd"/>
      <w:r w:rsidRPr="00283E59">
        <w:t xml:space="preserve"> provider is not providing guarantees or loans that could have a material effect on the provider’s finances;</w:t>
      </w:r>
    </w:p>
    <w:p w:rsidR="00C44814" w:rsidRPr="00283E59" w:rsidRDefault="00C44814" w:rsidP="00C44814">
      <w:pPr>
        <w:pStyle w:val="paragraph"/>
      </w:pPr>
      <w:r w:rsidRPr="00283E59">
        <w:tab/>
        <w:t>(g)</w:t>
      </w:r>
      <w:r w:rsidRPr="00283E59">
        <w:tab/>
      </w:r>
      <w:proofErr w:type="gramStart"/>
      <w:r w:rsidRPr="00283E59">
        <w:t>the</w:t>
      </w:r>
      <w:proofErr w:type="gramEnd"/>
      <w:r w:rsidRPr="00283E59">
        <w:t xml:space="preserve"> provider is not providing its assets as security other than under a commercial loan arrangement with an </w:t>
      </w:r>
      <w:r w:rsidR="00BD1093" w:rsidRPr="00283E59">
        <w:t>ADI.</w:t>
      </w:r>
    </w:p>
    <w:p w:rsidR="00C44814" w:rsidRPr="00283E59" w:rsidRDefault="00DF6C34" w:rsidP="00C44814">
      <w:pPr>
        <w:pStyle w:val="ActHead5"/>
      </w:pPr>
      <w:bookmarkStart w:id="80" w:name="_Toc493069077"/>
      <w:bookmarkStart w:id="81" w:name="_Toc31100345"/>
      <w:proofErr w:type="gramStart"/>
      <w:r w:rsidRPr="00283E59">
        <w:rPr>
          <w:rStyle w:val="CharSectno"/>
        </w:rPr>
        <w:t>24</w:t>
      </w:r>
      <w:r w:rsidR="00C44814" w:rsidRPr="00283E59">
        <w:t xml:space="preserve">  Dividends</w:t>
      </w:r>
      <w:proofErr w:type="gramEnd"/>
      <w:r w:rsidR="00C44814" w:rsidRPr="00283E59">
        <w:t xml:space="preserve"> and related party transactions</w:t>
      </w:r>
      <w:bookmarkEnd w:id="80"/>
      <w:bookmarkEnd w:id="81"/>
    </w:p>
    <w:p w:rsidR="00C44814" w:rsidRPr="00283E59" w:rsidRDefault="00C44814" w:rsidP="00C44814">
      <w:pPr>
        <w:pStyle w:val="subsection"/>
      </w:pPr>
      <w:r w:rsidRPr="00283E59">
        <w:tab/>
        <w:t>(1)</w:t>
      </w:r>
      <w:r w:rsidRPr="00283E59">
        <w:tab/>
        <w:t xml:space="preserve">The provider’s </w:t>
      </w:r>
      <w:r w:rsidR="00F10BCC" w:rsidRPr="00283E59">
        <w:t xml:space="preserve">total </w:t>
      </w:r>
      <w:r w:rsidRPr="00283E59">
        <w:t>dividend distributions during a financial year must not exceed the provider’s after tax profit for the previous financial year.</w:t>
      </w:r>
    </w:p>
    <w:p w:rsidR="000400F2" w:rsidRPr="00283E59" w:rsidRDefault="00C44814" w:rsidP="000400F2">
      <w:pPr>
        <w:pStyle w:val="subsection"/>
      </w:pPr>
      <w:r w:rsidRPr="00283E59">
        <w:tab/>
        <w:t>(2)</w:t>
      </w:r>
      <w:r w:rsidRPr="00283E59">
        <w:tab/>
        <w:t xml:space="preserve">The provider’s payments to key personnel and related parties for the provision of goods or services must be </w:t>
      </w:r>
      <w:r w:rsidR="000400F2" w:rsidRPr="00283E59">
        <w:t>made:</w:t>
      </w:r>
    </w:p>
    <w:p w:rsidR="008B1B9C" w:rsidRPr="00283E59" w:rsidRDefault="000400F2" w:rsidP="000400F2">
      <w:pPr>
        <w:pStyle w:val="paragraph"/>
      </w:pPr>
      <w:r w:rsidRPr="00283E59">
        <w:tab/>
        <w:t>(a)</w:t>
      </w:r>
      <w:r w:rsidRPr="00283E59">
        <w:tab/>
      </w:r>
      <w:proofErr w:type="gramStart"/>
      <w:r w:rsidRPr="00283E59">
        <w:t>only</w:t>
      </w:r>
      <w:proofErr w:type="gramEnd"/>
      <w:r w:rsidRPr="00283E59">
        <w:t xml:space="preserve"> </w:t>
      </w:r>
      <w:r w:rsidR="00C44814" w:rsidRPr="00283E59">
        <w:t>for goods and services that are reasonably necessary for the operations of the provider</w:t>
      </w:r>
      <w:r w:rsidRPr="00283E59">
        <w:t xml:space="preserve">; </w:t>
      </w:r>
      <w:r w:rsidR="008B1B9C" w:rsidRPr="00283E59">
        <w:t>and</w:t>
      </w:r>
    </w:p>
    <w:p w:rsidR="00C44814" w:rsidRPr="00283E59" w:rsidRDefault="008B1B9C" w:rsidP="000400F2">
      <w:pPr>
        <w:pStyle w:val="paragraph"/>
      </w:pPr>
      <w:r w:rsidRPr="00283E59">
        <w:tab/>
        <w:t>(b)</w:t>
      </w:r>
      <w:r w:rsidRPr="00283E59">
        <w:tab/>
      </w:r>
      <w:proofErr w:type="gramStart"/>
      <w:r w:rsidR="000400F2" w:rsidRPr="00283E59">
        <w:t>on</w:t>
      </w:r>
      <w:proofErr w:type="gramEnd"/>
      <w:r w:rsidR="000400F2" w:rsidRPr="00283E59">
        <w:t xml:space="preserve"> terms </w:t>
      </w:r>
      <w:r w:rsidRPr="00283E59">
        <w:t>that comply</w:t>
      </w:r>
      <w:r w:rsidR="000400F2" w:rsidRPr="00283E59">
        <w:t xml:space="preserve"> with the </w:t>
      </w:r>
      <w:r w:rsidR="005E6F29" w:rsidRPr="00283E59">
        <w:t>accounting s</w:t>
      </w:r>
      <w:r w:rsidR="000400F2" w:rsidRPr="00283E59">
        <w:t>tandards</w:t>
      </w:r>
      <w:r w:rsidRPr="00283E59">
        <w:t>,</w:t>
      </w:r>
      <w:r w:rsidR="000400F2" w:rsidRPr="00283E59">
        <w:t xml:space="preserve"> including in relation to arm’s length transactions</w:t>
      </w:r>
      <w:r w:rsidR="00C44814" w:rsidRPr="00283E59">
        <w:t>.</w:t>
      </w:r>
    </w:p>
    <w:p w:rsidR="00C44814" w:rsidRPr="00283E59" w:rsidRDefault="00DF6C34" w:rsidP="00C44814">
      <w:pPr>
        <w:pStyle w:val="ActHead5"/>
      </w:pPr>
      <w:bookmarkStart w:id="82" w:name="_Toc493069078"/>
      <w:bookmarkStart w:id="83" w:name="_Toc31100346"/>
      <w:proofErr w:type="gramStart"/>
      <w:r w:rsidRPr="00283E59">
        <w:rPr>
          <w:rStyle w:val="CharSectno"/>
        </w:rPr>
        <w:t>25</w:t>
      </w:r>
      <w:r w:rsidR="00C44814" w:rsidRPr="00283E59">
        <w:t xml:space="preserve">  Insurance</w:t>
      </w:r>
      <w:bookmarkEnd w:id="82"/>
      <w:bookmarkEnd w:id="83"/>
      <w:proofErr w:type="gramEnd"/>
    </w:p>
    <w:p w:rsidR="00C44814" w:rsidRPr="00283E59" w:rsidRDefault="00C44814" w:rsidP="00C44814">
      <w:pPr>
        <w:pStyle w:val="subsection"/>
      </w:pPr>
      <w:r w:rsidRPr="00283E59">
        <w:tab/>
      </w:r>
      <w:r w:rsidRPr="00283E59">
        <w:tab/>
        <w:t>The provider must have:</w:t>
      </w:r>
    </w:p>
    <w:p w:rsidR="00C44814" w:rsidRPr="00283E59" w:rsidRDefault="00C44814" w:rsidP="00C44814">
      <w:pPr>
        <w:pStyle w:val="paragraph"/>
      </w:pPr>
      <w:r w:rsidRPr="00283E59">
        <w:tab/>
        <w:t>(a)</w:t>
      </w:r>
      <w:r w:rsidRPr="00283E59">
        <w:tab/>
      </w:r>
      <w:proofErr w:type="gramStart"/>
      <w:r w:rsidRPr="00283E59">
        <w:t>workers</w:t>
      </w:r>
      <w:proofErr w:type="gramEnd"/>
      <w:r w:rsidRPr="00283E59">
        <w:t>’ compensation insurance</w:t>
      </w:r>
      <w:r w:rsidR="00C423BF" w:rsidRPr="00283E59">
        <w:t xml:space="preserve"> as required by law</w:t>
      </w:r>
      <w:r w:rsidRPr="00283E59">
        <w:t>; and</w:t>
      </w:r>
    </w:p>
    <w:p w:rsidR="00C44814" w:rsidRPr="00283E59" w:rsidRDefault="00C44814" w:rsidP="00C44814">
      <w:pPr>
        <w:pStyle w:val="paragraph"/>
      </w:pPr>
      <w:r w:rsidRPr="00283E59">
        <w:tab/>
        <w:t>(b)</w:t>
      </w:r>
      <w:r w:rsidRPr="00283E59">
        <w:tab/>
      </w:r>
      <w:proofErr w:type="gramStart"/>
      <w:r w:rsidRPr="00283E59">
        <w:t>adequate</w:t>
      </w:r>
      <w:proofErr w:type="gramEnd"/>
      <w:r w:rsidRPr="00283E59">
        <w:t xml:space="preserve"> public liability insurance.</w:t>
      </w:r>
    </w:p>
    <w:p w:rsidR="00C44814" w:rsidRPr="00283E59" w:rsidRDefault="002332F7" w:rsidP="00C44814">
      <w:pPr>
        <w:pStyle w:val="ActHead4"/>
      </w:pPr>
      <w:bookmarkStart w:id="84" w:name="_Toc493069079"/>
      <w:bookmarkStart w:id="85" w:name="_Toc31100347"/>
      <w:r w:rsidRPr="00283E59">
        <w:rPr>
          <w:rStyle w:val="CharSubdNo"/>
        </w:rPr>
        <w:t>Subdivision D</w:t>
      </w:r>
      <w:r w:rsidR="00C44814" w:rsidRPr="00283E59">
        <w:t>—</w:t>
      </w:r>
      <w:r w:rsidR="00C44814" w:rsidRPr="00283E59">
        <w:rPr>
          <w:rStyle w:val="CharSubdText"/>
        </w:rPr>
        <w:t>Management and governance</w:t>
      </w:r>
      <w:bookmarkEnd w:id="84"/>
      <w:bookmarkEnd w:id="85"/>
    </w:p>
    <w:p w:rsidR="00C44814" w:rsidRPr="00283E59" w:rsidRDefault="00DF6C34" w:rsidP="00C44814">
      <w:pPr>
        <w:pStyle w:val="ActHead5"/>
      </w:pPr>
      <w:bookmarkStart w:id="86" w:name="_Toc493069080"/>
      <w:bookmarkStart w:id="87" w:name="_Toc31100348"/>
      <w:proofErr w:type="gramStart"/>
      <w:r w:rsidRPr="00283E59">
        <w:rPr>
          <w:rStyle w:val="CharSectno"/>
        </w:rPr>
        <w:t>26</w:t>
      </w:r>
      <w:r w:rsidR="00C44814" w:rsidRPr="00283E59">
        <w:t xml:space="preserve">  Management</w:t>
      </w:r>
      <w:proofErr w:type="gramEnd"/>
      <w:r w:rsidR="00C44814" w:rsidRPr="00283E59">
        <w:t xml:space="preserve"> and governance</w:t>
      </w:r>
      <w:bookmarkEnd w:id="86"/>
      <w:bookmarkEnd w:id="87"/>
    </w:p>
    <w:p w:rsidR="00C44814" w:rsidRPr="00283E59" w:rsidRDefault="00C44814" w:rsidP="00C44814">
      <w:pPr>
        <w:pStyle w:val="subsection"/>
      </w:pPr>
      <w:r w:rsidRPr="00283E59">
        <w:tab/>
        <w:t>(1)</w:t>
      </w:r>
      <w:r w:rsidRPr="00283E59">
        <w:tab/>
        <w:t>The provider must have:</w:t>
      </w:r>
    </w:p>
    <w:p w:rsidR="00C44814" w:rsidRPr="00283E59" w:rsidRDefault="00C44814" w:rsidP="00C44814">
      <w:pPr>
        <w:pStyle w:val="paragraph"/>
      </w:pPr>
      <w:r w:rsidRPr="00283E59">
        <w:tab/>
        <w:t>(a)</w:t>
      </w:r>
      <w:r w:rsidRPr="00283E59">
        <w:tab/>
      </w:r>
      <w:proofErr w:type="gramStart"/>
      <w:r w:rsidRPr="00283E59">
        <w:t>robust</w:t>
      </w:r>
      <w:proofErr w:type="gramEnd"/>
      <w:r w:rsidRPr="00283E59">
        <w:t xml:space="preserve"> and appropriate management and governance structures; and</w:t>
      </w:r>
    </w:p>
    <w:p w:rsidR="00C44814" w:rsidRPr="00283E59" w:rsidRDefault="00C44814" w:rsidP="00C44814">
      <w:pPr>
        <w:pStyle w:val="paragraph"/>
      </w:pPr>
      <w:r w:rsidRPr="00283E59">
        <w:tab/>
        <w:t>(b)</w:t>
      </w:r>
      <w:r w:rsidRPr="00283E59">
        <w:tab/>
      </w:r>
      <w:proofErr w:type="gramStart"/>
      <w:r w:rsidRPr="00283E59">
        <w:t>clearly</w:t>
      </w:r>
      <w:proofErr w:type="gramEnd"/>
      <w:r w:rsidRPr="00283E59">
        <w:t xml:space="preserve"> defined decision</w:t>
      </w:r>
      <w:r w:rsidR="00283E59">
        <w:noBreakHyphen/>
      </w:r>
      <w:r w:rsidRPr="00283E59">
        <w:t>making processes that will ensure accountability for decisions and actions; and</w:t>
      </w:r>
    </w:p>
    <w:p w:rsidR="00C44814" w:rsidRPr="00283E59" w:rsidRDefault="00C44814" w:rsidP="00C44814">
      <w:pPr>
        <w:pStyle w:val="paragraph"/>
      </w:pPr>
      <w:r w:rsidRPr="00283E59">
        <w:tab/>
        <w:t>(c)</w:t>
      </w:r>
      <w:r w:rsidRPr="00283E59">
        <w:tab/>
      </w:r>
      <w:proofErr w:type="gramStart"/>
      <w:r w:rsidRPr="00283E59">
        <w:t>the</w:t>
      </w:r>
      <w:proofErr w:type="gramEnd"/>
      <w:r w:rsidRPr="00283E59">
        <w:t xml:space="preserve"> resources necessary to support its employees and students.</w:t>
      </w:r>
    </w:p>
    <w:p w:rsidR="006529E2" w:rsidRDefault="00C44814" w:rsidP="00223122">
      <w:pPr>
        <w:pStyle w:val="subsection"/>
      </w:pPr>
      <w:r w:rsidRPr="00283E59">
        <w:tab/>
        <w:t>(2)</w:t>
      </w:r>
      <w:r w:rsidRPr="00283E59">
        <w:tab/>
        <w:t>The provider must:</w:t>
      </w:r>
    </w:p>
    <w:p w:rsidR="00C44814" w:rsidRPr="00283E59" w:rsidRDefault="00C44814">
      <w:pPr>
        <w:pStyle w:val="paragraph"/>
      </w:pPr>
      <w:r w:rsidRPr="00283E59">
        <w:tab/>
        <w:t>(a)</w:t>
      </w:r>
      <w:r w:rsidRPr="00283E59">
        <w:tab/>
      </w:r>
      <w:proofErr w:type="gramStart"/>
      <w:r w:rsidRPr="00283E59">
        <w:t>maintain</w:t>
      </w:r>
      <w:proofErr w:type="gramEnd"/>
      <w:r w:rsidRPr="00283E59">
        <w:t xml:space="preserve"> </w:t>
      </w:r>
      <w:r w:rsidR="005E6F29" w:rsidRPr="00283E59">
        <w:t xml:space="preserve">the integrity of </w:t>
      </w:r>
      <w:r w:rsidRPr="00283E59">
        <w:t>student records and data; and</w:t>
      </w:r>
    </w:p>
    <w:p w:rsidR="00C44814" w:rsidRPr="00283E59" w:rsidRDefault="00C44814" w:rsidP="00C44814">
      <w:pPr>
        <w:pStyle w:val="paragraph"/>
      </w:pPr>
      <w:r w:rsidRPr="00283E59">
        <w:tab/>
        <w:t>(b)</w:t>
      </w:r>
      <w:r w:rsidRPr="00283E59">
        <w:tab/>
      </w:r>
      <w:proofErr w:type="gramStart"/>
      <w:r w:rsidRPr="00283E59">
        <w:t>report</w:t>
      </w:r>
      <w:proofErr w:type="gramEnd"/>
      <w:r w:rsidRPr="00283E59">
        <w:t xml:space="preserve"> data consistently, accurately and on time to the Commonwealth in accordance with the Act and any instruments made under the Act.</w:t>
      </w:r>
    </w:p>
    <w:p w:rsidR="00C44814" w:rsidRPr="00283E59" w:rsidRDefault="00DF6C34" w:rsidP="00C44814">
      <w:pPr>
        <w:pStyle w:val="ActHead5"/>
      </w:pPr>
      <w:bookmarkStart w:id="88" w:name="_Toc493069081"/>
      <w:bookmarkStart w:id="89" w:name="_Toc31100349"/>
      <w:proofErr w:type="gramStart"/>
      <w:r w:rsidRPr="00283E59">
        <w:rPr>
          <w:rStyle w:val="CharSectno"/>
        </w:rPr>
        <w:t>27</w:t>
      </w:r>
      <w:r w:rsidR="00C44814" w:rsidRPr="00283E59">
        <w:t xml:space="preserve">  Key</w:t>
      </w:r>
      <w:proofErr w:type="gramEnd"/>
      <w:r w:rsidR="00C44814" w:rsidRPr="00283E59">
        <w:t xml:space="preserve"> personnel and advisers</w:t>
      </w:r>
      <w:bookmarkEnd w:id="88"/>
      <w:bookmarkEnd w:id="89"/>
    </w:p>
    <w:p w:rsidR="00C44814" w:rsidRPr="00283E59" w:rsidRDefault="00C44814" w:rsidP="00C44814">
      <w:pPr>
        <w:pStyle w:val="subsection"/>
      </w:pPr>
      <w:r w:rsidRPr="00283E59">
        <w:tab/>
        <w:t>(1)</w:t>
      </w:r>
      <w:r w:rsidRPr="00283E59">
        <w:tab/>
        <w:t>The provider’s key personnel and advisers must have the experience and expertise necessary to perform their duties and responsibilities.</w:t>
      </w:r>
    </w:p>
    <w:p w:rsidR="00C44814" w:rsidRPr="00283E59" w:rsidRDefault="00C44814" w:rsidP="00C44814">
      <w:pPr>
        <w:pStyle w:val="subsection"/>
      </w:pPr>
      <w:r w:rsidRPr="00283E59">
        <w:lastRenderedPageBreak/>
        <w:tab/>
        <w:t>(2)</w:t>
      </w:r>
      <w:r w:rsidRPr="00283E59">
        <w:tab/>
        <w:t>The combined experience and expertise of the provider’s key personnel and advisers must include experience and expertise in the following:</w:t>
      </w:r>
    </w:p>
    <w:p w:rsidR="00C44814" w:rsidRPr="00283E59" w:rsidRDefault="00C44814" w:rsidP="00C44814">
      <w:pPr>
        <w:pStyle w:val="paragraph"/>
      </w:pPr>
      <w:r w:rsidRPr="00283E59">
        <w:tab/>
        <w:t>(a)</w:t>
      </w:r>
      <w:r w:rsidRPr="00283E59">
        <w:tab/>
      </w:r>
      <w:proofErr w:type="gramStart"/>
      <w:r w:rsidRPr="00283E59">
        <w:t>the</w:t>
      </w:r>
      <w:proofErr w:type="gramEnd"/>
      <w:r w:rsidRPr="00283E59">
        <w:t xml:space="preserve"> delivery of education;</w:t>
      </w:r>
    </w:p>
    <w:p w:rsidR="00C44814" w:rsidRPr="00283E59" w:rsidRDefault="00C44814" w:rsidP="00C44814">
      <w:pPr>
        <w:pStyle w:val="paragraph"/>
      </w:pPr>
      <w:r w:rsidRPr="00283E59">
        <w:tab/>
        <w:t>(b)</w:t>
      </w:r>
      <w:r w:rsidRPr="00283E59">
        <w:tab/>
      </w:r>
      <w:proofErr w:type="gramStart"/>
      <w:r w:rsidRPr="00283E59">
        <w:t>management</w:t>
      </w:r>
      <w:proofErr w:type="gramEnd"/>
      <w:r w:rsidRPr="00283E59">
        <w:t>, including financial management and the management of human resources;</w:t>
      </w:r>
    </w:p>
    <w:p w:rsidR="00C44814" w:rsidRPr="00283E59" w:rsidRDefault="00C44814" w:rsidP="00C44814">
      <w:pPr>
        <w:pStyle w:val="paragraph"/>
      </w:pPr>
      <w:r w:rsidRPr="00283E59">
        <w:tab/>
        <w:t>(c)</w:t>
      </w:r>
      <w:r w:rsidRPr="00283E59">
        <w:tab/>
      </w:r>
      <w:proofErr w:type="gramStart"/>
      <w:r w:rsidRPr="00283E59">
        <w:t>administration</w:t>
      </w:r>
      <w:proofErr w:type="gramEnd"/>
      <w:r w:rsidRPr="00283E59">
        <w:t>.</w:t>
      </w:r>
    </w:p>
    <w:p w:rsidR="00C44814" w:rsidRPr="00283E59" w:rsidRDefault="00C44814" w:rsidP="00C44814">
      <w:pPr>
        <w:pStyle w:val="subsection"/>
      </w:pPr>
      <w:r w:rsidRPr="00283E59">
        <w:tab/>
        <w:t>(3)</w:t>
      </w:r>
      <w:r w:rsidRPr="00283E59">
        <w:tab/>
      </w:r>
      <w:r w:rsidR="00283E59" w:rsidRPr="00283E59">
        <w:t>Subsection (</w:t>
      </w:r>
      <w:r w:rsidRPr="00283E59">
        <w:t xml:space="preserve">2) does not limit </w:t>
      </w:r>
      <w:r w:rsidR="00283E59" w:rsidRPr="00283E59">
        <w:t>subsection (</w:t>
      </w:r>
      <w:r w:rsidRPr="00283E59">
        <w:t>1).</w:t>
      </w:r>
    </w:p>
    <w:p w:rsidR="00C44814" w:rsidRPr="00283E59" w:rsidRDefault="00DF6C34" w:rsidP="00C44814">
      <w:pPr>
        <w:pStyle w:val="ActHead5"/>
      </w:pPr>
      <w:bookmarkStart w:id="90" w:name="_Toc493069082"/>
      <w:bookmarkStart w:id="91" w:name="_Toc31100350"/>
      <w:proofErr w:type="gramStart"/>
      <w:r w:rsidRPr="00283E59">
        <w:rPr>
          <w:rStyle w:val="CharSectno"/>
        </w:rPr>
        <w:t>28</w:t>
      </w:r>
      <w:r w:rsidR="00C44814" w:rsidRPr="00283E59">
        <w:t xml:space="preserve">  Paying</w:t>
      </w:r>
      <w:proofErr w:type="gramEnd"/>
      <w:r w:rsidR="00C44814" w:rsidRPr="00283E59">
        <w:t xml:space="preserve"> commissions to staff</w:t>
      </w:r>
      <w:bookmarkEnd w:id="90"/>
      <w:bookmarkEnd w:id="91"/>
    </w:p>
    <w:p w:rsidR="00C44814" w:rsidRPr="00283E59" w:rsidRDefault="00C44814" w:rsidP="00C44814">
      <w:pPr>
        <w:pStyle w:val="subsection"/>
      </w:pPr>
      <w:r w:rsidRPr="00283E59">
        <w:tab/>
      </w:r>
      <w:r w:rsidRPr="00283E59">
        <w:tab/>
        <w:t xml:space="preserve">The provider must not pay its staff commissions, benefits or bonuses (however described) that have any connection (whether direct or indirect) with the number of students </w:t>
      </w:r>
      <w:r w:rsidR="0074193E" w:rsidRPr="00283E59">
        <w:t xml:space="preserve">who are </w:t>
      </w:r>
      <w:r w:rsidRPr="00283E59">
        <w:t>enrolled by the provider and whose tuition fees are paid (whether wholly or partly) using VET student loans.</w:t>
      </w:r>
    </w:p>
    <w:p w:rsidR="00C44814" w:rsidRPr="00283E59" w:rsidRDefault="00DF6C34" w:rsidP="00C44814">
      <w:pPr>
        <w:pStyle w:val="ActHead5"/>
      </w:pPr>
      <w:bookmarkStart w:id="92" w:name="_Toc493069083"/>
      <w:bookmarkStart w:id="93" w:name="_Toc31100351"/>
      <w:proofErr w:type="gramStart"/>
      <w:r w:rsidRPr="00283E59">
        <w:rPr>
          <w:rStyle w:val="CharSectno"/>
        </w:rPr>
        <w:t>29</w:t>
      </w:r>
      <w:r w:rsidR="00C44814" w:rsidRPr="00283E59">
        <w:t xml:space="preserve">  Compliance</w:t>
      </w:r>
      <w:proofErr w:type="gramEnd"/>
      <w:r w:rsidR="00C44814" w:rsidRPr="00283E59">
        <w:t xml:space="preserve"> with laws</w:t>
      </w:r>
      <w:bookmarkEnd w:id="92"/>
      <w:bookmarkEnd w:id="93"/>
    </w:p>
    <w:p w:rsidR="00C44814" w:rsidRPr="00283E59" w:rsidRDefault="00C44814" w:rsidP="00C44814">
      <w:pPr>
        <w:pStyle w:val="subsection"/>
      </w:pPr>
      <w:r w:rsidRPr="00283E59">
        <w:tab/>
        <w:t>(1)</w:t>
      </w:r>
      <w:r w:rsidRPr="00283E59">
        <w:tab/>
        <w:t>The provider must comply with the following:</w:t>
      </w:r>
    </w:p>
    <w:p w:rsidR="00C44814" w:rsidRPr="00283E59" w:rsidRDefault="00C44814" w:rsidP="00C44814">
      <w:pPr>
        <w:pStyle w:val="paragraph"/>
      </w:pPr>
      <w:r w:rsidRPr="00283E59">
        <w:tab/>
        <w:t>(a)</w:t>
      </w:r>
      <w:r w:rsidRPr="00283E59">
        <w:tab/>
      </w:r>
      <w:proofErr w:type="gramStart"/>
      <w:r w:rsidRPr="00283E59">
        <w:t>the</w:t>
      </w:r>
      <w:proofErr w:type="gramEnd"/>
      <w:r w:rsidRPr="00283E59">
        <w:t xml:space="preserve"> </w:t>
      </w:r>
      <w:r w:rsidRPr="00283E59">
        <w:rPr>
          <w:i/>
        </w:rPr>
        <w:t>Australian Education Act 2013</w:t>
      </w:r>
      <w:r w:rsidRPr="00283E59">
        <w:t>;</w:t>
      </w:r>
    </w:p>
    <w:p w:rsidR="00C44814" w:rsidRPr="00283E59" w:rsidRDefault="00C44814" w:rsidP="00C44814">
      <w:pPr>
        <w:pStyle w:val="paragraph"/>
      </w:pPr>
      <w:r w:rsidRPr="00283E59">
        <w:tab/>
        <w:t>(b)</w:t>
      </w:r>
      <w:r w:rsidRPr="00283E59">
        <w:tab/>
      </w:r>
      <w:proofErr w:type="gramStart"/>
      <w:r w:rsidRPr="00283E59">
        <w:t>the</w:t>
      </w:r>
      <w:proofErr w:type="gramEnd"/>
      <w:r w:rsidRPr="00283E59">
        <w:t xml:space="preserve"> </w:t>
      </w:r>
      <w:r w:rsidRPr="00283E59">
        <w:rPr>
          <w:i/>
        </w:rPr>
        <w:t>Education Services for Overseas Students Act 2000</w:t>
      </w:r>
      <w:r w:rsidRPr="00283E59">
        <w:t>;</w:t>
      </w:r>
    </w:p>
    <w:p w:rsidR="00C44814" w:rsidRPr="00283E59" w:rsidRDefault="00C44814" w:rsidP="00C44814">
      <w:pPr>
        <w:pStyle w:val="paragraph"/>
      </w:pPr>
      <w:r w:rsidRPr="00283E59">
        <w:tab/>
        <w:t>(c)</w:t>
      </w:r>
      <w:r w:rsidRPr="00283E59">
        <w:tab/>
      </w:r>
      <w:proofErr w:type="gramStart"/>
      <w:r w:rsidRPr="00283E59">
        <w:t>the</w:t>
      </w:r>
      <w:proofErr w:type="gramEnd"/>
      <w:r w:rsidRPr="00283E59">
        <w:rPr>
          <w:i/>
        </w:rPr>
        <w:t xml:space="preserve"> Higher Education Support Act 2003</w:t>
      </w:r>
      <w:r w:rsidRPr="00283E59">
        <w:t>;</w:t>
      </w:r>
    </w:p>
    <w:p w:rsidR="00C44814" w:rsidRPr="00283E59" w:rsidRDefault="00C44814" w:rsidP="00C44814">
      <w:pPr>
        <w:pStyle w:val="paragraph"/>
      </w:pPr>
      <w:r w:rsidRPr="00283E59">
        <w:tab/>
        <w:t>(d)</w:t>
      </w:r>
      <w:r w:rsidRPr="00283E59">
        <w:tab/>
      </w:r>
      <w:proofErr w:type="gramStart"/>
      <w:r w:rsidRPr="00283E59">
        <w:t>the</w:t>
      </w:r>
      <w:proofErr w:type="gramEnd"/>
      <w:r w:rsidRPr="00283E59">
        <w:t xml:space="preserve"> </w:t>
      </w:r>
      <w:r w:rsidRPr="00283E59">
        <w:rPr>
          <w:i/>
        </w:rPr>
        <w:t>National Vocational Education and Training Regulator Act 2011</w:t>
      </w:r>
      <w:r w:rsidRPr="00283E59">
        <w:t>;</w:t>
      </w:r>
    </w:p>
    <w:p w:rsidR="00C44814" w:rsidRPr="00283E59" w:rsidRDefault="00C44814" w:rsidP="00C44814">
      <w:pPr>
        <w:pStyle w:val="paragraph"/>
      </w:pPr>
      <w:r w:rsidRPr="00283E59">
        <w:tab/>
        <w:t>(e)</w:t>
      </w:r>
      <w:r w:rsidRPr="00283E59">
        <w:tab/>
      </w:r>
      <w:proofErr w:type="gramStart"/>
      <w:r w:rsidRPr="00283E59">
        <w:t>the</w:t>
      </w:r>
      <w:proofErr w:type="gramEnd"/>
      <w:r w:rsidRPr="00283E59">
        <w:t xml:space="preserve"> </w:t>
      </w:r>
      <w:r w:rsidRPr="00283E59">
        <w:rPr>
          <w:i/>
        </w:rPr>
        <w:t>Tertiary Education Quality and Standards Agency Act 2011</w:t>
      </w:r>
      <w:r w:rsidRPr="00283E59">
        <w:t>;</w:t>
      </w:r>
    </w:p>
    <w:p w:rsidR="00C44814" w:rsidRPr="00283E59" w:rsidRDefault="00C44814" w:rsidP="00C44814">
      <w:pPr>
        <w:pStyle w:val="paragraph"/>
      </w:pPr>
      <w:r w:rsidRPr="00283E59">
        <w:tab/>
        <w:t>(f)</w:t>
      </w:r>
      <w:r w:rsidRPr="00283E59">
        <w:tab/>
      </w:r>
      <w:proofErr w:type="gramStart"/>
      <w:r w:rsidRPr="00283E59">
        <w:t>the</w:t>
      </w:r>
      <w:proofErr w:type="gramEnd"/>
      <w:r w:rsidRPr="00283E59">
        <w:t xml:space="preserve"> </w:t>
      </w:r>
      <w:r w:rsidRPr="00283E59">
        <w:rPr>
          <w:i/>
        </w:rPr>
        <w:t>Corporations Act 2001</w:t>
      </w:r>
      <w:r w:rsidRPr="00283E59">
        <w:t>;</w:t>
      </w:r>
    </w:p>
    <w:p w:rsidR="00C44814" w:rsidRPr="00283E59" w:rsidRDefault="00C44814" w:rsidP="00C44814">
      <w:pPr>
        <w:pStyle w:val="paragraph"/>
      </w:pPr>
      <w:r w:rsidRPr="00283E59">
        <w:tab/>
        <w:t>(g)</w:t>
      </w:r>
      <w:r w:rsidRPr="00283E59">
        <w:tab/>
      </w:r>
      <w:proofErr w:type="gramStart"/>
      <w:r w:rsidRPr="00283E59">
        <w:t>the</w:t>
      </w:r>
      <w:proofErr w:type="gramEnd"/>
      <w:r w:rsidRPr="00283E59">
        <w:t xml:space="preserve"> </w:t>
      </w:r>
      <w:r w:rsidRPr="00283E59">
        <w:rPr>
          <w:i/>
        </w:rPr>
        <w:t>Crimes Act 1914</w:t>
      </w:r>
      <w:r w:rsidRPr="00283E59">
        <w:t>;</w:t>
      </w:r>
    </w:p>
    <w:p w:rsidR="00C44814" w:rsidRPr="00283E59" w:rsidRDefault="00C44814" w:rsidP="00C44814">
      <w:pPr>
        <w:pStyle w:val="paragraph"/>
      </w:pPr>
      <w:r w:rsidRPr="00283E59">
        <w:tab/>
        <w:t>(h)</w:t>
      </w:r>
      <w:r w:rsidRPr="00283E59">
        <w:tab/>
      </w:r>
      <w:proofErr w:type="gramStart"/>
      <w:r w:rsidRPr="00283E59">
        <w:t>the</w:t>
      </w:r>
      <w:proofErr w:type="gramEnd"/>
      <w:r w:rsidRPr="00283E59">
        <w:t xml:space="preserve"> </w:t>
      </w:r>
      <w:r w:rsidRPr="00283E59">
        <w:rPr>
          <w:i/>
        </w:rPr>
        <w:t>Criminal Code Act 1995</w:t>
      </w:r>
      <w:r w:rsidRPr="00283E59">
        <w:t>;</w:t>
      </w:r>
    </w:p>
    <w:p w:rsidR="00C44814" w:rsidRPr="00283E59" w:rsidRDefault="00C44814" w:rsidP="00C44814">
      <w:pPr>
        <w:pStyle w:val="paragraph"/>
      </w:pPr>
      <w:r w:rsidRPr="00283E59">
        <w:tab/>
        <w:t>(</w:t>
      </w:r>
      <w:proofErr w:type="spellStart"/>
      <w:r w:rsidRPr="00283E59">
        <w:t>i</w:t>
      </w:r>
      <w:proofErr w:type="spellEnd"/>
      <w:r w:rsidRPr="00283E59">
        <w:t>)</w:t>
      </w:r>
      <w:r w:rsidRPr="00283E59">
        <w:tab/>
      </w:r>
      <w:proofErr w:type="gramStart"/>
      <w:r w:rsidRPr="00283E59">
        <w:t>the</w:t>
      </w:r>
      <w:proofErr w:type="gramEnd"/>
      <w:r w:rsidRPr="00283E59">
        <w:t xml:space="preserve"> </w:t>
      </w:r>
      <w:r w:rsidRPr="00283E59">
        <w:rPr>
          <w:i/>
        </w:rPr>
        <w:t>Privacy Act 1988</w:t>
      </w:r>
      <w:r w:rsidRPr="00283E59">
        <w:t>;</w:t>
      </w:r>
    </w:p>
    <w:p w:rsidR="00C44814" w:rsidRPr="00283E59" w:rsidRDefault="00C44814" w:rsidP="00C44814">
      <w:pPr>
        <w:pStyle w:val="paragraph"/>
      </w:pPr>
      <w:r w:rsidRPr="00283E59">
        <w:tab/>
        <w:t>(j)</w:t>
      </w:r>
      <w:r w:rsidRPr="00283E59">
        <w:tab/>
      </w:r>
      <w:proofErr w:type="gramStart"/>
      <w:r w:rsidRPr="00283E59">
        <w:t>any</w:t>
      </w:r>
      <w:proofErr w:type="gramEnd"/>
      <w:r w:rsidRPr="00283E59">
        <w:t xml:space="preserve"> other law of the Commonwealth that relates to:</w:t>
      </w:r>
    </w:p>
    <w:p w:rsidR="00C44814" w:rsidRPr="00283E59" w:rsidRDefault="00C44814" w:rsidP="00C44814">
      <w:pPr>
        <w:pStyle w:val="paragraphsub"/>
      </w:pPr>
      <w:r w:rsidRPr="00283E59">
        <w:tab/>
        <w:t>(</w:t>
      </w:r>
      <w:proofErr w:type="spellStart"/>
      <w:r w:rsidRPr="00283E59">
        <w:t>i</w:t>
      </w:r>
      <w:proofErr w:type="spellEnd"/>
      <w:r w:rsidRPr="00283E59">
        <w:t>)</w:t>
      </w:r>
      <w:r w:rsidRPr="00283E59">
        <w:tab/>
      </w:r>
      <w:proofErr w:type="gramStart"/>
      <w:r w:rsidRPr="00283E59">
        <w:t>the</w:t>
      </w:r>
      <w:proofErr w:type="gramEnd"/>
      <w:r w:rsidRPr="00283E59">
        <w:t xml:space="preserve"> regulation or funding of education; or</w:t>
      </w:r>
    </w:p>
    <w:p w:rsidR="00C44814" w:rsidRPr="00283E59" w:rsidRDefault="00C44814" w:rsidP="00C44814">
      <w:pPr>
        <w:pStyle w:val="paragraphsub"/>
      </w:pPr>
      <w:r w:rsidRPr="00283E59">
        <w:tab/>
        <w:t>(ii)</w:t>
      </w:r>
      <w:r w:rsidRPr="00283E59">
        <w:tab/>
      </w:r>
      <w:proofErr w:type="gramStart"/>
      <w:r w:rsidRPr="00283E59">
        <w:t>trade</w:t>
      </w:r>
      <w:proofErr w:type="gramEnd"/>
      <w:r w:rsidRPr="00283E59">
        <w:t xml:space="preserve"> practices or consumer protection;</w:t>
      </w:r>
    </w:p>
    <w:p w:rsidR="00C44814" w:rsidRPr="00283E59" w:rsidRDefault="00C44814" w:rsidP="00C44814">
      <w:pPr>
        <w:pStyle w:val="paragraph"/>
      </w:pPr>
      <w:r w:rsidRPr="00283E59">
        <w:tab/>
        <w:t>(k)</w:t>
      </w:r>
      <w:r w:rsidRPr="00283E59">
        <w:tab/>
      </w:r>
      <w:proofErr w:type="gramStart"/>
      <w:r w:rsidRPr="00283E59">
        <w:t>any</w:t>
      </w:r>
      <w:proofErr w:type="gramEnd"/>
      <w:r w:rsidRPr="00283E59">
        <w:t xml:space="preserve"> law of a State or Territory that:</w:t>
      </w:r>
    </w:p>
    <w:p w:rsidR="00C44814" w:rsidRPr="00283E59" w:rsidRDefault="00C44814" w:rsidP="00C44814">
      <w:pPr>
        <w:pStyle w:val="paragraphsub"/>
      </w:pPr>
      <w:r w:rsidRPr="00283E59">
        <w:tab/>
        <w:t>(</w:t>
      </w:r>
      <w:proofErr w:type="spellStart"/>
      <w:r w:rsidRPr="00283E59">
        <w:t>i</w:t>
      </w:r>
      <w:proofErr w:type="spellEnd"/>
      <w:r w:rsidRPr="00283E59">
        <w:t>)</w:t>
      </w:r>
      <w:r w:rsidRPr="00283E59">
        <w:tab/>
      </w:r>
      <w:proofErr w:type="gramStart"/>
      <w:r w:rsidRPr="00283E59">
        <w:t>applies</w:t>
      </w:r>
      <w:proofErr w:type="gramEnd"/>
      <w:r w:rsidRPr="00283E59">
        <w:t xml:space="preserve"> to the provider; and</w:t>
      </w:r>
    </w:p>
    <w:p w:rsidR="00C44814" w:rsidRPr="00283E59" w:rsidRDefault="00C44814" w:rsidP="00C44814">
      <w:pPr>
        <w:pStyle w:val="paragraphsub"/>
      </w:pPr>
      <w:r w:rsidRPr="00283E59">
        <w:tab/>
        <w:t>(ii)</w:t>
      </w:r>
      <w:r w:rsidRPr="00283E59">
        <w:tab/>
      </w:r>
      <w:proofErr w:type="gramStart"/>
      <w:r w:rsidRPr="00283E59">
        <w:t>relates</w:t>
      </w:r>
      <w:proofErr w:type="gramEnd"/>
      <w:r w:rsidRPr="00283E59">
        <w:t xml:space="preserve"> to a matter covered by a law mentioned in </w:t>
      </w:r>
      <w:r w:rsidR="00283E59" w:rsidRPr="00283E59">
        <w:t>paragraphs (</w:t>
      </w:r>
      <w:r w:rsidRPr="00283E59">
        <w:t>a) to (j).</w:t>
      </w:r>
    </w:p>
    <w:p w:rsidR="006529E2" w:rsidRDefault="00C44814" w:rsidP="00223122">
      <w:pPr>
        <w:pStyle w:val="subsection"/>
      </w:pPr>
      <w:r w:rsidRPr="00283E59">
        <w:tab/>
        <w:t>(2)</w:t>
      </w:r>
      <w:r w:rsidRPr="00283E59">
        <w:tab/>
        <w:t>The provider must have the organisational capacity and administrative resources to:</w:t>
      </w:r>
    </w:p>
    <w:p w:rsidR="00C44814" w:rsidRPr="00283E59" w:rsidRDefault="00C44814">
      <w:pPr>
        <w:pStyle w:val="paragraph"/>
      </w:pPr>
      <w:r w:rsidRPr="00283E59">
        <w:tab/>
        <w:t>(a)</w:t>
      </w:r>
      <w:r w:rsidRPr="00283E59">
        <w:tab/>
      </w:r>
      <w:proofErr w:type="gramStart"/>
      <w:r w:rsidRPr="00283E59">
        <w:t>ensure</w:t>
      </w:r>
      <w:proofErr w:type="gramEnd"/>
      <w:r w:rsidRPr="00283E59">
        <w:t xml:space="preserve"> that it is able to meet its responsibilities under the laws covered by </w:t>
      </w:r>
      <w:r w:rsidR="00283E59" w:rsidRPr="00283E59">
        <w:t>subsection (</w:t>
      </w:r>
      <w:r w:rsidRPr="00283E59">
        <w:t>1); and</w:t>
      </w:r>
    </w:p>
    <w:p w:rsidR="00C44814" w:rsidRPr="00283E59" w:rsidRDefault="00C44814" w:rsidP="00C44814">
      <w:pPr>
        <w:pStyle w:val="paragraph"/>
      </w:pPr>
      <w:r w:rsidRPr="00283E59">
        <w:tab/>
        <w:t>(b)</w:t>
      </w:r>
      <w:r w:rsidRPr="00283E59">
        <w:tab/>
      </w:r>
      <w:proofErr w:type="gramStart"/>
      <w:r w:rsidRPr="00283E59">
        <w:t>review</w:t>
      </w:r>
      <w:proofErr w:type="gramEnd"/>
      <w:r w:rsidRPr="00283E59">
        <w:t xml:space="preserve"> on a regular basis its compliance with, and effectiveness of its operations in relation to, those laws.</w:t>
      </w:r>
    </w:p>
    <w:p w:rsidR="00C44814" w:rsidRPr="00283E59" w:rsidRDefault="00DF6C34" w:rsidP="00C44814">
      <w:pPr>
        <w:pStyle w:val="ActHead5"/>
      </w:pPr>
      <w:bookmarkStart w:id="94" w:name="_Toc493069084"/>
      <w:bookmarkStart w:id="95" w:name="_Toc31100352"/>
      <w:proofErr w:type="gramStart"/>
      <w:r w:rsidRPr="00283E59">
        <w:rPr>
          <w:rStyle w:val="CharSectno"/>
        </w:rPr>
        <w:t>30</w:t>
      </w:r>
      <w:r w:rsidR="00C44814" w:rsidRPr="00283E59">
        <w:t xml:space="preserve">  Provider</w:t>
      </w:r>
      <w:proofErr w:type="gramEnd"/>
      <w:r w:rsidR="00C44814" w:rsidRPr="00283E59">
        <w:t xml:space="preserve"> must meet certain standards</w:t>
      </w:r>
      <w:bookmarkEnd w:id="94"/>
      <w:bookmarkEnd w:id="95"/>
    </w:p>
    <w:p w:rsidR="00C44814" w:rsidRPr="00283E59" w:rsidRDefault="00C44814" w:rsidP="00C44814">
      <w:pPr>
        <w:pStyle w:val="subsection"/>
      </w:pPr>
      <w:r w:rsidRPr="00283E59">
        <w:tab/>
        <w:t>(1)</w:t>
      </w:r>
      <w:r w:rsidRPr="00283E59">
        <w:tab/>
        <w:t>If the provider is an NVR registered training organisation, or is registered with the Western Australia Training Accreditation Council, the provider must comply with:</w:t>
      </w:r>
    </w:p>
    <w:p w:rsidR="00C44814" w:rsidRPr="00283E59" w:rsidRDefault="00C44814" w:rsidP="00C44814">
      <w:pPr>
        <w:pStyle w:val="paragraph"/>
      </w:pPr>
      <w:r w:rsidRPr="00283E59">
        <w:tab/>
        <w:t>(a)</w:t>
      </w:r>
      <w:r w:rsidRPr="00283E59">
        <w:tab/>
      </w:r>
      <w:proofErr w:type="gramStart"/>
      <w:r w:rsidRPr="00283E59">
        <w:t>the</w:t>
      </w:r>
      <w:proofErr w:type="gramEnd"/>
      <w:r w:rsidRPr="00283E59">
        <w:t xml:space="preserve"> Standards for NVR Registered Training Organisations; and</w:t>
      </w:r>
    </w:p>
    <w:p w:rsidR="00C44814" w:rsidRPr="00283E59" w:rsidRDefault="00C44814" w:rsidP="00C44814">
      <w:pPr>
        <w:pStyle w:val="paragraph"/>
      </w:pPr>
      <w:r w:rsidRPr="00283E59">
        <w:lastRenderedPageBreak/>
        <w:tab/>
        <w:t>(b)</w:t>
      </w:r>
      <w:r w:rsidRPr="00283E59">
        <w:tab/>
      </w:r>
      <w:proofErr w:type="gramStart"/>
      <w:r w:rsidRPr="00283E59">
        <w:t>the</w:t>
      </w:r>
      <w:proofErr w:type="gramEnd"/>
      <w:r w:rsidRPr="00283E59">
        <w:t xml:space="preserve"> Quality Standards</w:t>
      </w:r>
      <w:r w:rsidR="004A3BFD" w:rsidRPr="00283E59">
        <w:t xml:space="preserve"> (unless the provider is registered with the Western Australia Training Accreditation Council)</w:t>
      </w:r>
      <w:r w:rsidRPr="00283E59">
        <w:t>; and</w:t>
      </w:r>
    </w:p>
    <w:p w:rsidR="00C44814" w:rsidRPr="00283E59" w:rsidRDefault="00C44814" w:rsidP="00C44814">
      <w:pPr>
        <w:pStyle w:val="paragraph"/>
      </w:pPr>
      <w:r w:rsidRPr="00283E59">
        <w:tab/>
        <w:t>(c)</w:t>
      </w:r>
      <w:r w:rsidRPr="00283E59">
        <w:tab/>
      </w:r>
      <w:proofErr w:type="gramStart"/>
      <w:r w:rsidRPr="00283E59">
        <w:t>the</w:t>
      </w:r>
      <w:proofErr w:type="gramEnd"/>
      <w:r w:rsidRPr="00283E59">
        <w:t xml:space="preserve"> Australian Qualifications Framework.</w:t>
      </w:r>
    </w:p>
    <w:p w:rsidR="00C44814" w:rsidRPr="00283E59" w:rsidRDefault="00C44814" w:rsidP="00C44814">
      <w:pPr>
        <w:pStyle w:val="subsection"/>
      </w:pPr>
      <w:r w:rsidRPr="00283E59">
        <w:tab/>
        <w:t>(2)</w:t>
      </w:r>
      <w:r w:rsidRPr="00283E59">
        <w:tab/>
        <w:t>If the provider is registered with the Victorian Registration and Qualifications Authority, the provider must comply with:</w:t>
      </w:r>
    </w:p>
    <w:p w:rsidR="00C44814" w:rsidRPr="00283E59" w:rsidRDefault="00C44814" w:rsidP="00C44814">
      <w:pPr>
        <w:pStyle w:val="paragraph"/>
      </w:pPr>
      <w:r w:rsidRPr="00283E59">
        <w:tab/>
        <w:t>(a)</w:t>
      </w:r>
      <w:r w:rsidRPr="00283E59">
        <w:tab/>
      </w:r>
      <w:proofErr w:type="gramStart"/>
      <w:r w:rsidRPr="00283E59">
        <w:t>the</w:t>
      </w:r>
      <w:proofErr w:type="gramEnd"/>
      <w:r w:rsidRPr="00283E59">
        <w:t xml:space="preserve"> Australian Quality Training Framework; and</w:t>
      </w:r>
    </w:p>
    <w:p w:rsidR="00C44814" w:rsidRPr="00283E59" w:rsidRDefault="00C44814" w:rsidP="00C44814">
      <w:pPr>
        <w:pStyle w:val="paragraph"/>
      </w:pPr>
      <w:r w:rsidRPr="00283E59">
        <w:tab/>
        <w:t>(b)</w:t>
      </w:r>
      <w:r w:rsidRPr="00283E59">
        <w:tab/>
      </w:r>
      <w:proofErr w:type="gramStart"/>
      <w:r w:rsidRPr="00283E59">
        <w:t>the</w:t>
      </w:r>
      <w:proofErr w:type="gramEnd"/>
      <w:r w:rsidRPr="00283E59">
        <w:t xml:space="preserve"> Victorian Registration and Qualifications Authority Guidelines for VET Providers; and</w:t>
      </w:r>
    </w:p>
    <w:p w:rsidR="00C44814" w:rsidRPr="00283E59" w:rsidRDefault="00C44814" w:rsidP="00C44814">
      <w:pPr>
        <w:pStyle w:val="paragraph"/>
      </w:pPr>
      <w:r w:rsidRPr="00283E59">
        <w:tab/>
        <w:t>(c)</w:t>
      </w:r>
      <w:r w:rsidRPr="00283E59">
        <w:tab/>
      </w:r>
      <w:proofErr w:type="gramStart"/>
      <w:r w:rsidRPr="00283E59">
        <w:t>the</w:t>
      </w:r>
      <w:proofErr w:type="gramEnd"/>
      <w:r w:rsidRPr="00283E59">
        <w:t xml:space="preserve"> Australian Qualifications Framework.</w:t>
      </w:r>
    </w:p>
    <w:p w:rsidR="00C44814" w:rsidRPr="00283E59" w:rsidRDefault="00C44814" w:rsidP="00C44814">
      <w:pPr>
        <w:pStyle w:val="subsection"/>
      </w:pPr>
      <w:r w:rsidRPr="00283E59">
        <w:tab/>
        <w:t>(3)</w:t>
      </w:r>
      <w:r w:rsidRPr="00283E59">
        <w:tab/>
        <w:t xml:space="preserve">A reference in </w:t>
      </w:r>
      <w:r w:rsidR="00283E59" w:rsidRPr="00283E59">
        <w:t>subsection (</w:t>
      </w:r>
      <w:r w:rsidRPr="00283E59">
        <w:t>1) or (2) to standards, a framework or guidelines is a reference to the standards, framework or guidelines as in force from time to time.</w:t>
      </w:r>
    </w:p>
    <w:p w:rsidR="00C44814" w:rsidRPr="00283E59" w:rsidRDefault="00C44814" w:rsidP="00C44814">
      <w:pPr>
        <w:pStyle w:val="ActHead4"/>
      </w:pPr>
      <w:bookmarkStart w:id="96" w:name="_Toc493069085"/>
      <w:bookmarkStart w:id="97" w:name="_Toc31100353"/>
      <w:r w:rsidRPr="00283E59">
        <w:rPr>
          <w:rStyle w:val="CharSubdNo"/>
        </w:rPr>
        <w:t xml:space="preserve">Subdivision </w:t>
      </w:r>
      <w:r w:rsidR="002332F7" w:rsidRPr="00283E59">
        <w:rPr>
          <w:rStyle w:val="CharSubdNo"/>
        </w:rPr>
        <w:t>E</w:t>
      </w:r>
      <w:r w:rsidRPr="00283E59">
        <w:t>—</w:t>
      </w:r>
      <w:r w:rsidRPr="00283E59">
        <w:rPr>
          <w:rStyle w:val="CharSubdText"/>
        </w:rPr>
        <w:t>Experience</w:t>
      </w:r>
      <w:r w:rsidR="00B92868" w:rsidRPr="00283E59">
        <w:rPr>
          <w:rStyle w:val="CharSubdText"/>
        </w:rPr>
        <w:t xml:space="preserve"> and course offerings</w:t>
      </w:r>
      <w:bookmarkEnd w:id="96"/>
      <w:bookmarkEnd w:id="97"/>
    </w:p>
    <w:p w:rsidR="00C44814" w:rsidRPr="00283E59" w:rsidRDefault="00DF6C34" w:rsidP="00C44814">
      <w:pPr>
        <w:pStyle w:val="ActHead5"/>
      </w:pPr>
      <w:bookmarkStart w:id="98" w:name="_Toc493069086"/>
      <w:bookmarkStart w:id="99" w:name="_Toc31100354"/>
      <w:proofErr w:type="gramStart"/>
      <w:r w:rsidRPr="00283E59">
        <w:rPr>
          <w:rStyle w:val="CharSectno"/>
        </w:rPr>
        <w:t>31</w:t>
      </w:r>
      <w:r w:rsidR="00C44814" w:rsidRPr="00283E59">
        <w:t xml:space="preserve">  Experience</w:t>
      </w:r>
      <w:proofErr w:type="gramEnd"/>
      <w:r w:rsidR="00C44814" w:rsidRPr="00283E59">
        <w:t xml:space="preserve"> in providing vocational education and training</w:t>
      </w:r>
      <w:bookmarkEnd w:id="98"/>
      <w:bookmarkEnd w:id="99"/>
    </w:p>
    <w:p w:rsidR="00C44814" w:rsidRPr="00283E59" w:rsidRDefault="00C44814" w:rsidP="00C44814">
      <w:pPr>
        <w:pStyle w:val="subsection"/>
      </w:pPr>
      <w:r w:rsidRPr="00283E59">
        <w:tab/>
        <w:t>(1)</w:t>
      </w:r>
      <w:r w:rsidRPr="00283E59">
        <w:tab/>
        <w:t>The provider must have experience in providing vocational education and training as a registered training organisation.</w:t>
      </w:r>
    </w:p>
    <w:p w:rsidR="00C44814" w:rsidRPr="00283E59" w:rsidRDefault="00C44814" w:rsidP="00C44814">
      <w:pPr>
        <w:pStyle w:val="subsection"/>
      </w:pPr>
      <w:r w:rsidRPr="00283E59">
        <w:tab/>
        <w:t>(2)</w:t>
      </w:r>
      <w:r w:rsidRPr="00283E59">
        <w:tab/>
        <w:t>For the purposes of deciding whether a provider has such experience, the Secretary may have regard to the following:</w:t>
      </w:r>
    </w:p>
    <w:p w:rsidR="00C44814" w:rsidRPr="00283E59" w:rsidRDefault="00C44814" w:rsidP="00C44814">
      <w:pPr>
        <w:pStyle w:val="paragraph"/>
      </w:pPr>
      <w:r w:rsidRPr="00283E59">
        <w:tab/>
        <w:t>(a)</w:t>
      </w:r>
      <w:r w:rsidRPr="00283E59">
        <w:tab/>
      </w:r>
      <w:proofErr w:type="gramStart"/>
      <w:r w:rsidRPr="00283E59">
        <w:t>whether</w:t>
      </w:r>
      <w:proofErr w:type="gramEnd"/>
      <w:r w:rsidRPr="00283E59">
        <w:t xml:space="preserve"> the provider has been registered as a registered training organisation for </w:t>
      </w:r>
      <w:r w:rsidR="008161EB" w:rsidRPr="00283E59">
        <w:t xml:space="preserve">3 </w:t>
      </w:r>
      <w:r w:rsidRPr="00283E59">
        <w:t>or more years;</w:t>
      </w:r>
    </w:p>
    <w:p w:rsidR="00C44814" w:rsidRPr="00283E59" w:rsidRDefault="00C44814" w:rsidP="00C44814">
      <w:pPr>
        <w:pStyle w:val="paragraph"/>
      </w:pPr>
      <w:r w:rsidRPr="00283E59">
        <w:tab/>
        <w:t>(b)</w:t>
      </w:r>
      <w:r w:rsidRPr="00283E59">
        <w:tab/>
      </w:r>
      <w:proofErr w:type="gramStart"/>
      <w:r w:rsidRPr="00283E59">
        <w:t>the</w:t>
      </w:r>
      <w:proofErr w:type="gramEnd"/>
      <w:r w:rsidRPr="00283E59">
        <w:t xml:space="preserve"> history of the provider and its key personnel in delivering vocational education and training to genuine students;</w:t>
      </w:r>
    </w:p>
    <w:p w:rsidR="00C44814" w:rsidRPr="00283E59" w:rsidRDefault="00C44814" w:rsidP="00C44814">
      <w:pPr>
        <w:pStyle w:val="paragraph"/>
      </w:pPr>
      <w:r w:rsidRPr="00283E59">
        <w:tab/>
        <w:t>(c)</w:t>
      </w:r>
      <w:r w:rsidRPr="00283E59">
        <w:tab/>
      </w:r>
      <w:proofErr w:type="gramStart"/>
      <w:r w:rsidRPr="00283E59">
        <w:t>the</w:t>
      </w:r>
      <w:proofErr w:type="gramEnd"/>
      <w:r w:rsidRPr="00283E59">
        <w:t xml:space="preserve"> history of the provider and its key personnel in delivering education through subsidy funding arrangements with a State or Territory;</w:t>
      </w:r>
    </w:p>
    <w:p w:rsidR="00C44814" w:rsidRPr="00283E59" w:rsidRDefault="00C44814" w:rsidP="00C44814">
      <w:pPr>
        <w:pStyle w:val="paragraph"/>
      </w:pPr>
      <w:r w:rsidRPr="00283E59">
        <w:tab/>
        <w:t>(d)</w:t>
      </w:r>
      <w:r w:rsidRPr="00283E59">
        <w:tab/>
      </w:r>
      <w:proofErr w:type="gramStart"/>
      <w:r w:rsidRPr="00283E59">
        <w:t>the</w:t>
      </w:r>
      <w:proofErr w:type="gramEnd"/>
      <w:r w:rsidRPr="00283E59">
        <w:t xml:space="preserve"> scope of courses the provider and its key personnel have experience in providing and the levels of qualification provided by those courses.</w:t>
      </w:r>
    </w:p>
    <w:p w:rsidR="00C44814" w:rsidRPr="00283E59" w:rsidRDefault="00DF6C34" w:rsidP="00C44814">
      <w:pPr>
        <w:pStyle w:val="ActHead5"/>
      </w:pPr>
      <w:bookmarkStart w:id="100" w:name="_Toc493069087"/>
      <w:bookmarkStart w:id="101" w:name="_Toc31100355"/>
      <w:proofErr w:type="gramStart"/>
      <w:r w:rsidRPr="00283E59">
        <w:rPr>
          <w:rStyle w:val="CharSectno"/>
        </w:rPr>
        <w:t>32</w:t>
      </w:r>
      <w:r w:rsidR="00C44814" w:rsidRPr="00283E59">
        <w:t xml:space="preserve">  Minimum</w:t>
      </w:r>
      <w:proofErr w:type="gramEnd"/>
      <w:r w:rsidR="00C44814" w:rsidRPr="00283E59">
        <w:t xml:space="preserve"> course offerings</w:t>
      </w:r>
      <w:bookmarkEnd w:id="100"/>
      <w:bookmarkEnd w:id="101"/>
    </w:p>
    <w:p w:rsidR="006529E2" w:rsidRDefault="00C44814" w:rsidP="00C44814">
      <w:pPr>
        <w:pStyle w:val="subsection"/>
      </w:pPr>
      <w:r w:rsidRPr="00283E59">
        <w:tab/>
        <w:t>(1)</w:t>
      </w:r>
      <w:r w:rsidRPr="00283E59">
        <w:tab/>
        <w:t>For the purposes of deciding whether to approve the provider as an approved course provider, the provider must be providing a</w:t>
      </w:r>
      <w:r w:rsidR="00450D2F" w:rsidRPr="00283E59">
        <w:t>t least one</w:t>
      </w:r>
      <w:r w:rsidRPr="00283E59">
        <w:t xml:space="preserve"> course set out in the courses and loan caps determination.</w:t>
      </w:r>
      <w:r w:rsidR="00F9690F">
        <w:t xml:space="preserve"> </w:t>
      </w:r>
    </w:p>
    <w:p w:rsidR="00C44814" w:rsidRPr="00283E59" w:rsidRDefault="00C44814" w:rsidP="00C44814">
      <w:pPr>
        <w:pStyle w:val="subsection"/>
      </w:pPr>
      <w:r w:rsidRPr="00283E59">
        <w:tab/>
        <w:t>(2)</w:t>
      </w:r>
      <w:r w:rsidRPr="00283E59">
        <w:tab/>
        <w:t>For the purposes of deciding whether an approved course provider continues to meet the course provider requirements, the provider must be providing an approved course.</w:t>
      </w:r>
    </w:p>
    <w:p w:rsidR="00C44814" w:rsidRPr="00283E59" w:rsidRDefault="002332F7" w:rsidP="00C44814">
      <w:pPr>
        <w:pStyle w:val="ActHead4"/>
      </w:pPr>
      <w:bookmarkStart w:id="102" w:name="_Toc493069088"/>
      <w:bookmarkStart w:id="103" w:name="_Toc31100356"/>
      <w:r w:rsidRPr="00283E59">
        <w:rPr>
          <w:rStyle w:val="CharSubdNo"/>
        </w:rPr>
        <w:t>Subdivision F</w:t>
      </w:r>
      <w:r w:rsidR="00C44814" w:rsidRPr="00283E59">
        <w:t>—</w:t>
      </w:r>
      <w:r w:rsidR="00C44814" w:rsidRPr="00283E59">
        <w:rPr>
          <w:rStyle w:val="CharSubdText"/>
        </w:rPr>
        <w:t>Student outcomes</w:t>
      </w:r>
      <w:bookmarkEnd w:id="102"/>
      <w:bookmarkEnd w:id="103"/>
    </w:p>
    <w:p w:rsidR="00C44814" w:rsidRPr="00283E59" w:rsidRDefault="00DF6C34" w:rsidP="00C44814">
      <w:pPr>
        <w:pStyle w:val="ActHead5"/>
      </w:pPr>
      <w:bookmarkStart w:id="104" w:name="_Toc493069089"/>
      <w:bookmarkStart w:id="105" w:name="_Toc31100357"/>
      <w:proofErr w:type="gramStart"/>
      <w:r w:rsidRPr="00283E59">
        <w:rPr>
          <w:rStyle w:val="CharSectno"/>
        </w:rPr>
        <w:t>33</w:t>
      </w:r>
      <w:r w:rsidR="00C44814" w:rsidRPr="00283E59">
        <w:t xml:space="preserve">  Completion</w:t>
      </w:r>
      <w:proofErr w:type="gramEnd"/>
      <w:r w:rsidR="00C44814" w:rsidRPr="00283E59">
        <w:t xml:space="preserve"> rates</w:t>
      </w:r>
      <w:bookmarkEnd w:id="104"/>
      <w:bookmarkEnd w:id="105"/>
    </w:p>
    <w:p w:rsidR="00C44814" w:rsidRPr="00283E59" w:rsidRDefault="00C44814" w:rsidP="00C44814">
      <w:pPr>
        <w:pStyle w:val="subsection"/>
      </w:pPr>
      <w:r w:rsidRPr="00283E59">
        <w:tab/>
        <w:t>(1)</w:t>
      </w:r>
      <w:r w:rsidRPr="00283E59">
        <w:tab/>
        <w:t>The Secretary must be satisfied that the provider has (or will have) adequate completion rates for each of its courses (or parts of courses) that lead to a diploma, advanced diploma, graduate certificate or graduate diploma as set out in the Australian Qualifications Framework.</w:t>
      </w:r>
    </w:p>
    <w:p w:rsidR="00C44814" w:rsidRPr="00283E59" w:rsidRDefault="00C44814" w:rsidP="00C44814">
      <w:pPr>
        <w:pStyle w:val="subsection"/>
      </w:pPr>
      <w:r w:rsidRPr="00283E59">
        <w:lastRenderedPageBreak/>
        <w:tab/>
        <w:t>(2)</w:t>
      </w:r>
      <w:r w:rsidRPr="00283E59">
        <w:tab/>
        <w:t xml:space="preserve">For the purposes of deciding whether an approved course provider continues to meet the course provider requirements, the Secretary must be satisfied that, from the time the provider was approved as an approved course provider, the provider has </w:t>
      </w:r>
      <w:r w:rsidR="00F10BCC" w:rsidRPr="00283E59">
        <w:t xml:space="preserve">met the completion rate benchmarks for courses </w:t>
      </w:r>
      <w:r w:rsidR="00DA5036" w:rsidRPr="00283E59">
        <w:t>or</w:t>
      </w:r>
      <w:r w:rsidR="00F10BCC" w:rsidRPr="00283E59">
        <w:t xml:space="preserve"> parts of course</w:t>
      </w:r>
      <w:r w:rsidR="000728A3" w:rsidRPr="00283E59">
        <w:t>s</w:t>
      </w:r>
      <w:r w:rsidR="004B133A" w:rsidRPr="00283E59">
        <w:t>:</w:t>
      </w:r>
    </w:p>
    <w:p w:rsidR="00450D2F" w:rsidRPr="00283E59" w:rsidRDefault="00450D2F" w:rsidP="00450D2F">
      <w:pPr>
        <w:pStyle w:val="paragraph"/>
      </w:pPr>
      <w:r w:rsidRPr="00283E59">
        <w:tab/>
        <w:t>(a)</w:t>
      </w:r>
      <w:r w:rsidRPr="00283E59">
        <w:tab/>
      </w:r>
      <w:proofErr w:type="gramStart"/>
      <w:r w:rsidRPr="00283E59">
        <w:t>determined</w:t>
      </w:r>
      <w:proofErr w:type="gramEnd"/>
      <w:r w:rsidRPr="00283E59">
        <w:t xml:space="preserve"> by the Secretary; and</w:t>
      </w:r>
    </w:p>
    <w:p w:rsidR="00450D2F" w:rsidRPr="00283E59" w:rsidRDefault="00450D2F" w:rsidP="00450D2F">
      <w:pPr>
        <w:pStyle w:val="paragraph"/>
      </w:pPr>
      <w:r w:rsidRPr="00283E59">
        <w:tab/>
        <w:t>(b)</w:t>
      </w:r>
      <w:r w:rsidRPr="00283E59">
        <w:tab/>
      </w:r>
      <w:proofErr w:type="gramStart"/>
      <w:r w:rsidRPr="00283E59">
        <w:t>published</w:t>
      </w:r>
      <w:proofErr w:type="gramEnd"/>
      <w:r w:rsidRPr="00283E59">
        <w:t xml:space="preserve"> on the Department’s website.</w:t>
      </w:r>
    </w:p>
    <w:p w:rsidR="00C44814" w:rsidRPr="00283E59" w:rsidRDefault="00DF6C34" w:rsidP="00C44814">
      <w:pPr>
        <w:pStyle w:val="ActHead5"/>
      </w:pPr>
      <w:bookmarkStart w:id="106" w:name="_Toc493069090"/>
      <w:bookmarkStart w:id="107" w:name="_Toc31100358"/>
      <w:proofErr w:type="gramStart"/>
      <w:r w:rsidRPr="00283E59">
        <w:rPr>
          <w:rStyle w:val="CharSectno"/>
        </w:rPr>
        <w:t>34</w:t>
      </w:r>
      <w:r w:rsidR="00C44814" w:rsidRPr="00283E59">
        <w:t xml:space="preserve">  Student</w:t>
      </w:r>
      <w:proofErr w:type="gramEnd"/>
      <w:r w:rsidR="00C44814" w:rsidRPr="00283E59">
        <w:t xml:space="preserve"> support</w:t>
      </w:r>
      <w:bookmarkEnd w:id="106"/>
      <w:bookmarkEnd w:id="107"/>
    </w:p>
    <w:p w:rsidR="00975C7E" w:rsidRPr="00283E59" w:rsidRDefault="00975C7E" w:rsidP="00975C7E">
      <w:pPr>
        <w:pStyle w:val="subsection"/>
      </w:pPr>
      <w:r w:rsidRPr="00283E59">
        <w:tab/>
        <w:t>(1)</w:t>
      </w:r>
      <w:r w:rsidRPr="00283E59">
        <w:tab/>
        <w:t xml:space="preserve">The Secretary must be satisfied </w:t>
      </w:r>
      <w:r w:rsidR="000728A3" w:rsidRPr="00283E59">
        <w:t xml:space="preserve">that </w:t>
      </w:r>
      <w:r w:rsidRPr="00283E59">
        <w:t>the provider has genuine students with satisfactory levels of student engagement and student satisfaction.</w:t>
      </w:r>
    </w:p>
    <w:p w:rsidR="00C44814" w:rsidRPr="00283E59" w:rsidRDefault="00C44814" w:rsidP="00C44814">
      <w:pPr>
        <w:pStyle w:val="subsection"/>
      </w:pPr>
      <w:r w:rsidRPr="00283E59">
        <w:tab/>
        <w:t>(2)</w:t>
      </w:r>
      <w:r w:rsidRPr="00283E59">
        <w:tab/>
        <w:t xml:space="preserve">The provider must assess </w:t>
      </w:r>
      <w:r w:rsidR="00975C7E" w:rsidRPr="00283E59">
        <w:t>student satisfaction in relation to each of its courses at least annually</w:t>
      </w:r>
      <w:r w:rsidR="00CF2268" w:rsidRPr="00283E59">
        <w:t>.</w:t>
      </w:r>
    </w:p>
    <w:p w:rsidR="00C44814" w:rsidRPr="00283E59" w:rsidRDefault="002332F7" w:rsidP="00C44814">
      <w:pPr>
        <w:pStyle w:val="ActHead4"/>
      </w:pPr>
      <w:bookmarkStart w:id="108" w:name="_Toc493069091"/>
      <w:bookmarkStart w:id="109" w:name="_Toc31100359"/>
      <w:r w:rsidRPr="00283E59">
        <w:rPr>
          <w:rStyle w:val="CharSubdNo"/>
        </w:rPr>
        <w:t>Subdivision G</w:t>
      </w:r>
      <w:r w:rsidR="00C44814" w:rsidRPr="00283E59">
        <w:t>—</w:t>
      </w:r>
      <w:r w:rsidR="00C44814" w:rsidRPr="00283E59">
        <w:rPr>
          <w:rStyle w:val="CharSubdText"/>
        </w:rPr>
        <w:t>Workplace relevance</w:t>
      </w:r>
      <w:bookmarkEnd w:id="108"/>
      <w:bookmarkEnd w:id="109"/>
    </w:p>
    <w:p w:rsidR="00C44814" w:rsidRPr="00283E59" w:rsidRDefault="00DF6C34" w:rsidP="00C44814">
      <w:pPr>
        <w:pStyle w:val="ActHead5"/>
      </w:pPr>
      <w:bookmarkStart w:id="110" w:name="_Toc493069092"/>
      <w:bookmarkStart w:id="111" w:name="_Toc31100360"/>
      <w:proofErr w:type="gramStart"/>
      <w:r w:rsidRPr="00283E59">
        <w:rPr>
          <w:rStyle w:val="CharSectno"/>
        </w:rPr>
        <w:t>35</w:t>
      </w:r>
      <w:r w:rsidR="00C44814" w:rsidRPr="00283E59">
        <w:t xml:space="preserve">  Workplace</w:t>
      </w:r>
      <w:proofErr w:type="gramEnd"/>
      <w:r w:rsidR="00C44814" w:rsidRPr="00283E59">
        <w:t xml:space="preserve"> relevance</w:t>
      </w:r>
      <w:bookmarkEnd w:id="110"/>
      <w:bookmarkEnd w:id="111"/>
    </w:p>
    <w:p w:rsidR="00C44814" w:rsidRPr="00283E59" w:rsidRDefault="00C44814" w:rsidP="00C44814">
      <w:pPr>
        <w:pStyle w:val="subsection"/>
      </w:pPr>
      <w:r w:rsidRPr="00283E59">
        <w:tab/>
        <w:t>(1)</w:t>
      </w:r>
      <w:r w:rsidRPr="00283E59">
        <w:tab/>
        <w:t xml:space="preserve">The provider must have established and maintained material, relevant and appropriate links with industry and other bodies to ensure that </w:t>
      </w:r>
      <w:proofErr w:type="gramStart"/>
      <w:r w:rsidRPr="00283E59">
        <w:t>its</w:t>
      </w:r>
      <w:proofErr w:type="gramEnd"/>
      <w:r w:rsidRPr="00283E59">
        <w:t xml:space="preserve"> approved courses:</w:t>
      </w:r>
    </w:p>
    <w:p w:rsidR="00C44814" w:rsidRPr="00283E59" w:rsidRDefault="00C44814" w:rsidP="00C44814">
      <w:pPr>
        <w:pStyle w:val="paragraph"/>
      </w:pPr>
      <w:r w:rsidRPr="00283E59">
        <w:tab/>
        <w:t>(a)</w:t>
      </w:r>
      <w:r w:rsidRPr="00283E59">
        <w:tab/>
      </w:r>
      <w:proofErr w:type="gramStart"/>
      <w:r w:rsidRPr="00283E59">
        <w:t>meet</w:t>
      </w:r>
      <w:proofErr w:type="gramEnd"/>
      <w:r w:rsidRPr="00283E59">
        <w:t xml:space="preserve"> workplace needs; and</w:t>
      </w:r>
    </w:p>
    <w:p w:rsidR="00C44814" w:rsidRPr="00283E59" w:rsidRDefault="00C44814" w:rsidP="00C44814">
      <w:pPr>
        <w:pStyle w:val="paragraph"/>
      </w:pPr>
      <w:r w:rsidRPr="00283E59">
        <w:tab/>
        <w:t>(b)</w:t>
      </w:r>
      <w:r w:rsidRPr="00283E59">
        <w:tab/>
      </w:r>
      <w:proofErr w:type="gramStart"/>
      <w:r w:rsidRPr="00283E59">
        <w:t>improve</w:t>
      </w:r>
      <w:proofErr w:type="gramEnd"/>
      <w:r w:rsidRPr="00283E59">
        <w:t xml:space="preserve"> employment outcomes.</w:t>
      </w:r>
    </w:p>
    <w:p w:rsidR="00C44814" w:rsidRPr="00283E59" w:rsidRDefault="00C44814" w:rsidP="00C44814">
      <w:pPr>
        <w:pStyle w:val="subsection"/>
      </w:pPr>
      <w:r w:rsidRPr="00283E59">
        <w:tab/>
        <w:t>(2)</w:t>
      </w:r>
      <w:r w:rsidRPr="00283E59">
        <w:tab/>
        <w:t>The other bodies include the following, as appropriate:</w:t>
      </w:r>
    </w:p>
    <w:p w:rsidR="00C44814" w:rsidRPr="00283E59" w:rsidRDefault="00C44814" w:rsidP="00C44814">
      <w:pPr>
        <w:pStyle w:val="paragraph"/>
        <w:rPr>
          <w:rFonts w:eastAsia="Calibri" w:cstheme="minorHAnsi"/>
          <w:szCs w:val="24"/>
        </w:rPr>
      </w:pPr>
      <w:r w:rsidRPr="00283E59">
        <w:tab/>
        <w:t>(a)</w:t>
      </w:r>
      <w:r w:rsidRPr="00283E59">
        <w:tab/>
      </w:r>
      <w:proofErr w:type="gramStart"/>
      <w:r w:rsidRPr="00283E59">
        <w:rPr>
          <w:rFonts w:eastAsia="Calibri" w:cstheme="minorHAnsi"/>
          <w:szCs w:val="24"/>
        </w:rPr>
        <w:t>employers</w:t>
      </w:r>
      <w:proofErr w:type="gramEnd"/>
      <w:r w:rsidRPr="00283E59">
        <w:rPr>
          <w:rFonts w:eastAsia="Calibri" w:cstheme="minorHAnsi"/>
          <w:szCs w:val="24"/>
        </w:rPr>
        <w:t>;</w:t>
      </w:r>
    </w:p>
    <w:p w:rsidR="00C44814" w:rsidRPr="00283E59" w:rsidRDefault="00C44814" w:rsidP="00C44814">
      <w:pPr>
        <w:pStyle w:val="paragraph"/>
        <w:rPr>
          <w:rFonts w:eastAsia="Calibri" w:cstheme="minorHAnsi"/>
          <w:szCs w:val="24"/>
        </w:rPr>
      </w:pPr>
      <w:r w:rsidRPr="00283E59">
        <w:rPr>
          <w:rFonts w:eastAsia="Calibri" w:cstheme="minorHAnsi"/>
          <w:szCs w:val="24"/>
        </w:rPr>
        <w:tab/>
        <w:t>(b)</w:t>
      </w:r>
      <w:r w:rsidRPr="00283E59">
        <w:rPr>
          <w:rFonts w:eastAsia="Calibri" w:cstheme="minorHAnsi"/>
          <w:szCs w:val="24"/>
        </w:rPr>
        <w:tab/>
      </w:r>
      <w:proofErr w:type="gramStart"/>
      <w:r w:rsidRPr="00283E59">
        <w:rPr>
          <w:rFonts w:eastAsia="Calibri" w:cstheme="minorHAnsi"/>
          <w:szCs w:val="24"/>
        </w:rPr>
        <w:t>employer</w:t>
      </w:r>
      <w:proofErr w:type="gramEnd"/>
      <w:r w:rsidRPr="00283E59">
        <w:rPr>
          <w:rFonts w:eastAsia="Calibri" w:cstheme="minorHAnsi"/>
          <w:szCs w:val="24"/>
        </w:rPr>
        <w:t xml:space="preserve"> or employee bodies;</w:t>
      </w:r>
    </w:p>
    <w:p w:rsidR="00C44814" w:rsidRPr="00283E59" w:rsidRDefault="00C44814" w:rsidP="00C44814">
      <w:pPr>
        <w:pStyle w:val="paragraph"/>
        <w:rPr>
          <w:rFonts w:eastAsia="Calibri" w:cstheme="minorHAnsi"/>
          <w:szCs w:val="24"/>
        </w:rPr>
      </w:pPr>
      <w:r w:rsidRPr="00283E59">
        <w:rPr>
          <w:rFonts w:eastAsia="Calibri" w:cstheme="minorHAnsi"/>
          <w:szCs w:val="24"/>
        </w:rPr>
        <w:tab/>
        <w:t>(c)</w:t>
      </w:r>
      <w:r w:rsidRPr="00283E59">
        <w:rPr>
          <w:rFonts w:eastAsia="Calibri" w:cstheme="minorHAnsi"/>
          <w:szCs w:val="24"/>
        </w:rPr>
        <w:tab/>
      </w:r>
      <w:proofErr w:type="gramStart"/>
      <w:r w:rsidRPr="00283E59">
        <w:rPr>
          <w:rFonts w:eastAsia="Calibri" w:cstheme="minorHAnsi"/>
          <w:szCs w:val="24"/>
        </w:rPr>
        <w:t>professional</w:t>
      </w:r>
      <w:proofErr w:type="gramEnd"/>
      <w:r w:rsidRPr="00283E59">
        <w:rPr>
          <w:rFonts w:eastAsia="Calibri" w:cstheme="minorHAnsi"/>
          <w:szCs w:val="24"/>
        </w:rPr>
        <w:t xml:space="preserve"> associations;</w:t>
      </w:r>
    </w:p>
    <w:p w:rsidR="00C44814" w:rsidRPr="00283E59" w:rsidRDefault="00C44814" w:rsidP="00C44814">
      <w:pPr>
        <w:pStyle w:val="paragraph"/>
        <w:rPr>
          <w:rFonts w:eastAsia="Calibri" w:cstheme="minorHAnsi"/>
          <w:szCs w:val="24"/>
        </w:rPr>
      </w:pPr>
      <w:r w:rsidRPr="00283E59">
        <w:rPr>
          <w:rFonts w:eastAsia="Calibri" w:cstheme="minorHAnsi"/>
          <w:szCs w:val="24"/>
        </w:rPr>
        <w:tab/>
        <w:t>(d)</w:t>
      </w:r>
      <w:r w:rsidRPr="00283E59">
        <w:rPr>
          <w:rFonts w:eastAsia="Calibri" w:cstheme="minorHAnsi"/>
          <w:szCs w:val="24"/>
        </w:rPr>
        <w:tab/>
      </w:r>
      <w:proofErr w:type="gramStart"/>
      <w:r w:rsidRPr="00283E59">
        <w:rPr>
          <w:rFonts w:eastAsia="Calibri" w:cstheme="minorHAnsi"/>
          <w:szCs w:val="24"/>
        </w:rPr>
        <w:t>industry</w:t>
      </w:r>
      <w:proofErr w:type="gramEnd"/>
      <w:r w:rsidRPr="00283E59">
        <w:rPr>
          <w:rFonts w:eastAsia="Calibri" w:cstheme="minorHAnsi"/>
          <w:szCs w:val="24"/>
        </w:rPr>
        <w:t xml:space="preserve"> regulators;</w:t>
      </w:r>
    </w:p>
    <w:p w:rsidR="00C44814" w:rsidRPr="00283E59" w:rsidRDefault="00C44814" w:rsidP="00C44814">
      <w:pPr>
        <w:pStyle w:val="paragraph"/>
      </w:pPr>
      <w:r w:rsidRPr="00283E59">
        <w:rPr>
          <w:rFonts w:eastAsia="Calibri" w:cstheme="minorHAnsi"/>
          <w:szCs w:val="24"/>
        </w:rPr>
        <w:tab/>
        <w:t>(</w:t>
      </w:r>
      <w:proofErr w:type="gramStart"/>
      <w:r w:rsidRPr="00283E59">
        <w:rPr>
          <w:rFonts w:eastAsia="Calibri" w:cstheme="minorHAnsi"/>
          <w:szCs w:val="24"/>
        </w:rPr>
        <w:t>e</w:t>
      </w:r>
      <w:proofErr w:type="gramEnd"/>
      <w:r w:rsidRPr="00283E59">
        <w:rPr>
          <w:rFonts w:eastAsia="Calibri" w:cstheme="minorHAnsi"/>
          <w:szCs w:val="24"/>
        </w:rPr>
        <w:t>)</w:t>
      </w:r>
      <w:r w:rsidRPr="00283E59">
        <w:rPr>
          <w:rFonts w:eastAsia="Calibri" w:cstheme="minorHAnsi"/>
          <w:szCs w:val="24"/>
        </w:rPr>
        <w:tab/>
      </w:r>
      <w:r w:rsidR="00F37824" w:rsidRPr="00283E59">
        <w:rPr>
          <w:rFonts w:eastAsia="Calibri" w:cstheme="minorHAnsi"/>
          <w:szCs w:val="24"/>
        </w:rPr>
        <w:t xml:space="preserve">registered </w:t>
      </w:r>
      <w:r w:rsidRPr="00283E59">
        <w:t>higher education providers.</w:t>
      </w:r>
    </w:p>
    <w:p w:rsidR="00F9690F" w:rsidRDefault="00C44814" w:rsidP="00C44814">
      <w:pPr>
        <w:pStyle w:val="subsection"/>
        <w:sectPr w:rsidR="00F9690F" w:rsidSect="00D0329C">
          <w:headerReference w:type="default" r:id="rId25"/>
          <w:pgSz w:w="11907" w:h="16839" w:code="9"/>
          <w:pgMar w:top="1138" w:right="1797" w:bottom="1440" w:left="1797" w:header="720" w:footer="709" w:gutter="0"/>
          <w:cols w:space="708"/>
          <w:docGrid w:linePitch="360"/>
        </w:sectPr>
      </w:pPr>
      <w:r w:rsidRPr="00283E59">
        <w:tab/>
        <w:t>(3)</w:t>
      </w:r>
      <w:r w:rsidRPr="00283E59">
        <w:tab/>
      </w:r>
      <w:r w:rsidR="00283E59" w:rsidRPr="00283E59">
        <w:t>Subsection (</w:t>
      </w:r>
      <w:r w:rsidRPr="00283E59">
        <w:t xml:space="preserve">2) does not limit </w:t>
      </w:r>
      <w:r w:rsidR="00283E59" w:rsidRPr="00283E59">
        <w:t>subsection (</w:t>
      </w:r>
      <w:r w:rsidRPr="00283E59">
        <w:t>1).</w:t>
      </w:r>
    </w:p>
    <w:p w:rsidR="00C44814" w:rsidRPr="00283E59" w:rsidRDefault="00C44814" w:rsidP="00C44814">
      <w:pPr>
        <w:pStyle w:val="ActHead3"/>
        <w:pageBreakBefore/>
      </w:pPr>
      <w:bookmarkStart w:id="112" w:name="_Toc493069093"/>
      <w:bookmarkStart w:id="113" w:name="_Toc31100361"/>
      <w:r w:rsidRPr="00283E59">
        <w:rPr>
          <w:rStyle w:val="CharDivNo"/>
        </w:rPr>
        <w:lastRenderedPageBreak/>
        <w:t>Division</w:t>
      </w:r>
      <w:r w:rsidR="00283E59" w:rsidRPr="00283E59">
        <w:rPr>
          <w:rStyle w:val="CharDivNo"/>
        </w:rPr>
        <w:t> </w:t>
      </w:r>
      <w:r w:rsidRPr="00283E59">
        <w:rPr>
          <w:rStyle w:val="CharDivNo"/>
        </w:rPr>
        <w:t>4</w:t>
      </w:r>
      <w:r w:rsidRPr="00283E59">
        <w:t>—</w:t>
      </w:r>
      <w:r w:rsidR="00DB2E4B" w:rsidRPr="00283E59">
        <w:rPr>
          <w:rStyle w:val="CharDivText"/>
        </w:rPr>
        <w:t>Listed course providers taken to meet certain requirements</w:t>
      </w:r>
      <w:bookmarkEnd w:id="112"/>
      <w:bookmarkEnd w:id="113"/>
    </w:p>
    <w:p w:rsidR="00F93A77" w:rsidRPr="00283E59" w:rsidRDefault="00DF6C34" w:rsidP="00737063">
      <w:pPr>
        <w:pStyle w:val="ActHead5"/>
      </w:pPr>
      <w:bookmarkStart w:id="114" w:name="_Toc493069094"/>
      <w:bookmarkStart w:id="115" w:name="_Toc31100362"/>
      <w:proofErr w:type="gramStart"/>
      <w:r w:rsidRPr="00283E59">
        <w:rPr>
          <w:rStyle w:val="CharSectno"/>
        </w:rPr>
        <w:t>36</w:t>
      </w:r>
      <w:r w:rsidR="00F93A77" w:rsidRPr="00283E59">
        <w:t xml:space="preserve">  Purpose</w:t>
      </w:r>
      <w:proofErr w:type="gramEnd"/>
      <w:r w:rsidR="00F93A77" w:rsidRPr="00283E59">
        <w:t xml:space="preserve"> of this Division</w:t>
      </w:r>
      <w:bookmarkEnd w:id="114"/>
      <w:bookmarkEnd w:id="115"/>
    </w:p>
    <w:p w:rsidR="00F93A77" w:rsidRPr="00283E59" w:rsidRDefault="00F93A77" w:rsidP="00F93A77">
      <w:pPr>
        <w:pStyle w:val="subsection"/>
      </w:pPr>
      <w:r w:rsidRPr="00283E59">
        <w:tab/>
      </w:r>
      <w:r w:rsidRPr="00283E59">
        <w:tab/>
        <w:t>This Division is made for the purposes of subsection</w:t>
      </w:r>
      <w:r w:rsidR="00283E59" w:rsidRPr="00283E59">
        <w:t> </w:t>
      </w:r>
      <w:r w:rsidRPr="00283E59">
        <w:t>27(1) of the Act.</w:t>
      </w:r>
    </w:p>
    <w:p w:rsidR="00C44814" w:rsidRPr="00283E59" w:rsidRDefault="00DF6C34" w:rsidP="00C44814">
      <w:pPr>
        <w:pStyle w:val="ActHead5"/>
      </w:pPr>
      <w:bookmarkStart w:id="116" w:name="_Toc493069095"/>
      <w:bookmarkStart w:id="117" w:name="_Toc31100363"/>
      <w:proofErr w:type="gramStart"/>
      <w:r w:rsidRPr="00283E59">
        <w:rPr>
          <w:rStyle w:val="CharSectno"/>
        </w:rPr>
        <w:t>37</w:t>
      </w:r>
      <w:r w:rsidR="00C44814" w:rsidRPr="00283E59">
        <w:t xml:space="preserve">  </w:t>
      </w:r>
      <w:r w:rsidR="00462B4B" w:rsidRPr="00283E59">
        <w:t>Listed</w:t>
      </w:r>
      <w:proofErr w:type="gramEnd"/>
      <w:r w:rsidR="00462B4B" w:rsidRPr="00283E59">
        <w:t xml:space="preserve"> course providers taken to meet certain r</w:t>
      </w:r>
      <w:r w:rsidR="00C44814" w:rsidRPr="00283E59">
        <w:t>equirements</w:t>
      </w:r>
      <w:bookmarkEnd w:id="116"/>
      <w:bookmarkEnd w:id="117"/>
    </w:p>
    <w:p w:rsidR="00C44814" w:rsidRPr="00283E59" w:rsidRDefault="00C44814" w:rsidP="00C44814">
      <w:pPr>
        <w:pStyle w:val="subsection"/>
      </w:pPr>
      <w:r w:rsidRPr="00283E59">
        <w:tab/>
      </w:r>
      <w:r w:rsidRPr="00283E59">
        <w:tab/>
      </w:r>
      <w:r w:rsidR="00F93A77" w:rsidRPr="00283E59">
        <w:t>A</w:t>
      </w:r>
      <w:r w:rsidRPr="00283E59">
        <w:t xml:space="preserve"> listed course provider is taken to meet the following course provider requirements:</w:t>
      </w:r>
    </w:p>
    <w:p w:rsidR="00C44814" w:rsidRPr="00283E59" w:rsidRDefault="00C44814" w:rsidP="00C44814">
      <w:pPr>
        <w:pStyle w:val="paragraph"/>
      </w:pPr>
      <w:r w:rsidRPr="00283E59">
        <w:tab/>
        <w:t>(a)</w:t>
      </w:r>
      <w:r w:rsidRPr="00283E59">
        <w:tab/>
      </w:r>
      <w:proofErr w:type="gramStart"/>
      <w:r w:rsidRPr="00283E59">
        <w:t>the</w:t>
      </w:r>
      <w:proofErr w:type="gramEnd"/>
      <w:r w:rsidRPr="00283E59">
        <w:t xml:space="preserve"> requirement in paragraph</w:t>
      </w:r>
      <w:r w:rsidR="00283E59" w:rsidRPr="00283E59">
        <w:t> </w:t>
      </w:r>
      <w:r w:rsidRPr="00283E59">
        <w:t>25(2)(a) of the Act to be a body corporate that is not a trustee;</w:t>
      </w:r>
    </w:p>
    <w:p w:rsidR="00C44814" w:rsidRDefault="00C44814" w:rsidP="00C44814">
      <w:pPr>
        <w:pStyle w:val="paragraph"/>
      </w:pPr>
      <w:r w:rsidRPr="00283E59">
        <w:tab/>
        <w:t>(b)</w:t>
      </w:r>
      <w:r w:rsidRPr="00283E59">
        <w:tab/>
      </w:r>
      <w:proofErr w:type="gramStart"/>
      <w:r w:rsidRPr="00283E59">
        <w:t>the</w:t>
      </w:r>
      <w:proofErr w:type="gramEnd"/>
      <w:r w:rsidRPr="00283E59">
        <w:t xml:space="preserve"> provider suitability requirements set out in sections</w:t>
      </w:r>
      <w:r w:rsidR="00283E59" w:rsidRPr="00283E59">
        <w:t> </w:t>
      </w:r>
      <w:r w:rsidR="00DF6C34" w:rsidRPr="00283E59">
        <w:t>23</w:t>
      </w:r>
      <w:r w:rsidRPr="00283E59">
        <w:t xml:space="preserve">, </w:t>
      </w:r>
      <w:r w:rsidR="00DF6C34" w:rsidRPr="00283E59">
        <w:t>24</w:t>
      </w:r>
      <w:r w:rsidRPr="00283E59">
        <w:t xml:space="preserve"> and </w:t>
      </w:r>
      <w:r w:rsidR="00DF6C34" w:rsidRPr="00283E59">
        <w:t>31</w:t>
      </w:r>
      <w:r w:rsidR="00891977" w:rsidRPr="00283E59">
        <w:t xml:space="preserve"> of thi</w:t>
      </w:r>
      <w:r w:rsidRPr="00283E59">
        <w:t>s</w:t>
      </w:r>
      <w:r w:rsidR="00891977" w:rsidRPr="00283E59">
        <w:t xml:space="preserve"> instrument</w:t>
      </w:r>
      <w:r w:rsidRPr="00283E59">
        <w:t>.</w:t>
      </w:r>
    </w:p>
    <w:p w:rsidR="00F9690F" w:rsidRDefault="00F9690F" w:rsidP="00C44814">
      <w:pPr>
        <w:pStyle w:val="paragraph"/>
        <w:sectPr w:rsidR="00F9690F" w:rsidSect="00D0329C">
          <w:headerReference w:type="default" r:id="rId26"/>
          <w:pgSz w:w="11907" w:h="16839" w:code="9"/>
          <w:pgMar w:top="1953" w:right="1797" w:bottom="1440" w:left="1797" w:header="720" w:footer="709" w:gutter="0"/>
          <w:cols w:space="708"/>
          <w:docGrid w:linePitch="360"/>
        </w:sectPr>
      </w:pPr>
    </w:p>
    <w:p w:rsidR="001F0B32" w:rsidRPr="00283E59" w:rsidRDefault="001F0B32" w:rsidP="001F0B32">
      <w:pPr>
        <w:pStyle w:val="ActHead2"/>
        <w:pageBreakBefore/>
      </w:pPr>
      <w:bookmarkStart w:id="118" w:name="_Toc493069096"/>
      <w:bookmarkStart w:id="119" w:name="_Toc31100364"/>
      <w:r w:rsidRPr="00283E59">
        <w:rPr>
          <w:rStyle w:val="CharPartNo"/>
        </w:rPr>
        <w:lastRenderedPageBreak/>
        <w:t>Part</w:t>
      </w:r>
      <w:r w:rsidR="00283E59" w:rsidRPr="00283E59">
        <w:rPr>
          <w:rStyle w:val="CharPartNo"/>
        </w:rPr>
        <w:t> </w:t>
      </w:r>
      <w:r w:rsidR="00661E02" w:rsidRPr="00283E59">
        <w:rPr>
          <w:rStyle w:val="CharPartNo"/>
        </w:rPr>
        <w:t>5</w:t>
      </w:r>
      <w:r w:rsidRPr="00283E59">
        <w:t>—</w:t>
      </w:r>
      <w:r w:rsidRPr="00283E59">
        <w:rPr>
          <w:rStyle w:val="CharPartText"/>
        </w:rPr>
        <w:t>Approving course providers</w:t>
      </w:r>
      <w:bookmarkEnd w:id="118"/>
      <w:bookmarkEnd w:id="119"/>
    </w:p>
    <w:p w:rsidR="00451246" w:rsidRPr="00283E59" w:rsidRDefault="00451246" w:rsidP="00451246">
      <w:pPr>
        <w:pStyle w:val="Header"/>
      </w:pPr>
      <w:r w:rsidRPr="00283E59">
        <w:rPr>
          <w:rStyle w:val="CharDivNo"/>
        </w:rPr>
        <w:t xml:space="preserve"> </w:t>
      </w:r>
      <w:r w:rsidRPr="00283E59">
        <w:rPr>
          <w:rStyle w:val="CharDivText"/>
        </w:rPr>
        <w:t xml:space="preserve"> </w:t>
      </w:r>
    </w:p>
    <w:p w:rsidR="00F93A77" w:rsidRPr="00283E59" w:rsidRDefault="00DF6C34" w:rsidP="00737063">
      <w:pPr>
        <w:pStyle w:val="ActHead5"/>
      </w:pPr>
      <w:bookmarkStart w:id="120" w:name="_Toc493069097"/>
      <w:bookmarkStart w:id="121" w:name="_Toc31100365"/>
      <w:proofErr w:type="gramStart"/>
      <w:r w:rsidRPr="00283E59">
        <w:rPr>
          <w:rStyle w:val="CharSectno"/>
        </w:rPr>
        <w:t>38</w:t>
      </w:r>
      <w:r w:rsidR="00F93A77" w:rsidRPr="00283E59">
        <w:t xml:space="preserve">  Purpose</w:t>
      </w:r>
      <w:proofErr w:type="gramEnd"/>
      <w:r w:rsidR="00F93A77" w:rsidRPr="00283E59">
        <w:t xml:space="preserve"> of this Part</w:t>
      </w:r>
      <w:bookmarkEnd w:id="120"/>
      <w:bookmarkEnd w:id="121"/>
    </w:p>
    <w:p w:rsidR="00F93A77" w:rsidRPr="00283E59" w:rsidRDefault="00F93A77" w:rsidP="00F93A77">
      <w:pPr>
        <w:pStyle w:val="subsection"/>
      </w:pPr>
      <w:r w:rsidRPr="00283E59">
        <w:tab/>
      </w:r>
      <w:r w:rsidRPr="00283E59">
        <w:tab/>
        <w:t>This Part is made for the purposes of paragraph</w:t>
      </w:r>
      <w:r w:rsidR="00283E59" w:rsidRPr="00283E59">
        <w:t> </w:t>
      </w:r>
      <w:r w:rsidRPr="00283E59">
        <w:t>32(1</w:t>
      </w:r>
      <w:proofErr w:type="gramStart"/>
      <w:r w:rsidRPr="00283E59">
        <w:t>)(</w:t>
      </w:r>
      <w:proofErr w:type="gramEnd"/>
      <w:r w:rsidRPr="00283E59">
        <w:t>b) of the Act.</w:t>
      </w:r>
    </w:p>
    <w:p w:rsidR="00462B4B" w:rsidRPr="00283E59" w:rsidRDefault="00DF6C34" w:rsidP="00462B4B">
      <w:pPr>
        <w:pStyle w:val="ActHead5"/>
      </w:pPr>
      <w:bookmarkStart w:id="122" w:name="_Toc493069098"/>
      <w:bookmarkStart w:id="123" w:name="_Toc31100366"/>
      <w:proofErr w:type="gramStart"/>
      <w:r w:rsidRPr="00283E59">
        <w:rPr>
          <w:rStyle w:val="CharSectno"/>
        </w:rPr>
        <w:t>39</w:t>
      </w:r>
      <w:r w:rsidR="00462B4B" w:rsidRPr="00283E59">
        <w:t xml:space="preserve">  Applications</w:t>
      </w:r>
      <w:proofErr w:type="gramEnd"/>
      <w:r w:rsidR="00462B4B" w:rsidRPr="00283E59">
        <w:t xml:space="preserve"> that will be considered</w:t>
      </w:r>
      <w:bookmarkEnd w:id="122"/>
      <w:bookmarkEnd w:id="123"/>
    </w:p>
    <w:p w:rsidR="00462B4B" w:rsidRPr="00283E59" w:rsidRDefault="006D225D" w:rsidP="00462B4B">
      <w:pPr>
        <w:pStyle w:val="subsection"/>
      </w:pPr>
      <w:r w:rsidRPr="00283E59">
        <w:tab/>
        <w:t>(1)</w:t>
      </w:r>
      <w:r w:rsidR="00462B4B" w:rsidRPr="00283E59">
        <w:tab/>
        <w:t>The Secretary is not required to consider or decide an application for approval as an approved course provider if:</w:t>
      </w:r>
    </w:p>
    <w:p w:rsidR="00462B4B" w:rsidRPr="00283E59" w:rsidRDefault="00462B4B" w:rsidP="00462B4B">
      <w:pPr>
        <w:pStyle w:val="paragraph"/>
      </w:pPr>
      <w:r w:rsidRPr="00283E59">
        <w:tab/>
        <w:t>(a)</w:t>
      </w:r>
      <w:r w:rsidRPr="00283E59">
        <w:tab/>
      </w:r>
      <w:proofErr w:type="gramStart"/>
      <w:r w:rsidRPr="00283E59">
        <w:t>the</w:t>
      </w:r>
      <w:proofErr w:type="gramEnd"/>
      <w:r w:rsidRPr="00283E59">
        <w:t xml:space="preserve"> application is made outside the period notified on the Department’s website as the period in which such applications can be made; or</w:t>
      </w:r>
    </w:p>
    <w:p w:rsidR="00462B4B" w:rsidRPr="00283E59" w:rsidRDefault="00462B4B" w:rsidP="00462B4B">
      <w:pPr>
        <w:pStyle w:val="paragraph"/>
      </w:pPr>
      <w:r w:rsidRPr="00283E59">
        <w:tab/>
        <w:t>(b)</w:t>
      </w:r>
      <w:r w:rsidRPr="00283E59">
        <w:tab/>
      </w:r>
      <w:proofErr w:type="gramStart"/>
      <w:r w:rsidRPr="00283E59">
        <w:t>approval</w:t>
      </w:r>
      <w:proofErr w:type="gramEnd"/>
      <w:r w:rsidRPr="00283E59">
        <w:t xml:space="preserve"> by the Secretary of additional VET student loans during the calendar year would result in the VET student loans cap for the calendar year being exceeded.</w:t>
      </w:r>
    </w:p>
    <w:p w:rsidR="00462B4B" w:rsidRDefault="00F93A77" w:rsidP="00462B4B">
      <w:pPr>
        <w:pStyle w:val="subsection"/>
      </w:pPr>
      <w:r w:rsidRPr="00283E59">
        <w:tab/>
        <w:t>(2</w:t>
      </w:r>
      <w:r w:rsidR="00462B4B" w:rsidRPr="00283E59">
        <w:t>)</w:t>
      </w:r>
      <w:r w:rsidR="00462B4B" w:rsidRPr="00283E59">
        <w:tab/>
        <w:t xml:space="preserve">The </w:t>
      </w:r>
      <w:r w:rsidR="00462B4B" w:rsidRPr="00283E59">
        <w:rPr>
          <w:b/>
          <w:i/>
        </w:rPr>
        <w:t>VET student loans cap</w:t>
      </w:r>
      <w:r w:rsidR="00462B4B" w:rsidRPr="00283E59">
        <w:t xml:space="preserve"> for each of the calendar years 2017, 2018 and 2019 is the amount specified in section</w:t>
      </w:r>
      <w:r w:rsidR="00283E59" w:rsidRPr="00283E59">
        <w:t> </w:t>
      </w:r>
      <w:r w:rsidR="00DF6C34" w:rsidRPr="00283E59">
        <w:t>155</w:t>
      </w:r>
      <w:r w:rsidR="00462B4B" w:rsidRPr="00283E59">
        <w:t>.</w:t>
      </w:r>
    </w:p>
    <w:p w:rsidR="009367BE" w:rsidRDefault="009367BE" w:rsidP="00462B4B">
      <w:pPr>
        <w:pStyle w:val="subsection"/>
      </w:pPr>
    </w:p>
    <w:p w:rsidR="009367BE" w:rsidRDefault="009367BE" w:rsidP="00462B4B">
      <w:pPr>
        <w:pStyle w:val="subsection"/>
        <w:sectPr w:rsidR="009367BE" w:rsidSect="00637068">
          <w:headerReference w:type="default" r:id="rId27"/>
          <w:pgSz w:w="11907" w:h="16839" w:code="9"/>
          <w:pgMar w:top="1953" w:right="1797" w:bottom="1440" w:left="1797" w:header="720" w:footer="709" w:gutter="0"/>
          <w:cols w:space="708"/>
          <w:docGrid w:linePitch="360"/>
        </w:sectPr>
      </w:pPr>
    </w:p>
    <w:p w:rsidR="00C53970" w:rsidRDefault="0038018C" w:rsidP="000F3078">
      <w:pPr>
        <w:pStyle w:val="ActHead2"/>
        <w:pageBreakBefore/>
        <w:rPr>
          <w:rStyle w:val="CharPartNo"/>
        </w:rPr>
      </w:pPr>
      <w:bookmarkStart w:id="124" w:name="_Toc493069099"/>
      <w:bookmarkStart w:id="125" w:name="_Toc31100367"/>
      <w:r>
        <w:rPr>
          <w:rStyle w:val="CharPartNo"/>
        </w:rPr>
        <w:lastRenderedPageBreak/>
        <w:t>Part 6 – Tuition Protection</w:t>
      </w:r>
      <w:bookmarkEnd w:id="125"/>
    </w:p>
    <w:p w:rsidR="007E3490" w:rsidRPr="004748CF" w:rsidRDefault="007E3490" w:rsidP="004748CF">
      <w:pPr>
        <w:pStyle w:val="ActHead3"/>
      </w:pPr>
      <w:bookmarkStart w:id="126" w:name="_Toc31100368"/>
      <w:r w:rsidRPr="004748CF">
        <w:t>Division 2 – Providers to whom Part 5A of the Act does not apply</w:t>
      </w:r>
      <w:bookmarkEnd w:id="126"/>
    </w:p>
    <w:p w:rsidR="00CF0F41" w:rsidRPr="00CF0F41" w:rsidRDefault="004748CF" w:rsidP="00CF0F41">
      <w:pPr>
        <w:pStyle w:val="ActHead5"/>
      </w:pPr>
      <w:bookmarkStart w:id="127" w:name="_Toc31100369"/>
      <w:proofErr w:type="gramStart"/>
      <w:r>
        <w:rPr>
          <w:rStyle w:val="CharSectno"/>
        </w:rPr>
        <w:t xml:space="preserve">44 </w:t>
      </w:r>
      <w:r w:rsidR="003D5F40">
        <w:rPr>
          <w:rStyle w:val="CharSectno"/>
        </w:rPr>
        <w:t xml:space="preserve"> </w:t>
      </w:r>
      <w:r w:rsidR="00CF0F41">
        <w:t>Purpose</w:t>
      </w:r>
      <w:proofErr w:type="gramEnd"/>
      <w:r w:rsidR="00CF0F41">
        <w:t xml:space="preserve"> of this division</w:t>
      </w:r>
      <w:bookmarkEnd w:id="127"/>
    </w:p>
    <w:p w:rsidR="007E3490" w:rsidRPr="009508C6" w:rsidRDefault="007E3490" w:rsidP="007E3490">
      <w:pPr>
        <w:pStyle w:val="subsection"/>
      </w:pPr>
      <w:r w:rsidRPr="00223122">
        <w:tab/>
      </w:r>
      <w:r w:rsidRPr="004748CF">
        <w:tab/>
      </w:r>
      <w:r w:rsidRPr="0038018C">
        <w:t xml:space="preserve">This Division is made for the purposes of paragraph </w:t>
      </w:r>
      <w:proofErr w:type="gramStart"/>
      <w:r w:rsidRPr="0038018C">
        <w:t>66A(</w:t>
      </w:r>
      <w:proofErr w:type="gramEnd"/>
      <w:r w:rsidRPr="0038018C">
        <w:t>1)(b) of the Act.</w:t>
      </w:r>
      <w:r w:rsidRPr="004748CF">
        <w:tab/>
      </w:r>
    </w:p>
    <w:p w:rsidR="007E3490" w:rsidRPr="004748CF" w:rsidRDefault="007E3490" w:rsidP="004748CF">
      <w:pPr>
        <w:pStyle w:val="ActHead5"/>
        <w:rPr>
          <w:rStyle w:val="CharSectno"/>
        </w:rPr>
      </w:pPr>
      <w:bookmarkStart w:id="128" w:name="_Toc31100370"/>
      <w:proofErr w:type="gramStart"/>
      <w:r w:rsidRPr="004748CF">
        <w:rPr>
          <w:rStyle w:val="CharSectno"/>
        </w:rPr>
        <w:t>45  Providers</w:t>
      </w:r>
      <w:proofErr w:type="gramEnd"/>
      <w:r w:rsidRPr="004748CF">
        <w:rPr>
          <w:rStyle w:val="CharSectno"/>
        </w:rPr>
        <w:t xml:space="preserve"> to whom Part 5A of the Act does not apply</w:t>
      </w:r>
      <w:bookmarkEnd w:id="128"/>
    </w:p>
    <w:p w:rsidR="007E3490" w:rsidRDefault="00227417" w:rsidP="00223122">
      <w:pPr>
        <w:pStyle w:val="subsection"/>
      </w:pPr>
      <w:r>
        <w:tab/>
        <w:t>(1)</w:t>
      </w:r>
      <w:r>
        <w:tab/>
      </w:r>
      <w:r w:rsidR="007E3490" w:rsidRPr="00983C3E">
        <w:t>Part 5A of the Act does not apply to a registered training organisation that is:</w:t>
      </w:r>
    </w:p>
    <w:p w:rsidR="007E3490" w:rsidRPr="00285C9D" w:rsidRDefault="00BC6D9F" w:rsidP="00223122">
      <w:pPr>
        <w:pStyle w:val="paragraph"/>
      </w:pPr>
      <w:r>
        <w:tab/>
        <w:t>(a)</w:t>
      </w:r>
      <w:r>
        <w:tab/>
      </w:r>
      <w:proofErr w:type="gramStart"/>
      <w:r w:rsidR="007E3490" w:rsidRPr="00285C9D">
        <w:t>owned</w:t>
      </w:r>
      <w:proofErr w:type="gramEnd"/>
      <w:r w:rsidR="007E3490" w:rsidRPr="00285C9D">
        <w:t xml:space="preserve"> by the Commonwealth, a State or a Territory; or</w:t>
      </w:r>
    </w:p>
    <w:p w:rsidR="007E3490" w:rsidRPr="00285C9D" w:rsidRDefault="00BC6D9F" w:rsidP="00223122">
      <w:pPr>
        <w:pStyle w:val="paragraph"/>
      </w:pPr>
      <w:r>
        <w:tab/>
        <w:t>(b)</w:t>
      </w:r>
      <w:r>
        <w:tab/>
      </w:r>
      <w:proofErr w:type="gramStart"/>
      <w:r w:rsidR="007E3490" w:rsidRPr="00285C9D">
        <w:t>established</w:t>
      </w:r>
      <w:proofErr w:type="gramEnd"/>
      <w:r w:rsidR="007E3490" w:rsidRPr="00285C9D">
        <w:t xml:space="preserve"> to provide vocational education or training under one of the following:</w:t>
      </w:r>
    </w:p>
    <w:p w:rsidR="007E3490" w:rsidRPr="00285C9D" w:rsidRDefault="00101F68" w:rsidP="00223122">
      <w:pPr>
        <w:pStyle w:val="paragraphsub"/>
      </w:pPr>
      <w:r>
        <w:tab/>
        <w:t>(</w:t>
      </w:r>
      <w:proofErr w:type="spellStart"/>
      <w:r>
        <w:t>i</w:t>
      </w:r>
      <w:proofErr w:type="spellEnd"/>
      <w:r>
        <w:t>)</w:t>
      </w:r>
      <w:r>
        <w:tab/>
      </w:r>
      <w:proofErr w:type="gramStart"/>
      <w:r w:rsidR="007E3490" w:rsidRPr="00285C9D">
        <w:t>the</w:t>
      </w:r>
      <w:proofErr w:type="gramEnd"/>
      <w:r w:rsidR="007E3490" w:rsidRPr="00285C9D">
        <w:t xml:space="preserve"> </w:t>
      </w:r>
      <w:r w:rsidR="007E3490" w:rsidRPr="00101F68">
        <w:rPr>
          <w:i/>
        </w:rPr>
        <w:t>Technical and Further Education Commission Act</w:t>
      </w:r>
      <w:r w:rsidR="007E3490" w:rsidRPr="00223122">
        <w:rPr>
          <w:i/>
        </w:rPr>
        <w:t xml:space="preserve"> </w:t>
      </w:r>
      <w:r w:rsidR="007E3490" w:rsidRPr="00101F68">
        <w:rPr>
          <w:i/>
        </w:rPr>
        <w:t>1990</w:t>
      </w:r>
      <w:r w:rsidR="007E3490" w:rsidRPr="00285C9D">
        <w:t xml:space="preserve"> (NSW);</w:t>
      </w:r>
    </w:p>
    <w:p w:rsidR="007E3490" w:rsidRPr="00285C9D" w:rsidRDefault="00101F68" w:rsidP="00223122">
      <w:pPr>
        <w:pStyle w:val="paragraphsub"/>
      </w:pPr>
      <w:r>
        <w:tab/>
        <w:t>(ii)</w:t>
      </w:r>
      <w:r>
        <w:tab/>
      </w:r>
      <w:proofErr w:type="gramStart"/>
      <w:r w:rsidR="007E3490" w:rsidRPr="00285C9D">
        <w:t>the</w:t>
      </w:r>
      <w:proofErr w:type="gramEnd"/>
      <w:r w:rsidR="007E3490" w:rsidRPr="00285C9D">
        <w:t xml:space="preserve"> </w:t>
      </w:r>
      <w:r w:rsidR="007E3490" w:rsidRPr="00223122">
        <w:rPr>
          <w:i/>
        </w:rPr>
        <w:t>Education and Training Reform Act 2006</w:t>
      </w:r>
      <w:r w:rsidR="007E3490" w:rsidRPr="00285C9D">
        <w:t xml:space="preserve"> (Vic.); </w:t>
      </w:r>
    </w:p>
    <w:p w:rsidR="007E3490" w:rsidRPr="00285C9D" w:rsidRDefault="00101F68" w:rsidP="00223122">
      <w:pPr>
        <w:pStyle w:val="paragraphsub"/>
      </w:pPr>
      <w:r>
        <w:tab/>
        <w:t>(iii)</w:t>
      </w:r>
      <w:r>
        <w:tab/>
      </w:r>
      <w:proofErr w:type="gramStart"/>
      <w:r w:rsidR="007E3490" w:rsidRPr="00285C9D">
        <w:t>the</w:t>
      </w:r>
      <w:proofErr w:type="gramEnd"/>
      <w:r w:rsidR="007E3490" w:rsidRPr="00285C9D">
        <w:t xml:space="preserve"> </w:t>
      </w:r>
      <w:r w:rsidR="007E3490" w:rsidRPr="00223122">
        <w:rPr>
          <w:i/>
        </w:rPr>
        <w:t>TAFE Queensland Act 2013</w:t>
      </w:r>
      <w:r w:rsidR="007E3490" w:rsidRPr="00285C9D">
        <w:t xml:space="preserve"> (Qld);</w:t>
      </w:r>
    </w:p>
    <w:p w:rsidR="007E3490" w:rsidRPr="00285C9D" w:rsidRDefault="00101F68" w:rsidP="00223122">
      <w:pPr>
        <w:pStyle w:val="paragraphsub"/>
      </w:pPr>
      <w:r>
        <w:tab/>
        <w:t>(iv)</w:t>
      </w:r>
      <w:r>
        <w:tab/>
      </w:r>
      <w:proofErr w:type="gramStart"/>
      <w:r w:rsidR="007E3490" w:rsidRPr="00285C9D">
        <w:t>the</w:t>
      </w:r>
      <w:proofErr w:type="gramEnd"/>
      <w:r w:rsidR="007E3490" w:rsidRPr="00285C9D">
        <w:t xml:space="preserve"> </w:t>
      </w:r>
      <w:r w:rsidR="007E3490" w:rsidRPr="00223122">
        <w:rPr>
          <w:i/>
        </w:rPr>
        <w:t>Vocational Education and Training Act 1996</w:t>
      </w:r>
      <w:r w:rsidR="007E3490" w:rsidRPr="00285C9D">
        <w:t xml:space="preserve"> (WA);</w:t>
      </w:r>
    </w:p>
    <w:p w:rsidR="007E3490" w:rsidRPr="00285C9D" w:rsidRDefault="00101F68" w:rsidP="00223122">
      <w:pPr>
        <w:pStyle w:val="paragraphsub"/>
      </w:pPr>
      <w:r>
        <w:tab/>
        <w:t>(v)</w:t>
      </w:r>
      <w:r>
        <w:tab/>
      </w:r>
      <w:proofErr w:type="gramStart"/>
      <w:r w:rsidR="007E3490" w:rsidRPr="00285C9D">
        <w:t>the</w:t>
      </w:r>
      <w:proofErr w:type="gramEnd"/>
      <w:r w:rsidR="007E3490" w:rsidRPr="00285C9D">
        <w:t xml:space="preserve"> </w:t>
      </w:r>
      <w:r w:rsidR="007E3490" w:rsidRPr="00223122">
        <w:rPr>
          <w:i/>
        </w:rPr>
        <w:t>TAFE SA Act 2012</w:t>
      </w:r>
      <w:r w:rsidR="007E3490" w:rsidRPr="00285C9D">
        <w:t xml:space="preserve"> (SA); </w:t>
      </w:r>
    </w:p>
    <w:p w:rsidR="007E3490" w:rsidRPr="00285C9D" w:rsidRDefault="00101F68" w:rsidP="00223122">
      <w:pPr>
        <w:pStyle w:val="paragraphsub"/>
      </w:pPr>
      <w:r>
        <w:tab/>
        <w:t>(vi)</w:t>
      </w:r>
      <w:r>
        <w:tab/>
      </w:r>
      <w:proofErr w:type="gramStart"/>
      <w:r w:rsidR="007E3490" w:rsidRPr="00285C9D">
        <w:t>the</w:t>
      </w:r>
      <w:proofErr w:type="gramEnd"/>
      <w:r w:rsidR="007E3490" w:rsidRPr="00285C9D">
        <w:t xml:space="preserve"> </w:t>
      </w:r>
      <w:r w:rsidR="007E3490" w:rsidRPr="00223122">
        <w:rPr>
          <w:i/>
        </w:rPr>
        <w:t>Training and Workforce Development Act 2013</w:t>
      </w:r>
      <w:r w:rsidR="007E3490" w:rsidRPr="00285C9D">
        <w:t xml:space="preserve"> (Tas.);</w:t>
      </w:r>
    </w:p>
    <w:p w:rsidR="007E3490" w:rsidRPr="00285C9D" w:rsidRDefault="00101F68" w:rsidP="00223122">
      <w:pPr>
        <w:pStyle w:val="paragraphsub"/>
      </w:pPr>
      <w:r>
        <w:tab/>
        <w:t>(vii)</w:t>
      </w:r>
      <w:r>
        <w:tab/>
      </w:r>
      <w:proofErr w:type="gramStart"/>
      <w:r w:rsidR="007E3490" w:rsidRPr="00285C9D">
        <w:t>the</w:t>
      </w:r>
      <w:proofErr w:type="gramEnd"/>
      <w:r w:rsidR="007E3490" w:rsidRPr="00285C9D">
        <w:t xml:space="preserve"> </w:t>
      </w:r>
      <w:r w:rsidR="007E3490" w:rsidRPr="00223122">
        <w:rPr>
          <w:i/>
        </w:rPr>
        <w:t>Canberra Institute of Technology Act 1987</w:t>
      </w:r>
      <w:r w:rsidR="007E3490" w:rsidRPr="00285C9D">
        <w:t xml:space="preserve"> (ACT).</w:t>
      </w:r>
    </w:p>
    <w:p w:rsidR="007E3490" w:rsidRPr="00223122" w:rsidRDefault="007E3490" w:rsidP="002B3124">
      <w:pPr>
        <w:pStyle w:val="notetext"/>
      </w:pPr>
      <w:r w:rsidRPr="00223122">
        <w:t xml:space="preserve">Note: </w:t>
      </w:r>
      <w:r w:rsidRPr="00223122">
        <w:tab/>
        <w:t xml:space="preserve">Subsection </w:t>
      </w:r>
      <w:proofErr w:type="gramStart"/>
      <w:r w:rsidRPr="00223122">
        <w:t>66A(</w:t>
      </w:r>
      <w:proofErr w:type="gramEnd"/>
      <w:r w:rsidRPr="00223122">
        <w:t>2) of the VET Student Loans Act 2016 provides that despite subsection 66A(1), sections 66F and 66G apply to all approved course providers. Section 66F deals with provider obligations to provide information about replacement courses and section 66G deals with obligations of providers who provide replacement courses.</w:t>
      </w:r>
    </w:p>
    <w:p w:rsidR="006B2D80" w:rsidRDefault="006B2D80">
      <w:pPr>
        <w:spacing w:line="240" w:lineRule="auto"/>
        <w:rPr>
          <w:rFonts w:eastAsia="Times New Roman" w:cs="Times New Roman"/>
          <w:lang w:eastAsia="en-AU"/>
        </w:rPr>
      </w:pPr>
    </w:p>
    <w:p w:rsidR="00B14983" w:rsidRDefault="00B14983" w:rsidP="000F3078">
      <w:pPr>
        <w:pStyle w:val="ActHead3"/>
        <w:sectPr w:rsidR="00B14983" w:rsidSect="006D4B09">
          <w:headerReference w:type="default" r:id="rId28"/>
          <w:pgSz w:w="11907" w:h="16839" w:code="9"/>
          <w:pgMar w:top="671" w:right="1797" w:bottom="1440" w:left="1797" w:header="720" w:footer="709" w:gutter="0"/>
          <w:cols w:space="708"/>
          <w:docGrid w:linePitch="360"/>
        </w:sectPr>
      </w:pPr>
    </w:p>
    <w:p w:rsidR="000F3078" w:rsidRDefault="000F3078" w:rsidP="000F3078">
      <w:pPr>
        <w:pStyle w:val="ActHead3"/>
      </w:pPr>
      <w:bookmarkStart w:id="129" w:name="_Toc31100371"/>
      <w:r>
        <w:lastRenderedPageBreak/>
        <w:t>Division 3 – Notifying the Director of the details of a default</w:t>
      </w:r>
      <w:bookmarkEnd w:id="129"/>
    </w:p>
    <w:p w:rsidR="00CF0F41" w:rsidRPr="00CF0F41" w:rsidRDefault="000F3078" w:rsidP="00CF0F41">
      <w:pPr>
        <w:pStyle w:val="ActHead5"/>
        <w:keepNext w:val="0"/>
        <w:keepLines w:val="0"/>
        <w:outlineLvl w:val="9"/>
      </w:pPr>
      <w:bookmarkStart w:id="130" w:name="_Toc31100372"/>
      <w:proofErr w:type="gramStart"/>
      <w:r w:rsidRPr="000F3078">
        <w:rPr>
          <w:rStyle w:val="CharSectno"/>
        </w:rPr>
        <w:t>46</w:t>
      </w:r>
      <w:r>
        <w:rPr>
          <w:rStyle w:val="CharSectno"/>
        </w:rPr>
        <w:t xml:space="preserve"> </w:t>
      </w:r>
      <w:r w:rsidR="005C3FF7">
        <w:rPr>
          <w:rStyle w:val="CharSectno"/>
        </w:rPr>
        <w:t xml:space="preserve"> </w:t>
      </w:r>
      <w:r w:rsidR="00CF0F41">
        <w:t>Purpose</w:t>
      </w:r>
      <w:proofErr w:type="gramEnd"/>
      <w:r w:rsidR="00CF0F41">
        <w:t xml:space="preserve"> of this division</w:t>
      </w:r>
      <w:bookmarkEnd w:id="130"/>
    </w:p>
    <w:p w:rsidR="000F3078" w:rsidRPr="00223122" w:rsidRDefault="00682DB1" w:rsidP="00223122">
      <w:pPr>
        <w:pStyle w:val="subsection"/>
        <w:rPr>
          <w:b/>
        </w:rPr>
      </w:pPr>
      <w:bookmarkStart w:id="131" w:name="_Toc29890764"/>
      <w:r>
        <w:tab/>
      </w:r>
      <w:r>
        <w:tab/>
      </w:r>
      <w:r w:rsidR="000F3078" w:rsidRPr="00223122">
        <w:t xml:space="preserve">This Division is made for the purposes of paragraph </w:t>
      </w:r>
      <w:proofErr w:type="gramStart"/>
      <w:r w:rsidR="000F3078" w:rsidRPr="00223122">
        <w:t>66C(</w:t>
      </w:r>
      <w:proofErr w:type="gramEnd"/>
      <w:r w:rsidR="000F3078" w:rsidRPr="00223122">
        <w:t>3)(b) of the Act.</w:t>
      </w:r>
      <w:bookmarkEnd w:id="131"/>
    </w:p>
    <w:p w:rsidR="00371961" w:rsidRPr="00371961" w:rsidRDefault="00371961" w:rsidP="00371961">
      <w:pPr>
        <w:pStyle w:val="ActHead5"/>
        <w:rPr>
          <w:rStyle w:val="CharSectno"/>
        </w:rPr>
      </w:pPr>
      <w:bookmarkStart w:id="132" w:name="_Toc31100373"/>
      <w:proofErr w:type="gramStart"/>
      <w:r w:rsidRPr="00371961">
        <w:rPr>
          <w:rStyle w:val="CharSectno"/>
        </w:rPr>
        <w:t>47  Additional</w:t>
      </w:r>
      <w:proofErr w:type="gramEnd"/>
      <w:r w:rsidRPr="00371961">
        <w:rPr>
          <w:rStyle w:val="CharSectno"/>
        </w:rPr>
        <w:t xml:space="preserve"> details of default</w:t>
      </w:r>
      <w:bookmarkEnd w:id="132"/>
    </w:p>
    <w:p w:rsidR="00371961" w:rsidRPr="005D2AF1" w:rsidRDefault="00423727" w:rsidP="00223122">
      <w:pPr>
        <w:pStyle w:val="subsection"/>
      </w:pPr>
      <w:r>
        <w:tab/>
        <w:t>(1)</w:t>
      </w:r>
      <w:r>
        <w:tab/>
      </w:r>
      <w:r w:rsidR="00371961" w:rsidRPr="00220DDB">
        <w:t>The written notice provided to the VSL Tuition Protection Director within 3 business days of the default occurring must specify for each student the provider has defaulted in relation to:</w:t>
      </w:r>
    </w:p>
    <w:p w:rsidR="00371961" w:rsidRPr="00371961" w:rsidRDefault="00DC1CB1" w:rsidP="00223122">
      <w:pPr>
        <w:pStyle w:val="paragraph"/>
      </w:pPr>
      <w:r>
        <w:tab/>
        <w:t>(a)</w:t>
      </w:r>
      <w:r>
        <w:tab/>
      </w:r>
      <w:proofErr w:type="gramStart"/>
      <w:r w:rsidR="00371961" w:rsidRPr="00371961">
        <w:t>whether</w:t>
      </w:r>
      <w:proofErr w:type="gramEnd"/>
      <w:r w:rsidR="00371961" w:rsidRPr="00371961">
        <w:t xml:space="preserve"> the student was studying part-time or full-time;</w:t>
      </w:r>
    </w:p>
    <w:p w:rsidR="00371961" w:rsidRPr="00371961" w:rsidRDefault="00FE3687" w:rsidP="00223122">
      <w:pPr>
        <w:pStyle w:val="paragraph"/>
      </w:pPr>
      <w:r>
        <w:tab/>
        <w:t>(b)</w:t>
      </w:r>
      <w:r>
        <w:tab/>
      </w:r>
      <w:proofErr w:type="gramStart"/>
      <w:r w:rsidR="00371961" w:rsidRPr="00371961">
        <w:t>the</w:t>
      </w:r>
      <w:proofErr w:type="gramEnd"/>
      <w:r w:rsidR="00371961" w:rsidRPr="00371961">
        <w:t xml:space="preserve"> mode of delivery of the original course;</w:t>
      </w:r>
    </w:p>
    <w:p w:rsidR="00371961" w:rsidRPr="00371961" w:rsidRDefault="00FE3687" w:rsidP="00223122">
      <w:pPr>
        <w:pStyle w:val="paragraph"/>
      </w:pPr>
      <w:r>
        <w:tab/>
        <w:t>(c)</w:t>
      </w:r>
      <w:r>
        <w:tab/>
      </w:r>
      <w:proofErr w:type="gramStart"/>
      <w:r w:rsidR="00371961" w:rsidRPr="00371961">
        <w:t>if</w:t>
      </w:r>
      <w:proofErr w:type="gramEnd"/>
      <w:r w:rsidR="00371961" w:rsidRPr="00371961">
        <w:t xml:space="preserve"> the student did not study online, the location where the original course was primarily delivered;</w:t>
      </w:r>
    </w:p>
    <w:p w:rsidR="00371961" w:rsidRPr="00371961" w:rsidRDefault="00265781" w:rsidP="00223122">
      <w:pPr>
        <w:pStyle w:val="paragraph"/>
      </w:pPr>
      <w:r>
        <w:tab/>
        <w:t>(d)</w:t>
      </w:r>
      <w:r>
        <w:tab/>
      </w:r>
      <w:proofErr w:type="gramStart"/>
      <w:r w:rsidR="00371961" w:rsidRPr="00371961">
        <w:t>whether</w:t>
      </w:r>
      <w:proofErr w:type="gramEnd"/>
      <w:r w:rsidR="00371961" w:rsidRPr="00371961">
        <w:t xml:space="preserve"> the student has withdrawn from the course or part of the course and the date of withdrawal;</w:t>
      </w:r>
    </w:p>
    <w:p w:rsidR="00371961" w:rsidRPr="00371961" w:rsidRDefault="00265781" w:rsidP="00223122">
      <w:pPr>
        <w:pStyle w:val="paragraph"/>
      </w:pPr>
      <w:r>
        <w:tab/>
        <w:t>(e)</w:t>
      </w:r>
      <w:r>
        <w:tab/>
      </w:r>
      <w:r w:rsidR="00371961" w:rsidRPr="00371961">
        <w:t>any part of the course for which the student has deferred study, the date of the deferral and the date the student is expected to re-commence study;</w:t>
      </w:r>
    </w:p>
    <w:p w:rsidR="00371961" w:rsidRPr="005D2AF1" w:rsidRDefault="00C21484" w:rsidP="00223122">
      <w:pPr>
        <w:pStyle w:val="paragraph"/>
      </w:pPr>
      <w:r>
        <w:tab/>
        <w:t>(f)</w:t>
      </w:r>
      <w:r>
        <w:tab/>
      </w:r>
      <w:proofErr w:type="gramStart"/>
      <w:r w:rsidR="00371961" w:rsidRPr="00371961">
        <w:t>the</w:t>
      </w:r>
      <w:proofErr w:type="gramEnd"/>
      <w:r w:rsidR="00371961" w:rsidRPr="00371961">
        <w:t xml:space="preserve"> completion status for each part of the course the student has enrolled in, including whether the student’s status is ongoing, passed or failed.</w:t>
      </w:r>
    </w:p>
    <w:p w:rsidR="00371961" w:rsidRPr="00220DDB" w:rsidRDefault="005B084B" w:rsidP="00223122">
      <w:pPr>
        <w:pStyle w:val="subsection"/>
      </w:pPr>
      <w:r>
        <w:tab/>
        <w:t>(2)</w:t>
      </w:r>
      <w:r>
        <w:tab/>
      </w:r>
      <w:r w:rsidR="00371961" w:rsidRPr="00220DDB">
        <w:t xml:space="preserve">The written notice provided to the VSL Tuition Protection Director must specify for each course the provider has defaulted in relation to a student the name and code of each unit of competency as it appears on the National Register for each part of the course. </w:t>
      </w:r>
    </w:p>
    <w:p w:rsidR="00371961" w:rsidRDefault="00371961" w:rsidP="00223122">
      <w:pPr>
        <w:pStyle w:val="notetext"/>
      </w:pPr>
      <w:r w:rsidRPr="00223122">
        <w:t>Note:</w:t>
      </w:r>
      <w:r w:rsidR="00C07C96">
        <w:tab/>
      </w:r>
      <w:r w:rsidRPr="00223122">
        <w:t>The National Register is defined in section 4 to have the same meaning as in the</w:t>
      </w:r>
      <w:r w:rsidRPr="00C07C96">
        <w:t xml:space="preserve"> </w:t>
      </w:r>
      <w:r w:rsidRPr="00B207B5">
        <w:rPr>
          <w:i/>
        </w:rPr>
        <w:t>National Vocational Education and Training Regulator Act 2011</w:t>
      </w:r>
      <w:r w:rsidRPr="00C07C96">
        <w:t>.</w:t>
      </w:r>
    </w:p>
    <w:p w:rsidR="009348A2" w:rsidRPr="00C07C96" w:rsidRDefault="009348A2" w:rsidP="00223122">
      <w:pPr>
        <w:pStyle w:val="notetext"/>
      </w:pPr>
    </w:p>
    <w:p w:rsidR="009348A2" w:rsidRDefault="009348A2" w:rsidP="009348A2">
      <w:pPr>
        <w:pStyle w:val="ActHead3"/>
        <w:rPr>
          <w:rStyle w:val="CharDivNo"/>
        </w:rPr>
        <w:sectPr w:rsidR="009348A2" w:rsidSect="006D4B09">
          <w:pgSz w:w="11907" w:h="16839" w:code="9"/>
          <w:pgMar w:top="671" w:right="1797" w:bottom="1440" w:left="1797" w:header="720" w:footer="709" w:gutter="0"/>
          <w:cols w:space="708"/>
          <w:docGrid w:linePitch="360"/>
        </w:sectPr>
      </w:pPr>
    </w:p>
    <w:p w:rsidR="00C34838" w:rsidRDefault="00C34838" w:rsidP="00223122">
      <w:pPr>
        <w:pStyle w:val="ActHead3"/>
        <w:rPr>
          <w:rStyle w:val="CharDivNo"/>
          <w:b w:val="0"/>
          <w:kern w:val="0"/>
          <w:sz w:val="18"/>
        </w:rPr>
      </w:pPr>
      <w:bookmarkStart w:id="133" w:name="_Toc31100374"/>
      <w:r w:rsidRPr="00C34838">
        <w:rPr>
          <w:rStyle w:val="CharDivNo"/>
        </w:rPr>
        <w:lastRenderedPageBreak/>
        <w:t xml:space="preserve">Division 4 – Requirements </w:t>
      </w:r>
      <w:r>
        <w:rPr>
          <w:rStyle w:val="CharDivNo"/>
        </w:rPr>
        <w:t>of notice to</w:t>
      </w:r>
      <w:r w:rsidRPr="00C34838">
        <w:rPr>
          <w:rStyle w:val="CharDivNo"/>
        </w:rPr>
        <w:t xml:space="preserve"> VSL Tuition Protection Director</w:t>
      </w:r>
      <w:bookmarkEnd w:id="133"/>
      <w:r w:rsidRPr="00C34838">
        <w:rPr>
          <w:rStyle w:val="CharDivNo"/>
        </w:rPr>
        <w:t xml:space="preserve"> </w:t>
      </w:r>
    </w:p>
    <w:p w:rsidR="00EE43FA" w:rsidRPr="00EE43FA" w:rsidRDefault="00C34838" w:rsidP="006B2D80">
      <w:pPr>
        <w:pStyle w:val="ActHead5"/>
      </w:pPr>
      <w:bookmarkStart w:id="134" w:name="_Toc31100375"/>
      <w:proofErr w:type="gramStart"/>
      <w:r w:rsidRPr="00C34838">
        <w:rPr>
          <w:rStyle w:val="CharSectno"/>
        </w:rPr>
        <w:t>48</w:t>
      </w:r>
      <w:r w:rsidR="00EE43FA">
        <w:rPr>
          <w:rStyle w:val="CharSectno"/>
        </w:rPr>
        <w:t xml:space="preserve"> </w:t>
      </w:r>
      <w:r w:rsidR="00B90184">
        <w:rPr>
          <w:rStyle w:val="CharSectno"/>
        </w:rPr>
        <w:t xml:space="preserve"> </w:t>
      </w:r>
      <w:r w:rsidR="00EE43FA">
        <w:t>Purpose</w:t>
      </w:r>
      <w:proofErr w:type="gramEnd"/>
      <w:r w:rsidR="00EE43FA">
        <w:t xml:space="preserve"> of this division</w:t>
      </w:r>
      <w:bookmarkEnd w:id="134"/>
      <w:r w:rsidR="00EE43FA">
        <w:t xml:space="preserve"> </w:t>
      </w:r>
    </w:p>
    <w:p w:rsidR="00C34838" w:rsidRPr="00047F43" w:rsidRDefault="004748CF" w:rsidP="00223122">
      <w:pPr>
        <w:pStyle w:val="subsection"/>
      </w:pPr>
      <w:r>
        <w:tab/>
      </w:r>
      <w:bookmarkStart w:id="135" w:name="_Toc29890768"/>
      <w:r w:rsidR="00F42679">
        <w:tab/>
      </w:r>
      <w:r w:rsidR="00C34838" w:rsidRPr="00223122">
        <w:t xml:space="preserve">This Division is made from the purposes of subsection </w:t>
      </w:r>
      <w:proofErr w:type="gramStart"/>
      <w:r w:rsidR="00C34838" w:rsidRPr="00223122">
        <w:t>66C(</w:t>
      </w:r>
      <w:proofErr w:type="gramEnd"/>
      <w:r w:rsidR="00C34838" w:rsidRPr="00223122">
        <w:t>5) of the Act</w:t>
      </w:r>
      <w:bookmarkEnd w:id="135"/>
    </w:p>
    <w:p w:rsidR="00C34838" w:rsidRPr="002B3124" w:rsidRDefault="00C34838" w:rsidP="00371961">
      <w:pPr>
        <w:pStyle w:val="ActHead5"/>
        <w:rPr>
          <w:rStyle w:val="CharSectno"/>
        </w:rPr>
      </w:pPr>
      <w:bookmarkStart w:id="136" w:name="_Toc31100376"/>
      <w:proofErr w:type="gramStart"/>
      <w:r w:rsidRPr="00C34838">
        <w:rPr>
          <w:rStyle w:val="CharSectno"/>
        </w:rPr>
        <w:t xml:space="preserve">49 </w:t>
      </w:r>
      <w:r w:rsidR="00B90184">
        <w:rPr>
          <w:rStyle w:val="CharSectno"/>
        </w:rPr>
        <w:t xml:space="preserve"> </w:t>
      </w:r>
      <w:r w:rsidRPr="00C34838">
        <w:rPr>
          <w:rStyle w:val="CharSectno"/>
        </w:rPr>
        <w:t>Requirements</w:t>
      </w:r>
      <w:proofErr w:type="gramEnd"/>
      <w:r w:rsidRPr="002B3124">
        <w:rPr>
          <w:rStyle w:val="CharSectno"/>
        </w:rPr>
        <w:t xml:space="preserve"> of notice</w:t>
      </w:r>
      <w:bookmarkEnd w:id="136"/>
    </w:p>
    <w:p w:rsidR="00C34838" w:rsidRDefault="00CD3835" w:rsidP="00223122">
      <w:pPr>
        <w:pStyle w:val="subsection"/>
      </w:pPr>
      <w:r>
        <w:tab/>
      </w:r>
      <w:r>
        <w:tab/>
      </w:r>
      <w:r w:rsidR="00C34838" w:rsidRPr="00223122">
        <w:t>The information required under section 66C of the Act must be given to the VSL Tuition Protection Director in a manner and form approved by the Director.</w:t>
      </w:r>
    </w:p>
    <w:p w:rsidR="00C30839" w:rsidRPr="00223122" w:rsidRDefault="00C30839" w:rsidP="00223122">
      <w:pPr>
        <w:pStyle w:val="subsection"/>
      </w:pPr>
    </w:p>
    <w:p w:rsidR="00C039E7" w:rsidRDefault="00C039E7" w:rsidP="00434BC4">
      <w:pPr>
        <w:shd w:val="clear" w:color="auto" w:fill="FFFFFF"/>
        <w:spacing w:before="100" w:beforeAutospacing="1" w:after="100" w:afterAutospacing="1" w:line="240" w:lineRule="auto"/>
        <w:ind w:left="1134"/>
        <w:rPr>
          <w:rFonts w:eastAsia="Times New Roman" w:cs="Times New Roman"/>
          <w:szCs w:val="22"/>
          <w:lang w:val="en-US" w:eastAsia="en-AU"/>
        </w:rPr>
        <w:sectPr w:rsidR="00C039E7" w:rsidSect="006D4B09">
          <w:pgSz w:w="11907" w:h="16839" w:code="9"/>
          <w:pgMar w:top="671" w:right="1797" w:bottom="1440" w:left="1797" w:header="720" w:footer="709" w:gutter="0"/>
          <w:cols w:space="708"/>
          <w:docGrid w:linePitch="360"/>
        </w:sectPr>
      </w:pPr>
    </w:p>
    <w:p w:rsidR="0038018C" w:rsidRPr="00C53970" w:rsidRDefault="0038018C" w:rsidP="00C53970">
      <w:pPr>
        <w:pStyle w:val="ActHead3"/>
        <w:pageBreakBefore/>
        <w:rPr>
          <w:rStyle w:val="CharDivNo"/>
        </w:rPr>
      </w:pPr>
      <w:bookmarkStart w:id="137" w:name="_Toc31100377"/>
      <w:r w:rsidRPr="00C53970">
        <w:rPr>
          <w:rStyle w:val="CharDivNo"/>
        </w:rPr>
        <w:lastRenderedPageBreak/>
        <w:t>Division 5 – Requirements of notice to student</w:t>
      </w:r>
      <w:bookmarkEnd w:id="137"/>
    </w:p>
    <w:p w:rsidR="00C53970" w:rsidRPr="002B3124" w:rsidRDefault="0038018C" w:rsidP="00C53970">
      <w:pPr>
        <w:pStyle w:val="ActHead5"/>
      </w:pPr>
      <w:bookmarkStart w:id="138" w:name="_Toc31100378"/>
      <w:proofErr w:type="gramStart"/>
      <w:r w:rsidRPr="002B3124">
        <w:rPr>
          <w:rStyle w:val="CharSectno"/>
        </w:rPr>
        <w:t xml:space="preserve">50 </w:t>
      </w:r>
      <w:r w:rsidR="00EB680F">
        <w:rPr>
          <w:rStyle w:val="CharSectno"/>
        </w:rPr>
        <w:t xml:space="preserve"> </w:t>
      </w:r>
      <w:r w:rsidR="00C53970">
        <w:t>Purpose</w:t>
      </w:r>
      <w:proofErr w:type="gramEnd"/>
      <w:r w:rsidR="00C53970">
        <w:t xml:space="preserve"> of this division</w:t>
      </w:r>
      <w:bookmarkEnd w:id="138"/>
    </w:p>
    <w:p w:rsidR="0038018C" w:rsidRPr="00223122" w:rsidRDefault="00EB680F" w:rsidP="00223122">
      <w:pPr>
        <w:pStyle w:val="subsection"/>
      </w:pPr>
      <w:r>
        <w:tab/>
      </w:r>
      <w:r>
        <w:tab/>
      </w:r>
      <w:r w:rsidR="0038018C" w:rsidRPr="00223122">
        <w:t xml:space="preserve">This Division is made for the purposes of subsection </w:t>
      </w:r>
      <w:proofErr w:type="gramStart"/>
      <w:r w:rsidR="0038018C" w:rsidRPr="00223122">
        <w:t>66D(</w:t>
      </w:r>
      <w:proofErr w:type="gramEnd"/>
      <w:r w:rsidR="0038018C" w:rsidRPr="00223122">
        <w:t>3) of the Act.</w:t>
      </w:r>
    </w:p>
    <w:p w:rsidR="0038018C" w:rsidRPr="002B3124" w:rsidRDefault="0038018C" w:rsidP="002B3124">
      <w:pPr>
        <w:pStyle w:val="ActHead5"/>
        <w:rPr>
          <w:rStyle w:val="CharSectno"/>
        </w:rPr>
      </w:pPr>
      <w:bookmarkStart w:id="139" w:name="_Toc31100379"/>
      <w:proofErr w:type="gramStart"/>
      <w:r w:rsidRPr="002B3124">
        <w:rPr>
          <w:rStyle w:val="CharSectno"/>
        </w:rPr>
        <w:t xml:space="preserve">51 </w:t>
      </w:r>
      <w:r w:rsidR="00EB680F">
        <w:rPr>
          <w:rStyle w:val="CharSectno"/>
        </w:rPr>
        <w:t xml:space="preserve"> </w:t>
      </w:r>
      <w:r w:rsidRPr="002B3124">
        <w:rPr>
          <w:rStyle w:val="CharSectno"/>
        </w:rPr>
        <w:t>Requirements</w:t>
      </w:r>
      <w:proofErr w:type="gramEnd"/>
      <w:r w:rsidRPr="002B3124">
        <w:rPr>
          <w:rStyle w:val="CharSectno"/>
        </w:rPr>
        <w:t xml:space="preserve"> of notice</w:t>
      </w:r>
      <w:bookmarkEnd w:id="139"/>
    </w:p>
    <w:p w:rsidR="0038018C" w:rsidRPr="0080644C" w:rsidRDefault="00503B18" w:rsidP="00223122">
      <w:pPr>
        <w:pStyle w:val="subsection"/>
      </w:pPr>
      <w:r>
        <w:tab/>
        <w:t>(1)</w:t>
      </w:r>
      <w:r>
        <w:tab/>
      </w:r>
      <w:r w:rsidR="0038018C" w:rsidRPr="0080644C">
        <w:t>The approved course provider must specify in its written notice of default to students in relation to whom it has defaulted:</w:t>
      </w:r>
    </w:p>
    <w:p w:rsidR="0038018C" w:rsidRPr="00223122" w:rsidRDefault="00AA4F0E" w:rsidP="00223122">
      <w:pPr>
        <w:pStyle w:val="paragraph"/>
      </w:pPr>
      <w:r>
        <w:tab/>
        <w:t>(a)</w:t>
      </w:r>
      <w:r>
        <w:tab/>
      </w:r>
      <w:proofErr w:type="gramStart"/>
      <w:r w:rsidR="0038018C" w:rsidRPr="00223122">
        <w:t>the</w:t>
      </w:r>
      <w:proofErr w:type="gramEnd"/>
      <w:r w:rsidR="0038018C" w:rsidRPr="00223122">
        <w:t xml:space="preserve"> name of the course, or part or parts of the course that the student was enrolled in at the time of the default;</w:t>
      </w:r>
    </w:p>
    <w:p w:rsidR="0038018C" w:rsidRPr="00223122" w:rsidRDefault="00AA4F0E" w:rsidP="00223122">
      <w:pPr>
        <w:pStyle w:val="paragraph"/>
      </w:pPr>
      <w:r>
        <w:tab/>
        <w:t>(b)</w:t>
      </w:r>
      <w:r>
        <w:tab/>
      </w:r>
      <w:proofErr w:type="gramStart"/>
      <w:r w:rsidR="0038018C" w:rsidRPr="00223122">
        <w:t>the</w:t>
      </w:r>
      <w:proofErr w:type="gramEnd"/>
      <w:r w:rsidR="0038018C" w:rsidRPr="00223122">
        <w:t xml:space="preserve"> date of the default;</w:t>
      </w:r>
    </w:p>
    <w:p w:rsidR="0038018C" w:rsidRPr="00223122" w:rsidRDefault="00AA4F0E" w:rsidP="00223122">
      <w:pPr>
        <w:pStyle w:val="paragraph"/>
      </w:pPr>
      <w:r>
        <w:tab/>
        <w:t>(c)</w:t>
      </w:r>
      <w:r>
        <w:tab/>
      </w:r>
      <w:proofErr w:type="gramStart"/>
      <w:r w:rsidR="0038018C" w:rsidRPr="00223122">
        <w:t>a</w:t>
      </w:r>
      <w:proofErr w:type="gramEnd"/>
      <w:r w:rsidR="0038018C" w:rsidRPr="00223122">
        <w:t xml:space="preserve"> website specified by the VSL Tuition Protection Director where the student can get further information about tuition protection.</w:t>
      </w:r>
    </w:p>
    <w:p w:rsidR="0038018C" w:rsidRPr="0080644C" w:rsidRDefault="003720AB" w:rsidP="00223122">
      <w:pPr>
        <w:pStyle w:val="subsection"/>
      </w:pPr>
      <w:r>
        <w:tab/>
        <w:t>(2)</w:t>
      </w:r>
      <w:r>
        <w:tab/>
      </w:r>
      <w:r w:rsidR="0038018C" w:rsidRPr="0080644C">
        <w:t>The provider must send the notice:</w:t>
      </w:r>
    </w:p>
    <w:p w:rsidR="0038018C" w:rsidRPr="00223122" w:rsidRDefault="00507FDD" w:rsidP="00223122">
      <w:pPr>
        <w:pStyle w:val="paragraph"/>
      </w:pPr>
      <w:r>
        <w:tab/>
        <w:t>(a)</w:t>
      </w:r>
      <w:r>
        <w:tab/>
      </w:r>
      <w:proofErr w:type="gramStart"/>
      <w:r w:rsidR="0038018C" w:rsidRPr="00223122">
        <w:t>to</w:t>
      </w:r>
      <w:proofErr w:type="gramEnd"/>
      <w:r w:rsidR="0038018C" w:rsidRPr="00223122">
        <w:t xml:space="preserve"> the student’s personal email address as advised by the student; or </w:t>
      </w:r>
    </w:p>
    <w:p w:rsidR="0038018C" w:rsidRPr="00223122" w:rsidRDefault="00507FDD" w:rsidP="00223122">
      <w:pPr>
        <w:pStyle w:val="paragraph"/>
      </w:pPr>
      <w:r>
        <w:tab/>
        <w:t>(b)</w:t>
      </w:r>
      <w:r>
        <w:tab/>
      </w:r>
      <w:proofErr w:type="gramStart"/>
      <w:r w:rsidR="0038018C" w:rsidRPr="00223122">
        <w:t>to</w:t>
      </w:r>
      <w:proofErr w:type="gramEnd"/>
      <w:r w:rsidR="0038018C" w:rsidRPr="00223122">
        <w:t xml:space="preserve"> the student’s postal address as advised by the student; or</w:t>
      </w:r>
    </w:p>
    <w:p w:rsidR="0038018C" w:rsidRPr="00223122" w:rsidRDefault="00507FDD" w:rsidP="00223122">
      <w:pPr>
        <w:pStyle w:val="paragraph"/>
      </w:pPr>
      <w:r>
        <w:tab/>
        <w:t>(c)</w:t>
      </w:r>
      <w:r>
        <w:tab/>
      </w:r>
      <w:proofErr w:type="gramStart"/>
      <w:r w:rsidR="0038018C" w:rsidRPr="00223122">
        <w:t>to</w:t>
      </w:r>
      <w:proofErr w:type="gramEnd"/>
      <w:r w:rsidR="0038018C" w:rsidRPr="00223122">
        <w:t xml:space="preserve"> the student by another method agreed to by the student.</w:t>
      </w:r>
    </w:p>
    <w:p w:rsidR="0038018C" w:rsidRDefault="0038018C" w:rsidP="002B3124">
      <w:pPr>
        <w:pStyle w:val="notetext"/>
      </w:pPr>
      <w:r w:rsidRPr="00223122">
        <w:t xml:space="preserve">Note: </w:t>
      </w:r>
      <w:r w:rsidR="00A3651A" w:rsidRPr="00223122">
        <w:tab/>
      </w:r>
      <w:r w:rsidRPr="00223122">
        <w:t>Section 66D of the Act requires an approved course provider to give a student in relation to whom the provider has defaulted, written notice of the default within 24 hours of the default occurring.</w:t>
      </w:r>
    </w:p>
    <w:p w:rsidR="006C6546" w:rsidRPr="00223122" w:rsidRDefault="006C6546" w:rsidP="002B3124">
      <w:pPr>
        <w:pStyle w:val="notetext"/>
      </w:pPr>
    </w:p>
    <w:p w:rsidR="00C039E7" w:rsidRDefault="00C039E7" w:rsidP="00A5108B">
      <w:pPr>
        <w:pStyle w:val="notetext"/>
        <w:sectPr w:rsidR="00C039E7" w:rsidSect="00D0329C">
          <w:pgSz w:w="11907" w:h="16839" w:code="9"/>
          <w:pgMar w:top="1953" w:right="1797" w:bottom="1440" w:left="1797" w:header="720" w:footer="709" w:gutter="0"/>
          <w:cols w:space="708"/>
          <w:docGrid w:linePitch="360"/>
        </w:sectPr>
      </w:pPr>
    </w:p>
    <w:p w:rsidR="0038018C" w:rsidRPr="00C53970" w:rsidRDefault="0038018C" w:rsidP="00C53970">
      <w:pPr>
        <w:pStyle w:val="ActHead3"/>
        <w:pageBreakBefore/>
        <w:rPr>
          <w:rStyle w:val="CharDivNo"/>
        </w:rPr>
      </w:pPr>
      <w:bookmarkStart w:id="140" w:name="_Toc31100380"/>
      <w:r w:rsidRPr="00C53970">
        <w:rPr>
          <w:rStyle w:val="CharDivNo"/>
        </w:rPr>
        <w:lastRenderedPageBreak/>
        <w:t>Division 6 – Payments to replacement providers and others</w:t>
      </w:r>
      <w:bookmarkEnd w:id="140"/>
    </w:p>
    <w:p w:rsidR="00456D8E" w:rsidRPr="002B3124" w:rsidRDefault="0038018C" w:rsidP="00456D8E">
      <w:pPr>
        <w:pStyle w:val="ActHead5"/>
      </w:pPr>
      <w:bookmarkStart w:id="141" w:name="_Toc31100381"/>
      <w:proofErr w:type="gramStart"/>
      <w:r w:rsidRPr="002B3124">
        <w:rPr>
          <w:rStyle w:val="CharSectno"/>
        </w:rPr>
        <w:t xml:space="preserve">52  </w:t>
      </w:r>
      <w:r w:rsidR="00456D8E">
        <w:t>Purpose</w:t>
      </w:r>
      <w:proofErr w:type="gramEnd"/>
      <w:r w:rsidR="00456D8E">
        <w:t xml:space="preserve"> of this division</w:t>
      </w:r>
      <w:bookmarkEnd w:id="141"/>
    </w:p>
    <w:p w:rsidR="0038018C" w:rsidRPr="00223122" w:rsidRDefault="00535E0E" w:rsidP="00223122">
      <w:pPr>
        <w:pStyle w:val="subsection"/>
      </w:pPr>
      <w:r>
        <w:tab/>
      </w:r>
      <w:r>
        <w:tab/>
      </w:r>
      <w:r w:rsidR="0038018C" w:rsidRPr="00223122">
        <w:t xml:space="preserve">This Division is made for the purposes of subsection </w:t>
      </w:r>
      <w:proofErr w:type="gramStart"/>
      <w:r w:rsidR="0038018C" w:rsidRPr="00223122">
        <w:t>66L(</w:t>
      </w:r>
      <w:proofErr w:type="gramEnd"/>
      <w:r w:rsidR="0038018C" w:rsidRPr="00223122">
        <w:t>2) of the Act.</w:t>
      </w:r>
    </w:p>
    <w:p w:rsidR="0038018C" w:rsidRPr="002B3124" w:rsidRDefault="0038018C" w:rsidP="002B3124">
      <w:pPr>
        <w:pStyle w:val="ActHead5"/>
        <w:rPr>
          <w:rStyle w:val="CharSectno"/>
        </w:rPr>
      </w:pPr>
      <w:bookmarkStart w:id="142" w:name="_Toc31100382"/>
      <w:proofErr w:type="gramStart"/>
      <w:r w:rsidRPr="002B3124">
        <w:rPr>
          <w:rStyle w:val="CharSectno"/>
        </w:rPr>
        <w:t>53  Payments</w:t>
      </w:r>
      <w:proofErr w:type="gramEnd"/>
      <w:r w:rsidRPr="002B3124">
        <w:rPr>
          <w:rStyle w:val="CharSectno"/>
        </w:rPr>
        <w:t xml:space="preserve"> in connection with tuition protection</w:t>
      </w:r>
      <w:bookmarkEnd w:id="142"/>
    </w:p>
    <w:p w:rsidR="00A3651A" w:rsidRPr="00223122" w:rsidRDefault="00EF7772" w:rsidP="00223122">
      <w:pPr>
        <w:pStyle w:val="subsection"/>
      </w:pPr>
      <w:r>
        <w:tab/>
        <w:t>(1)</w:t>
      </w:r>
      <w:r>
        <w:tab/>
      </w:r>
      <w:r w:rsidR="0038018C" w:rsidRPr="00223122">
        <w:t>If a student accepts an offer of a replacement course, the VSL Tuition Protection Director may make payment of such amounts that the Director considers appropriate to:</w:t>
      </w:r>
    </w:p>
    <w:p w:rsidR="0038018C" w:rsidRPr="00223122" w:rsidRDefault="00EF7772" w:rsidP="00223122">
      <w:pPr>
        <w:pStyle w:val="paragraph"/>
      </w:pPr>
      <w:r>
        <w:tab/>
        <w:t>(a)</w:t>
      </w:r>
      <w:r>
        <w:tab/>
      </w:r>
      <w:proofErr w:type="gramStart"/>
      <w:r w:rsidR="0038018C" w:rsidRPr="00223122">
        <w:t>the</w:t>
      </w:r>
      <w:proofErr w:type="gramEnd"/>
      <w:r w:rsidR="0038018C" w:rsidRPr="00223122">
        <w:t xml:space="preserve"> replacement provider; or</w:t>
      </w:r>
    </w:p>
    <w:p w:rsidR="00A3651A" w:rsidRPr="00223122" w:rsidRDefault="00787C07" w:rsidP="00223122">
      <w:pPr>
        <w:pStyle w:val="paragraph"/>
      </w:pPr>
      <w:r>
        <w:tab/>
        <w:t>(b)</w:t>
      </w:r>
      <w:r>
        <w:tab/>
      </w:r>
      <w:proofErr w:type="gramStart"/>
      <w:r w:rsidR="0038018C" w:rsidRPr="00223122">
        <w:t>another</w:t>
      </w:r>
      <w:proofErr w:type="gramEnd"/>
      <w:r w:rsidR="0038018C" w:rsidRPr="00223122">
        <w:t xml:space="preserve"> person in order to facilitate a student’s placement in a replacement course.</w:t>
      </w:r>
    </w:p>
    <w:p w:rsidR="00A3651A" w:rsidRPr="00223122" w:rsidRDefault="00FC0155" w:rsidP="00223122">
      <w:pPr>
        <w:pStyle w:val="subsection"/>
      </w:pPr>
      <w:r>
        <w:tab/>
        <w:t>(2)</w:t>
      </w:r>
      <w:r>
        <w:tab/>
      </w:r>
      <w:r w:rsidR="0038018C" w:rsidRPr="00223122">
        <w:t>In deciding whether to make a payment, and the amount of such a payment, the Director:</w:t>
      </w:r>
    </w:p>
    <w:p w:rsidR="0038018C" w:rsidRPr="00223122" w:rsidRDefault="00FC0155" w:rsidP="00223122">
      <w:pPr>
        <w:pStyle w:val="paragraph"/>
      </w:pPr>
      <w:r>
        <w:tab/>
        <w:t>(a)</w:t>
      </w:r>
      <w:r>
        <w:tab/>
      </w:r>
      <w:proofErr w:type="gramStart"/>
      <w:r w:rsidR="0038018C" w:rsidRPr="00223122">
        <w:t>must</w:t>
      </w:r>
      <w:proofErr w:type="gramEnd"/>
      <w:r w:rsidR="0038018C" w:rsidRPr="00223122">
        <w:t xml:space="preserve"> have regard to the sustainability of the VSL Tuition Protection Fund, and:</w:t>
      </w:r>
    </w:p>
    <w:p w:rsidR="00DD3337" w:rsidRPr="00223122" w:rsidRDefault="00FC0155" w:rsidP="00223122">
      <w:pPr>
        <w:pStyle w:val="paragraph"/>
      </w:pPr>
      <w:r>
        <w:tab/>
        <w:t>(b)</w:t>
      </w:r>
      <w:r>
        <w:tab/>
      </w:r>
      <w:proofErr w:type="gramStart"/>
      <w:r w:rsidR="0038018C" w:rsidRPr="00223122">
        <w:t>may</w:t>
      </w:r>
      <w:proofErr w:type="gramEnd"/>
      <w:r w:rsidR="0038018C" w:rsidRPr="00223122">
        <w:t xml:space="preserve"> have regard to any other matters the Director considers relevant.</w:t>
      </w:r>
    </w:p>
    <w:p w:rsidR="0038018C" w:rsidRPr="00DD3337" w:rsidRDefault="0038018C" w:rsidP="00223122">
      <w:pPr>
        <w:pStyle w:val="paragraph"/>
        <w:rPr>
          <w:lang w:val="en-US"/>
        </w:rPr>
      </w:pPr>
    </w:p>
    <w:bookmarkEnd w:id="124"/>
    <w:p w:rsidR="005817FC" w:rsidRDefault="005817FC" w:rsidP="001A4C9C">
      <w:pPr>
        <w:pStyle w:val="paragraph"/>
        <w:sectPr w:rsidR="005817FC" w:rsidSect="00D73696">
          <w:headerReference w:type="default" r:id="rId29"/>
          <w:pgSz w:w="11907" w:h="16839" w:code="9"/>
          <w:pgMar w:top="1953" w:right="1797" w:bottom="1440" w:left="1797" w:header="720" w:footer="709" w:gutter="0"/>
          <w:cols w:space="708"/>
          <w:docGrid w:linePitch="360"/>
        </w:sectPr>
      </w:pPr>
    </w:p>
    <w:p w:rsidR="00E4398F" w:rsidRPr="00283E59" w:rsidRDefault="00E4398F" w:rsidP="00E4398F">
      <w:pPr>
        <w:pStyle w:val="ActHead2"/>
        <w:pageBreakBefore/>
      </w:pPr>
      <w:bookmarkStart w:id="143" w:name="_Toc493069153"/>
      <w:bookmarkStart w:id="144" w:name="_Toc31100383"/>
      <w:r w:rsidRPr="00283E59">
        <w:rPr>
          <w:rStyle w:val="CharPartNo"/>
        </w:rPr>
        <w:lastRenderedPageBreak/>
        <w:t>Part</w:t>
      </w:r>
      <w:r w:rsidR="00283E59" w:rsidRPr="00283E59">
        <w:rPr>
          <w:rStyle w:val="CharPartNo"/>
        </w:rPr>
        <w:t> </w:t>
      </w:r>
      <w:r w:rsidR="00661E02" w:rsidRPr="00283E59">
        <w:rPr>
          <w:rStyle w:val="CharPartNo"/>
        </w:rPr>
        <w:t>7</w:t>
      </w:r>
      <w:r w:rsidRPr="00283E59">
        <w:t>—</w:t>
      </w:r>
      <w:proofErr w:type="gramStart"/>
      <w:r w:rsidRPr="00283E59">
        <w:rPr>
          <w:rStyle w:val="CharPartText"/>
        </w:rPr>
        <w:t>Other</w:t>
      </w:r>
      <w:proofErr w:type="gramEnd"/>
      <w:r w:rsidRPr="00283E59">
        <w:rPr>
          <w:rStyle w:val="CharPartText"/>
        </w:rPr>
        <w:t xml:space="preserve"> requirements for approved course providers</w:t>
      </w:r>
      <w:bookmarkEnd w:id="143"/>
      <w:bookmarkEnd w:id="144"/>
    </w:p>
    <w:p w:rsidR="00035E68" w:rsidRPr="00283E59" w:rsidRDefault="00035E68" w:rsidP="00035E68">
      <w:pPr>
        <w:pStyle w:val="ActHead3"/>
      </w:pPr>
      <w:bookmarkStart w:id="145" w:name="_Toc493069154"/>
      <w:bookmarkStart w:id="146" w:name="_Toc31100384"/>
      <w:r w:rsidRPr="00283E59">
        <w:rPr>
          <w:rStyle w:val="CharDivNo"/>
        </w:rPr>
        <w:t>Division</w:t>
      </w:r>
      <w:r w:rsidR="00283E59" w:rsidRPr="00283E59">
        <w:rPr>
          <w:rStyle w:val="CharDivNo"/>
        </w:rPr>
        <w:t> </w:t>
      </w:r>
      <w:r w:rsidRPr="00283E59">
        <w:rPr>
          <w:rStyle w:val="CharDivNo"/>
        </w:rPr>
        <w:t>1</w:t>
      </w:r>
      <w:r w:rsidRPr="00283E59">
        <w:t>—</w:t>
      </w:r>
      <w:r w:rsidRPr="00283E59">
        <w:rPr>
          <w:rStyle w:val="CharDivText"/>
        </w:rPr>
        <w:t>Processes and procedures</w:t>
      </w:r>
      <w:bookmarkEnd w:id="145"/>
      <w:bookmarkEnd w:id="146"/>
    </w:p>
    <w:p w:rsidR="00035E68" w:rsidRPr="00283E59" w:rsidRDefault="00035E68" w:rsidP="00035E68">
      <w:pPr>
        <w:pStyle w:val="ActHead4"/>
      </w:pPr>
      <w:bookmarkStart w:id="147" w:name="_Toc493069155"/>
      <w:bookmarkStart w:id="148" w:name="_Toc31100385"/>
      <w:r w:rsidRPr="00283E59">
        <w:rPr>
          <w:rStyle w:val="CharSubdNo"/>
        </w:rPr>
        <w:t xml:space="preserve">Subdivision </w:t>
      </w:r>
      <w:proofErr w:type="gramStart"/>
      <w:r w:rsidRPr="00283E59">
        <w:rPr>
          <w:rStyle w:val="CharSubdNo"/>
        </w:rPr>
        <w:t>A</w:t>
      </w:r>
      <w:r w:rsidRPr="00283E59">
        <w:t>—</w:t>
      </w:r>
      <w:proofErr w:type="gramEnd"/>
      <w:r w:rsidR="00A8646D" w:rsidRPr="00283E59">
        <w:rPr>
          <w:rStyle w:val="CharSubdText"/>
        </w:rPr>
        <w:t>Preliminary</w:t>
      </w:r>
      <w:bookmarkEnd w:id="147"/>
      <w:bookmarkEnd w:id="148"/>
    </w:p>
    <w:p w:rsidR="00035E68" w:rsidRPr="00283E59" w:rsidRDefault="00DF6C34" w:rsidP="00035E68">
      <w:pPr>
        <w:pStyle w:val="ActHead5"/>
      </w:pPr>
      <w:bookmarkStart w:id="149" w:name="_Toc493069156"/>
      <w:bookmarkStart w:id="150" w:name="_Toc31100386"/>
      <w:proofErr w:type="gramStart"/>
      <w:r w:rsidRPr="00283E59">
        <w:rPr>
          <w:rStyle w:val="CharSectno"/>
        </w:rPr>
        <w:t>75</w:t>
      </w:r>
      <w:r w:rsidR="00035E68" w:rsidRPr="00283E59">
        <w:t xml:space="preserve">  Purpose</w:t>
      </w:r>
      <w:proofErr w:type="gramEnd"/>
      <w:r w:rsidR="00035E68" w:rsidRPr="00283E59">
        <w:t xml:space="preserve"> of this Division</w:t>
      </w:r>
      <w:bookmarkEnd w:id="149"/>
      <w:bookmarkEnd w:id="150"/>
    </w:p>
    <w:p w:rsidR="00035E68" w:rsidRPr="00283E59" w:rsidRDefault="00035E68" w:rsidP="00035E68">
      <w:pPr>
        <w:pStyle w:val="subsection"/>
      </w:pPr>
      <w:r w:rsidRPr="00283E59">
        <w:tab/>
      </w:r>
      <w:r w:rsidRPr="00283E59">
        <w:tab/>
        <w:t xml:space="preserve">This Division </w:t>
      </w:r>
      <w:r w:rsidR="009F56E7" w:rsidRPr="00283E59">
        <w:t>is made</w:t>
      </w:r>
      <w:r w:rsidRPr="00283E59">
        <w:t xml:space="preserve"> for the purposes of section</w:t>
      </w:r>
      <w:r w:rsidR="00283E59" w:rsidRPr="00283E59">
        <w:t> </w:t>
      </w:r>
      <w:r w:rsidRPr="00283E59">
        <w:t>48 of the Act.</w:t>
      </w:r>
    </w:p>
    <w:p w:rsidR="00747E84" w:rsidRPr="00283E59" w:rsidRDefault="00747E84" w:rsidP="00747E84">
      <w:pPr>
        <w:pStyle w:val="notetext"/>
      </w:pPr>
      <w:r w:rsidRPr="00283E59">
        <w:t>Note:</w:t>
      </w:r>
      <w:r w:rsidRPr="00283E59">
        <w:tab/>
        <w:t>An approved course provider may be liable for a civil penalty if the provider fails to comply with this Division: see subsection</w:t>
      </w:r>
      <w:r w:rsidR="00283E59" w:rsidRPr="00283E59">
        <w:t> </w:t>
      </w:r>
      <w:r w:rsidRPr="00283E59">
        <w:t>48(5) of the Act.</w:t>
      </w:r>
    </w:p>
    <w:p w:rsidR="00035E68" w:rsidRPr="00283E59" w:rsidRDefault="00DF6C34" w:rsidP="00035E68">
      <w:pPr>
        <w:pStyle w:val="ActHead5"/>
      </w:pPr>
      <w:bookmarkStart w:id="151" w:name="_Toc493069157"/>
      <w:bookmarkStart w:id="152" w:name="_Toc31100387"/>
      <w:proofErr w:type="gramStart"/>
      <w:r w:rsidRPr="00283E59">
        <w:rPr>
          <w:rStyle w:val="CharSectno"/>
        </w:rPr>
        <w:t>76</w:t>
      </w:r>
      <w:r w:rsidR="00035E68" w:rsidRPr="00283E59">
        <w:t xml:space="preserve">  Processes</w:t>
      </w:r>
      <w:proofErr w:type="gramEnd"/>
      <w:r w:rsidR="00035E68" w:rsidRPr="00283E59">
        <w:t xml:space="preserve"> and procedures an approved course provider must have in place</w:t>
      </w:r>
      <w:bookmarkEnd w:id="151"/>
      <w:bookmarkEnd w:id="152"/>
    </w:p>
    <w:p w:rsidR="00035E68" w:rsidRPr="00283E59" w:rsidRDefault="00035E68" w:rsidP="00035E68">
      <w:pPr>
        <w:pStyle w:val="subsection"/>
      </w:pPr>
      <w:r w:rsidRPr="00283E59">
        <w:tab/>
      </w:r>
      <w:r w:rsidRPr="00283E59">
        <w:tab/>
        <w:t xml:space="preserve">An approved course provider must have in place processes and procedures </w:t>
      </w:r>
      <w:r w:rsidR="00EB3758" w:rsidRPr="00283E59">
        <w:t xml:space="preserve">that accord </w:t>
      </w:r>
      <w:r w:rsidRPr="00283E59">
        <w:t>with the other Subdivisions of this Division.</w:t>
      </w:r>
    </w:p>
    <w:p w:rsidR="00035E68" w:rsidRPr="00283E59" w:rsidRDefault="00DF6C34" w:rsidP="00035E68">
      <w:pPr>
        <w:pStyle w:val="ActHead5"/>
      </w:pPr>
      <w:bookmarkStart w:id="153" w:name="_Toc493069158"/>
      <w:bookmarkStart w:id="154" w:name="_Toc31100388"/>
      <w:proofErr w:type="gramStart"/>
      <w:r w:rsidRPr="00283E59">
        <w:rPr>
          <w:rStyle w:val="CharSectno"/>
        </w:rPr>
        <w:t>77</w:t>
      </w:r>
      <w:r w:rsidR="00035E68" w:rsidRPr="00283E59">
        <w:t xml:space="preserve">  Approved</w:t>
      </w:r>
      <w:proofErr w:type="gramEnd"/>
      <w:r w:rsidR="00035E68" w:rsidRPr="00283E59">
        <w:t xml:space="preserve"> course provider must act in accordance with processes and procedures</w:t>
      </w:r>
      <w:bookmarkEnd w:id="153"/>
      <w:bookmarkEnd w:id="154"/>
    </w:p>
    <w:p w:rsidR="00035E68" w:rsidRPr="00283E59" w:rsidRDefault="00035E68" w:rsidP="00035E68">
      <w:pPr>
        <w:pStyle w:val="subsection"/>
      </w:pPr>
      <w:r w:rsidRPr="00283E59">
        <w:tab/>
      </w:r>
      <w:r w:rsidRPr="00283E59">
        <w:tab/>
        <w:t>An approved course provider must act in accordance with the processes and procedures it has in place.</w:t>
      </w:r>
    </w:p>
    <w:p w:rsidR="00035E68" w:rsidRPr="00283E59" w:rsidRDefault="00DF6C34" w:rsidP="00035E68">
      <w:pPr>
        <w:pStyle w:val="ActHead5"/>
      </w:pPr>
      <w:bookmarkStart w:id="155" w:name="_Toc493069159"/>
      <w:bookmarkStart w:id="156" w:name="_Toc31100389"/>
      <w:proofErr w:type="gramStart"/>
      <w:r w:rsidRPr="00283E59">
        <w:rPr>
          <w:rStyle w:val="CharSectno"/>
        </w:rPr>
        <w:t>78</w:t>
      </w:r>
      <w:r w:rsidR="00035E68" w:rsidRPr="00283E59">
        <w:t xml:space="preserve">  Approved</w:t>
      </w:r>
      <w:proofErr w:type="gramEnd"/>
      <w:r w:rsidR="00035E68" w:rsidRPr="00283E59">
        <w:t xml:space="preserve"> course provider must train officers </w:t>
      </w:r>
      <w:r w:rsidR="00B86B3D" w:rsidRPr="00283E59">
        <w:t>on processes and procedures</w:t>
      </w:r>
      <w:bookmarkEnd w:id="155"/>
      <w:bookmarkEnd w:id="156"/>
    </w:p>
    <w:p w:rsidR="00B86B3D" w:rsidRPr="00283E59" w:rsidRDefault="00B86B3D" w:rsidP="00B86B3D">
      <w:pPr>
        <w:pStyle w:val="subsection"/>
      </w:pPr>
      <w:r w:rsidRPr="00283E59">
        <w:tab/>
      </w:r>
      <w:r w:rsidRPr="00283E59">
        <w:tab/>
        <w:t xml:space="preserve">An approved course provider must train each officer of the approved course provider on the processes and procedures that the provider has in place and that are relevant to the officer’s </w:t>
      </w:r>
      <w:r w:rsidR="00C423BF" w:rsidRPr="00283E59">
        <w:t>duties and responsibilities</w:t>
      </w:r>
      <w:r w:rsidRPr="00283E59">
        <w:t>.</w:t>
      </w:r>
    </w:p>
    <w:p w:rsidR="00035E68" w:rsidRPr="00283E59" w:rsidRDefault="00DF6C34" w:rsidP="00B86B3D">
      <w:pPr>
        <w:pStyle w:val="ActHead5"/>
      </w:pPr>
      <w:bookmarkStart w:id="157" w:name="_Toc493069160"/>
      <w:bookmarkStart w:id="158" w:name="_Toc31100390"/>
      <w:proofErr w:type="gramStart"/>
      <w:r w:rsidRPr="00283E59">
        <w:rPr>
          <w:rStyle w:val="CharSectno"/>
        </w:rPr>
        <w:t>79</w:t>
      </w:r>
      <w:r w:rsidR="00B86B3D" w:rsidRPr="00283E59">
        <w:t xml:space="preserve">  Approved</w:t>
      </w:r>
      <w:proofErr w:type="gramEnd"/>
      <w:r w:rsidR="00B86B3D" w:rsidRPr="00283E59">
        <w:t xml:space="preserve"> course provider must publish processes and procedures on its website</w:t>
      </w:r>
      <w:bookmarkEnd w:id="157"/>
      <w:bookmarkEnd w:id="158"/>
    </w:p>
    <w:p w:rsidR="00997667" w:rsidRPr="00283E59" w:rsidRDefault="00B86B3D" w:rsidP="00B86B3D">
      <w:pPr>
        <w:pStyle w:val="subsection"/>
      </w:pPr>
      <w:r w:rsidRPr="00283E59">
        <w:tab/>
      </w:r>
      <w:r w:rsidR="00997667" w:rsidRPr="00283E59">
        <w:t>(1)</w:t>
      </w:r>
      <w:r w:rsidRPr="00283E59">
        <w:tab/>
        <w:t xml:space="preserve">An approved </w:t>
      </w:r>
      <w:r w:rsidR="00C46342" w:rsidRPr="00283E59">
        <w:t xml:space="preserve">course </w:t>
      </w:r>
      <w:r w:rsidRPr="00283E59">
        <w:t>provider must publish prominently on its website the processes and procedures it has in place</w:t>
      </w:r>
      <w:r w:rsidR="00997667" w:rsidRPr="00283E59">
        <w:t>.</w:t>
      </w:r>
    </w:p>
    <w:p w:rsidR="00B86B3D" w:rsidRPr="00283E59" w:rsidRDefault="00997667" w:rsidP="00B86B3D">
      <w:pPr>
        <w:pStyle w:val="subsection"/>
      </w:pPr>
      <w:r w:rsidRPr="00283E59">
        <w:tab/>
        <w:t>(2)</w:t>
      </w:r>
      <w:r w:rsidRPr="00283E59">
        <w:tab/>
        <w:t>The published</w:t>
      </w:r>
      <w:r w:rsidR="00B86B3D" w:rsidRPr="00283E59">
        <w:t xml:space="preserve"> </w:t>
      </w:r>
      <w:r w:rsidRPr="00283E59">
        <w:t xml:space="preserve">processes and procedures must be </w:t>
      </w:r>
      <w:r w:rsidR="00B86B3D" w:rsidRPr="00283E59">
        <w:t>easily accessible without provision of login information.</w:t>
      </w:r>
    </w:p>
    <w:p w:rsidR="00E4398F" w:rsidRPr="00283E59" w:rsidRDefault="00B86B3D" w:rsidP="00E4398F">
      <w:pPr>
        <w:pStyle w:val="ActHead4"/>
      </w:pPr>
      <w:bookmarkStart w:id="159" w:name="_Toc493069161"/>
      <w:bookmarkStart w:id="160" w:name="_Toc31100391"/>
      <w:r w:rsidRPr="00283E59">
        <w:rPr>
          <w:rStyle w:val="CharSubdNo"/>
        </w:rPr>
        <w:t>Subdivision B</w:t>
      </w:r>
      <w:r w:rsidRPr="00283E59">
        <w:t>—</w:t>
      </w:r>
      <w:r w:rsidRPr="00283E59">
        <w:rPr>
          <w:rStyle w:val="CharSubdText"/>
        </w:rPr>
        <w:t>Student entry</w:t>
      </w:r>
      <w:bookmarkEnd w:id="159"/>
      <w:bookmarkEnd w:id="160"/>
    </w:p>
    <w:p w:rsidR="00B86B3D" w:rsidRPr="00283E59" w:rsidRDefault="00DF6C34" w:rsidP="00B86B3D">
      <w:pPr>
        <w:pStyle w:val="ActHead5"/>
      </w:pPr>
      <w:bookmarkStart w:id="161" w:name="_Toc493069162"/>
      <w:bookmarkStart w:id="162" w:name="_Toc31100392"/>
      <w:proofErr w:type="gramStart"/>
      <w:r w:rsidRPr="00283E59">
        <w:rPr>
          <w:rStyle w:val="CharSectno"/>
        </w:rPr>
        <w:t>80</w:t>
      </w:r>
      <w:r w:rsidR="00B86B3D" w:rsidRPr="00283E59">
        <w:t xml:space="preserve">  </w:t>
      </w:r>
      <w:r w:rsidR="007769A5" w:rsidRPr="00283E59">
        <w:t>Academic</w:t>
      </w:r>
      <w:proofErr w:type="gramEnd"/>
      <w:r w:rsidR="007769A5" w:rsidRPr="00283E59">
        <w:t xml:space="preserve"> suitability</w:t>
      </w:r>
      <w:bookmarkEnd w:id="161"/>
      <w:bookmarkEnd w:id="162"/>
    </w:p>
    <w:p w:rsidR="000802C7" w:rsidRPr="00283E59" w:rsidRDefault="000802C7" w:rsidP="000802C7">
      <w:pPr>
        <w:pStyle w:val="subsection"/>
      </w:pPr>
      <w:r w:rsidRPr="00283E59">
        <w:tab/>
        <w:t>(1)</w:t>
      </w:r>
      <w:r w:rsidRPr="00283E59">
        <w:tab/>
        <w:t>A</w:t>
      </w:r>
      <w:r w:rsidR="007769A5" w:rsidRPr="00283E59">
        <w:t>n approved course</w:t>
      </w:r>
      <w:r w:rsidRPr="00283E59">
        <w:t xml:space="preserve"> provider’s student entry procedure must specify that a student is academically suited to undertake a particular </w:t>
      </w:r>
      <w:r w:rsidR="007769A5" w:rsidRPr="00283E59">
        <w:t>approved</w:t>
      </w:r>
      <w:r w:rsidRPr="00283E59">
        <w:t xml:space="preserve"> course if:</w:t>
      </w:r>
    </w:p>
    <w:p w:rsidR="000802C7" w:rsidRPr="00283E59" w:rsidRDefault="007769A5" w:rsidP="007769A5">
      <w:pPr>
        <w:pStyle w:val="paragraph"/>
      </w:pPr>
      <w:r w:rsidRPr="00283E59">
        <w:tab/>
        <w:t>(a)</w:t>
      </w:r>
      <w:r w:rsidRPr="00283E59">
        <w:tab/>
      </w:r>
      <w:proofErr w:type="gramStart"/>
      <w:r w:rsidR="000802C7" w:rsidRPr="00283E59">
        <w:t>one</w:t>
      </w:r>
      <w:proofErr w:type="gramEnd"/>
      <w:r w:rsidR="000802C7" w:rsidRPr="00283E59">
        <w:t xml:space="preserve"> of the requirements in </w:t>
      </w:r>
      <w:r w:rsidR="00283E59" w:rsidRPr="00283E59">
        <w:t>subsection (</w:t>
      </w:r>
      <w:r w:rsidR="000802C7" w:rsidRPr="00283E59">
        <w:t>2)</w:t>
      </w:r>
      <w:r w:rsidRPr="00283E59">
        <w:t xml:space="preserve"> is met in relation to the student</w:t>
      </w:r>
      <w:r w:rsidR="000802C7" w:rsidRPr="00283E59">
        <w:t>; and</w:t>
      </w:r>
    </w:p>
    <w:p w:rsidR="0077269E" w:rsidRDefault="007769A5" w:rsidP="007769A5">
      <w:pPr>
        <w:pStyle w:val="paragraph"/>
        <w:sectPr w:rsidR="0077269E" w:rsidSect="00D73696">
          <w:headerReference w:type="default" r:id="rId30"/>
          <w:pgSz w:w="11907" w:h="16839" w:code="9"/>
          <w:pgMar w:top="1953" w:right="1797" w:bottom="1440" w:left="1797" w:header="720" w:footer="709" w:gutter="0"/>
          <w:cols w:space="708"/>
          <w:docGrid w:linePitch="360"/>
        </w:sectPr>
      </w:pPr>
      <w:r w:rsidRPr="00283E59">
        <w:tab/>
        <w:t>(b)</w:t>
      </w:r>
      <w:r w:rsidRPr="00283E59">
        <w:tab/>
      </w:r>
      <w:proofErr w:type="gramStart"/>
      <w:r w:rsidR="000802C7" w:rsidRPr="00283E59">
        <w:t>the</w:t>
      </w:r>
      <w:proofErr w:type="gramEnd"/>
      <w:r w:rsidR="000802C7" w:rsidRPr="00283E59">
        <w:t xml:space="preserve"> student </w:t>
      </w:r>
      <w:r w:rsidRPr="00283E59">
        <w:t>meets</w:t>
      </w:r>
      <w:r w:rsidR="000802C7" w:rsidRPr="00283E59">
        <w:t xml:space="preserve"> any other </w:t>
      </w:r>
      <w:r w:rsidR="00272C65" w:rsidRPr="00283E59">
        <w:t xml:space="preserve">specified </w:t>
      </w:r>
      <w:r w:rsidR="000802C7" w:rsidRPr="00283E59">
        <w:t>entry requirements for the course; and</w:t>
      </w:r>
      <w:r w:rsidR="0077269E">
        <w:t xml:space="preserve"> </w:t>
      </w:r>
    </w:p>
    <w:p w:rsidR="000802C7" w:rsidRPr="00283E59" w:rsidRDefault="007769A5" w:rsidP="007769A5">
      <w:pPr>
        <w:pStyle w:val="paragraph"/>
      </w:pPr>
      <w:r w:rsidRPr="00283E59">
        <w:lastRenderedPageBreak/>
        <w:tab/>
        <w:t>(c)</w:t>
      </w:r>
      <w:r w:rsidRPr="00283E59">
        <w:tab/>
      </w:r>
      <w:proofErr w:type="gramStart"/>
      <w:r w:rsidR="000802C7" w:rsidRPr="00283E59">
        <w:t>the</w:t>
      </w:r>
      <w:proofErr w:type="gramEnd"/>
      <w:r w:rsidR="000802C7" w:rsidRPr="00283E59">
        <w:t xml:space="preserve"> provider believes </w:t>
      </w:r>
      <w:r w:rsidR="006C5984" w:rsidRPr="00283E59">
        <w:t xml:space="preserve">on reasonable grounds </w:t>
      </w:r>
      <w:r w:rsidR="000802C7" w:rsidRPr="00283E59">
        <w:t>that the student is academically suited to undertake the course.</w:t>
      </w:r>
    </w:p>
    <w:p w:rsidR="000802C7" w:rsidRPr="00283E59" w:rsidRDefault="000802C7" w:rsidP="007769A5">
      <w:pPr>
        <w:pStyle w:val="notetext"/>
      </w:pPr>
      <w:r w:rsidRPr="00283E59">
        <w:t>Note:</w:t>
      </w:r>
      <w:r w:rsidRPr="00283E59">
        <w:tab/>
        <w:t>The other specified entry requirements could include any prior education qualifications the provider considers are needed for a student to be academically suited to undertake the course.</w:t>
      </w:r>
    </w:p>
    <w:p w:rsidR="000802C7" w:rsidRPr="00283E59" w:rsidRDefault="007769A5" w:rsidP="007769A5">
      <w:pPr>
        <w:pStyle w:val="subsection"/>
      </w:pPr>
      <w:r w:rsidRPr="00283E59">
        <w:tab/>
        <w:t>(2)</w:t>
      </w:r>
      <w:r w:rsidRPr="00283E59">
        <w:tab/>
      </w:r>
      <w:r w:rsidR="000802C7" w:rsidRPr="00283E59">
        <w:t xml:space="preserve">For the purposes of </w:t>
      </w:r>
      <w:r w:rsidR="00283E59" w:rsidRPr="00283E59">
        <w:t>paragraph (</w:t>
      </w:r>
      <w:r w:rsidR="000802C7" w:rsidRPr="00283E59">
        <w:t>1</w:t>
      </w:r>
      <w:proofErr w:type="gramStart"/>
      <w:r w:rsidR="000802C7" w:rsidRPr="00283E59">
        <w:t>)(</w:t>
      </w:r>
      <w:proofErr w:type="gramEnd"/>
      <w:r w:rsidR="000802C7" w:rsidRPr="00283E59">
        <w:t>a), the requirements are that:</w:t>
      </w:r>
    </w:p>
    <w:p w:rsidR="000802C7" w:rsidRDefault="007769A5" w:rsidP="007769A5">
      <w:pPr>
        <w:pStyle w:val="paragraph"/>
      </w:pPr>
      <w:r w:rsidRPr="00283E59">
        <w:tab/>
        <w:t>(a)</w:t>
      </w:r>
      <w:r w:rsidRPr="00283E59">
        <w:tab/>
      </w:r>
      <w:proofErr w:type="gramStart"/>
      <w:r w:rsidR="000802C7" w:rsidRPr="00283E59">
        <w:t>the</w:t>
      </w:r>
      <w:proofErr w:type="gramEnd"/>
      <w:r w:rsidR="000802C7" w:rsidRPr="00283E59">
        <w:t xml:space="preserve"> provider obtains a copy of a Senior Secondary Certificate of Education that has been awarded to the student by an agency or authority of a State or Territory for the student’s completion of year 12; or</w:t>
      </w:r>
    </w:p>
    <w:p w:rsidR="00DB52EB" w:rsidRPr="00283E59" w:rsidRDefault="00DB52EB" w:rsidP="007769A5">
      <w:pPr>
        <w:pStyle w:val="paragraph"/>
      </w:pPr>
      <w:r>
        <w:tab/>
        <w:t>(</w:t>
      </w:r>
      <w:proofErr w:type="gramStart"/>
      <w:r>
        <w:t>aa</w:t>
      </w:r>
      <w:proofErr w:type="gramEnd"/>
      <w:r>
        <w:t>)</w:t>
      </w:r>
      <w:r>
        <w:tab/>
      </w:r>
      <w:r w:rsidRPr="00DB52EB">
        <w:t xml:space="preserve">the provider obtains a copy of a diploma that has been awarded to the student for the student’s completion of the </w:t>
      </w:r>
      <w:r w:rsidRPr="00DB52EB">
        <w:rPr>
          <w:lang w:val="en"/>
        </w:rPr>
        <w:t xml:space="preserve">International Baccalaureate Diploma </w:t>
      </w:r>
      <w:proofErr w:type="spellStart"/>
      <w:r w:rsidRPr="00DB52EB">
        <w:rPr>
          <w:lang w:val="en"/>
        </w:rPr>
        <w:t>Programme</w:t>
      </w:r>
      <w:proofErr w:type="spellEnd"/>
      <w:r>
        <w:rPr>
          <w:lang w:val="en"/>
        </w:rPr>
        <w:t xml:space="preserve">; or </w:t>
      </w:r>
    </w:p>
    <w:p w:rsidR="000802C7" w:rsidRPr="00283E59" w:rsidRDefault="007769A5" w:rsidP="007769A5">
      <w:pPr>
        <w:pStyle w:val="paragraph"/>
      </w:pPr>
      <w:r w:rsidRPr="00283E59">
        <w:tab/>
        <w:t>(b)</w:t>
      </w:r>
      <w:r w:rsidRPr="00283E59">
        <w:tab/>
      </w:r>
      <w:proofErr w:type="gramStart"/>
      <w:r w:rsidR="000802C7" w:rsidRPr="00283E59">
        <w:t>both</w:t>
      </w:r>
      <w:proofErr w:type="gramEnd"/>
      <w:r w:rsidR="000802C7" w:rsidRPr="00283E59">
        <w:t>:</w:t>
      </w:r>
    </w:p>
    <w:p w:rsidR="000802C7" w:rsidRPr="00283E59" w:rsidRDefault="007769A5" w:rsidP="007769A5">
      <w:pPr>
        <w:pStyle w:val="paragraphsub"/>
      </w:pPr>
      <w:r w:rsidRPr="00283E59">
        <w:tab/>
        <w:t>(</w:t>
      </w:r>
      <w:proofErr w:type="spellStart"/>
      <w:r w:rsidRPr="00283E59">
        <w:t>i</w:t>
      </w:r>
      <w:proofErr w:type="spellEnd"/>
      <w:r w:rsidRPr="00283E59">
        <w:t>)</w:t>
      </w:r>
      <w:r w:rsidRPr="00283E59">
        <w:tab/>
      </w:r>
      <w:r w:rsidR="000802C7" w:rsidRPr="00283E59">
        <w:t>the student is assessed as displaying competence at or above Exit Level 3 in the Australian Core Skills Framework in both reading and numeracy</w:t>
      </w:r>
      <w:r w:rsidRPr="00283E59">
        <w:t xml:space="preserve"> using an assessment tool </w:t>
      </w:r>
      <w:r w:rsidR="00981A5E" w:rsidRPr="00283E59">
        <w:t xml:space="preserve">approved under </w:t>
      </w:r>
      <w:r w:rsidRPr="00283E59">
        <w:t>section</w:t>
      </w:r>
      <w:r w:rsidR="00283E59" w:rsidRPr="00283E59">
        <w:t> </w:t>
      </w:r>
      <w:r w:rsidR="00DF6C34" w:rsidRPr="00283E59">
        <w:t>82</w:t>
      </w:r>
      <w:r w:rsidR="000802C7" w:rsidRPr="00283E59">
        <w:t>; and</w:t>
      </w:r>
    </w:p>
    <w:p w:rsidR="000802C7" w:rsidRPr="00283E59" w:rsidRDefault="007769A5" w:rsidP="007769A5">
      <w:pPr>
        <w:pStyle w:val="paragraphsub"/>
      </w:pPr>
      <w:r w:rsidRPr="00283E59">
        <w:tab/>
        <w:t>(ii)</w:t>
      </w:r>
      <w:r w:rsidRPr="00283E59">
        <w:tab/>
      </w:r>
      <w:proofErr w:type="gramStart"/>
      <w:r w:rsidRPr="00283E59">
        <w:t>t</w:t>
      </w:r>
      <w:r w:rsidR="000802C7" w:rsidRPr="00283E59">
        <w:t>he</w:t>
      </w:r>
      <w:proofErr w:type="gramEnd"/>
      <w:r w:rsidR="000802C7" w:rsidRPr="00283E59">
        <w:t xml:space="preserve"> provider reasonably believes that the student displays that </w:t>
      </w:r>
      <w:r w:rsidRPr="00283E59">
        <w:t>competence; or</w:t>
      </w:r>
    </w:p>
    <w:p w:rsidR="000802C7" w:rsidRDefault="007769A5" w:rsidP="007769A5">
      <w:pPr>
        <w:pStyle w:val="paragraph"/>
      </w:pPr>
      <w:r w:rsidRPr="00283E59">
        <w:tab/>
        <w:t>(c)</w:t>
      </w:r>
      <w:r w:rsidRPr="00283E59">
        <w:tab/>
      </w:r>
      <w:proofErr w:type="gramStart"/>
      <w:r w:rsidRPr="00283E59">
        <w:t>both</w:t>
      </w:r>
      <w:proofErr w:type="gramEnd"/>
      <w:r w:rsidRPr="00283E59">
        <w:t>:</w:t>
      </w:r>
    </w:p>
    <w:p w:rsidR="00121CA2" w:rsidRDefault="00DB52EB" w:rsidP="00223122">
      <w:pPr>
        <w:pStyle w:val="paragraphsub"/>
      </w:pPr>
      <w:r>
        <w:tab/>
        <w:t>(</w:t>
      </w:r>
      <w:proofErr w:type="spellStart"/>
      <w:r>
        <w:t>i</w:t>
      </w:r>
      <w:proofErr w:type="spellEnd"/>
      <w:r>
        <w:t>)</w:t>
      </w:r>
      <w:r w:rsidR="00C64DB4">
        <w:tab/>
      </w:r>
      <w:proofErr w:type="gramStart"/>
      <w:r>
        <w:t>the</w:t>
      </w:r>
      <w:proofErr w:type="gramEnd"/>
      <w:r>
        <w:t xml:space="preserve"> provider obtains a copy of a certificate (however described) that</w:t>
      </w:r>
      <w:r w:rsidR="00121CA2">
        <w:t xml:space="preserve"> </w:t>
      </w:r>
      <w:r>
        <w:t xml:space="preserve">the student has been awarded a qualification, either: </w:t>
      </w:r>
    </w:p>
    <w:p w:rsidR="00DB52EB" w:rsidRDefault="00121CA2" w:rsidP="00BA3D10">
      <w:pPr>
        <w:pStyle w:val="paragraph"/>
        <w:tabs>
          <w:tab w:val="clear" w:pos="1531"/>
          <w:tab w:val="right" w:pos="1560"/>
          <w:tab w:val="left" w:pos="2410"/>
        </w:tabs>
        <w:ind w:left="2977" w:hanging="2948"/>
      </w:pPr>
      <w:r>
        <w:tab/>
      </w:r>
      <w:r>
        <w:tab/>
      </w:r>
      <w:r w:rsidR="00DB52EB">
        <w:t>A.</w:t>
      </w:r>
      <w:r w:rsidR="00DB52EB">
        <w:tab/>
        <w:t xml:space="preserve">at level 4 or above in the Australian </w:t>
      </w:r>
      <w:proofErr w:type="gramStart"/>
      <w:r w:rsidR="00DB52EB">
        <w:t xml:space="preserve">Qualifications </w:t>
      </w:r>
      <w:r>
        <w:t xml:space="preserve"> </w:t>
      </w:r>
      <w:r w:rsidR="00DB52EB">
        <w:t>Framework</w:t>
      </w:r>
      <w:proofErr w:type="gramEnd"/>
      <w:r w:rsidR="00DB52EB">
        <w:t xml:space="preserve"> or at a level in a framework that preceded the Australian Qualifications Framework that is equivalent to level 4 or above in the Australian Qualifications Framework; or </w:t>
      </w:r>
    </w:p>
    <w:p w:rsidR="00DB52EB" w:rsidRDefault="00DB52EB" w:rsidP="00BA3D10">
      <w:pPr>
        <w:pStyle w:val="paragraph"/>
        <w:tabs>
          <w:tab w:val="left" w:pos="2410"/>
        </w:tabs>
        <w:ind w:left="2977" w:hanging="1815"/>
      </w:pPr>
      <w:r>
        <w:tab/>
      </w:r>
      <w:r>
        <w:tab/>
        <w:t xml:space="preserve">B. </w:t>
      </w:r>
      <w:r>
        <w:tab/>
      </w:r>
      <w:r w:rsidR="00560CFF">
        <w:t>that has been assessed by a Federal, State or Territory government agency which assesses overseas qualifications (or an organisation contracted by such an agency to undertake such assessments) as equivalent or comparable to a qualification referred to in sub-subparagraph (2</w:t>
      </w:r>
      <w:proofErr w:type="gramStart"/>
      <w:r w:rsidR="00560CFF">
        <w:t>)(</w:t>
      </w:r>
      <w:proofErr w:type="gramEnd"/>
      <w:r w:rsidR="00560CFF">
        <w:t>c)(</w:t>
      </w:r>
      <w:proofErr w:type="spellStart"/>
      <w:r w:rsidR="00560CFF">
        <w:t>i</w:t>
      </w:r>
      <w:proofErr w:type="spellEnd"/>
      <w:r w:rsidR="00560CFF">
        <w:t>)(A).</w:t>
      </w:r>
    </w:p>
    <w:p w:rsidR="007769A5" w:rsidRPr="00283E59" w:rsidRDefault="007769A5" w:rsidP="00DB52EB">
      <w:pPr>
        <w:pStyle w:val="paragraphsub"/>
      </w:pPr>
    </w:p>
    <w:p w:rsidR="00A55DCA" w:rsidRPr="00283E59" w:rsidRDefault="00A55DCA" w:rsidP="007769A5">
      <w:pPr>
        <w:pStyle w:val="paragraphsub"/>
      </w:pPr>
      <w:r w:rsidRPr="00283E59">
        <w:tab/>
        <w:t>(ii)</w:t>
      </w:r>
      <w:r w:rsidRPr="00283E59">
        <w:tab/>
      </w:r>
      <w:proofErr w:type="gramStart"/>
      <w:r w:rsidRPr="00283E59">
        <w:t>the</w:t>
      </w:r>
      <w:proofErr w:type="gramEnd"/>
      <w:r w:rsidRPr="00283E59">
        <w:t xml:space="preserve"> course for the qualification was delivered in English.</w:t>
      </w:r>
    </w:p>
    <w:p w:rsidR="00197CD1" w:rsidRPr="00283E59" w:rsidRDefault="00DF6C34" w:rsidP="00197CD1">
      <w:pPr>
        <w:pStyle w:val="ActHead5"/>
      </w:pPr>
      <w:bookmarkStart w:id="163" w:name="_Toc493069163"/>
      <w:bookmarkStart w:id="164" w:name="_Toc31100393"/>
      <w:proofErr w:type="gramStart"/>
      <w:r w:rsidRPr="00283E59">
        <w:rPr>
          <w:rStyle w:val="CharSectno"/>
        </w:rPr>
        <w:t>81</w:t>
      </w:r>
      <w:r w:rsidR="00197CD1" w:rsidRPr="00283E59">
        <w:t xml:space="preserve">  Results</w:t>
      </w:r>
      <w:proofErr w:type="gramEnd"/>
      <w:r w:rsidR="00197CD1" w:rsidRPr="00283E59">
        <w:t xml:space="preserve"> of assessments of competence in reading and numeracy for the purposes of paragraph</w:t>
      </w:r>
      <w:r w:rsidR="00283E59" w:rsidRPr="00283E59">
        <w:t> </w:t>
      </w:r>
      <w:r w:rsidRPr="00283E59">
        <w:t>80</w:t>
      </w:r>
      <w:r w:rsidR="00197CD1" w:rsidRPr="00283E59">
        <w:t>(2)(b)</w:t>
      </w:r>
      <w:bookmarkEnd w:id="163"/>
      <w:bookmarkEnd w:id="164"/>
    </w:p>
    <w:p w:rsidR="00197CD1" w:rsidRPr="00283E59" w:rsidRDefault="00197CD1" w:rsidP="00197CD1">
      <w:pPr>
        <w:pStyle w:val="subsection"/>
      </w:pPr>
      <w:r w:rsidRPr="00283E59">
        <w:tab/>
      </w:r>
      <w:r w:rsidRPr="00283E59">
        <w:tab/>
        <w:t>An approved course provider’s student entry procedure must specify that the results of assessing a student’s competence in reading and numeracy under the procedure must be reported:</w:t>
      </w:r>
    </w:p>
    <w:p w:rsidR="00197CD1" w:rsidRPr="00283E59" w:rsidRDefault="00197CD1" w:rsidP="00197CD1">
      <w:pPr>
        <w:pStyle w:val="paragraph"/>
      </w:pPr>
      <w:r w:rsidRPr="00283E59">
        <w:tab/>
        <w:t>(a)</w:t>
      </w:r>
      <w:r w:rsidRPr="00283E59">
        <w:tab/>
      </w:r>
      <w:proofErr w:type="gramStart"/>
      <w:r w:rsidRPr="00283E59">
        <w:t>to</w:t>
      </w:r>
      <w:proofErr w:type="gramEnd"/>
      <w:r w:rsidRPr="00283E59">
        <w:t xml:space="preserve"> the student as soon as practicable after the assessment; and</w:t>
      </w:r>
    </w:p>
    <w:p w:rsidR="00197CD1" w:rsidRPr="00283E59" w:rsidRDefault="00197CD1" w:rsidP="00197CD1">
      <w:pPr>
        <w:pStyle w:val="paragraph"/>
      </w:pPr>
      <w:r w:rsidRPr="00283E59">
        <w:tab/>
        <w:t>(b)</w:t>
      </w:r>
      <w:r w:rsidRPr="00283E59">
        <w:tab/>
      </w:r>
      <w:proofErr w:type="gramStart"/>
      <w:r w:rsidRPr="00283E59">
        <w:t>to</w:t>
      </w:r>
      <w:proofErr w:type="gramEnd"/>
      <w:r w:rsidRPr="00283E59">
        <w:t xml:space="preserve"> the Secretary in the form, manner and by the time requested by the Secretary.</w:t>
      </w:r>
    </w:p>
    <w:p w:rsidR="000802C7" w:rsidRPr="00283E59" w:rsidRDefault="00DF6C34" w:rsidP="00A55DCA">
      <w:pPr>
        <w:pStyle w:val="ActHead5"/>
      </w:pPr>
      <w:bookmarkStart w:id="165" w:name="_Toc493069164"/>
      <w:bookmarkStart w:id="166" w:name="_Toc31100394"/>
      <w:proofErr w:type="gramStart"/>
      <w:r w:rsidRPr="00283E59">
        <w:rPr>
          <w:rStyle w:val="CharSectno"/>
        </w:rPr>
        <w:t>82</w:t>
      </w:r>
      <w:r w:rsidR="00A55DCA" w:rsidRPr="00283E59">
        <w:t xml:space="preserve">  Assessment</w:t>
      </w:r>
      <w:proofErr w:type="gramEnd"/>
      <w:r w:rsidR="00A55DCA" w:rsidRPr="00283E59">
        <w:t xml:space="preserve"> </w:t>
      </w:r>
      <w:r w:rsidR="00701BF9" w:rsidRPr="00283E59">
        <w:t>of</w:t>
      </w:r>
      <w:r w:rsidR="00A55DCA" w:rsidRPr="00283E59">
        <w:t xml:space="preserve"> competence in reading and numeracy for the purposes of paragraph</w:t>
      </w:r>
      <w:r w:rsidR="00283E59" w:rsidRPr="00283E59">
        <w:t> </w:t>
      </w:r>
      <w:r w:rsidRPr="00283E59">
        <w:t>80</w:t>
      </w:r>
      <w:r w:rsidR="00A55DCA" w:rsidRPr="00283E59">
        <w:t>(2)(b)</w:t>
      </w:r>
      <w:bookmarkEnd w:id="165"/>
      <w:bookmarkEnd w:id="166"/>
    </w:p>
    <w:p w:rsidR="00A55DCA" w:rsidRPr="00283E59" w:rsidRDefault="00A55DCA" w:rsidP="00A55DCA">
      <w:pPr>
        <w:pStyle w:val="subsection"/>
      </w:pPr>
      <w:r w:rsidRPr="00283E59">
        <w:tab/>
        <w:t>(1)</w:t>
      </w:r>
      <w:r w:rsidRPr="00283E59">
        <w:tab/>
        <w:t>An approved course provider’s student entry procedure must:</w:t>
      </w:r>
    </w:p>
    <w:p w:rsidR="00A55DCA" w:rsidRPr="00283E59" w:rsidRDefault="00726060" w:rsidP="00726060">
      <w:pPr>
        <w:pStyle w:val="paragraph"/>
      </w:pPr>
      <w:r w:rsidRPr="00283E59">
        <w:lastRenderedPageBreak/>
        <w:tab/>
        <w:t>(a)</w:t>
      </w:r>
      <w:r w:rsidRPr="00283E59">
        <w:tab/>
      </w:r>
      <w:proofErr w:type="gramStart"/>
      <w:r w:rsidR="00A55DCA" w:rsidRPr="00283E59">
        <w:t>describe</w:t>
      </w:r>
      <w:proofErr w:type="gramEnd"/>
      <w:r w:rsidR="00A55DCA" w:rsidRPr="00283E59">
        <w:t xml:space="preserve"> the process (including the tools) for validly and reliably assessing a student’s competence in reading and numeracy against the Australian Core Skills Framework; and</w:t>
      </w:r>
    </w:p>
    <w:p w:rsidR="00A55DCA" w:rsidRPr="00283E59" w:rsidRDefault="00726060" w:rsidP="00726060">
      <w:pPr>
        <w:pStyle w:val="paragraph"/>
      </w:pPr>
      <w:r w:rsidRPr="00283E59">
        <w:tab/>
        <w:t>(b)</w:t>
      </w:r>
      <w:r w:rsidRPr="00283E59">
        <w:tab/>
      </w:r>
      <w:r w:rsidR="00A55DCA" w:rsidRPr="00283E59">
        <w:t>specify as a tool to be used as part of that process a tool that is approved by the Secretary under this section and published on the Department’s website;</w:t>
      </w:r>
      <w:r w:rsidR="00F37824" w:rsidRPr="00283E59">
        <w:t xml:space="preserve"> and</w:t>
      </w:r>
    </w:p>
    <w:p w:rsidR="00A55DCA" w:rsidRPr="00283E59" w:rsidRDefault="00726060" w:rsidP="00726060">
      <w:pPr>
        <w:pStyle w:val="paragraph"/>
      </w:pPr>
      <w:r w:rsidRPr="00283E59">
        <w:tab/>
        <w:t>(c)</w:t>
      </w:r>
      <w:r w:rsidRPr="00283E59">
        <w:tab/>
      </w:r>
      <w:proofErr w:type="gramStart"/>
      <w:r w:rsidR="00A55DCA" w:rsidRPr="00283E59">
        <w:t>require</w:t>
      </w:r>
      <w:proofErr w:type="gramEnd"/>
      <w:r w:rsidR="00A55DCA" w:rsidRPr="00283E59">
        <w:t xml:space="preserve"> that process to be conducted with honesty and integrity.</w:t>
      </w:r>
    </w:p>
    <w:p w:rsidR="00A55DCA" w:rsidRPr="00283E59" w:rsidRDefault="00A55DCA" w:rsidP="00BA3D10">
      <w:pPr>
        <w:pStyle w:val="subsection"/>
      </w:pPr>
      <w:r w:rsidRPr="00283E59">
        <w:tab/>
        <w:t>(2)</w:t>
      </w:r>
      <w:r w:rsidRPr="00283E59">
        <w:tab/>
        <w:t>The Secretary may, on application by an approved course provider</w:t>
      </w:r>
      <w:r w:rsidR="005730A8" w:rsidRPr="00283E59">
        <w:t xml:space="preserve"> or a </w:t>
      </w:r>
      <w:r w:rsidR="00D53D67" w:rsidRPr="00283E59">
        <w:t xml:space="preserve">Commonwealth, </w:t>
      </w:r>
      <w:r w:rsidR="005730A8" w:rsidRPr="00283E59">
        <w:t>State or Territory government agency</w:t>
      </w:r>
      <w:r w:rsidR="00BA3D10">
        <w:t>, approve a tool for</w:t>
      </w:r>
      <w:r w:rsidR="00815726">
        <w:t xml:space="preserve"> </w:t>
      </w:r>
      <w:r w:rsidRPr="00283E59">
        <w:t>assessing a student’s competence in reading and numeracy if the Secretary is satisfied</w:t>
      </w:r>
      <w:r w:rsidR="000D7846" w:rsidRPr="00283E59">
        <w:t xml:space="preserve"> that</w:t>
      </w:r>
      <w:r w:rsidRPr="00283E59">
        <w:t>:</w:t>
      </w:r>
    </w:p>
    <w:p w:rsidR="00A55DCA" w:rsidRPr="00283E59" w:rsidRDefault="00A55DCA" w:rsidP="00A55DCA">
      <w:pPr>
        <w:pStyle w:val="paragraph"/>
      </w:pPr>
      <w:r w:rsidRPr="00283E59">
        <w:tab/>
        <w:t>(a)</w:t>
      </w:r>
      <w:r w:rsidRPr="00283E59">
        <w:tab/>
        <w:t>the tool is a valid, reliable, fair and well</w:t>
      </w:r>
      <w:r w:rsidR="00283E59">
        <w:noBreakHyphen/>
      </w:r>
      <w:r w:rsidRPr="00283E59">
        <w:t>constructed way of assessing whether that competence is at or above Exit Level 3 in the Australian Core Skills Framework; and</w:t>
      </w:r>
    </w:p>
    <w:p w:rsidR="00A55DCA" w:rsidRPr="00283E59" w:rsidRDefault="00DA2338" w:rsidP="00A55DCA">
      <w:pPr>
        <w:pStyle w:val="paragraph"/>
      </w:pPr>
      <w:r w:rsidRPr="00283E59">
        <w:tab/>
        <w:t>(b)</w:t>
      </w:r>
      <w:r w:rsidRPr="00283E59">
        <w:tab/>
      </w:r>
      <w:proofErr w:type="gramStart"/>
      <w:r w:rsidR="00A55DCA" w:rsidRPr="00283E59">
        <w:t>the</w:t>
      </w:r>
      <w:proofErr w:type="gramEnd"/>
      <w:r w:rsidR="00A55DCA" w:rsidRPr="00283E59">
        <w:t xml:space="preserve"> tool </w:t>
      </w:r>
      <w:r w:rsidR="005730A8" w:rsidRPr="00283E59">
        <w:t xml:space="preserve">has been </w:t>
      </w:r>
      <w:r w:rsidR="0054088D" w:rsidRPr="00283E59">
        <w:t>appropriately</w:t>
      </w:r>
      <w:r w:rsidR="00A55DCA" w:rsidRPr="00283E59">
        <w:t xml:space="preserve"> verified and evaluated using evidence</w:t>
      </w:r>
      <w:r w:rsidR="00283E59">
        <w:noBreakHyphen/>
      </w:r>
      <w:r w:rsidR="00A55DCA" w:rsidRPr="00283E59">
        <w:t>based assessment.</w:t>
      </w:r>
    </w:p>
    <w:p w:rsidR="00701BF9" w:rsidRPr="00283E59" w:rsidRDefault="00DA2338" w:rsidP="00DA2338">
      <w:pPr>
        <w:pStyle w:val="subsection"/>
      </w:pPr>
      <w:r w:rsidRPr="00283E59">
        <w:tab/>
        <w:t>(3)</w:t>
      </w:r>
      <w:r w:rsidRPr="00283E59">
        <w:tab/>
      </w:r>
      <w:r w:rsidR="00A55DCA" w:rsidRPr="00283E59">
        <w:t xml:space="preserve">In approving a tool under </w:t>
      </w:r>
      <w:r w:rsidR="00283E59" w:rsidRPr="00283E59">
        <w:t>subsection (</w:t>
      </w:r>
      <w:r w:rsidR="00A55DCA" w:rsidRPr="00283E59">
        <w:t xml:space="preserve">2), the </w:t>
      </w:r>
      <w:r w:rsidRPr="00283E59">
        <w:t>Secretary</w:t>
      </w:r>
      <w:r w:rsidR="00A55DCA" w:rsidRPr="00283E59">
        <w:t xml:space="preserve"> must have regard to </w:t>
      </w:r>
      <w:r w:rsidRPr="00283E59">
        <w:t>a</w:t>
      </w:r>
      <w:r w:rsidR="00A55DCA" w:rsidRPr="00283E59">
        <w:t xml:space="preserve"> document </w:t>
      </w:r>
      <w:r w:rsidRPr="00283E59">
        <w:t>that is published on the Department’s website and sets out</w:t>
      </w:r>
      <w:r w:rsidR="00701BF9" w:rsidRPr="00283E59">
        <w:t>:</w:t>
      </w:r>
    </w:p>
    <w:p w:rsidR="00701BF9" w:rsidRPr="00283E59" w:rsidRDefault="00701BF9" w:rsidP="00701BF9">
      <w:pPr>
        <w:pStyle w:val="paragraph"/>
      </w:pPr>
      <w:r w:rsidRPr="00283E59">
        <w:tab/>
        <w:t>(a)</w:t>
      </w:r>
      <w:r w:rsidRPr="00283E59">
        <w:tab/>
      </w:r>
      <w:proofErr w:type="gramStart"/>
      <w:r w:rsidR="00DA2338" w:rsidRPr="00283E59">
        <w:t>criteria</w:t>
      </w:r>
      <w:proofErr w:type="gramEnd"/>
      <w:r w:rsidR="00DA2338" w:rsidRPr="00283E59">
        <w:t xml:space="preserve"> for approval of tools for testing competence in reading and numeracy against the Australian Core Skills Framework</w:t>
      </w:r>
      <w:r w:rsidRPr="00283E59">
        <w:t>;</w:t>
      </w:r>
      <w:r w:rsidR="00DA2338" w:rsidRPr="00283E59">
        <w:t xml:space="preserve"> and</w:t>
      </w:r>
    </w:p>
    <w:p w:rsidR="00DA2338" w:rsidRPr="00283E59" w:rsidRDefault="00701BF9" w:rsidP="00701BF9">
      <w:pPr>
        <w:pStyle w:val="paragraph"/>
      </w:pPr>
      <w:r w:rsidRPr="00283E59">
        <w:tab/>
        <w:t>(b)</w:t>
      </w:r>
      <w:r w:rsidRPr="00283E59">
        <w:tab/>
      </w:r>
      <w:proofErr w:type="gramStart"/>
      <w:r w:rsidR="00DA2338" w:rsidRPr="00283E59">
        <w:t>measures</w:t>
      </w:r>
      <w:proofErr w:type="gramEnd"/>
      <w:r w:rsidR="00DA2338" w:rsidRPr="00283E59">
        <w:t xml:space="preserve"> for quality assurance of such tools.</w:t>
      </w:r>
    </w:p>
    <w:p w:rsidR="00A55DCA" w:rsidRPr="00283E59" w:rsidRDefault="00701BF9" w:rsidP="00701BF9">
      <w:pPr>
        <w:pStyle w:val="notetext"/>
      </w:pPr>
      <w:r w:rsidRPr="00283E59">
        <w:t>Note</w:t>
      </w:r>
      <w:r w:rsidR="00A55DCA" w:rsidRPr="00283E59">
        <w:t>:</w:t>
      </w:r>
      <w:r w:rsidR="00A55DCA" w:rsidRPr="00283E59">
        <w:tab/>
        <w:t>A person or body verifying and evaluating a</w:t>
      </w:r>
      <w:r w:rsidR="00A55DCA" w:rsidRPr="00283E59">
        <w:rPr>
          <w:w w:val="99"/>
        </w:rPr>
        <w:t xml:space="preserve"> </w:t>
      </w:r>
      <w:r w:rsidR="00A55DCA" w:rsidRPr="00283E59">
        <w:t xml:space="preserve">tool as described in </w:t>
      </w:r>
      <w:r w:rsidR="00283E59" w:rsidRPr="00283E59">
        <w:t>paragraph (</w:t>
      </w:r>
      <w:r w:rsidR="00A55DCA" w:rsidRPr="00283E59">
        <w:t>2</w:t>
      </w:r>
      <w:proofErr w:type="gramStart"/>
      <w:r w:rsidR="00A55DCA" w:rsidRPr="00283E59">
        <w:t>)(</w:t>
      </w:r>
      <w:proofErr w:type="gramEnd"/>
      <w:r w:rsidR="00A55DCA" w:rsidRPr="00283E59">
        <w:t>b) will also need to have regard to this document.</w:t>
      </w:r>
    </w:p>
    <w:p w:rsidR="000640AF" w:rsidRPr="00283E59" w:rsidRDefault="000640AF" w:rsidP="000640AF">
      <w:pPr>
        <w:pStyle w:val="subsection"/>
      </w:pPr>
      <w:r w:rsidRPr="00283E59">
        <w:tab/>
        <w:t>(4)</w:t>
      </w:r>
      <w:r w:rsidRPr="00283E59">
        <w:tab/>
        <w:t>The Secretary must, as soon as practicable after making a decision under subsection</w:t>
      </w:r>
      <w:r w:rsidR="00283E59" w:rsidRPr="00283E59">
        <w:t> </w:t>
      </w:r>
      <w:r w:rsidR="00DF6C34" w:rsidRPr="00283E59">
        <w:t>82</w:t>
      </w:r>
      <w:r w:rsidRPr="00283E59">
        <w:t>(2), give the applicant written notice of the decision.</w:t>
      </w:r>
    </w:p>
    <w:p w:rsidR="00F23808" w:rsidRPr="00283E59" w:rsidRDefault="00816C95" w:rsidP="00816C95">
      <w:pPr>
        <w:pStyle w:val="subsection"/>
      </w:pPr>
      <w:r w:rsidRPr="00283E59">
        <w:tab/>
        <w:t>(5)</w:t>
      </w:r>
      <w:r w:rsidRPr="00283E59">
        <w:tab/>
      </w:r>
      <w:r w:rsidR="00F23808" w:rsidRPr="00283E59">
        <w:t xml:space="preserve">The following are taken to have been approved under </w:t>
      </w:r>
      <w:r w:rsidR="00283E59" w:rsidRPr="00283E59">
        <w:t>subsection (</w:t>
      </w:r>
      <w:r w:rsidR="00F23808" w:rsidRPr="00283E59">
        <w:t>2) of this section:</w:t>
      </w:r>
    </w:p>
    <w:p w:rsidR="00F23808" w:rsidRPr="00283E59" w:rsidRDefault="00F23808" w:rsidP="00F23808">
      <w:pPr>
        <w:pStyle w:val="paragraph"/>
      </w:pPr>
      <w:r w:rsidRPr="00283E59">
        <w:tab/>
        <w:t>(a)</w:t>
      </w:r>
      <w:r w:rsidRPr="00283E59">
        <w:tab/>
      </w:r>
      <w:r w:rsidRPr="00283E59">
        <w:rPr>
          <w:i/>
        </w:rPr>
        <w:t xml:space="preserve">Core Skills Profile for Adults </w:t>
      </w:r>
      <w:r w:rsidRPr="00283E59">
        <w:t>as mentioned in subparagraph</w:t>
      </w:r>
      <w:r w:rsidR="00283E59" w:rsidRPr="00283E59">
        <w:t> </w:t>
      </w:r>
      <w:r w:rsidRPr="00283E59">
        <w:t>38(1</w:t>
      </w:r>
      <w:proofErr w:type="gramStart"/>
      <w:r w:rsidRPr="00283E59">
        <w:t>)(</w:t>
      </w:r>
      <w:proofErr w:type="gramEnd"/>
      <w:r w:rsidRPr="00283E59">
        <w:t>b)(</w:t>
      </w:r>
      <w:proofErr w:type="spellStart"/>
      <w:r w:rsidRPr="00283E59">
        <w:t>i</w:t>
      </w:r>
      <w:proofErr w:type="spellEnd"/>
      <w:r w:rsidRPr="00283E59">
        <w:t xml:space="preserve">) of the </w:t>
      </w:r>
      <w:r w:rsidRPr="00283E59">
        <w:rPr>
          <w:i/>
        </w:rPr>
        <w:t>Higher Education Support (VET) Guideline</w:t>
      </w:r>
      <w:r w:rsidR="00283E59" w:rsidRPr="00283E59">
        <w:rPr>
          <w:i/>
        </w:rPr>
        <w:t> </w:t>
      </w:r>
      <w:r w:rsidRPr="00283E59">
        <w:rPr>
          <w:i/>
        </w:rPr>
        <w:t>2015</w:t>
      </w:r>
      <w:r w:rsidRPr="00283E59">
        <w:t>;</w:t>
      </w:r>
    </w:p>
    <w:p w:rsidR="00816C95" w:rsidRPr="00283E59" w:rsidRDefault="00F23808" w:rsidP="00F23808">
      <w:pPr>
        <w:pStyle w:val="paragraph"/>
      </w:pPr>
      <w:r w:rsidRPr="00283E59">
        <w:tab/>
        <w:t>(b)</w:t>
      </w:r>
      <w:r w:rsidRPr="00283E59">
        <w:tab/>
      </w:r>
      <w:proofErr w:type="gramStart"/>
      <w:r w:rsidRPr="00283E59">
        <w:t>a</w:t>
      </w:r>
      <w:proofErr w:type="gramEnd"/>
      <w:r w:rsidR="00816C95" w:rsidRPr="00283E59">
        <w:t xml:space="preserve"> tool for assessing a student’s competence in reading and numeracy that is approved under subsection</w:t>
      </w:r>
      <w:r w:rsidR="00283E59" w:rsidRPr="00283E59">
        <w:t> </w:t>
      </w:r>
      <w:r w:rsidR="00816C95" w:rsidRPr="00283E59">
        <w:t xml:space="preserve">38(2) of the </w:t>
      </w:r>
      <w:r w:rsidR="00816C95" w:rsidRPr="00283E59">
        <w:rPr>
          <w:i/>
        </w:rPr>
        <w:t>Higher Education Support (VET) Guideline</w:t>
      </w:r>
      <w:r w:rsidR="00283E59" w:rsidRPr="00283E59">
        <w:rPr>
          <w:i/>
        </w:rPr>
        <w:t> </w:t>
      </w:r>
      <w:r w:rsidR="00816C95" w:rsidRPr="00283E59">
        <w:rPr>
          <w:i/>
        </w:rPr>
        <w:t>2015</w:t>
      </w:r>
      <w:r w:rsidR="00816C95" w:rsidRPr="00283E59">
        <w:t>.</w:t>
      </w:r>
    </w:p>
    <w:p w:rsidR="00272C65" w:rsidRPr="00283E59" w:rsidRDefault="00DF6C34" w:rsidP="00BA1785">
      <w:pPr>
        <w:pStyle w:val="ActHead5"/>
      </w:pPr>
      <w:bookmarkStart w:id="167" w:name="_Toc493069165"/>
      <w:bookmarkStart w:id="168" w:name="_Toc31100395"/>
      <w:proofErr w:type="gramStart"/>
      <w:r w:rsidRPr="00283E59">
        <w:rPr>
          <w:rStyle w:val="CharSectno"/>
        </w:rPr>
        <w:t>83</w:t>
      </w:r>
      <w:r w:rsidR="00272C65" w:rsidRPr="00283E59">
        <w:t xml:space="preserve">  </w:t>
      </w:r>
      <w:r w:rsidR="00BC67F5" w:rsidRPr="00283E59">
        <w:t>Review</w:t>
      </w:r>
      <w:proofErr w:type="gramEnd"/>
      <w:r w:rsidR="00BC67F5" w:rsidRPr="00283E59">
        <w:t xml:space="preserve"> of Secretary’s decision</w:t>
      </w:r>
      <w:bookmarkEnd w:id="167"/>
      <w:bookmarkEnd w:id="168"/>
    </w:p>
    <w:p w:rsidR="000640AF" w:rsidRPr="00283E59" w:rsidRDefault="00BC67F5" w:rsidP="00BC67F5">
      <w:pPr>
        <w:pStyle w:val="subsection"/>
      </w:pPr>
      <w:r w:rsidRPr="00283E59">
        <w:tab/>
        <w:t>(1)</w:t>
      </w:r>
      <w:r w:rsidRPr="00283E59">
        <w:tab/>
      </w:r>
      <w:r w:rsidR="000640AF" w:rsidRPr="00283E59">
        <w:t>If the</w:t>
      </w:r>
      <w:r w:rsidRPr="00283E59">
        <w:t xml:space="preserve"> Secretary </w:t>
      </w:r>
      <w:r w:rsidR="000640AF" w:rsidRPr="00283E59">
        <w:t>decides not to approve a tool for assessing a student’s competence in reading and numeracy</w:t>
      </w:r>
      <w:r w:rsidRPr="00283E59">
        <w:t xml:space="preserve">, </w:t>
      </w:r>
      <w:r w:rsidR="000640AF" w:rsidRPr="00283E59">
        <w:t>the notice to the applicant must set out:</w:t>
      </w:r>
    </w:p>
    <w:p w:rsidR="00BC67F5" w:rsidRPr="00283E59" w:rsidRDefault="00BC67F5" w:rsidP="00BC67F5">
      <w:pPr>
        <w:pStyle w:val="paragraph"/>
      </w:pPr>
      <w:r w:rsidRPr="00283E59">
        <w:tab/>
        <w:t>(</w:t>
      </w:r>
      <w:r w:rsidR="000640AF" w:rsidRPr="00283E59">
        <w:t>a</w:t>
      </w:r>
      <w:r w:rsidRPr="00283E59">
        <w:t>)</w:t>
      </w:r>
      <w:r w:rsidRPr="00283E59">
        <w:tab/>
      </w:r>
      <w:proofErr w:type="gramStart"/>
      <w:r w:rsidRPr="00283E59">
        <w:t>the</w:t>
      </w:r>
      <w:proofErr w:type="gramEnd"/>
      <w:r w:rsidRPr="00283E59">
        <w:t xml:space="preserve"> reasons for the decision; and</w:t>
      </w:r>
    </w:p>
    <w:p w:rsidR="00BC67F5" w:rsidRPr="00283E59" w:rsidRDefault="000640AF" w:rsidP="00673531">
      <w:pPr>
        <w:pStyle w:val="paragraph"/>
      </w:pPr>
      <w:r w:rsidRPr="00283E59">
        <w:tab/>
        <w:t>(b</w:t>
      </w:r>
      <w:r w:rsidR="00BC67F5" w:rsidRPr="00283E59">
        <w:t>)</w:t>
      </w:r>
      <w:r w:rsidR="00BC67F5" w:rsidRPr="00283E59">
        <w:tab/>
      </w:r>
      <w:proofErr w:type="gramStart"/>
      <w:r w:rsidR="00BC67F5" w:rsidRPr="00283E59">
        <w:t>a</w:t>
      </w:r>
      <w:proofErr w:type="gramEnd"/>
      <w:r w:rsidR="00BC67F5" w:rsidRPr="00283E59">
        <w:t xml:space="preserve"> statement that the applicant may apply to have the decision reviewed:</w:t>
      </w:r>
    </w:p>
    <w:p w:rsidR="00BC67F5" w:rsidRPr="00283E59" w:rsidRDefault="00BC67F5" w:rsidP="00BC67F5">
      <w:pPr>
        <w:pStyle w:val="paragraphsub"/>
      </w:pPr>
      <w:r w:rsidRPr="00283E59">
        <w:tab/>
        <w:t>(</w:t>
      </w:r>
      <w:proofErr w:type="spellStart"/>
      <w:r w:rsidRPr="00283E59">
        <w:t>i</w:t>
      </w:r>
      <w:proofErr w:type="spellEnd"/>
      <w:r w:rsidRPr="00283E59">
        <w:t>)</w:t>
      </w:r>
      <w:r w:rsidRPr="00283E59">
        <w:tab/>
      </w:r>
      <w:proofErr w:type="gramStart"/>
      <w:r w:rsidRPr="00283E59">
        <w:t>if</w:t>
      </w:r>
      <w:proofErr w:type="gramEnd"/>
      <w:r w:rsidRPr="00283E59">
        <w:t xml:space="preserve"> the reviewable decision was made by a delegate of the Secretary—by the Secretary; or</w:t>
      </w:r>
    </w:p>
    <w:p w:rsidR="00BC67F5" w:rsidRPr="00283E59" w:rsidRDefault="00BC67F5" w:rsidP="00BC67F5">
      <w:pPr>
        <w:pStyle w:val="paragraphsub"/>
      </w:pPr>
      <w:r w:rsidRPr="00283E59">
        <w:tab/>
        <w:t>(ii)</w:t>
      </w:r>
      <w:r w:rsidRPr="00283E59">
        <w:tab/>
      </w:r>
      <w:proofErr w:type="gramStart"/>
      <w:r w:rsidRPr="00283E59">
        <w:t>if</w:t>
      </w:r>
      <w:proofErr w:type="gramEnd"/>
      <w:r w:rsidRPr="00283E59">
        <w:t xml:space="preserve"> the reviewable decision was made by the Secretary personally—by the Administrative Appeals Tribunal.</w:t>
      </w:r>
    </w:p>
    <w:p w:rsidR="00673531" w:rsidRPr="00283E59" w:rsidRDefault="00BC67F5" w:rsidP="00673531">
      <w:pPr>
        <w:pStyle w:val="subsection"/>
      </w:pPr>
      <w:r w:rsidRPr="00283E59">
        <w:tab/>
        <w:t>(2)</w:t>
      </w:r>
      <w:r w:rsidRPr="00283E59">
        <w:tab/>
      </w:r>
      <w:r w:rsidR="00673531" w:rsidRPr="00283E59">
        <w:t xml:space="preserve">If the decision (the </w:t>
      </w:r>
      <w:r w:rsidR="00673531" w:rsidRPr="00283E59">
        <w:rPr>
          <w:b/>
          <w:i/>
        </w:rPr>
        <w:t>original decision)</w:t>
      </w:r>
      <w:r w:rsidR="00673531" w:rsidRPr="00283E59">
        <w:t xml:space="preserve"> was made by a delegate of the Secretary, the application to the Secretary must be made:</w:t>
      </w:r>
    </w:p>
    <w:p w:rsidR="00673531" w:rsidRPr="00283E59" w:rsidRDefault="00673531" w:rsidP="00673531">
      <w:pPr>
        <w:pStyle w:val="paragraph"/>
      </w:pPr>
      <w:r w:rsidRPr="00283E59">
        <w:lastRenderedPageBreak/>
        <w:tab/>
        <w:t>(a)</w:t>
      </w:r>
      <w:r w:rsidRPr="00283E59">
        <w:tab/>
      </w:r>
      <w:proofErr w:type="gramStart"/>
      <w:r w:rsidRPr="00283E59">
        <w:t>in</w:t>
      </w:r>
      <w:proofErr w:type="gramEnd"/>
      <w:r w:rsidRPr="00283E59">
        <w:t xml:space="preserve"> a form approved by the Secretary; and</w:t>
      </w:r>
    </w:p>
    <w:p w:rsidR="00673531" w:rsidRPr="00283E59" w:rsidRDefault="00673531" w:rsidP="00673531">
      <w:pPr>
        <w:pStyle w:val="paragraph"/>
      </w:pPr>
      <w:r w:rsidRPr="00283E59">
        <w:tab/>
        <w:t>(b)</w:t>
      </w:r>
      <w:r w:rsidRPr="00283E59">
        <w:tab/>
      </w:r>
      <w:proofErr w:type="gramStart"/>
      <w:r w:rsidRPr="00283E59">
        <w:t>within</w:t>
      </w:r>
      <w:proofErr w:type="gramEnd"/>
      <w:r w:rsidRPr="00283E59">
        <w:t xml:space="preserve"> 30 days after the day on which the written notice of the original decision was given to the applicant, or within such further period as the Secretary allows.</w:t>
      </w:r>
    </w:p>
    <w:p w:rsidR="00673531" w:rsidRPr="00283E59" w:rsidRDefault="00673531" w:rsidP="00673531">
      <w:pPr>
        <w:pStyle w:val="subsection"/>
      </w:pPr>
      <w:r w:rsidRPr="00283E59">
        <w:tab/>
        <w:t>(3)</w:t>
      </w:r>
      <w:r w:rsidRPr="00283E59">
        <w:tab/>
        <w:t>The Secretary must:</w:t>
      </w:r>
    </w:p>
    <w:p w:rsidR="00673531" w:rsidRPr="00283E59" w:rsidRDefault="00673531" w:rsidP="00815726">
      <w:pPr>
        <w:pStyle w:val="paragraph"/>
      </w:pPr>
      <w:r w:rsidRPr="00283E59">
        <w:tab/>
        <w:t>(a)</w:t>
      </w:r>
      <w:r w:rsidRPr="00283E59">
        <w:tab/>
      </w:r>
      <w:proofErr w:type="gramStart"/>
      <w:r w:rsidRPr="00283E59">
        <w:t>review</w:t>
      </w:r>
      <w:proofErr w:type="gramEnd"/>
      <w:r w:rsidRPr="00283E59">
        <w:t xml:space="preserve"> the original decision; and</w:t>
      </w:r>
      <w:r w:rsidR="004245E3">
        <w:t xml:space="preserve"> </w:t>
      </w:r>
      <w:proofErr w:type="spellStart"/>
      <w:r w:rsidRPr="00283E59">
        <w:t>ry</w:t>
      </w:r>
      <w:proofErr w:type="spellEnd"/>
      <w:r w:rsidRPr="00283E59">
        <w:t xml:space="preserve"> or revoke the original decision; and</w:t>
      </w:r>
    </w:p>
    <w:p w:rsidR="00673531" w:rsidRPr="00283E59" w:rsidRDefault="00673531" w:rsidP="00673531">
      <w:pPr>
        <w:pStyle w:val="paragraph"/>
      </w:pPr>
      <w:r w:rsidRPr="00283E59">
        <w:tab/>
        <w:t>(c)</w:t>
      </w:r>
      <w:r w:rsidRPr="00283E59">
        <w:tab/>
      </w:r>
      <w:proofErr w:type="gramStart"/>
      <w:r w:rsidRPr="00283E59">
        <w:t>if</w:t>
      </w:r>
      <w:proofErr w:type="gramEnd"/>
      <w:r w:rsidRPr="00283E59">
        <w:t xml:space="preserve"> the Secretary revokes the original </w:t>
      </w:r>
      <w:r w:rsidR="003A1452" w:rsidRPr="00283E59">
        <w:t>decision—</w:t>
      </w:r>
      <w:r w:rsidRPr="00283E59">
        <w:t>make such other decision as the Secretary thinks appropriate.</w:t>
      </w:r>
    </w:p>
    <w:p w:rsidR="00673531" w:rsidRPr="00283E59" w:rsidRDefault="00673531" w:rsidP="00673531">
      <w:pPr>
        <w:pStyle w:val="subsection"/>
      </w:pPr>
      <w:r w:rsidRPr="00283E59">
        <w:tab/>
        <w:t>(4)</w:t>
      </w:r>
      <w:r w:rsidRPr="00283E59">
        <w:tab/>
        <w:t>The review must be done by:</w:t>
      </w:r>
    </w:p>
    <w:p w:rsidR="00673531" w:rsidRPr="00283E59" w:rsidRDefault="00673531" w:rsidP="00673531">
      <w:pPr>
        <w:pStyle w:val="paragraph"/>
      </w:pPr>
      <w:r w:rsidRPr="00283E59">
        <w:tab/>
        <w:t>(a)</w:t>
      </w:r>
      <w:r w:rsidRPr="00283E59">
        <w:tab/>
      </w:r>
      <w:proofErr w:type="gramStart"/>
      <w:r w:rsidRPr="00283E59">
        <w:t>a</w:t>
      </w:r>
      <w:proofErr w:type="gramEnd"/>
      <w:r w:rsidRPr="00283E59">
        <w:t xml:space="preserve"> delegate of the Secretary who holds a position that is higher than the position held by the delegate who made the original decision; or</w:t>
      </w:r>
    </w:p>
    <w:p w:rsidR="00673531" w:rsidRPr="00283E59" w:rsidRDefault="00673531" w:rsidP="00673531">
      <w:pPr>
        <w:pStyle w:val="paragraph"/>
      </w:pPr>
      <w:r w:rsidRPr="00283E59">
        <w:tab/>
        <w:t>(b)</w:t>
      </w:r>
      <w:r w:rsidRPr="00283E59">
        <w:tab/>
      </w:r>
      <w:proofErr w:type="gramStart"/>
      <w:r w:rsidRPr="00283E59">
        <w:t>the</w:t>
      </w:r>
      <w:proofErr w:type="gramEnd"/>
      <w:r w:rsidRPr="00283E59">
        <w:t xml:space="preserve"> Secretary personally.</w:t>
      </w:r>
    </w:p>
    <w:p w:rsidR="00153C21" w:rsidRPr="00283E59" w:rsidRDefault="00153C21" w:rsidP="00153C21">
      <w:pPr>
        <w:pStyle w:val="subsection"/>
      </w:pPr>
      <w:r w:rsidRPr="00283E59">
        <w:tab/>
        <w:t>(5)</w:t>
      </w:r>
      <w:r w:rsidRPr="00283E59">
        <w:tab/>
        <w:t>The decision on review of the original decision has effect as if it were made under subsection</w:t>
      </w:r>
      <w:r w:rsidR="00283E59" w:rsidRPr="00283E59">
        <w:t> </w:t>
      </w:r>
      <w:r w:rsidR="00DF6C34" w:rsidRPr="00283E59">
        <w:t>82</w:t>
      </w:r>
      <w:r w:rsidRPr="00283E59">
        <w:t>(2).</w:t>
      </w:r>
    </w:p>
    <w:p w:rsidR="00153C21" w:rsidRPr="00283E59" w:rsidRDefault="00153C21" w:rsidP="00153C21">
      <w:pPr>
        <w:pStyle w:val="subsection"/>
      </w:pPr>
      <w:r w:rsidRPr="00283E59">
        <w:tab/>
        <w:t>(6)</w:t>
      </w:r>
      <w:r w:rsidRPr="00283E59">
        <w:tab/>
        <w:t>The Secretary must, within 30 days after the decision on review is made, give a written notice to the applicant that includes:</w:t>
      </w:r>
    </w:p>
    <w:p w:rsidR="00153C21" w:rsidRPr="00283E59" w:rsidRDefault="00153C21" w:rsidP="00153C21">
      <w:pPr>
        <w:pStyle w:val="paragraph"/>
      </w:pPr>
      <w:r w:rsidRPr="00283E59">
        <w:tab/>
        <w:t>(a)</w:t>
      </w:r>
      <w:r w:rsidRPr="00283E59">
        <w:tab/>
      </w:r>
      <w:proofErr w:type="gramStart"/>
      <w:r w:rsidRPr="00283E59">
        <w:t>details</w:t>
      </w:r>
      <w:proofErr w:type="gramEnd"/>
      <w:r w:rsidRPr="00283E59">
        <w:t xml:space="preserve"> of the decision on review; and</w:t>
      </w:r>
    </w:p>
    <w:p w:rsidR="00153C21" w:rsidRPr="00283E59" w:rsidRDefault="00153C21" w:rsidP="00153C21">
      <w:pPr>
        <w:pStyle w:val="paragraph"/>
      </w:pPr>
      <w:r w:rsidRPr="00283E59">
        <w:tab/>
        <w:t>(b)</w:t>
      </w:r>
      <w:r w:rsidRPr="00283E59">
        <w:tab/>
      </w:r>
      <w:proofErr w:type="gramStart"/>
      <w:r w:rsidRPr="00283E59">
        <w:t>the</w:t>
      </w:r>
      <w:proofErr w:type="gramEnd"/>
      <w:r w:rsidRPr="00283E59">
        <w:t xml:space="preserve"> reasons for the decision on review; and</w:t>
      </w:r>
    </w:p>
    <w:p w:rsidR="00153C21" w:rsidRPr="00283E59" w:rsidRDefault="00153C21" w:rsidP="00153C21">
      <w:pPr>
        <w:pStyle w:val="paragraph"/>
      </w:pPr>
      <w:r w:rsidRPr="00283E59">
        <w:tab/>
        <w:t>(c)</w:t>
      </w:r>
      <w:r w:rsidRPr="00283E59">
        <w:tab/>
      </w:r>
      <w:proofErr w:type="gramStart"/>
      <w:r w:rsidRPr="00283E59">
        <w:t>a</w:t>
      </w:r>
      <w:proofErr w:type="gramEnd"/>
      <w:r w:rsidRPr="00283E59">
        <w:t xml:space="preserve"> statement that the applicant may apply to have the decision on review reviewed by the Administrative Appeals Tribunal.</w:t>
      </w:r>
    </w:p>
    <w:p w:rsidR="00153C21" w:rsidRPr="00283E59" w:rsidRDefault="00153C21" w:rsidP="00153C21">
      <w:pPr>
        <w:pStyle w:val="subsection"/>
      </w:pPr>
      <w:r w:rsidRPr="00283E59">
        <w:tab/>
        <w:t>(7)</w:t>
      </w:r>
      <w:r w:rsidRPr="00283E59">
        <w:tab/>
        <w:t>Applications may be made to the Administrative Appeals Tribunal for review of:</w:t>
      </w:r>
    </w:p>
    <w:p w:rsidR="00FA4B9D" w:rsidRPr="00283E59" w:rsidRDefault="00FA4B9D" w:rsidP="00FA4B9D">
      <w:pPr>
        <w:pStyle w:val="paragraph"/>
      </w:pPr>
      <w:r w:rsidRPr="00283E59">
        <w:tab/>
        <w:t>(a)</w:t>
      </w:r>
      <w:r w:rsidRPr="00283E59">
        <w:tab/>
      </w:r>
      <w:proofErr w:type="gramStart"/>
      <w:r w:rsidRPr="00283E59">
        <w:t>decisions</w:t>
      </w:r>
      <w:proofErr w:type="gramEnd"/>
      <w:r w:rsidRPr="00283E59">
        <w:t xml:space="preserve"> on review made under </w:t>
      </w:r>
      <w:r w:rsidR="00283E59" w:rsidRPr="00283E59">
        <w:t>subsection (</w:t>
      </w:r>
      <w:r w:rsidRPr="00283E59">
        <w:t>3); or</w:t>
      </w:r>
    </w:p>
    <w:p w:rsidR="00FA4B9D" w:rsidRPr="00283E59" w:rsidRDefault="00FA4B9D" w:rsidP="00FA4B9D">
      <w:pPr>
        <w:pStyle w:val="paragraph"/>
      </w:pPr>
      <w:r w:rsidRPr="00283E59">
        <w:tab/>
        <w:t>(b)</w:t>
      </w:r>
      <w:r w:rsidRPr="00283E59">
        <w:tab/>
      </w:r>
      <w:proofErr w:type="gramStart"/>
      <w:r w:rsidRPr="00283E59">
        <w:t>original</w:t>
      </w:r>
      <w:proofErr w:type="gramEnd"/>
      <w:r w:rsidRPr="00283E59">
        <w:t xml:space="preserve"> decisions made by </w:t>
      </w:r>
      <w:r w:rsidR="0054088D" w:rsidRPr="00283E59">
        <w:t xml:space="preserve">the </w:t>
      </w:r>
      <w:r w:rsidRPr="00283E59">
        <w:t>Secretary personally.</w:t>
      </w:r>
    </w:p>
    <w:p w:rsidR="00EB3758" w:rsidRPr="00283E59" w:rsidRDefault="00EB3758" w:rsidP="00884BF6">
      <w:pPr>
        <w:pStyle w:val="ActHead4"/>
      </w:pPr>
      <w:bookmarkStart w:id="169" w:name="_Toc493069166"/>
      <w:bookmarkStart w:id="170" w:name="_Toc31100396"/>
      <w:r w:rsidRPr="00283E59">
        <w:rPr>
          <w:rStyle w:val="CharSubdNo"/>
        </w:rPr>
        <w:t>Subdivision C</w:t>
      </w:r>
      <w:r w:rsidRPr="00283E59">
        <w:t>—</w:t>
      </w:r>
      <w:r w:rsidR="004C5267" w:rsidRPr="00283E59">
        <w:rPr>
          <w:rStyle w:val="CharSubdText"/>
        </w:rPr>
        <w:t>Course</w:t>
      </w:r>
      <w:r w:rsidRPr="00283E59">
        <w:rPr>
          <w:rStyle w:val="CharSubdText"/>
        </w:rPr>
        <w:t xml:space="preserve"> enrolment</w:t>
      </w:r>
      <w:bookmarkEnd w:id="169"/>
      <w:bookmarkEnd w:id="170"/>
    </w:p>
    <w:p w:rsidR="00EB3758" w:rsidRPr="00283E59" w:rsidRDefault="00DF6C34" w:rsidP="00EB3758">
      <w:pPr>
        <w:pStyle w:val="ActHead5"/>
      </w:pPr>
      <w:bookmarkStart w:id="171" w:name="_Toc493069167"/>
      <w:bookmarkStart w:id="172" w:name="_Toc31100397"/>
      <w:proofErr w:type="gramStart"/>
      <w:r w:rsidRPr="00283E59">
        <w:rPr>
          <w:rStyle w:val="CharSectno"/>
        </w:rPr>
        <w:t>84</w:t>
      </w:r>
      <w:r w:rsidR="00EB3758" w:rsidRPr="00283E59">
        <w:t xml:space="preserve">  </w:t>
      </w:r>
      <w:r w:rsidR="00446845" w:rsidRPr="00283E59">
        <w:t>Equal</w:t>
      </w:r>
      <w:proofErr w:type="gramEnd"/>
      <w:r w:rsidR="00446845" w:rsidRPr="00283E59">
        <w:t xml:space="preserve"> and fair treatment of students seeking to enrol</w:t>
      </w:r>
      <w:bookmarkEnd w:id="171"/>
      <w:bookmarkEnd w:id="172"/>
    </w:p>
    <w:p w:rsidR="00EB3758" w:rsidRPr="00283E59" w:rsidRDefault="00EB3758" w:rsidP="00EB3758">
      <w:pPr>
        <w:pStyle w:val="subsection"/>
      </w:pPr>
      <w:r w:rsidRPr="00283E59">
        <w:tab/>
        <w:t>(1)</w:t>
      </w:r>
      <w:r w:rsidRPr="00283E59">
        <w:tab/>
        <w:t>An approved course provider’s processes and procedures must provide for equal and fair treatment of all students seeking to enrol in an approved course.</w:t>
      </w:r>
    </w:p>
    <w:p w:rsidR="00A1128A" w:rsidRPr="00283E59" w:rsidRDefault="00EB3758" w:rsidP="00EB3758">
      <w:pPr>
        <w:pStyle w:val="subsection"/>
      </w:pPr>
      <w:r w:rsidRPr="00283E59">
        <w:tab/>
        <w:t>(2)</w:t>
      </w:r>
      <w:r w:rsidRPr="00283E59">
        <w:tab/>
      </w:r>
      <w:r w:rsidR="00A1128A" w:rsidRPr="00283E59">
        <w:t>An approved course provider must have open, fair and transparent procedures that the provider reasonably believes are based on merit for making decisions about:</w:t>
      </w:r>
    </w:p>
    <w:p w:rsidR="00A1128A" w:rsidRPr="00283E59" w:rsidRDefault="00A1128A" w:rsidP="00A1128A">
      <w:pPr>
        <w:pStyle w:val="paragraph"/>
      </w:pPr>
      <w:r w:rsidRPr="00283E59">
        <w:tab/>
        <w:t>(a)</w:t>
      </w:r>
      <w:r w:rsidRPr="00283E59">
        <w:tab/>
      </w:r>
      <w:proofErr w:type="gramStart"/>
      <w:r w:rsidRPr="00283E59">
        <w:t>the</w:t>
      </w:r>
      <w:proofErr w:type="gramEnd"/>
      <w:r w:rsidRPr="00283E59">
        <w:t xml:space="preserve"> selection of students seeking to enrol in approved courses; and</w:t>
      </w:r>
    </w:p>
    <w:p w:rsidR="00A1128A" w:rsidRPr="00283E59" w:rsidRDefault="00A1128A" w:rsidP="00A1128A">
      <w:pPr>
        <w:pStyle w:val="paragraph"/>
      </w:pPr>
      <w:r w:rsidRPr="00283E59">
        <w:tab/>
        <w:t>(b)</w:t>
      </w:r>
      <w:r w:rsidRPr="00283E59">
        <w:tab/>
      </w:r>
      <w:proofErr w:type="gramStart"/>
      <w:r w:rsidRPr="00283E59">
        <w:t>the</w:t>
      </w:r>
      <w:proofErr w:type="gramEnd"/>
      <w:r w:rsidRPr="00283E59">
        <w:t xml:space="preserve"> treatment of such students.</w:t>
      </w:r>
    </w:p>
    <w:p w:rsidR="00446845" w:rsidRPr="00283E59" w:rsidRDefault="00446845" w:rsidP="00446845">
      <w:pPr>
        <w:pStyle w:val="subsection2"/>
      </w:pPr>
      <w:r w:rsidRPr="00283E59">
        <w:t xml:space="preserve">This does not limit </w:t>
      </w:r>
      <w:r w:rsidR="00283E59" w:rsidRPr="00283E59">
        <w:t>subsection (</w:t>
      </w:r>
      <w:r w:rsidRPr="00283E59">
        <w:t>1).</w:t>
      </w:r>
    </w:p>
    <w:p w:rsidR="00EB3758" w:rsidRPr="00283E59" w:rsidRDefault="00A1128A" w:rsidP="00A1128A">
      <w:pPr>
        <w:pStyle w:val="subsection"/>
      </w:pPr>
      <w:r w:rsidRPr="00283E59">
        <w:tab/>
        <w:t>(3)</w:t>
      </w:r>
      <w:r w:rsidRPr="00283E59">
        <w:tab/>
      </w:r>
      <w:r w:rsidR="00283E59" w:rsidRPr="00283E59">
        <w:t>Subsection (</w:t>
      </w:r>
      <w:r w:rsidR="00EB3758" w:rsidRPr="00283E59">
        <w:t xml:space="preserve">2) does not prevent </w:t>
      </w:r>
      <w:r w:rsidRPr="00283E59">
        <w:t xml:space="preserve">the procedures from allowing the approved course </w:t>
      </w:r>
      <w:r w:rsidR="00EB3758" w:rsidRPr="00283E59">
        <w:t xml:space="preserve">provider </w:t>
      </w:r>
      <w:r w:rsidRPr="00283E59">
        <w:t>to take</w:t>
      </w:r>
      <w:r w:rsidR="00EB3758" w:rsidRPr="00283E59">
        <w:t xml:space="preserve"> into account</w:t>
      </w:r>
      <w:r w:rsidR="00C423BF" w:rsidRPr="00283E59">
        <w:t xml:space="preserve"> that a student may be enrolled in an approved course in accordance with an arrangement that</w:t>
      </w:r>
      <w:r w:rsidR="00EB3758" w:rsidRPr="00283E59">
        <w:t>:</w:t>
      </w:r>
    </w:p>
    <w:p w:rsidR="00C423BF" w:rsidRPr="00283E59" w:rsidRDefault="00C423BF" w:rsidP="00C423BF">
      <w:pPr>
        <w:pStyle w:val="paragraph"/>
      </w:pPr>
      <w:r w:rsidRPr="00283E59">
        <w:tab/>
        <w:t>(a)</w:t>
      </w:r>
      <w:r w:rsidRPr="00283E59">
        <w:tab/>
      </w:r>
      <w:proofErr w:type="gramStart"/>
      <w:r w:rsidRPr="00283E59">
        <w:t>was</w:t>
      </w:r>
      <w:proofErr w:type="gramEnd"/>
      <w:r w:rsidRPr="00283E59">
        <w:t xml:space="preserve"> entered into between the provider and an employer or industry body; and</w:t>
      </w:r>
    </w:p>
    <w:p w:rsidR="00646AAE" w:rsidRDefault="00C423BF" w:rsidP="00646AAE">
      <w:pPr>
        <w:pStyle w:val="paragraph"/>
      </w:pPr>
      <w:r w:rsidRPr="00283E59">
        <w:tab/>
        <w:t>(b)</w:t>
      </w:r>
      <w:r w:rsidRPr="00283E59">
        <w:tab/>
      </w:r>
      <w:proofErr w:type="gramStart"/>
      <w:r w:rsidRPr="00283E59">
        <w:t>limits</w:t>
      </w:r>
      <w:proofErr w:type="gramEnd"/>
      <w:r w:rsidRPr="00283E59">
        <w:t xml:space="preserve"> or restricts enrolments in some or all of the places in the course</w:t>
      </w:r>
      <w:bookmarkStart w:id="173" w:name="_Toc493069168"/>
    </w:p>
    <w:p w:rsidR="007612CC" w:rsidRPr="00646AAE" w:rsidRDefault="007612CC" w:rsidP="00646AAE">
      <w:pPr>
        <w:pStyle w:val="ActHead4"/>
        <w:rPr>
          <w:rStyle w:val="CharSubdNo"/>
        </w:rPr>
      </w:pPr>
      <w:bookmarkStart w:id="174" w:name="_Toc31100398"/>
      <w:r w:rsidRPr="00283E59">
        <w:rPr>
          <w:rStyle w:val="CharSubdNo"/>
        </w:rPr>
        <w:lastRenderedPageBreak/>
        <w:t>Subdivision D</w:t>
      </w:r>
      <w:r w:rsidRPr="00646AAE">
        <w:rPr>
          <w:rStyle w:val="CharSubdNo"/>
        </w:rPr>
        <w:t>—</w:t>
      </w:r>
      <w:r w:rsidR="004C5267" w:rsidRPr="00646AAE">
        <w:rPr>
          <w:rStyle w:val="CharSubdNo"/>
        </w:rPr>
        <w:t>I</w:t>
      </w:r>
      <w:r w:rsidRPr="00646AAE">
        <w:rPr>
          <w:rStyle w:val="CharSubdNo"/>
        </w:rPr>
        <w:t xml:space="preserve">nformation relating to applications for VET </w:t>
      </w:r>
      <w:proofErr w:type="gramStart"/>
      <w:r w:rsidRPr="00646AAE">
        <w:rPr>
          <w:rStyle w:val="CharSubdNo"/>
        </w:rPr>
        <w:t xml:space="preserve">student </w:t>
      </w:r>
      <w:r w:rsidR="00646AAE">
        <w:rPr>
          <w:rStyle w:val="CharSubdNo"/>
        </w:rPr>
        <w:t xml:space="preserve"> </w:t>
      </w:r>
      <w:r w:rsidRPr="00646AAE">
        <w:rPr>
          <w:rStyle w:val="CharSubdNo"/>
        </w:rPr>
        <w:t>loans</w:t>
      </w:r>
      <w:bookmarkEnd w:id="173"/>
      <w:bookmarkEnd w:id="174"/>
      <w:proofErr w:type="gramEnd"/>
    </w:p>
    <w:p w:rsidR="007612CC" w:rsidRPr="00283E59" w:rsidRDefault="00DF6C34" w:rsidP="007612CC">
      <w:pPr>
        <w:pStyle w:val="ActHead5"/>
      </w:pPr>
      <w:bookmarkStart w:id="175" w:name="_Toc493069169"/>
      <w:bookmarkStart w:id="176" w:name="_Toc31100399"/>
      <w:proofErr w:type="gramStart"/>
      <w:r w:rsidRPr="00283E59">
        <w:rPr>
          <w:rStyle w:val="CharSectno"/>
        </w:rPr>
        <w:t>85</w:t>
      </w:r>
      <w:r w:rsidR="009246E8" w:rsidRPr="00283E59">
        <w:t xml:space="preserve">  Processes</w:t>
      </w:r>
      <w:proofErr w:type="gramEnd"/>
      <w:r w:rsidR="009246E8" w:rsidRPr="00283E59">
        <w:t xml:space="preserve"> and procedures for information relating to applications for VET student loans</w:t>
      </w:r>
      <w:bookmarkEnd w:id="175"/>
      <w:bookmarkEnd w:id="176"/>
    </w:p>
    <w:p w:rsidR="009246E8" w:rsidRPr="00283E59" w:rsidRDefault="009246E8" w:rsidP="009246E8">
      <w:pPr>
        <w:pStyle w:val="subsection"/>
      </w:pPr>
      <w:r w:rsidRPr="00283E59">
        <w:tab/>
        <w:t>(1)</w:t>
      </w:r>
      <w:r w:rsidRPr="00283E59">
        <w:tab/>
        <w:t>An approved course provider must have processes and procedures relating to the collection and verification of information for the purposes of, or in relation to, applications by students for VET student loans.</w:t>
      </w:r>
    </w:p>
    <w:p w:rsidR="009246E8" w:rsidRPr="00283E59" w:rsidRDefault="009246E8" w:rsidP="009246E8">
      <w:pPr>
        <w:pStyle w:val="subsection"/>
      </w:pPr>
      <w:r w:rsidRPr="00283E59">
        <w:tab/>
        <w:t>(2)</w:t>
      </w:r>
      <w:r w:rsidRPr="00283E59">
        <w:tab/>
        <w:t>The processes and procedures must require the collection and verification of the following information</w:t>
      </w:r>
      <w:r w:rsidR="00065564" w:rsidRPr="00283E59">
        <w:t xml:space="preserve"> and documents</w:t>
      </w:r>
      <w:r w:rsidRPr="00283E59">
        <w:t xml:space="preserve"> relating to a student applying for a VET student loan:</w:t>
      </w:r>
    </w:p>
    <w:p w:rsidR="009246E8" w:rsidRPr="00283E59" w:rsidRDefault="009246E8" w:rsidP="009246E8">
      <w:pPr>
        <w:pStyle w:val="paragraph"/>
      </w:pPr>
      <w:r w:rsidRPr="00283E59">
        <w:tab/>
        <w:t>(a)</w:t>
      </w:r>
      <w:r w:rsidRPr="00283E59">
        <w:tab/>
      </w:r>
      <w:proofErr w:type="gramStart"/>
      <w:r w:rsidR="00065564" w:rsidRPr="00283E59">
        <w:t>information</w:t>
      </w:r>
      <w:proofErr w:type="gramEnd"/>
      <w:r w:rsidR="00065564" w:rsidRPr="00283E59">
        <w:t xml:space="preserve"> about </w:t>
      </w:r>
      <w:r w:rsidRPr="00283E59">
        <w:t>the student’s identity and date of birth;</w:t>
      </w:r>
    </w:p>
    <w:p w:rsidR="009246E8" w:rsidRPr="00283E59" w:rsidRDefault="009246E8" w:rsidP="009246E8">
      <w:pPr>
        <w:pStyle w:val="paragraph"/>
      </w:pPr>
      <w:r w:rsidRPr="00283E59">
        <w:tab/>
        <w:t>(b)</w:t>
      </w:r>
      <w:r w:rsidRPr="00283E59">
        <w:tab/>
      </w:r>
      <w:proofErr w:type="gramStart"/>
      <w:r w:rsidRPr="00283E59">
        <w:t>if</w:t>
      </w:r>
      <w:proofErr w:type="gramEnd"/>
      <w:r w:rsidRPr="00283E59">
        <w:t xml:space="preserve"> the student is under 18, information that:</w:t>
      </w:r>
    </w:p>
    <w:p w:rsidR="009246E8" w:rsidRPr="00283E59" w:rsidRDefault="009246E8" w:rsidP="009246E8">
      <w:pPr>
        <w:pStyle w:val="paragraphsub"/>
      </w:pPr>
      <w:r w:rsidRPr="00283E59">
        <w:tab/>
        <w:t>(</w:t>
      </w:r>
      <w:proofErr w:type="spellStart"/>
      <w:r w:rsidRPr="00283E59">
        <w:t>i</w:t>
      </w:r>
      <w:proofErr w:type="spellEnd"/>
      <w:r w:rsidRPr="00283E59">
        <w:t>)</w:t>
      </w:r>
      <w:r w:rsidRPr="00283E59">
        <w:tab/>
      </w:r>
      <w:proofErr w:type="gramStart"/>
      <w:r w:rsidRPr="00283E59">
        <w:t>one</w:t>
      </w:r>
      <w:proofErr w:type="gramEnd"/>
      <w:r w:rsidRPr="00283E59">
        <w:t xml:space="preserve"> of the signatories to the application is a responsible parent of the student; or</w:t>
      </w:r>
    </w:p>
    <w:p w:rsidR="009246E8" w:rsidRPr="00283E59" w:rsidRDefault="009246E8" w:rsidP="009246E8">
      <w:pPr>
        <w:pStyle w:val="paragraphsub"/>
      </w:pPr>
      <w:r w:rsidRPr="00283E59">
        <w:tab/>
        <w:t>(ii)</w:t>
      </w:r>
      <w:r w:rsidRPr="00283E59">
        <w:tab/>
      </w:r>
      <w:proofErr w:type="gramStart"/>
      <w:r w:rsidRPr="00283E59">
        <w:t>the</w:t>
      </w:r>
      <w:proofErr w:type="gramEnd"/>
      <w:r w:rsidRPr="00283E59">
        <w:t xml:space="preserve"> student has received youth allowance (within the meaning of the </w:t>
      </w:r>
      <w:r w:rsidRPr="00283E59">
        <w:rPr>
          <w:i/>
        </w:rPr>
        <w:t>Social Security Act 1991</w:t>
      </w:r>
      <w:r w:rsidRPr="00283E59">
        <w:t>) on the basis that the student is independent (within the meaning of Part</w:t>
      </w:r>
      <w:r w:rsidR="00283E59" w:rsidRPr="00283E59">
        <w:t> </w:t>
      </w:r>
      <w:r w:rsidRPr="00283E59">
        <w:t>2.11 of that Act);</w:t>
      </w:r>
    </w:p>
    <w:p w:rsidR="009246E8" w:rsidRPr="00283E59" w:rsidRDefault="009246E8" w:rsidP="009246E8">
      <w:pPr>
        <w:pStyle w:val="paragraph"/>
      </w:pPr>
      <w:r w:rsidRPr="00283E59">
        <w:tab/>
        <w:t>(c)</w:t>
      </w:r>
      <w:r w:rsidRPr="00283E59">
        <w:tab/>
      </w:r>
      <w:proofErr w:type="gramStart"/>
      <w:r w:rsidR="00065564" w:rsidRPr="00283E59">
        <w:t>information</w:t>
      </w:r>
      <w:proofErr w:type="gramEnd"/>
      <w:r w:rsidR="003A1452" w:rsidRPr="00283E59">
        <w:t xml:space="preserve"> and documents to establish </w:t>
      </w:r>
      <w:r w:rsidR="00065564" w:rsidRPr="00283E59">
        <w:t>that the student meets the requirement</w:t>
      </w:r>
      <w:r w:rsidR="003A1452" w:rsidRPr="00283E59">
        <w:t>s</w:t>
      </w:r>
      <w:r w:rsidR="00065564" w:rsidRPr="00283E59">
        <w:t xml:space="preserve"> of section</w:t>
      </w:r>
      <w:r w:rsidR="00283E59" w:rsidRPr="00283E59">
        <w:t> </w:t>
      </w:r>
      <w:r w:rsidR="00065564" w:rsidRPr="00283E59">
        <w:t>11 of the Act;</w:t>
      </w:r>
    </w:p>
    <w:p w:rsidR="00065564" w:rsidRPr="00283E59" w:rsidRDefault="00065564" w:rsidP="009246E8">
      <w:pPr>
        <w:pStyle w:val="paragraph"/>
      </w:pPr>
      <w:r w:rsidRPr="00283E59">
        <w:tab/>
        <w:t>(d)</w:t>
      </w:r>
      <w:r w:rsidRPr="00283E59">
        <w:tab/>
      </w:r>
      <w:proofErr w:type="gramStart"/>
      <w:r w:rsidRPr="00283E59">
        <w:t>if</w:t>
      </w:r>
      <w:proofErr w:type="gramEnd"/>
      <w:r w:rsidRPr="00283E59">
        <w:t xml:space="preserve"> the student has applied for, but not been issued with, a tax file number—a certificate from the Commissioner </w:t>
      </w:r>
      <w:r w:rsidR="00D264BE" w:rsidRPr="00283E59">
        <w:t>that the student ha</w:t>
      </w:r>
      <w:r w:rsidR="003A1452" w:rsidRPr="00283E59">
        <w:t>s applied for a tax file number.</w:t>
      </w:r>
    </w:p>
    <w:p w:rsidR="000802C7" w:rsidRPr="00283E59" w:rsidRDefault="00884BF6" w:rsidP="00884BF6">
      <w:pPr>
        <w:pStyle w:val="ActHead4"/>
      </w:pPr>
      <w:bookmarkStart w:id="177" w:name="_Toc493069170"/>
      <w:bookmarkStart w:id="178" w:name="_Toc31100400"/>
      <w:r w:rsidRPr="00283E59">
        <w:rPr>
          <w:rStyle w:val="CharSubdNo"/>
        </w:rPr>
        <w:t xml:space="preserve">Subdivision </w:t>
      </w:r>
      <w:r w:rsidR="007612CC" w:rsidRPr="00283E59">
        <w:rPr>
          <w:rStyle w:val="CharSubdNo"/>
        </w:rPr>
        <w:t>E</w:t>
      </w:r>
      <w:r w:rsidRPr="00283E59">
        <w:t>—</w:t>
      </w:r>
      <w:r w:rsidR="004C5267" w:rsidRPr="00283E59">
        <w:rPr>
          <w:rStyle w:val="CharSubdText"/>
        </w:rPr>
        <w:t>W</w:t>
      </w:r>
      <w:r w:rsidRPr="00283E59">
        <w:rPr>
          <w:rStyle w:val="CharSubdText"/>
        </w:rPr>
        <w:t>ithdrawal from courses and cancellation of enrolment</w:t>
      </w:r>
      <w:bookmarkEnd w:id="177"/>
      <w:bookmarkEnd w:id="178"/>
    </w:p>
    <w:p w:rsidR="00026DDE" w:rsidRPr="00283E59" w:rsidRDefault="00DF6C34" w:rsidP="00026DDE">
      <w:pPr>
        <w:pStyle w:val="ActHead5"/>
      </w:pPr>
      <w:bookmarkStart w:id="179" w:name="_Toc493069171"/>
      <w:bookmarkStart w:id="180" w:name="_Toc31100401"/>
      <w:proofErr w:type="gramStart"/>
      <w:r w:rsidRPr="00283E59">
        <w:rPr>
          <w:rStyle w:val="CharSectno"/>
        </w:rPr>
        <w:t>86</w:t>
      </w:r>
      <w:r w:rsidR="00026DDE" w:rsidRPr="00283E59">
        <w:t xml:space="preserve">  Processes</w:t>
      </w:r>
      <w:proofErr w:type="gramEnd"/>
      <w:r w:rsidR="00026DDE" w:rsidRPr="00283E59">
        <w:t xml:space="preserve"> and procedures for student to withdraw from approved course</w:t>
      </w:r>
      <w:bookmarkEnd w:id="179"/>
      <w:bookmarkEnd w:id="180"/>
    </w:p>
    <w:p w:rsidR="00936B81" w:rsidRPr="00283E59" w:rsidRDefault="00936B81" w:rsidP="00936B81">
      <w:pPr>
        <w:pStyle w:val="subsection"/>
      </w:pPr>
      <w:r w:rsidRPr="00283E59">
        <w:tab/>
        <w:t>(1)</w:t>
      </w:r>
      <w:r w:rsidRPr="00283E59">
        <w:tab/>
        <w:t>An approved course provider’s processes and procedures must include:</w:t>
      </w:r>
    </w:p>
    <w:p w:rsidR="00936B81" w:rsidRPr="00283E59" w:rsidRDefault="00936B81" w:rsidP="00936B81">
      <w:pPr>
        <w:pStyle w:val="paragraph"/>
      </w:pPr>
      <w:r w:rsidRPr="00283E59">
        <w:tab/>
        <w:t>(a)</w:t>
      </w:r>
      <w:r w:rsidRPr="00283E59">
        <w:tab/>
      </w:r>
      <w:proofErr w:type="gramStart"/>
      <w:r w:rsidRPr="00283E59">
        <w:t>procedures</w:t>
      </w:r>
      <w:proofErr w:type="gramEnd"/>
      <w:r w:rsidRPr="00283E59">
        <w:t xml:space="preserve"> for a student to withdraw from an approved course, or a part of an approved course; and</w:t>
      </w:r>
    </w:p>
    <w:p w:rsidR="00936B81" w:rsidRPr="00283E59" w:rsidRDefault="00936B81" w:rsidP="00936B81">
      <w:pPr>
        <w:pStyle w:val="paragraph"/>
      </w:pPr>
      <w:r w:rsidRPr="00283E59">
        <w:tab/>
        <w:t>(b)</w:t>
      </w:r>
      <w:r w:rsidRPr="00283E59">
        <w:tab/>
      </w:r>
      <w:proofErr w:type="gramStart"/>
      <w:r w:rsidRPr="00283E59">
        <w:t>a</w:t>
      </w:r>
      <w:proofErr w:type="gramEnd"/>
      <w:r w:rsidRPr="00283E59">
        <w:t xml:space="preserve"> procedure for a student to enrol in a part of an approved course with the provider in circumstances where the student had earlier withdrawn from </w:t>
      </w:r>
      <w:r w:rsidR="000716B7" w:rsidRPr="00283E59">
        <w:t>a</w:t>
      </w:r>
      <w:r w:rsidRPr="00283E59">
        <w:t xml:space="preserve"> part of the course undertaken with the provider.</w:t>
      </w:r>
    </w:p>
    <w:p w:rsidR="00026DDE" w:rsidRPr="00283E59" w:rsidRDefault="00026DDE" w:rsidP="00026DDE">
      <w:pPr>
        <w:pStyle w:val="subsection"/>
      </w:pPr>
      <w:r w:rsidRPr="00283E59">
        <w:tab/>
      </w:r>
      <w:r w:rsidR="00936B81" w:rsidRPr="00283E59">
        <w:t>(2)</w:t>
      </w:r>
      <w:r w:rsidRPr="00283E59">
        <w:tab/>
      </w:r>
      <w:r w:rsidR="00936B81" w:rsidRPr="00283E59">
        <w:t>The</w:t>
      </w:r>
      <w:r w:rsidRPr="00283E59">
        <w:t xml:space="preserve"> procedures for a student to withdraw from an approved course, or a part of an approved course, before a census day for the course, or the part of the course, must not involve financial, administrative or other barriers to the withdrawal.</w:t>
      </w:r>
    </w:p>
    <w:p w:rsidR="00BC5155" w:rsidRDefault="00DC408E" w:rsidP="00F37824">
      <w:pPr>
        <w:pStyle w:val="subsection"/>
      </w:pPr>
      <w:r w:rsidRPr="00283E59">
        <w:tab/>
        <w:t>(3</w:t>
      </w:r>
      <w:r w:rsidR="00F37824" w:rsidRPr="00283E59">
        <w:t>)</w:t>
      </w:r>
      <w:r w:rsidR="00F37824" w:rsidRPr="00283E59">
        <w:tab/>
        <w:t xml:space="preserve">If a student withdraws from an approved course, or a part of an approved course, the course provider must not, after the withdrawal, enrol the student in an approved course </w:t>
      </w:r>
      <w:r w:rsidR="00197CD1" w:rsidRPr="00283E59">
        <w:t>or a part of an approved course</w:t>
      </w:r>
      <w:r w:rsidR="00F37824" w:rsidRPr="00283E59">
        <w:t xml:space="preserve"> without the wr</w:t>
      </w:r>
      <w:r w:rsidR="00197CD1" w:rsidRPr="00283E59">
        <w:t>itten permission of the student</w:t>
      </w:r>
      <w:r w:rsidR="00F37824" w:rsidRPr="00283E59">
        <w:t xml:space="preserve"> </w:t>
      </w:r>
      <w:r w:rsidR="00197CD1" w:rsidRPr="00283E59">
        <w:t>(</w:t>
      </w:r>
      <w:r w:rsidR="00F37824" w:rsidRPr="00283E59">
        <w:t>which must be given after</w:t>
      </w:r>
      <w:r w:rsidR="007A372F">
        <w:t xml:space="preserve"> the withdraw</w:t>
      </w:r>
      <w:r w:rsidR="00301BA4">
        <w:t>al).</w:t>
      </w:r>
      <w:r w:rsidR="00BC5155" w:rsidDel="00BC5155">
        <w:t xml:space="preserve"> </w:t>
      </w:r>
    </w:p>
    <w:p w:rsidR="00884BF6" w:rsidRPr="002B3124" w:rsidRDefault="00DF6C34" w:rsidP="002B3124">
      <w:pPr>
        <w:pStyle w:val="ActHead5"/>
        <w:rPr>
          <w:rStyle w:val="CharSectno"/>
        </w:rPr>
      </w:pPr>
      <w:bookmarkStart w:id="181" w:name="_Toc493069172"/>
      <w:bookmarkStart w:id="182" w:name="_Toc31100402"/>
      <w:proofErr w:type="gramStart"/>
      <w:r w:rsidRPr="00283E59">
        <w:rPr>
          <w:rStyle w:val="CharSectno"/>
        </w:rPr>
        <w:lastRenderedPageBreak/>
        <w:t>87</w:t>
      </w:r>
      <w:r w:rsidR="00884BF6" w:rsidRPr="002B3124">
        <w:rPr>
          <w:rStyle w:val="CharSectno"/>
        </w:rPr>
        <w:t xml:space="preserve">  Proce</w:t>
      </w:r>
      <w:r w:rsidR="009246E8" w:rsidRPr="002B3124">
        <w:rPr>
          <w:rStyle w:val="CharSectno"/>
        </w:rPr>
        <w:t>sses</w:t>
      </w:r>
      <w:proofErr w:type="gramEnd"/>
      <w:r w:rsidR="009246E8" w:rsidRPr="002B3124">
        <w:rPr>
          <w:rStyle w:val="CharSectno"/>
        </w:rPr>
        <w:t xml:space="preserve"> and proce</w:t>
      </w:r>
      <w:r w:rsidR="00884BF6" w:rsidRPr="002B3124">
        <w:rPr>
          <w:rStyle w:val="CharSectno"/>
        </w:rPr>
        <w:t>dures for cancellation of enrolment</w:t>
      </w:r>
      <w:bookmarkEnd w:id="181"/>
      <w:bookmarkEnd w:id="182"/>
    </w:p>
    <w:p w:rsidR="00936B81" w:rsidRPr="00283E59" w:rsidRDefault="00936B81" w:rsidP="00936B81">
      <w:pPr>
        <w:pStyle w:val="subsection"/>
      </w:pPr>
      <w:r w:rsidRPr="00283E59">
        <w:tab/>
        <w:t>(1)</w:t>
      </w:r>
      <w:r w:rsidRPr="00283E59">
        <w:tab/>
        <w:t>An approved course provider’s processes and procedures must include processes and procedures for the provider to cancel a student’s enrolment in an approved course, or a part of an approved course, after the census day for the course.</w:t>
      </w:r>
    </w:p>
    <w:p w:rsidR="00E704D4" w:rsidRPr="00283E59" w:rsidRDefault="00B13273" w:rsidP="00884BF6">
      <w:pPr>
        <w:pStyle w:val="subsection"/>
      </w:pPr>
      <w:r w:rsidRPr="00283E59">
        <w:tab/>
        <w:t>(2)</w:t>
      </w:r>
      <w:r w:rsidRPr="00283E59">
        <w:tab/>
        <w:t>The processes and procedure</w:t>
      </w:r>
      <w:r w:rsidR="00E704D4" w:rsidRPr="00283E59">
        <w:t>s</w:t>
      </w:r>
      <w:r w:rsidRPr="00283E59">
        <w:t xml:space="preserve"> for cancelling a student’s enrolment</w:t>
      </w:r>
      <w:r w:rsidR="000716B7" w:rsidRPr="00283E59">
        <w:t xml:space="preserve"> must</w:t>
      </w:r>
      <w:r w:rsidR="00E704D4" w:rsidRPr="00283E59">
        <w:t>:</w:t>
      </w:r>
    </w:p>
    <w:p w:rsidR="00E704D4" w:rsidRPr="00283E59" w:rsidRDefault="00DC408E" w:rsidP="00E704D4">
      <w:pPr>
        <w:pStyle w:val="paragraph"/>
      </w:pPr>
      <w:r w:rsidRPr="00283E59">
        <w:tab/>
        <w:t>(a)</w:t>
      </w:r>
      <w:r w:rsidRPr="00283E59">
        <w:tab/>
      </w:r>
      <w:proofErr w:type="gramStart"/>
      <w:r w:rsidR="00E704D4" w:rsidRPr="00283E59">
        <w:t>require</w:t>
      </w:r>
      <w:proofErr w:type="gramEnd"/>
      <w:r w:rsidR="00E704D4" w:rsidRPr="00283E59">
        <w:t xml:space="preserve"> the provider to inform the student concerned of a proposed cancellation; and</w:t>
      </w:r>
    </w:p>
    <w:p w:rsidR="00026DDE" w:rsidRPr="00283E59" w:rsidRDefault="00DC408E" w:rsidP="00E704D4">
      <w:pPr>
        <w:pStyle w:val="paragraph"/>
      </w:pPr>
      <w:r w:rsidRPr="00283E59">
        <w:tab/>
        <w:t>(b)</w:t>
      </w:r>
      <w:r w:rsidRPr="00283E59">
        <w:tab/>
      </w:r>
      <w:proofErr w:type="gramStart"/>
      <w:r w:rsidR="00E704D4" w:rsidRPr="00283E59">
        <w:t>provide</w:t>
      </w:r>
      <w:proofErr w:type="gramEnd"/>
      <w:r w:rsidR="00E704D4" w:rsidRPr="00283E59">
        <w:t xml:space="preserve"> the student with at least 28 days to initiate grievance procedures before the </w:t>
      </w:r>
      <w:r w:rsidR="00026DDE" w:rsidRPr="00283E59">
        <w:t>cancellation</w:t>
      </w:r>
      <w:r w:rsidR="00E704D4" w:rsidRPr="00283E59">
        <w:t xml:space="preserve"> takes final effect</w:t>
      </w:r>
      <w:r w:rsidR="00026DDE" w:rsidRPr="00283E59">
        <w:t>; and</w:t>
      </w:r>
    </w:p>
    <w:p w:rsidR="00026DDE" w:rsidRPr="00283E59" w:rsidRDefault="00DC408E" w:rsidP="00E704D4">
      <w:pPr>
        <w:pStyle w:val="paragraph"/>
      </w:pPr>
      <w:r w:rsidRPr="00283E59">
        <w:tab/>
        <w:t>(c)</w:t>
      </w:r>
      <w:r w:rsidRPr="00283E59">
        <w:tab/>
      </w:r>
      <w:proofErr w:type="gramStart"/>
      <w:r w:rsidR="00026DDE" w:rsidRPr="00283E59">
        <w:t>provide</w:t>
      </w:r>
      <w:proofErr w:type="gramEnd"/>
      <w:r w:rsidR="00026DDE" w:rsidRPr="00283E59">
        <w:t xml:space="preserve"> for the cancellation to take final effect only after any grievance procedures initiated by the student have been completed; and</w:t>
      </w:r>
    </w:p>
    <w:p w:rsidR="00026DDE" w:rsidRPr="00283E59" w:rsidRDefault="00DC408E" w:rsidP="00E704D4">
      <w:pPr>
        <w:pStyle w:val="paragraph"/>
      </w:pPr>
      <w:r w:rsidRPr="00283E59">
        <w:tab/>
        <w:t>(d)</w:t>
      </w:r>
      <w:r w:rsidRPr="00283E59">
        <w:tab/>
      </w:r>
      <w:proofErr w:type="gramStart"/>
      <w:r w:rsidR="00026DDE" w:rsidRPr="00283E59">
        <w:t>set</w:t>
      </w:r>
      <w:proofErr w:type="gramEnd"/>
      <w:r w:rsidR="00026DDE" w:rsidRPr="00283E59">
        <w:t xml:space="preserve"> </w:t>
      </w:r>
      <w:r w:rsidR="008713AF" w:rsidRPr="00283E59">
        <w:t xml:space="preserve">out </w:t>
      </w:r>
      <w:r w:rsidR="00026DDE" w:rsidRPr="00283E59">
        <w:t>the circumstances in which fees for the course, or the part of the course, concerned will, or will not be, refunded.</w:t>
      </w:r>
    </w:p>
    <w:p w:rsidR="007612CC" w:rsidRPr="00283E59" w:rsidRDefault="007612CC" w:rsidP="00EB3758">
      <w:pPr>
        <w:pStyle w:val="ActHead4"/>
      </w:pPr>
      <w:bookmarkStart w:id="183" w:name="_Toc493069173"/>
      <w:bookmarkStart w:id="184" w:name="_Toc31100403"/>
      <w:r w:rsidRPr="00283E59">
        <w:rPr>
          <w:rStyle w:val="CharSubdNo"/>
        </w:rPr>
        <w:t>Subdivision F</w:t>
      </w:r>
      <w:r w:rsidRPr="00283E59">
        <w:t>—</w:t>
      </w:r>
      <w:r w:rsidR="004C5267" w:rsidRPr="00283E59">
        <w:rPr>
          <w:rStyle w:val="CharSubdText"/>
        </w:rPr>
        <w:t>Dealing with complaints</w:t>
      </w:r>
      <w:bookmarkEnd w:id="183"/>
      <w:bookmarkEnd w:id="184"/>
    </w:p>
    <w:p w:rsidR="007612CC" w:rsidRPr="00283E59" w:rsidRDefault="00DF6C34" w:rsidP="007612CC">
      <w:pPr>
        <w:pStyle w:val="ActHead5"/>
      </w:pPr>
      <w:bookmarkStart w:id="185" w:name="_Toc493069174"/>
      <w:bookmarkStart w:id="186" w:name="_Toc31100404"/>
      <w:proofErr w:type="gramStart"/>
      <w:r w:rsidRPr="00283E59">
        <w:rPr>
          <w:rStyle w:val="CharSectno"/>
        </w:rPr>
        <w:t>88</w:t>
      </w:r>
      <w:r w:rsidR="007612CC" w:rsidRPr="00283E59">
        <w:t xml:space="preserve">  Grievance</w:t>
      </w:r>
      <w:proofErr w:type="gramEnd"/>
      <w:r w:rsidR="007612CC" w:rsidRPr="00283E59">
        <w:t xml:space="preserve"> procedure</w:t>
      </w:r>
      <w:bookmarkEnd w:id="185"/>
      <w:bookmarkEnd w:id="186"/>
    </w:p>
    <w:p w:rsidR="007612CC" w:rsidRPr="00283E59" w:rsidRDefault="007612CC" w:rsidP="007612CC">
      <w:pPr>
        <w:pStyle w:val="subsection"/>
      </w:pPr>
      <w:r w:rsidRPr="00283E59">
        <w:tab/>
        <w:t>(1)</w:t>
      </w:r>
      <w:r w:rsidRPr="00283E59">
        <w:tab/>
        <w:t>An approved course provider must have a grievance procedure to deal with</w:t>
      </w:r>
      <w:r w:rsidR="0009029F" w:rsidRPr="00283E59">
        <w:t xml:space="preserve"> complaints from its students about</w:t>
      </w:r>
      <w:r w:rsidRPr="00283E59">
        <w:t>:</w:t>
      </w:r>
    </w:p>
    <w:p w:rsidR="000C51A1" w:rsidRPr="00283E59" w:rsidRDefault="0009029F" w:rsidP="0009029F">
      <w:pPr>
        <w:pStyle w:val="paragraph"/>
      </w:pPr>
      <w:r w:rsidRPr="00283E59">
        <w:tab/>
        <w:t>(a</w:t>
      </w:r>
      <w:r w:rsidR="000C51A1" w:rsidRPr="00283E59">
        <w:t>)</w:t>
      </w:r>
      <w:r w:rsidR="000C51A1" w:rsidRPr="00283E59">
        <w:tab/>
      </w:r>
      <w:proofErr w:type="gramStart"/>
      <w:r w:rsidR="007612CC" w:rsidRPr="00283E59">
        <w:t>academic</w:t>
      </w:r>
      <w:proofErr w:type="gramEnd"/>
      <w:r w:rsidR="007612CC" w:rsidRPr="00283E59">
        <w:t xml:space="preserve"> matters </w:t>
      </w:r>
      <w:r w:rsidR="00DC408E" w:rsidRPr="00283E59">
        <w:t>(including matters relating</w:t>
      </w:r>
      <w:r w:rsidR="003F0561" w:rsidRPr="00283E59">
        <w:t xml:space="preserve"> </w:t>
      </w:r>
      <w:r w:rsidR="00D53D67" w:rsidRPr="00283E59">
        <w:t xml:space="preserve">to </w:t>
      </w:r>
      <w:r w:rsidR="000C51A1" w:rsidRPr="00283E59">
        <w:t xml:space="preserve">student progress, assessment, curriculum and awards for an approved course); </w:t>
      </w:r>
      <w:r w:rsidR="007612CC" w:rsidRPr="00283E59">
        <w:t>and</w:t>
      </w:r>
    </w:p>
    <w:p w:rsidR="007612CC" w:rsidRPr="00283E59" w:rsidRDefault="0009029F" w:rsidP="0009029F">
      <w:pPr>
        <w:pStyle w:val="paragraph"/>
      </w:pPr>
      <w:r w:rsidRPr="00283E59">
        <w:tab/>
        <w:t>(b</w:t>
      </w:r>
      <w:r w:rsidR="000C51A1" w:rsidRPr="00283E59">
        <w:t>)</w:t>
      </w:r>
      <w:r w:rsidR="000C51A1" w:rsidRPr="00283E59">
        <w:tab/>
      </w:r>
      <w:proofErr w:type="gramStart"/>
      <w:r w:rsidR="007612CC" w:rsidRPr="00283E59">
        <w:t>non</w:t>
      </w:r>
      <w:r w:rsidR="00283E59">
        <w:noBreakHyphen/>
      </w:r>
      <w:r w:rsidR="007612CC" w:rsidRPr="00283E59">
        <w:t>academic</w:t>
      </w:r>
      <w:proofErr w:type="gramEnd"/>
      <w:r w:rsidR="007612CC" w:rsidRPr="00283E59">
        <w:t xml:space="preserve"> matters</w:t>
      </w:r>
      <w:r w:rsidR="000C51A1" w:rsidRPr="00283E59">
        <w:t xml:space="preserve"> (including matters relating to </w:t>
      </w:r>
      <w:r w:rsidR="00DC408E" w:rsidRPr="00283E59">
        <w:t xml:space="preserve">enrolment in a course and </w:t>
      </w:r>
      <w:r w:rsidR="000C51A1" w:rsidRPr="00283E59">
        <w:t>personal i</w:t>
      </w:r>
      <w:r w:rsidR="008435B3" w:rsidRPr="00283E59">
        <w:t>nformation held by the provider</w:t>
      </w:r>
      <w:r w:rsidR="000C51A1" w:rsidRPr="00283E59">
        <w:t>)</w:t>
      </w:r>
      <w:r w:rsidRPr="00283E59">
        <w:t>.</w:t>
      </w:r>
    </w:p>
    <w:p w:rsidR="007612CC" w:rsidRPr="00283E59" w:rsidRDefault="00F549AB" w:rsidP="00F549AB">
      <w:pPr>
        <w:pStyle w:val="subsection"/>
      </w:pPr>
      <w:r w:rsidRPr="00283E59">
        <w:tab/>
        <w:t>(2)</w:t>
      </w:r>
      <w:r w:rsidRPr="00283E59">
        <w:tab/>
      </w:r>
      <w:r w:rsidR="007612CC" w:rsidRPr="00283E59">
        <w:t>The grievance procedure must:</w:t>
      </w:r>
    </w:p>
    <w:p w:rsidR="007612CC" w:rsidRPr="00283E59" w:rsidRDefault="00F549AB" w:rsidP="00F549AB">
      <w:pPr>
        <w:pStyle w:val="paragraph"/>
      </w:pPr>
      <w:r w:rsidRPr="00283E59">
        <w:tab/>
        <w:t>(a)</w:t>
      </w:r>
      <w:r w:rsidRPr="00283E59">
        <w:tab/>
      </w:r>
      <w:proofErr w:type="gramStart"/>
      <w:r w:rsidR="007612CC" w:rsidRPr="00283E59">
        <w:t>clearly</w:t>
      </w:r>
      <w:proofErr w:type="gramEnd"/>
      <w:r w:rsidR="007612CC" w:rsidRPr="00283E59">
        <w:t xml:space="preserve"> set out the stages of the procedure; and</w:t>
      </w:r>
    </w:p>
    <w:p w:rsidR="007612CC" w:rsidRPr="00283E59" w:rsidRDefault="00F549AB" w:rsidP="00F549AB">
      <w:pPr>
        <w:pStyle w:val="paragraph"/>
      </w:pPr>
      <w:r w:rsidRPr="00283E59">
        <w:tab/>
        <w:t>(b)</w:t>
      </w:r>
      <w:r w:rsidRPr="00283E59">
        <w:tab/>
      </w:r>
      <w:proofErr w:type="gramStart"/>
      <w:r w:rsidR="007612CC" w:rsidRPr="00283E59">
        <w:t>encourage</w:t>
      </w:r>
      <w:proofErr w:type="gramEnd"/>
      <w:r w:rsidR="007612CC" w:rsidRPr="00283E59">
        <w:t xml:space="preserve"> the timely resolution of complaints, including by specifying reasonable periods for dealing with each stage of the procedure; and</w:t>
      </w:r>
    </w:p>
    <w:p w:rsidR="007612CC" w:rsidRPr="00283E59" w:rsidRDefault="00F549AB" w:rsidP="00F549AB">
      <w:pPr>
        <w:pStyle w:val="paragraph"/>
      </w:pPr>
      <w:r w:rsidRPr="00283E59">
        <w:tab/>
        <w:t>(c)</w:t>
      </w:r>
      <w:r w:rsidRPr="00283E59">
        <w:tab/>
      </w:r>
      <w:proofErr w:type="gramStart"/>
      <w:r w:rsidR="007612CC" w:rsidRPr="00283E59">
        <w:t>contain</w:t>
      </w:r>
      <w:proofErr w:type="gramEnd"/>
      <w:r w:rsidR="007612CC" w:rsidRPr="00283E59">
        <w:t xml:space="preserve"> the internal and external stages referred to in </w:t>
      </w:r>
      <w:r w:rsidR="00283E59" w:rsidRPr="00283E59">
        <w:t>subsections (</w:t>
      </w:r>
      <w:r w:rsidRPr="00283E59">
        <w:t>3</w:t>
      </w:r>
      <w:r w:rsidR="007612CC" w:rsidRPr="00283E59">
        <w:t xml:space="preserve">) and </w:t>
      </w:r>
      <w:r w:rsidRPr="00283E59">
        <w:t>(4</w:t>
      </w:r>
      <w:r w:rsidR="007612CC" w:rsidRPr="00283E59">
        <w:t>); and</w:t>
      </w:r>
    </w:p>
    <w:p w:rsidR="00F549AB" w:rsidRPr="00283E59" w:rsidRDefault="00F549AB" w:rsidP="00F549AB">
      <w:pPr>
        <w:pStyle w:val="paragraph"/>
      </w:pPr>
      <w:r w:rsidRPr="00283E59">
        <w:tab/>
        <w:t>(d)</w:t>
      </w:r>
      <w:r w:rsidRPr="00283E59">
        <w:tab/>
      </w:r>
      <w:proofErr w:type="gramStart"/>
      <w:r w:rsidRPr="00283E59">
        <w:t>clearly</w:t>
      </w:r>
      <w:proofErr w:type="gramEnd"/>
      <w:r w:rsidRPr="00283E59">
        <w:t xml:space="preserve"> provide that there is no charge for </w:t>
      </w:r>
      <w:r w:rsidR="003F0561" w:rsidRPr="00283E59">
        <w:t xml:space="preserve">either </w:t>
      </w:r>
      <w:r w:rsidRPr="00283E59">
        <w:t>the internal stage</w:t>
      </w:r>
      <w:r w:rsidR="003F0561" w:rsidRPr="00283E59">
        <w:t xml:space="preserve"> or the external stage</w:t>
      </w:r>
      <w:r w:rsidRPr="00283E59">
        <w:t>; and</w:t>
      </w:r>
    </w:p>
    <w:p w:rsidR="00F549AB" w:rsidRPr="00283E59" w:rsidRDefault="00F549AB" w:rsidP="00F549AB">
      <w:pPr>
        <w:pStyle w:val="paragraph"/>
      </w:pPr>
      <w:r w:rsidRPr="00283E59">
        <w:tab/>
        <w:t>(e)</w:t>
      </w:r>
      <w:r w:rsidRPr="00283E59">
        <w:tab/>
      </w:r>
      <w:proofErr w:type="gramStart"/>
      <w:r w:rsidRPr="00283E59">
        <w:t>provide</w:t>
      </w:r>
      <w:proofErr w:type="gramEnd"/>
      <w:r w:rsidRPr="00283E59">
        <w:t xml:space="preserve"> for implementation of decisions made in following the grievance procedure; and</w:t>
      </w:r>
    </w:p>
    <w:p w:rsidR="00F549AB" w:rsidRPr="00283E59" w:rsidRDefault="00F549AB" w:rsidP="00F549AB">
      <w:pPr>
        <w:pStyle w:val="paragraph"/>
      </w:pPr>
      <w:r w:rsidRPr="00283E59">
        <w:tab/>
        <w:t>(f)</w:t>
      </w:r>
      <w:r w:rsidRPr="00283E59">
        <w:tab/>
      </w:r>
      <w:proofErr w:type="gramStart"/>
      <w:r w:rsidRPr="00283E59">
        <w:t>provide</w:t>
      </w:r>
      <w:proofErr w:type="gramEnd"/>
      <w:r w:rsidRPr="00283E59">
        <w:t xml:space="preserve"> for due consideration of recommendations arising from the external stage of the grievance procedure</w:t>
      </w:r>
      <w:r w:rsidR="00B831AC" w:rsidRPr="00283E59">
        <w:t>; and</w:t>
      </w:r>
    </w:p>
    <w:p w:rsidR="00B831AC" w:rsidRPr="00283E59" w:rsidRDefault="009577A0" w:rsidP="00F549AB">
      <w:pPr>
        <w:pStyle w:val="paragraph"/>
      </w:pPr>
      <w:r w:rsidRPr="00283E59">
        <w:tab/>
        <w:t>(g</w:t>
      </w:r>
      <w:r w:rsidR="00B831AC" w:rsidRPr="00283E59">
        <w:t>)</w:t>
      </w:r>
      <w:r w:rsidR="00B831AC" w:rsidRPr="00283E59">
        <w:tab/>
      </w:r>
      <w:proofErr w:type="gramStart"/>
      <w:r w:rsidR="00B831AC" w:rsidRPr="00283E59">
        <w:t>require</w:t>
      </w:r>
      <w:proofErr w:type="gramEnd"/>
      <w:r w:rsidR="00B831AC" w:rsidRPr="00283E59">
        <w:t xml:space="preserve"> the pr</w:t>
      </w:r>
      <w:r w:rsidR="00C423BF" w:rsidRPr="00283E59">
        <w:t>ovider to allow parties who have used</w:t>
      </w:r>
      <w:r w:rsidR="00B831AC" w:rsidRPr="00283E59">
        <w:t xml:space="preserve"> the procedure to access the records of that use, but otherwise keep the records confidential.</w:t>
      </w:r>
    </w:p>
    <w:p w:rsidR="00F549AB" w:rsidRPr="00283E59" w:rsidRDefault="00F549AB" w:rsidP="00F549AB">
      <w:pPr>
        <w:pStyle w:val="subsection"/>
      </w:pPr>
      <w:r w:rsidRPr="00283E59">
        <w:tab/>
        <w:t>(3)</w:t>
      </w:r>
      <w:r w:rsidRPr="00283E59">
        <w:tab/>
        <w:t>The internal stage of the grievance procedure must include:</w:t>
      </w:r>
    </w:p>
    <w:p w:rsidR="00F549AB" w:rsidRPr="00283E59" w:rsidRDefault="00F549AB" w:rsidP="00F549AB">
      <w:pPr>
        <w:pStyle w:val="paragraph"/>
      </w:pPr>
      <w:r w:rsidRPr="00283E59">
        <w:tab/>
        <w:t>(a)</w:t>
      </w:r>
      <w:r w:rsidRPr="00283E59">
        <w:tab/>
      </w:r>
      <w:proofErr w:type="gramStart"/>
      <w:r w:rsidRPr="00283E59">
        <w:t>a</w:t>
      </w:r>
      <w:proofErr w:type="gramEnd"/>
      <w:r w:rsidRPr="00283E59">
        <w:t xml:space="preserve"> process for the lodging and hearing of a formal complaint; and</w:t>
      </w:r>
    </w:p>
    <w:p w:rsidR="00F549AB" w:rsidRPr="00283E59" w:rsidRDefault="00F549AB" w:rsidP="00F549AB">
      <w:pPr>
        <w:pStyle w:val="paragraph"/>
      </w:pPr>
      <w:r w:rsidRPr="00283E59">
        <w:tab/>
        <w:t>(b)</w:t>
      </w:r>
      <w:r w:rsidRPr="00283E59">
        <w:tab/>
      </w:r>
      <w:proofErr w:type="gramStart"/>
      <w:r w:rsidRPr="00283E59">
        <w:t>a</w:t>
      </w:r>
      <w:proofErr w:type="gramEnd"/>
      <w:r w:rsidRPr="00283E59">
        <w:t xml:space="preserve"> requirement for </w:t>
      </w:r>
      <w:r w:rsidR="00B831AC" w:rsidRPr="00283E59">
        <w:t xml:space="preserve">the complainant to be given </w:t>
      </w:r>
      <w:r w:rsidRPr="00283E59">
        <w:t>written notice of a decision on the formal complaint</w:t>
      </w:r>
      <w:r w:rsidR="00B831AC" w:rsidRPr="00283E59">
        <w:t>, including</w:t>
      </w:r>
      <w:r w:rsidRPr="00283E59">
        <w:t>:</w:t>
      </w:r>
    </w:p>
    <w:p w:rsidR="003C3ED4" w:rsidRDefault="00F549AB" w:rsidP="00F549AB">
      <w:pPr>
        <w:pStyle w:val="paragraphsub"/>
      </w:pPr>
      <w:r w:rsidRPr="00283E59">
        <w:tab/>
        <w:t>(</w:t>
      </w:r>
      <w:proofErr w:type="spellStart"/>
      <w:r w:rsidRPr="00283E59">
        <w:t>i</w:t>
      </w:r>
      <w:proofErr w:type="spellEnd"/>
      <w:r w:rsidRPr="00283E59">
        <w:t>)</w:t>
      </w:r>
      <w:r w:rsidRPr="00283E59">
        <w:tab/>
      </w:r>
      <w:proofErr w:type="gramStart"/>
      <w:r w:rsidRPr="00283E59">
        <w:t>the</w:t>
      </w:r>
      <w:proofErr w:type="gramEnd"/>
      <w:r w:rsidRPr="00283E59">
        <w:t xml:space="preserve"> reasons for the decision; and</w:t>
      </w:r>
      <w:r w:rsidR="007A372F">
        <w:t xml:space="preserve"> </w:t>
      </w:r>
    </w:p>
    <w:p w:rsidR="00F549AB" w:rsidRPr="00283E59" w:rsidRDefault="00F549AB" w:rsidP="00F549AB">
      <w:pPr>
        <w:pStyle w:val="paragraphsub"/>
      </w:pPr>
      <w:r w:rsidRPr="00283E59">
        <w:tab/>
        <w:t>(ii)</w:t>
      </w:r>
      <w:r w:rsidRPr="00283E59">
        <w:tab/>
      </w:r>
      <w:proofErr w:type="gramStart"/>
      <w:r w:rsidRPr="00283E59">
        <w:t>advice</w:t>
      </w:r>
      <w:proofErr w:type="gramEnd"/>
      <w:r w:rsidRPr="00283E59">
        <w:t xml:space="preserve"> about how to appeal the decision; and</w:t>
      </w:r>
    </w:p>
    <w:p w:rsidR="00F549AB" w:rsidRPr="00283E59" w:rsidRDefault="00F549AB" w:rsidP="00F549AB">
      <w:pPr>
        <w:pStyle w:val="paragraph"/>
      </w:pPr>
      <w:r w:rsidRPr="00283E59">
        <w:lastRenderedPageBreak/>
        <w:tab/>
        <w:t>(c)</w:t>
      </w:r>
      <w:r w:rsidRPr="00283E59">
        <w:tab/>
      </w:r>
      <w:proofErr w:type="gramStart"/>
      <w:r w:rsidRPr="00283E59">
        <w:t>a</w:t>
      </w:r>
      <w:proofErr w:type="gramEnd"/>
      <w:r w:rsidRPr="00283E59">
        <w:t xml:space="preserve"> process for appealing the decision to an independent senior officer of the approved course provider, or to an internal committee or unit with appropriate expertise; and</w:t>
      </w:r>
    </w:p>
    <w:p w:rsidR="00F549AB" w:rsidRPr="00283E59" w:rsidRDefault="00F549AB" w:rsidP="00F549AB">
      <w:pPr>
        <w:pStyle w:val="paragraph"/>
      </w:pPr>
      <w:r w:rsidRPr="00283E59">
        <w:tab/>
        <w:t>(d)</w:t>
      </w:r>
      <w:r w:rsidRPr="00283E59">
        <w:tab/>
      </w:r>
      <w:proofErr w:type="gramStart"/>
      <w:r w:rsidRPr="00283E59">
        <w:t>a</w:t>
      </w:r>
      <w:proofErr w:type="gramEnd"/>
      <w:r w:rsidRPr="00283E59">
        <w:t xml:space="preserve"> requirement for </w:t>
      </w:r>
      <w:r w:rsidR="00B831AC" w:rsidRPr="00283E59">
        <w:t xml:space="preserve">the appellant to be given </w:t>
      </w:r>
      <w:r w:rsidRPr="00283E59">
        <w:t xml:space="preserve">written notice of the decision on </w:t>
      </w:r>
      <w:r w:rsidR="003222E1" w:rsidRPr="00283E59">
        <w:t>appeal</w:t>
      </w:r>
      <w:r w:rsidRPr="00283E59">
        <w:t xml:space="preserve">, </w:t>
      </w:r>
      <w:r w:rsidR="00B831AC" w:rsidRPr="00283E59">
        <w:t>including</w:t>
      </w:r>
      <w:r w:rsidRPr="00283E59">
        <w:t>:</w:t>
      </w:r>
    </w:p>
    <w:p w:rsidR="00F549AB" w:rsidRPr="00283E59" w:rsidRDefault="00F549AB" w:rsidP="00F549AB">
      <w:pPr>
        <w:pStyle w:val="paragraphsub"/>
      </w:pPr>
      <w:r w:rsidRPr="00283E59">
        <w:tab/>
        <w:t>(</w:t>
      </w:r>
      <w:proofErr w:type="spellStart"/>
      <w:r w:rsidRPr="00283E59">
        <w:t>i</w:t>
      </w:r>
      <w:proofErr w:type="spellEnd"/>
      <w:r w:rsidRPr="00283E59">
        <w:t>)</w:t>
      </w:r>
      <w:r w:rsidRPr="00283E59">
        <w:tab/>
      </w:r>
      <w:proofErr w:type="gramStart"/>
      <w:r w:rsidRPr="00283E59">
        <w:t>the</w:t>
      </w:r>
      <w:proofErr w:type="gramEnd"/>
      <w:r w:rsidRPr="00283E59">
        <w:t xml:space="preserve"> reasons for the decision; and</w:t>
      </w:r>
    </w:p>
    <w:p w:rsidR="00F549AB" w:rsidRPr="00283E59" w:rsidRDefault="00F549AB" w:rsidP="00F549AB">
      <w:pPr>
        <w:pStyle w:val="paragraphsub"/>
      </w:pPr>
      <w:r w:rsidRPr="00283E59">
        <w:tab/>
        <w:t>(ii)</w:t>
      </w:r>
      <w:r w:rsidRPr="00283E59">
        <w:tab/>
      </w:r>
      <w:proofErr w:type="gramStart"/>
      <w:r w:rsidRPr="00283E59">
        <w:t>advice</w:t>
      </w:r>
      <w:proofErr w:type="gramEnd"/>
      <w:r w:rsidRPr="00283E59">
        <w:t xml:space="preserve"> about how to have the decision reviewed; and</w:t>
      </w:r>
    </w:p>
    <w:p w:rsidR="00F549AB" w:rsidRPr="00283E59" w:rsidRDefault="00F549AB" w:rsidP="00F549AB">
      <w:pPr>
        <w:pStyle w:val="paragraph"/>
      </w:pPr>
      <w:r w:rsidRPr="00283E59">
        <w:tab/>
        <w:t>(e)</w:t>
      </w:r>
      <w:r w:rsidRPr="00283E59">
        <w:tab/>
      </w:r>
      <w:proofErr w:type="gramStart"/>
      <w:r w:rsidRPr="00283E59">
        <w:t>provision</w:t>
      </w:r>
      <w:proofErr w:type="gramEnd"/>
      <w:r w:rsidRPr="00283E59">
        <w:t xml:space="preserve"> </w:t>
      </w:r>
      <w:r w:rsidR="00B831AC" w:rsidRPr="00283E59">
        <w:t>for</w:t>
      </w:r>
      <w:r w:rsidRPr="00283E59">
        <w:t xml:space="preserve"> each party to this stage of the procedure to be accompanied or assisted by another person, at that party’s cost.</w:t>
      </w:r>
    </w:p>
    <w:p w:rsidR="00F549AB" w:rsidRPr="00283E59" w:rsidRDefault="00B831AC" w:rsidP="00B831AC">
      <w:pPr>
        <w:pStyle w:val="subsection"/>
      </w:pPr>
      <w:r w:rsidRPr="00283E59">
        <w:tab/>
        <w:t>(4)</w:t>
      </w:r>
      <w:r w:rsidRPr="00283E59">
        <w:tab/>
      </w:r>
      <w:r w:rsidR="00F549AB" w:rsidRPr="00283E59">
        <w:t>The external stage of the grievance procedure must include:</w:t>
      </w:r>
    </w:p>
    <w:p w:rsidR="00F549AB" w:rsidRPr="00283E59" w:rsidRDefault="00B831AC" w:rsidP="00B831AC">
      <w:pPr>
        <w:pStyle w:val="paragraph"/>
      </w:pPr>
      <w:r w:rsidRPr="00283E59">
        <w:tab/>
        <w:t>(a)</w:t>
      </w:r>
      <w:r w:rsidRPr="00283E59">
        <w:tab/>
      </w:r>
      <w:proofErr w:type="gramStart"/>
      <w:r w:rsidR="00F549AB" w:rsidRPr="00283E59">
        <w:t>a</w:t>
      </w:r>
      <w:proofErr w:type="gramEnd"/>
      <w:r w:rsidR="00F549AB" w:rsidRPr="00283E59">
        <w:t xml:space="preserve"> process for having a decision on appeal reviewed by an external and independent person or body with appropriate expertise; and</w:t>
      </w:r>
    </w:p>
    <w:p w:rsidR="00F549AB" w:rsidRPr="00283E59" w:rsidRDefault="00B831AC" w:rsidP="00B831AC">
      <w:pPr>
        <w:pStyle w:val="paragraph"/>
      </w:pPr>
      <w:r w:rsidRPr="00283E59">
        <w:tab/>
        <w:t>(b)</w:t>
      </w:r>
      <w:r w:rsidRPr="00283E59">
        <w:tab/>
      </w:r>
      <w:proofErr w:type="gramStart"/>
      <w:r w:rsidR="00F549AB" w:rsidRPr="00283E59">
        <w:t>provision</w:t>
      </w:r>
      <w:proofErr w:type="gramEnd"/>
      <w:r w:rsidR="00F549AB" w:rsidRPr="00283E59">
        <w:t xml:space="preserve"> </w:t>
      </w:r>
      <w:r w:rsidRPr="00283E59">
        <w:t>for</w:t>
      </w:r>
      <w:r w:rsidR="00F549AB" w:rsidRPr="00283E59">
        <w:t xml:space="preserve"> each party to the review to be accompanied or assisted by another person at the review, at that party’s cost; and</w:t>
      </w:r>
    </w:p>
    <w:p w:rsidR="00F549AB" w:rsidRPr="00283E59" w:rsidRDefault="00B831AC" w:rsidP="00B831AC">
      <w:pPr>
        <w:pStyle w:val="paragraph"/>
      </w:pPr>
      <w:r w:rsidRPr="00283E59">
        <w:tab/>
        <w:t>(c)</w:t>
      </w:r>
      <w:r w:rsidRPr="00283E59">
        <w:tab/>
      </w:r>
      <w:proofErr w:type="gramStart"/>
      <w:r w:rsidR="00F549AB" w:rsidRPr="00283E59">
        <w:t>a</w:t>
      </w:r>
      <w:proofErr w:type="gramEnd"/>
      <w:r w:rsidR="00F549AB" w:rsidRPr="00283E59">
        <w:t xml:space="preserve"> requirement for </w:t>
      </w:r>
      <w:r w:rsidRPr="00283E59">
        <w:t xml:space="preserve">each party to be given </w:t>
      </w:r>
      <w:r w:rsidR="00F549AB" w:rsidRPr="00283E59">
        <w:t>written notice of the decision on review, include the reasons for the decision.</w:t>
      </w:r>
    </w:p>
    <w:p w:rsidR="008D054A" w:rsidRPr="00283E59" w:rsidRDefault="00845366" w:rsidP="006B4C6F">
      <w:pPr>
        <w:pStyle w:val="ActHead4"/>
      </w:pPr>
      <w:bookmarkStart w:id="187" w:name="_Toc493069175"/>
      <w:bookmarkStart w:id="188" w:name="_Toc31100405"/>
      <w:r w:rsidRPr="00283E59">
        <w:rPr>
          <w:rStyle w:val="CharSubdNo"/>
        </w:rPr>
        <w:t>Subdivision G</w:t>
      </w:r>
      <w:r w:rsidR="008D054A" w:rsidRPr="00283E59">
        <w:t>—</w:t>
      </w:r>
      <w:r w:rsidR="008D054A" w:rsidRPr="00283E59">
        <w:rPr>
          <w:rStyle w:val="CharSubdText"/>
        </w:rPr>
        <w:t>Re</w:t>
      </w:r>
      <w:r w:rsidR="00283E59" w:rsidRPr="00283E59">
        <w:rPr>
          <w:rStyle w:val="CharSubdText"/>
        </w:rPr>
        <w:noBreakHyphen/>
      </w:r>
      <w:r w:rsidR="008D054A" w:rsidRPr="00283E59">
        <w:rPr>
          <w:rStyle w:val="CharSubdText"/>
        </w:rPr>
        <w:t>crediting</w:t>
      </w:r>
      <w:r w:rsidR="006B4C6F" w:rsidRPr="00283E59">
        <w:rPr>
          <w:rStyle w:val="CharSubdText"/>
        </w:rPr>
        <w:t xml:space="preserve"> </w:t>
      </w:r>
      <w:r w:rsidR="008D054A" w:rsidRPr="00283E59">
        <w:rPr>
          <w:rStyle w:val="CharSubdText"/>
        </w:rPr>
        <w:t>HELP balances</w:t>
      </w:r>
      <w:bookmarkEnd w:id="187"/>
      <w:bookmarkEnd w:id="188"/>
    </w:p>
    <w:p w:rsidR="008C17B5" w:rsidRPr="00283E59" w:rsidRDefault="00DF6C34" w:rsidP="006B4C6F">
      <w:pPr>
        <w:pStyle w:val="ActHead5"/>
      </w:pPr>
      <w:bookmarkStart w:id="189" w:name="_Toc493069176"/>
      <w:bookmarkStart w:id="190" w:name="_Toc31100406"/>
      <w:proofErr w:type="gramStart"/>
      <w:r w:rsidRPr="00283E59">
        <w:rPr>
          <w:rStyle w:val="CharSectno"/>
        </w:rPr>
        <w:t>89</w:t>
      </w:r>
      <w:r w:rsidR="008D054A" w:rsidRPr="00283E59">
        <w:t xml:space="preserve">  </w:t>
      </w:r>
      <w:r w:rsidR="008C17B5" w:rsidRPr="00283E59">
        <w:t>Explaining</w:t>
      </w:r>
      <w:proofErr w:type="gramEnd"/>
      <w:r w:rsidR="008C17B5" w:rsidRPr="00283E59">
        <w:t xml:space="preserve"> re</w:t>
      </w:r>
      <w:r w:rsidR="00283E59">
        <w:noBreakHyphen/>
      </w:r>
      <w:r w:rsidR="008C17B5" w:rsidRPr="00283E59">
        <w:t>crediting</w:t>
      </w:r>
      <w:bookmarkEnd w:id="189"/>
      <w:bookmarkEnd w:id="190"/>
    </w:p>
    <w:p w:rsidR="008F5A39" w:rsidRPr="00283E59" w:rsidRDefault="008D054A" w:rsidP="008D054A">
      <w:pPr>
        <w:pStyle w:val="subsection"/>
      </w:pPr>
      <w:r w:rsidRPr="00283E59">
        <w:tab/>
        <w:t>(1)</w:t>
      </w:r>
      <w:r w:rsidRPr="00283E59">
        <w:tab/>
        <w:t xml:space="preserve">An approved course provider must have </w:t>
      </w:r>
      <w:r w:rsidR="008F5A39" w:rsidRPr="00283E59">
        <w:t xml:space="preserve">processes and </w:t>
      </w:r>
      <w:r w:rsidRPr="00283E59">
        <w:t>procedure</w:t>
      </w:r>
      <w:r w:rsidR="008F5A39" w:rsidRPr="00283E59">
        <w:t>s</w:t>
      </w:r>
      <w:r w:rsidRPr="00283E59">
        <w:t xml:space="preserve"> </w:t>
      </w:r>
      <w:r w:rsidR="00D30394" w:rsidRPr="00283E59">
        <w:t>for</w:t>
      </w:r>
      <w:r w:rsidR="008C17B5" w:rsidRPr="00283E59">
        <w:t xml:space="preserve"> explaining the re</w:t>
      </w:r>
      <w:r w:rsidR="00283E59">
        <w:noBreakHyphen/>
      </w:r>
      <w:r w:rsidR="008C17B5" w:rsidRPr="00283E59">
        <w:t xml:space="preserve">crediting of students’ </w:t>
      </w:r>
      <w:r w:rsidR="00974000">
        <w:t xml:space="preserve">HELP balances under Division 2 or 3 of Part 6 </w:t>
      </w:r>
      <w:r w:rsidR="008C17B5" w:rsidRPr="00283E59">
        <w:t>of the Act.</w:t>
      </w:r>
    </w:p>
    <w:p w:rsidR="008C17B5" w:rsidRPr="00283E59" w:rsidRDefault="008C17B5" w:rsidP="008D054A">
      <w:pPr>
        <w:pStyle w:val="subsection"/>
      </w:pPr>
      <w:r w:rsidRPr="00283E59">
        <w:tab/>
        <w:t>(2)</w:t>
      </w:r>
      <w:r w:rsidRPr="00283E59">
        <w:tab/>
        <w:t>The processes and procedures must</w:t>
      </w:r>
      <w:r w:rsidR="009C61F0" w:rsidRPr="00283E59">
        <w:t xml:space="preserve"> explain the following</w:t>
      </w:r>
      <w:r w:rsidRPr="00283E59">
        <w:t>:</w:t>
      </w:r>
    </w:p>
    <w:p w:rsidR="009C61F0" w:rsidRPr="00283E59" w:rsidRDefault="0084367C" w:rsidP="008C17B5">
      <w:pPr>
        <w:pStyle w:val="paragraph"/>
      </w:pPr>
      <w:r w:rsidRPr="00283E59">
        <w:tab/>
        <w:t>(a)</w:t>
      </w:r>
      <w:r w:rsidRPr="00283E59">
        <w:tab/>
      </w:r>
      <w:proofErr w:type="gramStart"/>
      <w:r w:rsidR="009C61F0" w:rsidRPr="00283E59">
        <w:t>that</w:t>
      </w:r>
      <w:proofErr w:type="gramEnd"/>
      <w:r w:rsidR="009C61F0" w:rsidRPr="00283E59">
        <w:t xml:space="preserve"> a student’s </w:t>
      </w:r>
      <w:r w:rsidR="00BA2F35">
        <w:t>HELP balance can be re-credited under Division 2 or 3 of Part 6</w:t>
      </w:r>
      <w:r w:rsidR="00CD2695">
        <w:t xml:space="preserve"> </w:t>
      </w:r>
      <w:r w:rsidR="009C61F0" w:rsidRPr="00283E59">
        <w:t>of the Act;</w:t>
      </w:r>
    </w:p>
    <w:p w:rsidR="009C61F0" w:rsidRPr="00283E59" w:rsidRDefault="0084367C" w:rsidP="008C17B5">
      <w:pPr>
        <w:pStyle w:val="paragraph"/>
      </w:pPr>
      <w:r w:rsidRPr="00283E59">
        <w:tab/>
        <w:t>(b)</w:t>
      </w:r>
      <w:r w:rsidRPr="00283E59">
        <w:tab/>
      </w:r>
      <w:proofErr w:type="gramStart"/>
      <w:r w:rsidR="009C61F0" w:rsidRPr="00283E59">
        <w:t>that</w:t>
      </w:r>
      <w:proofErr w:type="gramEnd"/>
      <w:r w:rsidR="009C61F0" w:rsidRPr="00283E59">
        <w:t xml:space="preserve"> a student </w:t>
      </w:r>
      <w:r w:rsidR="00117E85" w:rsidRPr="00283E59">
        <w:t>may</w:t>
      </w:r>
      <w:r w:rsidR="009C61F0" w:rsidRPr="00283E59">
        <w:t xml:space="preserve"> apply</w:t>
      </w:r>
      <w:r w:rsidRPr="00283E59">
        <w:t xml:space="preserve"> to the provider for the student’s HELP balance to be re</w:t>
      </w:r>
      <w:r w:rsidR="00283E59">
        <w:noBreakHyphen/>
      </w:r>
      <w:r w:rsidRPr="00283E59">
        <w:t>credited under section</w:t>
      </w:r>
      <w:r w:rsidR="00283E59" w:rsidRPr="00283E59">
        <w:t> </w:t>
      </w:r>
      <w:r w:rsidRPr="00283E59">
        <w:t>68 of the Act because of special circumstances;</w:t>
      </w:r>
    </w:p>
    <w:p w:rsidR="0084367C" w:rsidRPr="00283E59" w:rsidRDefault="0084367C" w:rsidP="0084367C">
      <w:pPr>
        <w:pStyle w:val="paragraph"/>
      </w:pPr>
      <w:r w:rsidRPr="00283E59">
        <w:tab/>
        <w:t>(c)</w:t>
      </w:r>
      <w:r w:rsidRPr="00283E59">
        <w:tab/>
      </w:r>
      <w:proofErr w:type="gramStart"/>
      <w:r w:rsidRPr="00283E59">
        <w:t>that</w:t>
      </w:r>
      <w:proofErr w:type="gramEnd"/>
      <w:r w:rsidRPr="00283E59">
        <w:t xml:space="preserve"> a student may apply to the Secretary for the student’s HELP balance to be re</w:t>
      </w:r>
      <w:r w:rsidR="00283E59">
        <w:noBreakHyphen/>
      </w:r>
      <w:r w:rsidRPr="00283E59">
        <w:t>credited under section</w:t>
      </w:r>
      <w:r w:rsidR="00283E59" w:rsidRPr="00283E59">
        <w:t> </w:t>
      </w:r>
      <w:r w:rsidRPr="00283E59">
        <w:t>71 of the Act because:</w:t>
      </w:r>
    </w:p>
    <w:p w:rsidR="0084367C" w:rsidRPr="00283E59" w:rsidRDefault="0084367C" w:rsidP="0084367C">
      <w:pPr>
        <w:pStyle w:val="paragraphsub"/>
      </w:pPr>
      <w:r w:rsidRPr="00283E59">
        <w:tab/>
        <w:t>(</w:t>
      </w:r>
      <w:proofErr w:type="spellStart"/>
      <w:r w:rsidRPr="00283E59">
        <w:t>i</w:t>
      </w:r>
      <w:proofErr w:type="spellEnd"/>
      <w:r w:rsidRPr="00283E59">
        <w:t>)</w:t>
      </w:r>
      <w:r w:rsidRPr="00283E59">
        <w:tab/>
        <w:t>the provider, or a person acting on the provider’s behalf, engaged in unacceptable conduct in relation to the student’s application for the VET student loan; or</w:t>
      </w:r>
    </w:p>
    <w:p w:rsidR="0084367C" w:rsidRPr="00283E59" w:rsidRDefault="0084367C" w:rsidP="0084367C">
      <w:pPr>
        <w:pStyle w:val="paragraphsub"/>
      </w:pPr>
      <w:r w:rsidRPr="00283E59">
        <w:tab/>
        <w:t>(ii)</w:t>
      </w:r>
      <w:r w:rsidRPr="00283E59">
        <w:tab/>
      </w:r>
      <w:proofErr w:type="gramStart"/>
      <w:r w:rsidRPr="00283E59">
        <w:t>the</w:t>
      </w:r>
      <w:proofErr w:type="gramEnd"/>
      <w:r w:rsidRPr="00283E59">
        <w:t xml:space="preserve"> provider has failed to comply with the Act or an instrument under the Act and the failure has adversely affected the student;</w:t>
      </w:r>
    </w:p>
    <w:p w:rsidR="009C61F0" w:rsidRPr="00283E59" w:rsidRDefault="0084367C" w:rsidP="009C61F0">
      <w:pPr>
        <w:pStyle w:val="paragraph"/>
      </w:pPr>
      <w:r w:rsidRPr="00283E59">
        <w:tab/>
        <w:t>(d)</w:t>
      </w:r>
      <w:r w:rsidRPr="00283E59">
        <w:tab/>
      </w:r>
      <w:proofErr w:type="gramStart"/>
      <w:r w:rsidR="009C61F0" w:rsidRPr="00283E59">
        <w:t>that</w:t>
      </w:r>
      <w:proofErr w:type="gramEnd"/>
      <w:r w:rsidR="009C61F0" w:rsidRPr="00283E59">
        <w:t xml:space="preserve"> special circumstances are circumstances </w:t>
      </w:r>
      <w:r w:rsidR="00117E85" w:rsidRPr="00283E59">
        <w:t>that</w:t>
      </w:r>
      <w:r w:rsidR="009C61F0" w:rsidRPr="00283E59">
        <w:t>:</w:t>
      </w:r>
    </w:p>
    <w:p w:rsidR="00117E85" w:rsidRPr="00283E59" w:rsidRDefault="00117E85" w:rsidP="00117E85">
      <w:pPr>
        <w:pStyle w:val="paragraphsub"/>
      </w:pPr>
      <w:r w:rsidRPr="00283E59">
        <w:tab/>
        <w:t>(</w:t>
      </w:r>
      <w:proofErr w:type="spellStart"/>
      <w:r w:rsidRPr="00283E59">
        <w:t>i</w:t>
      </w:r>
      <w:proofErr w:type="spellEnd"/>
      <w:r w:rsidRPr="00283E59">
        <w:t>)</w:t>
      </w:r>
      <w:r w:rsidRPr="00283E59">
        <w:tab/>
      </w:r>
      <w:proofErr w:type="gramStart"/>
      <w:r w:rsidRPr="00283E59">
        <w:t>are</w:t>
      </w:r>
      <w:proofErr w:type="gramEnd"/>
      <w:r w:rsidRPr="00283E59">
        <w:t xml:space="preserve"> beyond the student’s control; and</w:t>
      </w:r>
    </w:p>
    <w:p w:rsidR="00117E85" w:rsidRPr="00283E59" w:rsidRDefault="00117E85" w:rsidP="00117E85">
      <w:pPr>
        <w:pStyle w:val="paragraphsub"/>
      </w:pPr>
      <w:r w:rsidRPr="00283E59">
        <w:tab/>
        <w:t>(ii)</w:t>
      </w:r>
      <w:r w:rsidRPr="00283E59">
        <w:tab/>
      </w:r>
      <w:proofErr w:type="gramStart"/>
      <w:r w:rsidRPr="00283E59">
        <w:t>do</w:t>
      </w:r>
      <w:proofErr w:type="gramEnd"/>
      <w:r w:rsidRPr="00283E59">
        <w:t xml:space="preserve"> not make their full impact on the student until on or after the census day for a course, or the part of a course;</w:t>
      </w:r>
      <w:r w:rsidR="00DC408E" w:rsidRPr="00283E59">
        <w:t xml:space="preserve"> and</w:t>
      </w:r>
    </w:p>
    <w:p w:rsidR="00CD2695" w:rsidRDefault="00117E85" w:rsidP="002B3124">
      <w:pPr>
        <w:pStyle w:val="paragraph"/>
        <w:tabs>
          <w:tab w:val="clear" w:pos="1531"/>
        </w:tabs>
        <w:ind w:left="2098" w:hanging="397"/>
      </w:pPr>
      <w:r w:rsidRPr="00283E59">
        <w:t>(iii)</w:t>
      </w:r>
      <w:r w:rsidR="00CD2695">
        <w:t xml:space="preserve"> </w:t>
      </w:r>
      <w:proofErr w:type="gramStart"/>
      <w:r w:rsidRPr="00283E59">
        <w:t>make</w:t>
      </w:r>
      <w:proofErr w:type="gramEnd"/>
      <w:r w:rsidRPr="00283E59">
        <w:t xml:space="preserve"> it impracticable for the student to complete the requirements for the course, or the part of the course, during the student’s enrolment in the course, or the part of the course;</w:t>
      </w:r>
      <w:r w:rsidR="00CD2695">
        <w:tab/>
      </w:r>
    </w:p>
    <w:p w:rsidR="00E70D2F" w:rsidRPr="00283E59" w:rsidRDefault="00CD2695" w:rsidP="00CD2695">
      <w:pPr>
        <w:pStyle w:val="paragraph"/>
      </w:pPr>
      <w:r>
        <w:tab/>
      </w:r>
      <w:r w:rsidR="00E70D2F" w:rsidRPr="00283E59">
        <w:t>(e)</w:t>
      </w:r>
      <w:r w:rsidR="00E70D2F" w:rsidRPr="00283E59">
        <w:tab/>
        <w:t>that applications for re</w:t>
      </w:r>
      <w:r w:rsidR="00283E59">
        <w:noBreakHyphen/>
      </w:r>
      <w:r w:rsidR="00E70D2F" w:rsidRPr="00283E59">
        <w:t>crediting under section</w:t>
      </w:r>
      <w:r w:rsidR="00283E59" w:rsidRPr="00283E59">
        <w:t> </w:t>
      </w:r>
      <w:r w:rsidR="00E70D2F" w:rsidRPr="00283E59">
        <w:t>68 of the Act must be made within 12 months after the census day for the course, or the part of the course, concerned, or within that period as extended by the provider;</w:t>
      </w:r>
    </w:p>
    <w:p w:rsidR="00E70D2F" w:rsidRPr="00283E59" w:rsidRDefault="00E70D2F" w:rsidP="00E70D2F">
      <w:pPr>
        <w:pStyle w:val="paragraph"/>
      </w:pPr>
      <w:r w:rsidRPr="00283E59">
        <w:lastRenderedPageBreak/>
        <w:tab/>
        <w:t>(f)</w:t>
      </w:r>
      <w:r w:rsidRPr="00283E59">
        <w:tab/>
        <w:t>that applications for re</w:t>
      </w:r>
      <w:r w:rsidR="00283E59">
        <w:noBreakHyphen/>
      </w:r>
      <w:r w:rsidRPr="00283E59">
        <w:t>crediting under section</w:t>
      </w:r>
      <w:r w:rsidR="00283E59" w:rsidRPr="00283E59">
        <w:t> </w:t>
      </w:r>
      <w:r w:rsidRPr="00283E59">
        <w:t xml:space="preserve">71 of the Act must be made within </w:t>
      </w:r>
      <w:r w:rsidR="007C43A5" w:rsidRPr="00283E59">
        <w:t>5 years</w:t>
      </w:r>
      <w:r w:rsidRPr="00283E59">
        <w:t xml:space="preserve"> after the census day for the course, or the part of the course, concerned, or within that period as extended by the Secretary;</w:t>
      </w:r>
    </w:p>
    <w:p w:rsidR="002E2920" w:rsidRPr="00283E59" w:rsidRDefault="0084367C" w:rsidP="002E2920">
      <w:pPr>
        <w:pStyle w:val="paragraph"/>
      </w:pPr>
      <w:r w:rsidRPr="00283E59">
        <w:tab/>
        <w:t>(g)</w:t>
      </w:r>
      <w:r w:rsidRPr="00283E59">
        <w:tab/>
      </w:r>
      <w:proofErr w:type="gramStart"/>
      <w:r w:rsidR="002E2920" w:rsidRPr="00283E59">
        <w:t>the</w:t>
      </w:r>
      <w:proofErr w:type="gramEnd"/>
      <w:r w:rsidR="002E2920" w:rsidRPr="00283E59">
        <w:t xml:space="preserve"> processes available to students in relation to reconsideration and review of decisions whether or not to re</w:t>
      </w:r>
      <w:r w:rsidR="00283E59">
        <w:noBreakHyphen/>
      </w:r>
      <w:r w:rsidR="002E2920" w:rsidRPr="00283E59">
        <w:t>credit HELP balances;</w:t>
      </w:r>
    </w:p>
    <w:p w:rsidR="002E2920" w:rsidRPr="00283E59" w:rsidRDefault="0084367C" w:rsidP="002E2920">
      <w:pPr>
        <w:pStyle w:val="paragraph"/>
      </w:pPr>
      <w:r w:rsidRPr="00283E59">
        <w:tab/>
        <w:t>(h)</w:t>
      </w:r>
      <w:r w:rsidRPr="00283E59">
        <w:tab/>
      </w:r>
      <w:proofErr w:type="gramStart"/>
      <w:r w:rsidR="002E2920" w:rsidRPr="00283E59">
        <w:t>that</w:t>
      </w:r>
      <w:proofErr w:type="gramEnd"/>
      <w:r w:rsidR="002E2920" w:rsidRPr="00283E59">
        <w:t xml:space="preserve"> there is no charge for reconsideration or review of decisions, other than review by the Administrative Appeals Tribunal;</w:t>
      </w:r>
    </w:p>
    <w:p w:rsidR="002E2920" w:rsidRPr="00283E59" w:rsidRDefault="0084367C" w:rsidP="002E2920">
      <w:pPr>
        <w:pStyle w:val="paragraph"/>
      </w:pPr>
      <w:r w:rsidRPr="00283E59">
        <w:tab/>
        <w:t>(</w:t>
      </w:r>
      <w:proofErr w:type="spellStart"/>
      <w:r w:rsidRPr="00283E59">
        <w:t>i</w:t>
      </w:r>
      <w:proofErr w:type="spellEnd"/>
      <w:r w:rsidRPr="00283E59">
        <w:t>)</w:t>
      </w:r>
      <w:r w:rsidRPr="00283E59">
        <w:tab/>
      </w:r>
      <w:proofErr w:type="gramStart"/>
      <w:r w:rsidR="002E2920" w:rsidRPr="00283E59">
        <w:t>that</w:t>
      </w:r>
      <w:proofErr w:type="gramEnd"/>
      <w:r w:rsidR="002E2920" w:rsidRPr="00283E59">
        <w:t xml:space="preserve"> the Secretary may re</w:t>
      </w:r>
      <w:r w:rsidR="00283E59">
        <w:noBreakHyphen/>
      </w:r>
      <w:r w:rsidR="002E2920" w:rsidRPr="00283E59">
        <w:t>credit a student’s HELP balance in relation to special circumstances if</w:t>
      </w:r>
      <w:r w:rsidR="00E840BE" w:rsidRPr="00283E59">
        <w:t xml:space="preserve"> a course provider</w:t>
      </w:r>
      <w:r w:rsidR="002E2920" w:rsidRPr="00283E59">
        <w:t>:</w:t>
      </w:r>
    </w:p>
    <w:p w:rsidR="002E2920" w:rsidRPr="00283E59" w:rsidRDefault="002E2920" w:rsidP="002E2920">
      <w:pPr>
        <w:pStyle w:val="paragraphsub"/>
      </w:pPr>
      <w:r w:rsidRPr="00283E59">
        <w:tab/>
        <w:t>(</w:t>
      </w:r>
      <w:proofErr w:type="spellStart"/>
      <w:proofErr w:type="gramStart"/>
      <w:r w:rsidRPr="00283E59">
        <w:t>i</w:t>
      </w:r>
      <w:proofErr w:type="spellEnd"/>
      <w:proofErr w:type="gramEnd"/>
      <w:r w:rsidRPr="00283E59">
        <w:t>)</w:t>
      </w:r>
      <w:r w:rsidRPr="00283E59">
        <w:tab/>
        <w:t>is unable to act or is being wound up or has been dissolved; or</w:t>
      </w:r>
    </w:p>
    <w:p w:rsidR="002E2920" w:rsidRPr="00283E59" w:rsidRDefault="002E2920" w:rsidP="002E2920">
      <w:pPr>
        <w:pStyle w:val="paragraphsub"/>
      </w:pPr>
      <w:r w:rsidRPr="00283E59">
        <w:tab/>
        <w:t>(ii)</w:t>
      </w:r>
      <w:r w:rsidRPr="00283E59">
        <w:tab/>
      </w:r>
      <w:proofErr w:type="gramStart"/>
      <w:r w:rsidRPr="00283E59">
        <w:t>has</w:t>
      </w:r>
      <w:proofErr w:type="gramEnd"/>
      <w:r w:rsidRPr="00283E59">
        <w:t xml:space="preserve"> failed to act and the Secretary is satisfied that the failure is unreasonable.</w:t>
      </w:r>
    </w:p>
    <w:p w:rsidR="000802C7" w:rsidRPr="00283E59" w:rsidRDefault="00EB3758" w:rsidP="00EB3758">
      <w:pPr>
        <w:pStyle w:val="ActHead4"/>
      </w:pPr>
      <w:bookmarkStart w:id="191" w:name="_Toc493069177"/>
      <w:bookmarkStart w:id="192" w:name="_Toc31100407"/>
      <w:r w:rsidRPr="00283E59">
        <w:rPr>
          <w:rStyle w:val="CharSubdNo"/>
        </w:rPr>
        <w:t xml:space="preserve">Subdivision </w:t>
      </w:r>
      <w:r w:rsidR="00845366" w:rsidRPr="00283E59">
        <w:rPr>
          <w:rStyle w:val="CharSubdNo"/>
        </w:rPr>
        <w:t>H</w:t>
      </w:r>
      <w:r w:rsidRPr="00283E59">
        <w:t>—</w:t>
      </w:r>
      <w:r w:rsidR="004C5267" w:rsidRPr="00283E59">
        <w:rPr>
          <w:rStyle w:val="CharSubdText"/>
        </w:rPr>
        <w:t>T</w:t>
      </w:r>
      <w:r w:rsidR="00446845" w:rsidRPr="00283E59">
        <w:rPr>
          <w:rStyle w:val="CharSubdText"/>
        </w:rPr>
        <w:t>reatment of students seeking review etc.</w:t>
      </w:r>
      <w:bookmarkEnd w:id="191"/>
      <w:bookmarkEnd w:id="192"/>
    </w:p>
    <w:p w:rsidR="00446845" w:rsidRPr="00283E59" w:rsidRDefault="00DF6C34" w:rsidP="00446845">
      <w:pPr>
        <w:pStyle w:val="ActHead5"/>
      </w:pPr>
      <w:bookmarkStart w:id="193" w:name="_Toc493069178"/>
      <w:bookmarkStart w:id="194" w:name="_Toc31100408"/>
      <w:proofErr w:type="gramStart"/>
      <w:r w:rsidRPr="00283E59">
        <w:rPr>
          <w:rStyle w:val="CharSectno"/>
        </w:rPr>
        <w:t>90</w:t>
      </w:r>
      <w:r w:rsidR="00446845" w:rsidRPr="00283E59">
        <w:t xml:space="preserve">  No</w:t>
      </w:r>
      <w:proofErr w:type="gramEnd"/>
      <w:r w:rsidR="00446845" w:rsidRPr="00283E59">
        <w:t xml:space="preserve"> victimisation or discrimination of students for seeking review etc.</w:t>
      </w:r>
      <w:bookmarkEnd w:id="193"/>
      <w:bookmarkEnd w:id="194"/>
    </w:p>
    <w:p w:rsidR="00446845" w:rsidRPr="00283E59" w:rsidRDefault="00446845" w:rsidP="00446845">
      <w:pPr>
        <w:pStyle w:val="subsection"/>
      </w:pPr>
      <w:r w:rsidRPr="00283E59">
        <w:tab/>
      </w:r>
      <w:r w:rsidRPr="00283E59">
        <w:tab/>
        <w:t>An approved course provider’s processes and procedures must ensure that a student is not victimised or discriminated against for:</w:t>
      </w:r>
    </w:p>
    <w:p w:rsidR="00446845" w:rsidRPr="00283E59" w:rsidRDefault="00446845" w:rsidP="00446845">
      <w:pPr>
        <w:pStyle w:val="paragraph"/>
      </w:pPr>
      <w:r w:rsidRPr="00283E59">
        <w:tab/>
        <w:t>(a)</w:t>
      </w:r>
      <w:r w:rsidRPr="00283E59">
        <w:tab/>
      </w:r>
      <w:proofErr w:type="gramStart"/>
      <w:r w:rsidRPr="00283E59">
        <w:t>seeking</w:t>
      </w:r>
      <w:proofErr w:type="gramEnd"/>
      <w:r w:rsidRPr="00283E59">
        <w:t xml:space="preserve"> review or reconsideration of a decision; or</w:t>
      </w:r>
    </w:p>
    <w:p w:rsidR="00446845" w:rsidRPr="00283E59" w:rsidRDefault="00446845" w:rsidP="00446845">
      <w:pPr>
        <w:pStyle w:val="paragraph"/>
      </w:pPr>
      <w:r w:rsidRPr="00283E59">
        <w:tab/>
        <w:t>(b)</w:t>
      </w:r>
      <w:r w:rsidRPr="00283E59">
        <w:tab/>
      </w:r>
      <w:proofErr w:type="gramStart"/>
      <w:r w:rsidRPr="00283E59">
        <w:t>using</w:t>
      </w:r>
      <w:proofErr w:type="gramEnd"/>
      <w:r w:rsidRPr="00283E59">
        <w:t xml:space="preserve"> the provider’s processes or procedures about dealing with grievances; or</w:t>
      </w:r>
    </w:p>
    <w:p w:rsidR="007612CC" w:rsidRPr="00283E59" w:rsidRDefault="007612CC" w:rsidP="00E90A92">
      <w:pPr>
        <w:pStyle w:val="paragraph"/>
      </w:pPr>
      <w:r w:rsidRPr="00283E59">
        <w:tab/>
        <w:t>(c)</w:t>
      </w:r>
      <w:r w:rsidRPr="00283E59">
        <w:tab/>
      </w:r>
      <w:proofErr w:type="gramStart"/>
      <w:r w:rsidRPr="00283E59">
        <w:t>making</w:t>
      </w:r>
      <w:proofErr w:type="gramEnd"/>
      <w:r w:rsidRPr="00283E59">
        <w:t xml:space="preserve"> an application for re</w:t>
      </w:r>
      <w:r w:rsidR="00283E59">
        <w:noBreakHyphen/>
      </w:r>
      <w:r w:rsidRPr="00283E59">
        <w:t xml:space="preserve">crediting of the student’s </w:t>
      </w:r>
      <w:r w:rsidR="00615EAC">
        <w:t xml:space="preserve">HELP balance under Division 2 or 3 of Part 6 </w:t>
      </w:r>
      <w:r w:rsidRPr="00283E59">
        <w:t>of the Act.</w:t>
      </w:r>
    </w:p>
    <w:p w:rsidR="00B3796C" w:rsidRPr="00283E59" w:rsidRDefault="00B41B24" w:rsidP="00B3796C">
      <w:pPr>
        <w:pStyle w:val="ActHead4"/>
      </w:pPr>
      <w:bookmarkStart w:id="195" w:name="_Toc493069179"/>
      <w:bookmarkStart w:id="196" w:name="_Toc31100409"/>
      <w:r w:rsidRPr="00283E59">
        <w:rPr>
          <w:rStyle w:val="CharSubdNo"/>
        </w:rPr>
        <w:t>Subdivision J</w:t>
      </w:r>
      <w:r w:rsidR="00B3796C" w:rsidRPr="00283E59">
        <w:t>—</w:t>
      </w:r>
      <w:r w:rsidR="004C5267" w:rsidRPr="00283E59">
        <w:rPr>
          <w:rStyle w:val="CharSubdText"/>
        </w:rPr>
        <w:t>T</w:t>
      </w:r>
      <w:r w:rsidR="00B3796C" w:rsidRPr="00283E59">
        <w:rPr>
          <w:rStyle w:val="CharSubdText"/>
        </w:rPr>
        <w:t xml:space="preserve">uition </w:t>
      </w:r>
      <w:r w:rsidR="00A3651A">
        <w:rPr>
          <w:rStyle w:val="CharSubdText"/>
        </w:rPr>
        <w:t>protection</w:t>
      </w:r>
      <w:bookmarkEnd w:id="195"/>
      <w:bookmarkEnd w:id="196"/>
    </w:p>
    <w:p w:rsidR="00B3796C" w:rsidRPr="00283E59" w:rsidRDefault="00DF6C34" w:rsidP="00B3796C">
      <w:pPr>
        <w:pStyle w:val="ActHead5"/>
      </w:pPr>
      <w:bookmarkStart w:id="197" w:name="_Toc493069180"/>
      <w:bookmarkStart w:id="198" w:name="_Toc31100410"/>
      <w:proofErr w:type="gramStart"/>
      <w:r w:rsidRPr="00283E59">
        <w:rPr>
          <w:rStyle w:val="CharSectno"/>
        </w:rPr>
        <w:t>91</w:t>
      </w:r>
      <w:r w:rsidR="00B3796C" w:rsidRPr="00283E59">
        <w:t xml:space="preserve">  Action</w:t>
      </w:r>
      <w:proofErr w:type="gramEnd"/>
      <w:r w:rsidR="00B3796C" w:rsidRPr="00283E59">
        <w:t xml:space="preserve"> when provider </w:t>
      </w:r>
      <w:r w:rsidR="00A3651A">
        <w:t>defaults in relation to a student</w:t>
      </w:r>
      <w:bookmarkEnd w:id="197"/>
      <w:bookmarkEnd w:id="198"/>
    </w:p>
    <w:p w:rsidR="00B3796C" w:rsidRDefault="00B3796C" w:rsidP="00B3796C">
      <w:pPr>
        <w:pStyle w:val="subsection"/>
      </w:pPr>
      <w:r w:rsidRPr="00283E59">
        <w:tab/>
      </w:r>
      <w:r w:rsidRPr="00283E59">
        <w:tab/>
        <w:t>An approved course provider must have a procedure to ensure that the provider performs the following actions after the provider</w:t>
      </w:r>
      <w:r w:rsidR="00A3651A">
        <w:t xml:space="preserve"> defaults in relation to a student</w:t>
      </w:r>
      <w:r w:rsidRPr="00283E59">
        <w:t>:</w:t>
      </w:r>
    </w:p>
    <w:p w:rsidR="00A3651A" w:rsidRPr="00223122" w:rsidRDefault="00D6769A" w:rsidP="00223122">
      <w:pPr>
        <w:pStyle w:val="paragraph"/>
      </w:pPr>
      <w:r>
        <w:tab/>
        <w:t>(a)</w:t>
      </w:r>
      <w:r>
        <w:tab/>
      </w:r>
      <w:proofErr w:type="gramStart"/>
      <w:r w:rsidR="00A3651A" w:rsidRPr="002B3124">
        <w:t>within</w:t>
      </w:r>
      <w:proofErr w:type="gramEnd"/>
      <w:r w:rsidR="00A3651A" w:rsidRPr="002B3124">
        <w:t xml:space="preserve"> 24 hours of the default occurring: </w:t>
      </w:r>
    </w:p>
    <w:p w:rsidR="00A3651A" w:rsidRPr="002B3124" w:rsidRDefault="00FA7388" w:rsidP="00223122">
      <w:pPr>
        <w:pStyle w:val="paragraphsub"/>
      </w:pPr>
      <w:r>
        <w:tab/>
        <w:t>(</w:t>
      </w:r>
      <w:proofErr w:type="spellStart"/>
      <w:r>
        <w:t>i</w:t>
      </w:r>
      <w:proofErr w:type="spellEnd"/>
      <w:r>
        <w:t>)</w:t>
      </w:r>
      <w:r>
        <w:tab/>
      </w:r>
      <w:proofErr w:type="gramStart"/>
      <w:r w:rsidR="00A3651A" w:rsidRPr="002B3124">
        <w:t>notify</w:t>
      </w:r>
      <w:proofErr w:type="gramEnd"/>
      <w:r w:rsidR="00A3651A" w:rsidRPr="002B3124">
        <w:t xml:space="preserve"> students enrolled in the course, in writing, that the course is no longer being provided, and; </w:t>
      </w:r>
    </w:p>
    <w:p w:rsidR="00BC5155" w:rsidRDefault="00FA7388" w:rsidP="00223122">
      <w:pPr>
        <w:pStyle w:val="paragraphsub"/>
      </w:pPr>
      <w:r>
        <w:tab/>
        <w:t>(ii)</w:t>
      </w:r>
      <w:r>
        <w:tab/>
      </w:r>
      <w:proofErr w:type="gramStart"/>
      <w:r w:rsidR="00A3651A" w:rsidRPr="00A3651A">
        <w:t>give</w:t>
      </w:r>
      <w:proofErr w:type="gramEnd"/>
      <w:r w:rsidR="00A3651A" w:rsidRPr="00A3651A">
        <w:t xml:space="preserve"> written notice to the VSL Tuition Protection Director of the circumstances of the default</w:t>
      </w:r>
      <w:r w:rsidR="00A3651A" w:rsidRPr="002B3124">
        <w:t>;</w:t>
      </w:r>
    </w:p>
    <w:p w:rsidR="00A3651A" w:rsidRPr="002B3124" w:rsidRDefault="00D6769A" w:rsidP="00223122">
      <w:pPr>
        <w:pStyle w:val="paragraph"/>
      </w:pPr>
      <w:r>
        <w:tab/>
        <w:t>(</w:t>
      </w:r>
      <w:proofErr w:type="gramStart"/>
      <w:r>
        <w:t>b</w:t>
      </w:r>
      <w:proofErr w:type="gramEnd"/>
      <w:r>
        <w:t>)</w:t>
      </w:r>
      <w:r>
        <w:tab/>
      </w:r>
      <w:r w:rsidR="00A3651A" w:rsidRPr="00434BC4">
        <w:t>as soon as practicable, update the provider’s website to reflect that the course is no longer being provided and to give tuition protection information;</w:t>
      </w:r>
    </w:p>
    <w:p w:rsidR="00A3651A" w:rsidRPr="00223122" w:rsidRDefault="00D6769A" w:rsidP="00223122">
      <w:pPr>
        <w:pStyle w:val="paragraph"/>
      </w:pPr>
      <w:r>
        <w:tab/>
        <w:t>(c)</w:t>
      </w:r>
      <w:r>
        <w:tab/>
      </w:r>
      <w:r w:rsidR="00A3651A" w:rsidRPr="002B3124">
        <w:t>within 3 business days of the default occurring, give the VSL Tuition Protection Director the information required under subsection 66C(3) of the Act</w:t>
      </w:r>
    </w:p>
    <w:p w:rsidR="00A3651A" w:rsidRPr="00223122" w:rsidRDefault="00A3651A" w:rsidP="00223122">
      <w:pPr>
        <w:pStyle w:val="notetext"/>
      </w:pPr>
      <w:r w:rsidRPr="00223122">
        <w:t xml:space="preserve">Note: </w:t>
      </w:r>
      <w:r w:rsidR="00E24D5D" w:rsidRPr="00223122">
        <w:tab/>
      </w:r>
      <w:r w:rsidRPr="00223122">
        <w:t xml:space="preserve">Section 66B of the </w:t>
      </w:r>
      <w:r w:rsidRPr="00E025AD">
        <w:rPr>
          <w:i/>
        </w:rPr>
        <w:t>VET Student Loans Act 2016</w:t>
      </w:r>
      <w:r w:rsidRPr="00223122">
        <w:t xml:space="preserve"> describes when an approved course provider defaults in relation to a student.</w:t>
      </w:r>
    </w:p>
    <w:p w:rsidR="00B3796C" w:rsidRPr="00283E59" w:rsidRDefault="00DF6C34" w:rsidP="00B3796C">
      <w:pPr>
        <w:pStyle w:val="ActHead5"/>
      </w:pPr>
      <w:bookmarkStart w:id="199" w:name="_Toc493069181"/>
      <w:bookmarkStart w:id="200" w:name="_Toc31100411"/>
      <w:proofErr w:type="gramStart"/>
      <w:r w:rsidRPr="00283E59">
        <w:rPr>
          <w:rStyle w:val="CharSectno"/>
        </w:rPr>
        <w:t>92</w:t>
      </w:r>
      <w:r w:rsidR="00B3796C" w:rsidRPr="00283E59">
        <w:t xml:space="preserve">  Procedures</w:t>
      </w:r>
      <w:proofErr w:type="gramEnd"/>
      <w:r w:rsidR="00B3796C" w:rsidRPr="00283E59">
        <w:t xml:space="preserve"> as </w:t>
      </w:r>
      <w:r w:rsidR="0077322A">
        <w:t xml:space="preserve">a </w:t>
      </w:r>
      <w:r w:rsidR="00B3796C" w:rsidRPr="00283E59">
        <w:t>replacement provider</w:t>
      </w:r>
      <w:bookmarkEnd w:id="199"/>
      <w:bookmarkEnd w:id="200"/>
    </w:p>
    <w:p w:rsidR="00B3796C" w:rsidRPr="00283E59" w:rsidRDefault="00B3796C" w:rsidP="00B3796C">
      <w:pPr>
        <w:pStyle w:val="subsection"/>
      </w:pPr>
      <w:r w:rsidRPr="00283E59">
        <w:tab/>
      </w:r>
      <w:r w:rsidRPr="00283E59">
        <w:tab/>
        <w:t>An approved course provider must have a procedure to ensure that</w:t>
      </w:r>
      <w:r w:rsidR="00E24D5D">
        <w:t xml:space="preserve"> if</w:t>
      </w:r>
      <w:r w:rsidRPr="00283E59">
        <w:t xml:space="preserve"> a student </w:t>
      </w:r>
      <w:r w:rsidR="00E24D5D">
        <w:t xml:space="preserve">accepts an offer of a place </w:t>
      </w:r>
      <w:r w:rsidRPr="00283E59">
        <w:t>in a replacement course:</w:t>
      </w:r>
    </w:p>
    <w:p w:rsidR="00E24D5D" w:rsidRDefault="00725AD1" w:rsidP="00223122">
      <w:pPr>
        <w:pStyle w:val="paragraph"/>
      </w:pPr>
      <w:r>
        <w:lastRenderedPageBreak/>
        <w:tab/>
        <w:t>(a)</w:t>
      </w:r>
      <w:r>
        <w:tab/>
      </w:r>
      <w:proofErr w:type="gramStart"/>
      <w:r w:rsidR="00E24D5D">
        <w:t>the</w:t>
      </w:r>
      <w:proofErr w:type="gramEnd"/>
      <w:r w:rsidR="00E24D5D">
        <w:t xml:space="preserve"> student </w:t>
      </w:r>
      <w:r w:rsidR="00B3796C" w:rsidRPr="00283E59">
        <w:t>is granted course credits for parts of the original course successfully completed by the student, as evidenced by</w:t>
      </w:r>
      <w:r w:rsidR="00E24D5D">
        <w:t>:</w:t>
      </w:r>
    </w:p>
    <w:p w:rsidR="00E24D5D" w:rsidRDefault="000F5301" w:rsidP="00223122">
      <w:pPr>
        <w:pStyle w:val="paragraphsub"/>
      </w:pPr>
      <w:r>
        <w:tab/>
        <w:t>(</w:t>
      </w:r>
      <w:proofErr w:type="spellStart"/>
      <w:r>
        <w:t>i</w:t>
      </w:r>
      <w:proofErr w:type="spellEnd"/>
      <w:r>
        <w:t>)</w:t>
      </w:r>
      <w:r>
        <w:tab/>
      </w:r>
      <w:r w:rsidR="00B3796C" w:rsidRPr="00283E59">
        <w:t>a statement of attainment</w:t>
      </w:r>
      <w:r w:rsidR="00E24D5D">
        <w:t xml:space="preserve"> or other Australian Qualifications Framework certification documentation</w:t>
      </w:r>
      <w:r w:rsidR="00B3796C" w:rsidRPr="00283E59">
        <w:t xml:space="preserve"> issued in accordance with the Australian Qualification Framework; </w:t>
      </w:r>
      <w:r w:rsidR="00E24D5D">
        <w:t>or</w:t>
      </w:r>
    </w:p>
    <w:p w:rsidR="00B3796C" w:rsidRPr="00283E59" w:rsidRDefault="000F5301" w:rsidP="00223122">
      <w:pPr>
        <w:pStyle w:val="paragraphsub"/>
      </w:pPr>
      <w:r>
        <w:tab/>
        <w:t>(ii)</w:t>
      </w:r>
      <w:r>
        <w:tab/>
      </w:r>
      <w:proofErr w:type="gramStart"/>
      <w:r w:rsidR="00E24D5D">
        <w:t>an</w:t>
      </w:r>
      <w:proofErr w:type="gramEnd"/>
      <w:r w:rsidR="00E24D5D">
        <w:t xml:space="preserve"> authenticated VET transcript prepared by the Registrar (within the meaning of the </w:t>
      </w:r>
      <w:r w:rsidR="00E24D5D" w:rsidRPr="002E2E56">
        <w:rPr>
          <w:i/>
        </w:rPr>
        <w:t>Student Identifiers Act 2014</w:t>
      </w:r>
      <w:r w:rsidR="00E24D5D">
        <w:t xml:space="preserve">); </w:t>
      </w:r>
    </w:p>
    <w:p w:rsidR="00E24D5D" w:rsidRDefault="00725AD1" w:rsidP="00223122">
      <w:pPr>
        <w:pStyle w:val="paragraph"/>
      </w:pPr>
      <w:r>
        <w:tab/>
        <w:t>(b)</w:t>
      </w:r>
      <w:r>
        <w:tab/>
      </w:r>
      <w:proofErr w:type="gramStart"/>
      <w:r w:rsidR="00E24D5D">
        <w:t>the</w:t>
      </w:r>
      <w:proofErr w:type="gramEnd"/>
      <w:r w:rsidR="00E24D5D">
        <w:t xml:space="preserve"> student </w:t>
      </w:r>
      <w:r w:rsidR="00B3796C" w:rsidRPr="00283E59">
        <w:t>is not charged tuition fees for a replacement component of the replacement course</w:t>
      </w:r>
      <w:r w:rsidR="00E24D5D">
        <w:t xml:space="preserve"> – if tuition fees have been paid for the affected part of the original course; </w:t>
      </w:r>
    </w:p>
    <w:p w:rsidR="00E24D5D" w:rsidRDefault="00725AD1" w:rsidP="00223122">
      <w:pPr>
        <w:pStyle w:val="paragraph"/>
      </w:pPr>
      <w:r>
        <w:tab/>
        <w:t>(c)</w:t>
      </w:r>
      <w:r>
        <w:tab/>
      </w:r>
      <w:proofErr w:type="gramStart"/>
      <w:r w:rsidR="00E24D5D">
        <w:t>the</w:t>
      </w:r>
      <w:proofErr w:type="gramEnd"/>
      <w:r w:rsidR="00E24D5D">
        <w:t xml:space="preserve"> student is enrolled in the replacement course as soon as practicable; and</w:t>
      </w:r>
    </w:p>
    <w:p w:rsidR="00B3796C" w:rsidRDefault="00725AD1" w:rsidP="00223122">
      <w:pPr>
        <w:pStyle w:val="paragraph"/>
      </w:pPr>
      <w:r>
        <w:tab/>
        <w:t>(d)</w:t>
      </w:r>
      <w:r>
        <w:tab/>
      </w:r>
      <w:proofErr w:type="gramStart"/>
      <w:r w:rsidR="00E24D5D">
        <w:t>the</w:t>
      </w:r>
      <w:proofErr w:type="gramEnd"/>
      <w:r w:rsidR="00E24D5D">
        <w:t xml:space="preserve"> VSL Tuition Protection Director is given written notice of the acceptance within 14 days of the acceptance</w:t>
      </w:r>
      <w:r w:rsidR="00B3796C" w:rsidRPr="00283E59">
        <w:t>.</w:t>
      </w:r>
    </w:p>
    <w:p w:rsidR="0077322A" w:rsidRPr="00223122" w:rsidRDefault="0077322A" w:rsidP="00223122">
      <w:pPr>
        <w:pStyle w:val="notetext"/>
      </w:pPr>
      <w:r w:rsidRPr="00223122">
        <w:t>Note</w:t>
      </w:r>
      <w:r w:rsidR="00E025AD" w:rsidRPr="00223122">
        <w:t>:</w:t>
      </w:r>
      <w:r w:rsidR="00E025AD">
        <w:tab/>
      </w:r>
      <w:r w:rsidRPr="00223122">
        <w:t xml:space="preserve">The procedure an approved course provider must have for the purposes of section 92 reflects obligations on approved course providers under section 66G of the </w:t>
      </w:r>
      <w:r w:rsidRPr="00E025AD">
        <w:rPr>
          <w:i/>
        </w:rPr>
        <w:t>VET Student Loans Act 2016</w:t>
      </w:r>
      <w:r w:rsidRPr="00223122">
        <w:t>.</w:t>
      </w:r>
    </w:p>
    <w:p w:rsidR="00FC2540" w:rsidRPr="00283E59" w:rsidRDefault="00B41B24" w:rsidP="00FC2540">
      <w:pPr>
        <w:pStyle w:val="ActHead4"/>
      </w:pPr>
      <w:bookmarkStart w:id="201" w:name="_Toc493069182"/>
      <w:bookmarkStart w:id="202" w:name="_Toc31100412"/>
      <w:r w:rsidRPr="00283E59">
        <w:rPr>
          <w:rStyle w:val="CharSubdNo"/>
        </w:rPr>
        <w:t>Subdivision K</w:t>
      </w:r>
      <w:r w:rsidR="00FC2540" w:rsidRPr="00283E59">
        <w:t>—</w:t>
      </w:r>
      <w:r w:rsidR="004C5267" w:rsidRPr="00283E59">
        <w:rPr>
          <w:rStyle w:val="CharSubdText"/>
        </w:rPr>
        <w:t>F</w:t>
      </w:r>
      <w:r w:rsidR="00FC2540" w:rsidRPr="00283E59">
        <w:rPr>
          <w:rStyle w:val="CharSubdText"/>
        </w:rPr>
        <w:t>ees</w:t>
      </w:r>
      <w:bookmarkEnd w:id="201"/>
      <w:bookmarkEnd w:id="202"/>
    </w:p>
    <w:p w:rsidR="00FC2540" w:rsidRPr="00283E59" w:rsidRDefault="00DF6C34" w:rsidP="00FC2540">
      <w:pPr>
        <w:pStyle w:val="ActHead5"/>
      </w:pPr>
      <w:bookmarkStart w:id="203" w:name="_Toc493069183"/>
      <w:bookmarkStart w:id="204" w:name="_Toc31100413"/>
      <w:proofErr w:type="gramStart"/>
      <w:r w:rsidRPr="00283E59">
        <w:rPr>
          <w:rStyle w:val="CharSectno"/>
        </w:rPr>
        <w:t>93</w:t>
      </w:r>
      <w:r w:rsidR="00FC2540" w:rsidRPr="00283E59">
        <w:t xml:space="preserve">  Fees</w:t>
      </w:r>
      <w:proofErr w:type="gramEnd"/>
      <w:r w:rsidR="00FC2540" w:rsidRPr="00283E59">
        <w:t xml:space="preserve"> other than tuition fees</w:t>
      </w:r>
      <w:bookmarkEnd w:id="203"/>
      <w:bookmarkEnd w:id="204"/>
    </w:p>
    <w:p w:rsidR="00FC2540" w:rsidRPr="00283E59" w:rsidRDefault="00FC2540" w:rsidP="00FC2540">
      <w:pPr>
        <w:pStyle w:val="subsection"/>
      </w:pPr>
      <w:r w:rsidRPr="00283E59">
        <w:tab/>
        <w:t>(1)</w:t>
      </w:r>
      <w:r w:rsidRPr="00283E59">
        <w:tab/>
        <w:t>An approved course provider must not charge fees other than tuition fees unless the provider has processes and procedures for ensuring that students understand the following:</w:t>
      </w:r>
    </w:p>
    <w:p w:rsidR="00FC2540" w:rsidRPr="00283E59" w:rsidRDefault="00FC2540" w:rsidP="00FC2540">
      <w:pPr>
        <w:pStyle w:val="paragraph"/>
      </w:pPr>
      <w:r w:rsidRPr="00283E59">
        <w:tab/>
        <w:t>(a)</w:t>
      </w:r>
      <w:r w:rsidRPr="00283E59">
        <w:tab/>
      </w:r>
      <w:proofErr w:type="gramStart"/>
      <w:r w:rsidRPr="00283E59">
        <w:t>that</w:t>
      </w:r>
      <w:proofErr w:type="gramEnd"/>
      <w:r w:rsidRPr="00283E59">
        <w:t xml:space="preserve"> the fees are not for tuition;</w:t>
      </w:r>
    </w:p>
    <w:p w:rsidR="00FC2540" w:rsidRPr="00283E59" w:rsidRDefault="00FC2540" w:rsidP="00FC2540">
      <w:pPr>
        <w:pStyle w:val="paragraph"/>
      </w:pPr>
      <w:r w:rsidRPr="00283E59">
        <w:tab/>
        <w:t>(b)</w:t>
      </w:r>
      <w:r w:rsidRPr="00283E59">
        <w:tab/>
      </w:r>
      <w:proofErr w:type="gramStart"/>
      <w:r w:rsidRPr="00283E59">
        <w:t>the</w:t>
      </w:r>
      <w:proofErr w:type="gramEnd"/>
      <w:r w:rsidRPr="00283E59">
        <w:t xml:space="preserve"> purpose of the fees;</w:t>
      </w:r>
    </w:p>
    <w:p w:rsidR="00FC2540" w:rsidRPr="00283E59" w:rsidRDefault="00FC2540" w:rsidP="00FC2540">
      <w:pPr>
        <w:pStyle w:val="paragraph"/>
      </w:pPr>
      <w:r w:rsidRPr="00283E59">
        <w:tab/>
        <w:t>(c)</w:t>
      </w:r>
      <w:r w:rsidRPr="00283E59">
        <w:tab/>
      </w:r>
      <w:proofErr w:type="gramStart"/>
      <w:r w:rsidRPr="00283E59">
        <w:t>the</w:t>
      </w:r>
      <w:proofErr w:type="gramEnd"/>
      <w:r w:rsidRPr="00283E59">
        <w:t xml:space="preserve"> student’s total liability for the fees;</w:t>
      </w:r>
    </w:p>
    <w:p w:rsidR="00FC2540" w:rsidRPr="00283E59" w:rsidRDefault="00FC2540" w:rsidP="00FC2540">
      <w:pPr>
        <w:pStyle w:val="paragraph"/>
      </w:pPr>
      <w:r w:rsidRPr="00283E59">
        <w:tab/>
        <w:t>(d)</w:t>
      </w:r>
      <w:r w:rsidRPr="00283E59">
        <w:tab/>
      </w:r>
      <w:proofErr w:type="gramStart"/>
      <w:r w:rsidRPr="00283E59">
        <w:t>when</w:t>
      </w:r>
      <w:proofErr w:type="gramEnd"/>
      <w:r w:rsidRPr="00283E59">
        <w:t xml:space="preserve"> and how the fees are to be paid.</w:t>
      </w:r>
    </w:p>
    <w:p w:rsidR="00FC2540" w:rsidRPr="00283E59" w:rsidRDefault="00FC2540" w:rsidP="00FC2540">
      <w:pPr>
        <w:pStyle w:val="subsection"/>
      </w:pPr>
      <w:r w:rsidRPr="00283E59">
        <w:tab/>
        <w:t>(2)</w:t>
      </w:r>
      <w:r w:rsidRPr="00283E59">
        <w:tab/>
      </w:r>
      <w:r w:rsidR="007F42A5">
        <w:t>Subject to subsection (3), an</w:t>
      </w:r>
      <w:r w:rsidRPr="00283E59">
        <w:t xml:space="preserve"> approved course provider’s processes and procedures in relation to fees other than tuition fees must not require fees to be paid for the following:</w:t>
      </w:r>
    </w:p>
    <w:p w:rsidR="00EA38C6" w:rsidRPr="00283E59" w:rsidRDefault="00FC2540" w:rsidP="00FC2540">
      <w:pPr>
        <w:pStyle w:val="paragraph"/>
      </w:pPr>
      <w:r w:rsidRPr="00283E59">
        <w:tab/>
        <w:t>(a)</w:t>
      </w:r>
      <w:r w:rsidRPr="00283E59">
        <w:tab/>
      </w:r>
      <w:proofErr w:type="gramStart"/>
      <w:r w:rsidRPr="00283E59">
        <w:t>assessments</w:t>
      </w:r>
      <w:proofErr w:type="gramEnd"/>
      <w:r w:rsidRPr="00283E59">
        <w:t xml:space="preserve"> </w:t>
      </w:r>
      <w:r w:rsidR="00EA38C6" w:rsidRPr="00283E59">
        <w:t>to determine whether a student is academically suited to undertake a course;</w:t>
      </w:r>
    </w:p>
    <w:p w:rsidR="00EA38C6" w:rsidRDefault="00EA38C6" w:rsidP="00FC2540">
      <w:pPr>
        <w:pStyle w:val="paragraph"/>
      </w:pPr>
      <w:r w:rsidRPr="00283E59">
        <w:tab/>
        <w:t>(b)</w:t>
      </w:r>
      <w:r w:rsidRPr="00283E59">
        <w:tab/>
      </w:r>
      <w:proofErr w:type="gramStart"/>
      <w:r w:rsidRPr="00283E59">
        <w:t>applying</w:t>
      </w:r>
      <w:proofErr w:type="gramEnd"/>
      <w:r w:rsidRPr="00283E59">
        <w:t xml:space="preserve"> for enrolment, or enrolling in, an approved course.</w:t>
      </w:r>
    </w:p>
    <w:p w:rsidR="007F42A5" w:rsidRPr="00283E59" w:rsidRDefault="004C3718" w:rsidP="004C3718">
      <w:pPr>
        <w:pStyle w:val="subsection"/>
      </w:pPr>
      <w:bookmarkStart w:id="205" w:name="_GoBack"/>
      <w:bookmarkEnd w:id="205"/>
      <w:r>
        <w:tab/>
        <w:t>(3)</w:t>
      </w:r>
      <w:r>
        <w:tab/>
      </w:r>
      <w:r w:rsidR="007F42A5">
        <w:t>An approved course provider’s processes and procedures in relation to fees other than tuition fees may allow fees to be paid for a Special admissions test.</w:t>
      </w:r>
    </w:p>
    <w:p w:rsidR="004C5267" w:rsidRPr="00283E59" w:rsidRDefault="004C5267" w:rsidP="004C5267">
      <w:pPr>
        <w:pStyle w:val="ActHead4"/>
      </w:pPr>
      <w:bookmarkStart w:id="206" w:name="_Toc493069184"/>
      <w:bookmarkStart w:id="207" w:name="_Toc31100414"/>
      <w:r w:rsidRPr="00283E59">
        <w:rPr>
          <w:rStyle w:val="CharSubdNo"/>
        </w:rPr>
        <w:t>Subdivision L</w:t>
      </w:r>
      <w:r w:rsidRPr="00283E59">
        <w:t>—</w:t>
      </w:r>
      <w:r w:rsidRPr="00283E59">
        <w:rPr>
          <w:rStyle w:val="CharSubdText"/>
        </w:rPr>
        <w:t>Handling information</w:t>
      </w:r>
      <w:bookmarkEnd w:id="206"/>
      <w:bookmarkEnd w:id="207"/>
    </w:p>
    <w:p w:rsidR="004C5267" w:rsidRPr="00283E59" w:rsidRDefault="00DF6C34" w:rsidP="004C5267">
      <w:pPr>
        <w:pStyle w:val="ActHead5"/>
      </w:pPr>
      <w:bookmarkStart w:id="208" w:name="_Toc493069185"/>
      <w:bookmarkStart w:id="209" w:name="_Toc31100415"/>
      <w:proofErr w:type="gramStart"/>
      <w:r w:rsidRPr="00283E59">
        <w:rPr>
          <w:rStyle w:val="CharSectno"/>
        </w:rPr>
        <w:t>94</w:t>
      </w:r>
      <w:r w:rsidR="004C5267" w:rsidRPr="00283E59">
        <w:t xml:space="preserve">  Handling</w:t>
      </w:r>
      <w:proofErr w:type="gramEnd"/>
      <w:r w:rsidR="004C5267" w:rsidRPr="00283E59">
        <w:t xml:space="preserve"> information</w:t>
      </w:r>
      <w:bookmarkEnd w:id="208"/>
      <w:bookmarkEnd w:id="209"/>
    </w:p>
    <w:p w:rsidR="00BD5B17" w:rsidRPr="00283E59" w:rsidRDefault="004C5267" w:rsidP="004C5267">
      <w:pPr>
        <w:pStyle w:val="subsection"/>
      </w:pPr>
      <w:r w:rsidRPr="00283E59">
        <w:tab/>
        <w:t>(1)</w:t>
      </w:r>
      <w:r w:rsidRPr="00283E59">
        <w:tab/>
        <w:t>An approved course provider must have processes and procedures for handling information</w:t>
      </w:r>
      <w:r w:rsidR="00BD5B17" w:rsidRPr="00283E59">
        <w:t>.</w:t>
      </w:r>
    </w:p>
    <w:p w:rsidR="004C5267" w:rsidRPr="00283E59" w:rsidRDefault="00BD5B17" w:rsidP="004C5267">
      <w:pPr>
        <w:pStyle w:val="subsection"/>
      </w:pPr>
      <w:r w:rsidRPr="00283E59">
        <w:tab/>
        <w:t>(2)</w:t>
      </w:r>
      <w:r w:rsidRPr="00283E59">
        <w:tab/>
        <w:t xml:space="preserve">The processes and procedures </w:t>
      </w:r>
      <w:r w:rsidR="004C5267" w:rsidRPr="00283E59">
        <w:t>must:</w:t>
      </w:r>
    </w:p>
    <w:p w:rsidR="004C5267" w:rsidRPr="00283E59" w:rsidRDefault="004C5267" w:rsidP="004C5267">
      <w:pPr>
        <w:pStyle w:val="paragraph"/>
      </w:pPr>
      <w:r w:rsidRPr="00283E59">
        <w:tab/>
        <w:t>(a)</w:t>
      </w:r>
      <w:r w:rsidRPr="00283E59">
        <w:tab/>
      </w:r>
      <w:proofErr w:type="gramStart"/>
      <w:r w:rsidR="002A5FC3" w:rsidRPr="00283E59">
        <w:t>provide</w:t>
      </w:r>
      <w:proofErr w:type="gramEnd"/>
      <w:r w:rsidR="002A5FC3" w:rsidRPr="00283E59">
        <w:t xml:space="preserve"> </w:t>
      </w:r>
      <w:r w:rsidR="00BD5B17" w:rsidRPr="00283E59">
        <w:t xml:space="preserve">for the </w:t>
      </w:r>
      <w:r w:rsidRPr="00283E59">
        <w:t xml:space="preserve">management of </w:t>
      </w:r>
      <w:r w:rsidR="00BD5B17" w:rsidRPr="00283E59">
        <w:t>student</w:t>
      </w:r>
      <w:r w:rsidRPr="00283E59">
        <w:t>s</w:t>
      </w:r>
      <w:r w:rsidR="00BD5B17" w:rsidRPr="00283E59">
        <w:t>’</w:t>
      </w:r>
      <w:r w:rsidRPr="00283E59">
        <w:t xml:space="preserve"> personal information </w:t>
      </w:r>
      <w:r w:rsidR="00BD5B17" w:rsidRPr="00283E59">
        <w:t>in accordance</w:t>
      </w:r>
      <w:r w:rsidRPr="00283E59">
        <w:t xml:space="preserve"> with the Australian Privacy Principles;</w:t>
      </w:r>
      <w:r w:rsidR="00BD5B17" w:rsidRPr="00283E59">
        <w:t xml:space="preserve"> and</w:t>
      </w:r>
    </w:p>
    <w:p w:rsidR="00BD5B17" w:rsidRPr="00283E59" w:rsidRDefault="00BD5B17" w:rsidP="004C5267">
      <w:pPr>
        <w:pStyle w:val="paragraph"/>
      </w:pPr>
      <w:r w:rsidRPr="00283E59">
        <w:tab/>
        <w:t>(b)</w:t>
      </w:r>
      <w:r w:rsidRPr="00283E59">
        <w:tab/>
      </w:r>
      <w:proofErr w:type="gramStart"/>
      <w:r w:rsidR="002A5FC3" w:rsidRPr="00283E59">
        <w:t>provide</w:t>
      </w:r>
      <w:proofErr w:type="gramEnd"/>
      <w:r w:rsidR="002A5FC3" w:rsidRPr="00283E59">
        <w:t xml:space="preserve"> </w:t>
      </w:r>
      <w:r w:rsidRPr="00283E59">
        <w:t xml:space="preserve">for </w:t>
      </w:r>
      <w:r w:rsidR="004C5267" w:rsidRPr="00283E59">
        <w:t>student</w:t>
      </w:r>
      <w:r w:rsidR="006B7688" w:rsidRPr="00283E59">
        <w:t>s</w:t>
      </w:r>
      <w:r w:rsidRPr="00283E59">
        <w:t xml:space="preserve"> to </w:t>
      </w:r>
      <w:r w:rsidR="004C5267" w:rsidRPr="00283E59">
        <w:t xml:space="preserve">access </w:t>
      </w:r>
      <w:r w:rsidRPr="00283E59">
        <w:t xml:space="preserve">their </w:t>
      </w:r>
      <w:r w:rsidR="004C5267" w:rsidRPr="00283E59">
        <w:t>personal information</w:t>
      </w:r>
      <w:r w:rsidRPr="00283E59">
        <w:t>;</w:t>
      </w:r>
      <w:r w:rsidR="004C5267" w:rsidRPr="00283E59">
        <w:t xml:space="preserve"> and</w:t>
      </w:r>
    </w:p>
    <w:p w:rsidR="004C5267" w:rsidRPr="00283E59" w:rsidRDefault="00BD5B17" w:rsidP="004C5267">
      <w:pPr>
        <w:pStyle w:val="paragraph"/>
      </w:pPr>
      <w:r w:rsidRPr="00283E59">
        <w:lastRenderedPageBreak/>
        <w:tab/>
        <w:t>(c)</w:t>
      </w:r>
      <w:r w:rsidRPr="00283E59">
        <w:tab/>
      </w:r>
      <w:proofErr w:type="gramStart"/>
      <w:r w:rsidR="002A5FC3" w:rsidRPr="00283E59">
        <w:t>provide</w:t>
      </w:r>
      <w:proofErr w:type="gramEnd"/>
      <w:r w:rsidR="002A5FC3" w:rsidRPr="00283E59">
        <w:t xml:space="preserve"> </w:t>
      </w:r>
      <w:r w:rsidRPr="00283E59">
        <w:t>fo</w:t>
      </w:r>
      <w:r w:rsidR="006B7688" w:rsidRPr="00283E59">
        <w:t>r students</w:t>
      </w:r>
      <w:r w:rsidRPr="00283E59">
        <w:t xml:space="preserve"> to </w:t>
      </w:r>
      <w:r w:rsidR="002A5FC3" w:rsidRPr="00283E59">
        <w:t>have in</w:t>
      </w:r>
      <w:r w:rsidR="004C5267" w:rsidRPr="00283E59">
        <w:t xml:space="preserve">correct </w:t>
      </w:r>
      <w:r w:rsidRPr="00283E59">
        <w:t xml:space="preserve">personal </w:t>
      </w:r>
      <w:r w:rsidR="004C5267" w:rsidRPr="00283E59">
        <w:t xml:space="preserve">information </w:t>
      </w:r>
      <w:r w:rsidR="002A5FC3" w:rsidRPr="00283E59">
        <w:t>corrected</w:t>
      </w:r>
      <w:r w:rsidR="004C5267" w:rsidRPr="00283E59">
        <w:t>; and</w:t>
      </w:r>
    </w:p>
    <w:p w:rsidR="003E4A32" w:rsidRDefault="00BD5B17" w:rsidP="004C5267">
      <w:pPr>
        <w:pStyle w:val="paragraph"/>
      </w:pPr>
      <w:r w:rsidRPr="00283E59">
        <w:tab/>
        <w:t>(d)</w:t>
      </w:r>
      <w:r w:rsidRPr="00283E59">
        <w:tab/>
      </w:r>
      <w:proofErr w:type="gramStart"/>
      <w:r w:rsidR="002A5FC3" w:rsidRPr="00283E59">
        <w:t>provide</w:t>
      </w:r>
      <w:proofErr w:type="gramEnd"/>
      <w:r w:rsidR="002A5FC3" w:rsidRPr="00283E59">
        <w:t xml:space="preserve"> </w:t>
      </w:r>
      <w:r w:rsidRPr="00283E59">
        <w:t xml:space="preserve">accurate information </w:t>
      </w:r>
      <w:r w:rsidR="002A5FC3" w:rsidRPr="00283E59">
        <w:t>about the use and disclosure of personal information collected by the provider,</w:t>
      </w:r>
      <w:r w:rsidR="004C5267" w:rsidRPr="00283E59">
        <w:t xml:space="preserve"> including that the information may be disclosed to the Commonwealth and</w:t>
      </w:r>
      <w:r w:rsidR="0077322A">
        <w:t xml:space="preserve"> the VSL Tuition Protection Director</w:t>
      </w:r>
      <w:r w:rsidR="004C5267" w:rsidRPr="00283E59">
        <w:t>.</w:t>
      </w:r>
      <w:r w:rsidR="003E4A32">
        <w:t xml:space="preserve"> </w:t>
      </w:r>
    </w:p>
    <w:p w:rsidR="00E14E42" w:rsidRDefault="00E14E42" w:rsidP="004C5267">
      <w:pPr>
        <w:pStyle w:val="paragraph"/>
      </w:pPr>
    </w:p>
    <w:p w:rsidR="00E14E42" w:rsidRDefault="00E14E42" w:rsidP="004C5267">
      <w:pPr>
        <w:pStyle w:val="paragraph"/>
        <w:sectPr w:rsidR="00E14E42" w:rsidSect="00F814DC">
          <w:headerReference w:type="default" r:id="rId31"/>
          <w:pgSz w:w="11907" w:h="16839" w:code="9"/>
          <w:pgMar w:top="1418" w:right="1797" w:bottom="1440" w:left="1797" w:header="720" w:footer="709" w:gutter="0"/>
          <w:cols w:space="708"/>
          <w:docGrid w:linePitch="360"/>
        </w:sectPr>
      </w:pPr>
    </w:p>
    <w:p w:rsidR="00C44814" w:rsidRPr="00283E59" w:rsidRDefault="00845366" w:rsidP="00333311">
      <w:pPr>
        <w:pStyle w:val="ActHead3"/>
        <w:pageBreakBefore/>
      </w:pPr>
      <w:bookmarkStart w:id="210" w:name="_Toc493069186"/>
      <w:bookmarkStart w:id="211" w:name="_Toc31100416"/>
      <w:r w:rsidRPr="00283E59">
        <w:rPr>
          <w:rStyle w:val="CharDivNo"/>
        </w:rPr>
        <w:lastRenderedPageBreak/>
        <w:t>Division</w:t>
      </w:r>
      <w:r w:rsidR="00283E59" w:rsidRPr="00283E59">
        <w:rPr>
          <w:rStyle w:val="CharDivNo"/>
        </w:rPr>
        <w:t> </w:t>
      </w:r>
      <w:r w:rsidRPr="00283E59">
        <w:rPr>
          <w:rStyle w:val="CharDivNo"/>
        </w:rPr>
        <w:t>2</w:t>
      </w:r>
      <w:r w:rsidR="00C44814" w:rsidRPr="00283E59">
        <w:t>—</w:t>
      </w:r>
      <w:r w:rsidR="000400F2" w:rsidRPr="00283E59">
        <w:rPr>
          <w:rStyle w:val="CharDivText"/>
        </w:rPr>
        <w:t>Specified broker arrangements</w:t>
      </w:r>
      <w:bookmarkEnd w:id="210"/>
      <w:bookmarkEnd w:id="211"/>
    </w:p>
    <w:p w:rsidR="002F32A5" w:rsidRPr="00283E59" w:rsidRDefault="00DF6C34" w:rsidP="002F32A5">
      <w:pPr>
        <w:pStyle w:val="ActHead5"/>
      </w:pPr>
      <w:bookmarkStart w:id="212" w:name="_Toc493069187"/>
      <w:bookmarkStart w:id="213" w:name="_Toc31100417"/>
      <w:proofErr w:type="gramStart"/>
      <w:r w:rsidRPr="00283E59">
        <w:rPr>
          <w:rStyle w:val="CharSectno"/>
        </w:rPr>
        <w:t>95</w:t>
      </w:r>
      <w:r w:rsidR="002F32A5" w:rsidRPr="00283E59">
        <w:t xml:space="preserve">  Purpose</w:t>
      </w:r>
      <w:proofErr w:type="gramEnd"/>
      <w:r w:rsidR="002F32A5" w:rsidRPr="00283E59">
        <w:t xml:space="preserve"> of this Division</w:t>
      </w:r>
      <w:bookmarkEnd w:id="212"/>
      <w:bookmarkEnd w:id="213"/>
    </w:p>
    <w:p w:rsidR="002F32A5" w:rsidRPr="00283E59" w:rsidRDefault="002F32A5" w:rsidP="002F32A5">
      <w:pPr>
        <w:pStyle w:val="subsection"/>
      </w:pPr>
      <w:r w:rsidRPr="00283E59">
        <w:tab/>
      </w:r>
      <w:r w:rsidRPr="00283E59">
        <w:tab/>
        <w:t xml:space="preserve">This Division is made for the purposes of </w:t>
      </w:r>
      <w:r w:rsidR="000400F2" w:rsidRPr="00283E59">
        <w:t>paragraph</w:t>
      </w:r>
      <w:r w:rsidR="00283E59" w:rsidRPr="00283E59">
        <w:t> </w:t>
      </w:r>
      <w:r w:rsidRPr="00283E59">
        <w:t>49</w:t>
      </w:r>
      <w:r w:rsidR="000400F2" w:rsidRPr="00283E59">
        <w:t>(2</w:t>
      </w:r>
      <w:proofErr w:type="gramStart"/>
      <w:r w:rsidR="000400F2" w:rsidRPr="00283E59">
        <w:t>)(</w:t>
      </w:r>
      <w:proofErr w:type="gramEnd"/>
      <w:r w:rsidR="000400F2" w:rsidRPr="00283E59">
        <w:t>b)</w:t>
      </w:r>
      <w:r w:rsidRPr="00283E59">
        <w:t xml:space="preserve"> of the Act.</w:t>
      </w:r>
    </w:p>
    <w:p w:rsidR="002F32A5" w:rsidRPr="00283E59" w:rsidRDefault="00DF6C34" w:rsidP="000400F2">
      <w:pPr>
        <w:pStyle w:val="ActHead5"/>
      </w:pPr>
      <w:bookmarkStart w:id="214" w:name="_Toc493069188"/>
      <w:bookmarkStart w:id="215" w:name="_Toc31100418"/>
      <w:proofErr w:type="gramStart"/>
      <w:r w:rsidRPr="00283E59">
        <w:rPr>
          <w:rStyle w:val="CharSectno"/>
        </w:rPr>
        <w:t>96</w:t>
      </w:r>
      <w:r w:rsidR="002F32A5" w:rsidRPr="00283E59">
        <w:t xml:space="preserve">  </w:t>
      </w:r>
      <w:r w:rsidR="000400F2" w:rsidRPr="00283E59">
        <w:t>Specified</w:t>
      </w:r>
      <w:proofErr w:type="gramEnd"/>
      <w:r w:rsidR="000400F2" w:rsidRPr="00283E59">
        <w:t xml:space="preserve"> broker arrangements</w:t>
      </w:r>
      <w:bookmarkEnd w:id="214"/>
      <w:bookmarkEnd w:id="215"/>
    </w:p>
    <w:p w:rsidR="000400F2" w:rsidRDefault="000400F2" w:rsidP="000400F2">
      <w:pPr>
        <w:pStyle w:val="subsection"/>
      </w:pPr>
      <w:r w:rsidRPr="00283E59">
        <w:tab/>
      </w:r>
      <w:r w:rsidRPr="00283E59">
        <w:tab/>
        <w:t>Subsection</w:t>
      </w:r>
      <w:r w:rsidR="00283E59" w:rsidRPr="00283E59">
        <w:t> </w:t>
      </w:r>
      <w:r w:rsidRPr="00283E59">
        <w:t>49(1) of the Act does not apply in relation to an arrangement with a member of the Australasian Conference of Tertiary Admission Centres.</w:t>
      </w:r>
    </w:p>
    <w:p w:rsidR="00E14E42" w:rsidRDefault="00E14E42" w:rsidP="000400F2">
      <w:pPr>
        <w:pStyle w:val="subsection"/>
      </w:pPr>
    </w:p>
    <w:p w:rsidR="00BA2274" w:rsidRDefault="00BA2274" w:rsidP="000400F2">
      <w:pPr>
        <w:pStyle w:val="subsection"/>
        <w:sectPr w:rsidR="00BA2274" w:rsidSect="00F814DC">
          <w:headerReference w:type="default" r:id="rId32"/>
          <w:pgSz w:w="11907" w:h="16839" w:code="9"/>
          <w:pgMar w:top="1418" w:right="1797" w:bottom="1440" w:left="1797" w:header="720" w:footer="709" w:gutter="0"/>
          <w:cols w:space="708"/>
          <w:docGrid w:linePitch="360"/>
        </w:sectPr>
      </w:pPr>
    </w:p>
    <w:p w:rsidR="002F32A5" w:rsidRPr="00283E59" w:rsidRDefault="002F32A5" w:rsidP="00333311">
      <w:pPr>
        <w:pStyle w:val="ActHead3"/>
        <w:pageBreakBefore/>
      </w:pPr>
      <w:bookmarkStart w:id="216" w:name="_Toc493069189"/>
      <w:bookmarkStart w:id="217" w:name="_Toc31100419"/>
      <w:r w:rsidRPr="00283E59">
        <w:rPr>
          <w:rStyle w:val="CharDivNo"/>
        </w:rPr>
        <w:lastRenderedPageBreak/>
        <w:t>Division</w:t>
      </w:r>
      <w:r w:rsidR="00283E59" w:rsidRPr="00283E59">
        <w:rPr>
          <w:rStyle w:val="CharDivNo"/>
        </w:rPr>
        <w:t> </w:t>
      </w:r>
      <w:r w:rsidRPr="00283E59">
        <w:rPr>
          <w:rStyle w:val="CharDivNo"/>
        </w:rPr>
        <w:t>3</w:t>
      </w:r>
      <w:r w:rsidRPr="00283E59">
        <w:t>—</w:t>
      </w:r>
      <w:r w:rsidRPr="00283E59">
        <w:rPr>
          <w:rStyle w:val="CharDivText"/>
        </w:rPr>
        <w:t>Information for students</w:t>
      </w:r>
      <w:bookmarkEnd w:id="216"/>
      <w:bookmarkEnd w:id="217"/>
    </w:p>
    <w:p w:rsidR="00FA67A2" w:rsidRPr="00283E59" w:rsidRDefault="00FA67A2" w:rsidP="00FA67A2">
      <w:pPr>
        <w:pStyle w:val="ActHead4"/>
      </w:pPr>
      <w:bookmarkStart w:id="218" w:name="_Toc493069190"/>
      <w:bookmarkStart w:id="219" w:name="_Toc31100420"/>
      <w:r w:rsidRPr="00283E59">
        <w:rPr>
          <w:rStyle w:val="CharSubdNo"/>
        </w:rPr>
        <w:t xml:space="preserve">Subdivision </w:t>
      </w:r>
      <w:proofErr w:type="gramStart"/>
      <w:r w:rsidRPr="00283E59">
        <w:rPr>
          <w:rStyle w:val="CharSubdNo"/>
        </w:rPr>
        <w:t>A</w:t>
      </w:r>
      <w:r w:rsidRPr="00283E59">
        <w:t>—</w:t>
      </w:r>
      <w:proofErr w:type="gramEnd"/>
      <w:r w:rsidRPr="00283E59">
        <w:rPr>
          <w:rStyle w:val="CharSubdText"/>
        </w:rPr>
        <w:t>Purpose of this Division</w:t>
      </w:r>
      <w:bookmarkEnd w:id="218"/>
      <w:bookmarkEnd w:id="219"/>
    </w:p>
    <w:p w:rsidR="00EE7CA9" w:rsidRPr="00283E59" w:rsidRDefault="00DF6C34" w:rsidP="00EE7CA9">
      <w:pPr>
        <w:pStyle w:val="ActHead5"/>
      </w:pPr>
      <w:bookmarkStart w:id="220" w:name="_Toc493069191"/>
      <w:bookmarkStart w:id="221" w:name="_Toc31100421"/>
      <w:proofErr w:type="gramStart"/>
      <w:r w:rsidRPr="00283E59">
        <w:rPr>
          <w:rStyle w:val="CharSectno"/>
        </w:rPr>
        <w:t>97</w:t>
      </w:r>
      <w:r w:rsidR="00EE7CA9" w:rsidRPr="00283E59">
        <w:t xml:space="preserve">  Purpose</w:t>
      </w:r>
      <w:proofErr w:type="gramEnd"/>
      <w:r w:rsidR="00EE7CA9" w:rsidRPr="00283E59">
        <w:t xml:space="preserve"> of this Division</w:t>
      </w:r>
      <w:bookmarkEnd w:id="220"/>
      <w:bookmarkEnd w:id="221"/>
    </w:p>
    <w:p w:rsidR="00EE7CA9" w:rsidRPr="00283E59" w:rsidRDefault="00EE7CA9" w:rsidP="00EE7CA9">
      <w:pPr>
        <w:pStyle w:val="subsection"/>
      </w:pPr>
      <w:r w:rsidRPr="00283E59">
        <w:tab/>
      </w:r>
      <w:r w:rsidRPr="00283E59">
        <w:tab/>
        <w:t xml:space="preserve">This Division </w:t>
      </w:r>
      <w:r w:rsidR="009F56E7" w:rsidRPr="00283E59">
        <w:t>is made</w:t>
      </w:r>
      <w:r w:rsidRPr="00283E59">
        <w:t xml:space="preserve"> for the purposes of s</w:t>
      </w:r>
      <w:r w:rsidR="00747E84" w:rsidRPr="00283E59">
        <w:t>ubs</w:t>
      </w:r>
      <w:r w:rsidRPr="00283E59">
        <w:t>ection</w:t>
      </w:r>
      <w:r w:rsidR="00283E59" w:rsidRPr="00283E59">
        <w:t> </w:t>
      </w:r>
      <w:r w:rsidRPr="00283E59">
        <w:t>50</w:t>
      </w:r>
      <w:r w:rsidR="00747E84" w:rsidRPr="00283E59">
        <w:t>(1)</w:t>
      </w:r>
      <w:r w:rsidRPr="00283E59">
        <w:t xml:space="preserve"> of the Act.</w:t>
      </w:r>
    </w:p>
    <w:p w:rsidR="00747E84" w:rsidRPr="00283E59" w:rsidRDefault="00747E84" w:rsidP="00747E84">
      <w:pPr>
        <w:pStyle w:val="notetext"/>
      </w:pPr>
      <w:r w:rsidRPr="00283E59">
        <w:t>Note 1:</w:t>
      </w:r>
      <w:r w:rsidRPr="00283E59">
        <w:tab/>
        <w:t>An approved course provider may be liable for a civil penalty if the provider fails to comply with this Division: see subsection</w:t>
      </w:r>
      <w:r w:rsidR="00283E59" w:rsidRPr="00283E59">
        <w:t> </w:t>
      </w:r>
      <w:r w:rsidRPr="00283E59">
        <w:t>50(2) of the Act.</w:t>
      </w:r>
    </w:p>
    <w:p w:rsidR="00747E84" w:rsidRPr="00283E59" w:rsidRDefault="00747E84" w:rsidP="00747E84">
      <w:pPr>
        <w:pStyle w:val="notetext"/>
      </w:pPr>
      <w:r w:rsidRPr="00283E59">
        <w:t>Note 2:</w:t>
      </w:r>
      <w:r w:rsidRPr="00283E59">
        <w:tab/>
        <w:t>An approved course provider commits an offence of strict liability if the provider fails to comply with a requirement under this Division: see subsection</w:t>
      </w:r>
      <w:r w:rsidR="00283E59" w:rsidRPr="00283E59">
        <w:t> </w:t>
      </w:r>
      <w:r w:rsidRPr="00283E59">
        <w:t>50(3) of the Act.</w:t>
      </w:r>
    </w:p>
    <w:p w:rsidR="00FA67A2" w:rsidRPr="00283E59" w:rsidRDefault="00FA67A2" w:rsidP="00FA67A2">
      <w:pPr>
        <w:pStyle w:val="ActHead4"/>
      </w:pPr>
      <w:bookmarkStart w:id="222" w:name="_Toc493069192"/>
      <w:bookmarkStart w:id="223" w:name="_Toc31100422"/>
      <w:r w:rsidRPr="00283E59">
        <w:rPr>
          <w:rStyle w:val="CharSubdNo"/>
        </w:rPr>
        <w:t>Subdivision B</w:t>
      </w:r>
      <w:r w:rsidRPr="00283E59">
        <w:t>—</w:t>
      </w:r>
      <w:r w:rsidRPr="00283E59">
        <w:rPr>
          <w:rStyle w:val="CharSubdText"/>
        </w:rPr>
        <w:t>General information</w:t>
      </w:r>
      <w:bookmarkEnd w:id="222"/>
      <w:bookmarkEnd w:id="223"/>
    </w:p>
    <w:p w:rsidR="00C44814" w:rsidRPr="00283E59" w:rsidRDefault="00DF6C34" w:rsidP="00C44814">
      <w:pPr>
        <w:pStyle w:val="ActHead5"/>
      </w:pPr>
      <w:bookmarkStart w:id="224" w:name="_Toc493069193"/>
      <w:bookmarkStart w:id="225" w:name="_Toc31100423"/>
      <w:proofErr w:type="gramStart"/>
      <w:r w:rsidRPr="00283E59">
        <w:rPr>
          <w:rStyle w:val="CharSectno"/>
        </w:rPr>
        <w:t>98</w:t>
      </w:r>
      <w:r w:rsidR="00C44814" w:rsidRPr="00283E59">
        <w:t xml:space="preserve">  Providing</w:t>
      </w:r>
      <w:proofErr w:type="gramEnd"/>
      <w:r w:rsidR="00C44814" w:rsidRPr="00283E59">
        <w:t xml:space="preserve"> information before enrolment</w:t>
      </w:r>
      <w:bookmarkEnd w:id="224"/>
      <w:bookmarkEnd w:id="225"/>
    </w:p>
    <w:p w:rsidR="00C44814" w:rsidRPr="00283E59" w:rsidRDefault="00C44814" w:rsidP="00C44814">
      <w:pPr>
        <w:pStyle w:val="subsection"/>
      </w:pPr>
      <w:r w:rsidRPr="00283E59">
        <w:tab/>
        <w:t>(1)</w:t>
      </w:r>
      <w:r w:rsidRPr="00283E59">
        <w:tab/>
        <w:t xml:space="preserve">The purpose of this section is to ensure that </w:t>
      </w:r>
      <w:r w:rsidR="00EB131C" w:rsidRPr="00283E59">
        <w:t>students</w:t>
      </w:r>
      <w:r w:rsidRPr="00283E59">
        <w:t xml:space="preserve"> seeking to enrol in an approved course:</w:t>
      </w:r>
    </w:p>
    <w:p w:rsidR="00C44814" w:rsidRPr="00283E59" w:rsidRDefault="00C44814" w:rsidP="00C44814">
      <w:pPr>
        <w:pStyle w:val="paragraph"/>
      </w:pPr>
      <w:r w:rsidRPr="00283E59">
        <w:tab/>
        <w:t>(a)</w:t>
      </w:r>
      <w:r w:rsidRPr="00283E59">
        <w:tab/>
      </w:r>
      <w:proofErr w:type="gramStart"/>
      <w:r w:rsidRPr="00283E59">
        <w:t>are</w:t>
      </w:r>
      <w:proofErr w:type="gramEnd"/>
      <w:r w:rsidRPr="00283E59">
        <w:t xml:space="preserve"> fully informed of the tuition fees and any other fees that apply to the course; and</w:t>
      </w:r>
    </w:p>
    <w:p w:rsidR="00C44814" w:rsidRPr="00283E59" w:rsidRDefault="00C44814" w:rsidP="00C44814">
      <w:pPr>
        <w:pStyle w:val="paragraph"/>
      </w:pPr>
      <w:r w:rsidRPr="00283E59">
        <w:tab/>
        <w:t>(b)</w:t>
      </w:r>
      <w:r w:rsidRPr="00283E59">
        <w:tab/>
      </w:r>
      <w:proofErr w:type="gramStart"/>
      <w:r w:rsidRPr="00283E59">
        <w:t>are</w:t>
      </w:r>
      <w:proofErr w:type="gramEnd"/>
      <w:r w:rsidRPr="00283E59">
        <w:t xml:space="preserve"> clear about their responsibilities, obligations and rights if they enrol in the course; and</w:t>
      </w:r>
    </w:p>
    <w:p w:rsidR="00C44814" w:rsidRPr="00283E59" w:rsidRDefault="00C44814" w:rsidP="00C44814">
      <w:pPr>
        <w:pStyle w:val="paragraph"/>
      </w:pPr>
      <w:r w:rsidRPr="00283E59">
        <w:tab/>
        <w:t>(c)</w:t>
      </w:r>
      <w:r w:rsidRPr="00283E59">
        <w:tab/>
      </w:r>
      <w:proofErr w:type="gramStart"/>
      <w:r w:rsidRPr="00283E59">
        <w:t>are</w:t>
      </w:r>
      <w:proofErr w:type="gramEnd"/>
      <w:r w:rsidRPr="00283E59">
        <w:t xml:space="preserve"> clear about their responsibilities, obligations and rights if they apply for a VET student loan.</w:t>
      </w:r>
    </w:p>
    <w:p w:rsidR="00C44814" w:rsidRPr="00283E59" w:rsidRDefault="00C44814" w:rsidP="00C44814">
      <w:pPr>
        <w:pStyle w:val="subsection"/>
      </w:pPr>
      <w:r w:rsidRPr="00283E59">
        <w:tab/>
        <w:t>(2)</w:t>
      </w:r>
      <w:r w:rsidRPr="00283E59">
        <w:tab/>
        <w:t>Before enrolling a student in an approved course, an approved course provider must give the student the following information:</w:t>
      </w:r>
    </w:p>
    <w:p w:rsidR="00C44814" w:rsidRPr="00283E59" w:rsidRDefault="00C44814" w:rsidP="00C44814">
      <w:pPr>
        <w:pStyle w:val="paragraph"/>
      </w:pPr>
      <w:r w:rsidRPr="00283E59">
        <w:tab/>
        <w:t>(a)</w:t>
      </w:r>
      <w:r w:rsidRPr="00283E59">
        <w:tab/>
      </w:r>
      <w:proofErr w:type="gramStart"/>
      <w:r w:rsidRPr="00283E59">
        <w:t>all</w:t>
      </w:r>
      <w:proofErr w:type="gramEnd"/>
      <w:r w:rsidRPr="00283E59">
        <w:t xml:space="preserve"> information required to be provided under the Standards for NVR Registered Training Organisations that relates to ensuring that each </w:t>
      </w:r>
      <w:r w:rsidR="000728A3" w:rsidRPr="00283E59">
        <w:t>student</w:t>
      </w:r>
      <w:r w:rsidRPr="00283E59">
        <w:t xml:space="preserve"> is properly informed and protected;</w:t>
      </w:r>
    </w:p>
    <w:p w:rsidR="00C44814" w:rsidRPr="00283E59" w:rsidRDefault="00C44814" w:rsidP="00C44814">
      <w:pPr>
        <w:pStyle w:val="paragraph"/>
      </w:pPr>
      <w:r w:rsidRPr="00283E59">
        <w:tab/>
        <w:t>(b)</w:t>
      </w:r>
      <w:r w:rsidRPr="00283E59">
        <w:tab/>
      </w:r>
      <w:proofErr w:type="gramStart"/>
      <w:r w:rsidRPr="00283E59">
        <w:t>the</w:t>
      </w:r>
      <w:proofErr w:type="gramEnd"/>
      <w:r w:rsidRPr="00283E59">
        <w:t xml:space="preserve"> tuition fees for the approved course;</w:t>
      </w:r>
    </w:p>
    <w:p w:rsidR="00C44814" w:rsidRPr="00283E59" w:rsidRDefault="00C44814" w:rsidP="00C44814">
      <w:pPr>
        <w:pStyle w:val="paragraph"/>
      </w:pPr>
      <w:r w:rsidRPr="00283E59">
        <w:tab/>
        <w:t>(c)</w:t>
      </w:r>
      <w:r w:rsidRPr="00283E59">
        <w:tab/>
      </w:r>
      <w:proofErr w:type="gramStart"/>
      <w:r w:rsidRPr="00283E59">
        <w:t>any</w:t>
      </w:r>
      <w:proofErr w:type="gramEnd"/>
      <w:r w:rsidRPr="00283E59">
        <w:t xml:space="preserve"> fees other than tuition fees that are payable for the course;</w:t>
      </w:r>
    </w:p>
    <w:p w:rsidR="00C44814" w:rsidRPr="00283E59" w:rsidRDefault="00C44814" w:rsidP="00C44814">
      <w:pPr>
        <w:pStyle w:val="paragraph"/>
      </w:pPr>
      <w:r w:rsidRPr="00283E59">
        <w:tab/>
        <w:t>(d)</w:t>
      </w:r>
      <w:r w:rsidRPr="00283E59">
        <w:tab/>
      </w:r>
      <w:proofErr w:type="gramStart"/>
      <w:r w:rsidRPr="00283E59">
        <w:t>the</w:t>
      </w:r>
      <w:proofErr w:type="gramEnd"/>
      <w:r w:rsidRPr="00283E59">
        <w:t xml:space="preserve"> student’s options for paying tuition fees, including:</w:t>
      </w:r>
    </w:p>
    <w:p w:rsidR="00C44814" w:rsidRPr="00283E59" w:rsidRDefault="00C44814" w:rsidP="00C44814">
      <w:pPr>
        <w:pStyle w:val="paragraphsub"/>
      </w:pPr>
      <w:r w:rsidRPr="00283E59">
        <w:tab/>
        <w:t>(</w:t>
      </w:r>
      <w:proofErr w:type="spellStart"/>
      <w:r w:rsidRPr="00283E59">
        <w:t>i</w:t>
      </w:r>
      <w:proofErr w:type="spellEnd"/>
      <w:r w:rsidRPr="00283E59">
        <w:t>)</w:t>
      </w:r>
      <w:r w:rsidRPr="00283E59">
        <w:tab/>
      </w:r>
      <w:proofErr w:type="gramStart"/>
      <w:r w:rsidRPr="00283E59">
        <w:t>payment</w:t>
      </w:r>
      <w:proofErr w:type="gramEnd"/>
      <w:r w:rsidRPr="00283E59">
        <w:t xml:space="preserve"> by the student as fees become due; and</w:t>
      </w:r>
    </w:p>
    <w:p w:rsidR="00C44814" w:rsidRPr="00283E59" w:rsidRDefault="00C44814" w:rsidP="00C44814">
      <w:pPr>
        <w:pStyle w:val="paragraphsub"/>
      </w:pPr>
      <w:r w:rsidRPr="00283E59">
        <w:tab/>
        <w:t>(ii)</w:t>
      </w:r>
      <w:r w:rsidRPr="00283E59">
        <w:tab/>
      </w:r>
      <w:proofErr w:type="gramStart"/>
      <w:r w:rsidRPr="00283E59">
        <w:t>a</w:t>
      </w:r>
      <w:proofErr w:type="gramEnd"/>
      <w:r w:rsidRPr="00283E59">
        <w:t xml:space="preserve"> VET student loan;</w:t>
      </w:r>
    </w:p>
    <w:p w:rsidR="00C44814" w:rsidRPr="00283E59" w:rsidRDefault="00C44814" w:rsidP="00C44814">
      <w:pPr>
        <w:pStyle w:val="paragraph"/>
      </w:pPr>
      <w:r w:rsidRPr="00283E59">
        <w:tab/>
        <w:t>(e)</w:t>
      </w:r>
      <w:r w:rsidRPr="00283E59">
        <w:tab/>
      </w:r>
      <w:proofErr w:type="gramStart"/>
      <w:r w:rsidRPr="00283E59">
        <w:t>information</w:t>
      </w:r>
      <w:proofErr w:type="gramEnd"/>
      <w:r w:rsidRPr="00283E59">
        <w:t xml:space="preserve"> about VET student loans, including that:</w:t>
      </w:r>
    </w:p>
    <w:p w:rsidR="00C44814" w:rsidRPr="00283E59" w:rsidRDefault="00C44814" w:rsidP="00C44814">
      <w:pPr>
        <w:pStyle w:val="paragraphsub"/>
      </w:pPr>
      <w:r w:rsidRPr="00283E59">
        <w:tab/>
        <w:t>(</w:t>
      </w:r>
      <w:proofErr w:type="spellStart"/>
      <w:r w:rsidRPr="00283E59">
        <w:t>i</w:t>
      </w:r>
      <w:proofErr w:type="spellEnd"/>
      <w:r w:rsidRPr="00283E59">
        <w:t>)</w:t>
      </w:r>
      <w:r w:rsidRPr="00283E59">
        <w:tab/>
      </w:r>
      <w:proofErr w:type="gramStart"/>
      <w:r w:rsidRPr="00283E59">
        <w:t>it</w:t>
      </w:r>
      <w:proofErr w:type="gramEnd"/>
      <w:r w:rsidRPr="00283E59">
        <w:t xml:space="preserve"> is a loan from the Commonwealth; and</w:t>
      </w:r>
    </w:p>
    <w:p w:rsidR="00C44814" w:rsidRPr="00283E59" w:rsidRDefault="00C44814" w:rsidP="00C44814">
      <w:pPr>
        <w:pStyle w:val="paragraphsub"/>
      </w:pPr>
      <w:r w:rsidRPr="00283E59">
        <w:tab/>
        <w:t>(ii)</w:t>
      </w:r>
      <w:r w:rsidRPr="00283E59">
        <w:tab/>
      </w:r>
      <w:proofErr w:type="gramStart"/>
      <w:r w:rsidRPr="00283E59">
        <w:t>the</w:t>
      </w:r>
      <w:proofErr w:type="gramEnd"/>
      <w:r w:rsidRPr="00283E59">
        <w:t xml:space="preserve"> loan will remain a personal debt until it is repaid to the Commonwealth; and</w:t>
      </w:r>
    </w:p>
    <w:p w:rsidR="00C44814" w:rsidRPr="00283E59" w:rsidRDefault="00C44814" w:rsidP="00C44814">
      <w:pPr>
        <w:pStyle w:val="paragraphsub"/>
      </w:pPr>
      <w:r w:rsidRPr="00283E59">
        <w:tab/>
        <w:t>(iii)</w:t>
      </w:r>
      <w:r w:rsidRPr="00283E59">
        <w:tab/>
        <w:t>the loan may, until the debt is repaid, reduce a student’s take</w:t>
      </w:r>
      <w:r w:rsidR="00283E59">
        <w:noBreakHyphen/>
      </w:r>
      <w:r w:rsidRPr="00283E59">
        <w:t>home (after</w:t>
      </w:r>
      <w:r w:rsidR="00283E59">
        <w:noBreakHyphen/>
      </w:r>
      <w:r w:rsidRPr="00283E59">
        <w:t>tax) wage or salary and may reduce the student’s borrowing capacity; and</w:t>
      </w:r>
    </w:p>
    <w:p w:rsidR="00C44814" w:rsidRPr="00283E59" w:rsidRDefault="00C44814" w:rsidP="00C44814">
      <w:pPr>
        <w:pStyle w:val="paragraphsub"/>
      </w:pPr>
      <w:r w:rsidRPr="00283E59">
        <w:tab/>
        <w:t>(iv)</w:t>
      </w:r>
      <w:r w:rsidRPr="00283E59">
        <w:tab/>
      </w:r>
      <w:proofErr w:type="gramStart"/>
      <w:r w:rsidRPr="00283E59">
        <w:t>a</w:t>
      </w:r>
      <w:proofErr w:type="gramEnd"/>
      <w:r w:rsidRPr="00283E59">
        <w:t xml:space="preserve"> student may wish to seek independent financial advice before applying for a loan;</w:t>
      </w:r>
    </w:p>
    <w:p w:rsidR="00E14E42" w:rsidRDefault="00C44814" w:rsidP="00C44814">
      <w:pPr>
        <w:pStyle w:val="paragraph"/>
      </w:pPr>
      <w:r w:rsidRPr="00283E59">
        <w:tab/>
        <w:t>(f)</w:t>
      </w:r>
      <w:r w:rsidRPr="00283E59">
        <w:tab/>
      </w:r>
      <w:proofErr w:type="gramStart"/>
      <w:r w:rsidRPr="00283E59">
        <w:t>the</w:t>
      </w:r>
      <w:proofErr w:type="gramEnd"/>
      <w:r w:rsidRPr="00283E59">
        <w:t xml:space="preserve"> criteria for being an eligible student for a VET student loan;</w:t>
      </w:r>
    </w:p>
    <w:p w:rsidR="00C44814" w:rsidRPr="00283E59" w:rsidRDefault="00C44814" w:rsidP="00C44814">
      <w:pPr>
        <w:pStyle w:val="paragraph"/>
      </w:pPr>
      <w:r w:rsidRPr="00283E59">
        <w:tab/>
        <w:t>(g)</w:t>
      </w:r>
      <w:r w:rsidRPr="00283E59">
        <w:tab/>
      </w:r>
      <w:proofErr w:type="gramStart"/>
      <w:r w:rsidRPr="00283E59">
        <w:t>the</w:t>
      </w:r>
      <w:proofErr w:type="gramEnd"/>
      <w:r w:rsidRPr="00283E59">
        <w:t xml:space="preserve"> application process for a VET student loan;</w:t>
      </w:r>
    </w:p>
    <w:p w:rsidR="00C44814" w:rsidRPr="00283E59" w:rsidRDefault="00C44814" w:rsidP="00C44814">
      <w:pPr>
        <w:pStyle w:val="paragraph"/>
      </w:pPr>
      <w:r w:rsidRPr="00283E59">
        <w:tab/>
        <w:t>(h)</w:t>
      </w:r>
      <w:r w:rsidRPr="00283E59">
        <w:tab/>
        <w:t>an explanation that the student may be required during the course to communicate his or her agreement that the Secretary continue to use the VET student loan to pay tuition fees for the course;</w:t>
      </w:r>
    </w:p>
    <w:p w:rsidR="00C44814" w:rsidRPr="00283E59" w:rsidRDefault="00C44814" w:rsidP="00C44814">
      <w:pPr>
        <w:pStyle w:val="paragraph"/>
      </w:pPr>
      <w:r w:rsidRPr="00283E59">
        <w:lastRenderedPageBreak/>
        <w:tab/>
        <w:t>(</w:t>
      </w:r>
      <w:proofErr w:type="spellStart"/>
      <w:r w:rsidRPr="00283E59">
        <w:t>i</w:t>
      </w:r>
      <w:proofErr w:type="spellEnd"/>
      <w:r w:rsidRPr="00283E59">
        <w:t>)</w:t>
      </w:r>
      <w:r w:rsidRPr="00283E59">
        <w:tab/>
        <w:t>the maximum amount of a VET student loan that may be available for the course under section</w:t>
      </w:r>
      <w:r w:rsidR="00283E59" w:rsidRPr="00283E59">
        <w:t> </w:t>
      </w:r>
      <w:r w:rsidRPr="00283E59">
        <w:t xml:space="preserve">8 of the Act (not taking into account the effect of </w:t>
      </w:r>
      <w:r w:rsidR="00283E59" w:rsidRPr="00283E59">
        <w:t>paragraph (</w:t>
      </w:r>
      <w:r w:rsidRPr="00283E59">
        <w:t>b)</w:t>
      </w:r>
      <w:r w:rsidR="00ED2D20" w:rsidRPr="00283E59">
        <w:t xml:space="preserve"> of that section</w:t>
      </w:r>
      <w:r w:rsidRPr="00283E59">
        <w:t>), and an explanation that the amount of the loan cannot be greater than the student’s remaining HELP balance;</w:t>
      </w:r>
    </w:p>
    <w:p w:rsidR="00D0759F" w:rsidRPr="00283E59" w:rsidRDefault="00C44814" w:rsidP="00C44814">
      <w:pPr>
        <w:pStyle w:val="paragraph"/>
      </w:pPr>
      <w:r w:rsidRPr="00283E59">
        <w:tab/>
        <w:t>(j)</w:t>
      </w:r>
      <w:r w:rsidRPr="00283E59">
        <w:tab/>
      </w:r>
      <w:r w:rsidR="00D0759F" w:rsidRPr="00283E59">
        <w:t xml:space="preserve">the amount of </w:t>
      </w:r>
      <w:r w:rsidR="00CA597C">
        <w:t>VETSL</w:t>
      </w:r>
      <w:r w:rsidR="00CA597C" w:rsidRPr="00283E59">
        <w:t xml:space="preserve"> </w:t>
      </w:r>
      <w:r w:rsidR="00D0759F" w:rsidRPr="00283E59">
        <w:t>debt the student would accrue if the student received</w:t>
      </w:r>
      <w:r w:rsidRPr="00283E59">
        <w:t xml:space="preserve"> the maximum </w:t>
      </w:r>
      <w:r w:rsidR="00D0759F" w:rsidRPr="00283E59">
        <w:t xml:space="preserve">amount of </w:t>
      </w:r>
      <w:r w:rsidRPr="00283E59">
        <w:t xml:space="preserve">VET student loan </w:t>
      </w:r>
      <w:r w:rsidR="00D0759F" w:rsidRPr="00283E59">
        <w:t>for the course (the debt could be up to 120% of the loan);</w:t>
      </w:r>
    </w:p>
    <w:p w:rsidR="00C44814" w:rsidRPr="00283E59" w:rsidRDefault="00C44814" w:rsidP="00C44814">
      <w:pPr>
        <w:pStyle w:val="paragraph"/>
      </w:pPr>
      <w:r w:rsidRPr="00283E59">
        <w:tab/>
        <w:t>(k)</w:t>
      </w:r>
      <w:r w:rsidRPr="00283E59">
        <w:tab/>
      </w:r>
      <w:proofErr w:type="gramStart"/>
      <w:r w:rsidRPr="00283E59">
        <w:t>an</w:t>
      </w:r>
      <w:proofErr w:type="gramEnd"/>
      <w:r w:rsidRPr="00283E59">
        <w:t xml:space="preserve"> explanation that the tuition fees will be reasonably apportioned across a specified number of sequential fee periods and that each fee period will contain at least one census day;</w:t>
      </w:r>
    </w:p>
    <w:p w:rsidR="00C44814" w:rsidRPr="00283E59" w:rsidRDefault="00C44814" w:rsidP="00C44814">
      <w:pPr>
        <w:pStyle w:val="paragraph"/>
      </w:pPr>
      <w:r w:rsidRPr="00283E59">
        <w:tab/>
        <w:t>(l)</w:t>
      </w:r>
      <w:r w:rsidRPr="00283E59">
        <w:tab/>
      </w:r>
      <w:proofErr w:type="gramStart"/>
      <w:r w:rsidRPr="00283E59">
        <w:t>information</w:t>
      </w:r>
      <w:proofErr w:type="gramEnd"/>
      <w:r w:rsidRPr="00283E59">
        <w:t xml:space="preserve"> about census days, including:</w:t>
      </w:r>
    </w:p>
    <w:p w:rsidR="00C44814" w:rsidRPr="00283E59" w:rsidRDefault="00C44814" w:rsidP="00C44814">
      <w:pPr>
        <w:pStyle w:val="paragraphsub"/>
      </w:pPr>
      <w:r w:rsidRPr="00283E59">
        <w:tab/>
        <w:t>(</w:t>
      </w:r>
      <w:proofErr w:type="spellStart"/>
      <w:r w:rsidRPr="00283E59">
        <w:t>i</w:t>
      </w:r>
      <w:proofErr w:type="spellEnd"/>
      <w:r w:rsidRPr="00283E59">
        <w:t>)</w:t>
      </w:r>
      <w:r w:rsidRPr="00283E59">
        <w:tab/>
      </w:r>
      <w:proofErr w:type="gramStart"/>
      <w:r w:rsidRPr="00283E59">
        <w:t>the</w:t>
      </w:r>
      <w:proofErr w:type="gramEnd"/>
      <w:r w:rsidRPr="00283E59">
        <w:t xml:space="preserve"> meaning of a census day (in accordance with the definition of </w:t>
      </w:r>
      <w:r w:rsidRPr="00283E59">
        <w:rPr>
          <w:b/>
          <w:i/>
        </w:rPr>
        <w:t>census day</w:t>
      </w:r>
      <w:r w:rsidRPr="00283E59">
        <w:t xml:space="preserve"> in the Act); and</w:t>
      </w:r>
    </w:p>
    <w:p w:rsidR="00C44814" w:rsidRPr="00283E59" w:rsidRDefault="00C44814" w:rsidP="00C44814">
      <w:pPr>
        <w:pStyle w:val="paragraphsub"/>
      </w:pPr>
      <w:r w:rsidRPr="00283E59">
        <w:tab/>
        <w:t>(ii)</w:t>
      </w:r>
      <w:r w:rsidRPr="00283E59">
        <w:tab/>
      </w:r>
      <w:proofErr w:type="gramStart"/>
      <w:r w:rsidRPr="00283E59">
        <w:t>that</w:t>
      </w:r>
      <w:proofErr w:type="gramEnd"/>
      <w:r w:rsidRPr="00283E59">
        <w:t xml:space="preserve"> a student may cancel the student’s enrolment in the course or part of the course using the provider’s procedure for withdrawal; and</w:t>
      </w:r>
    </w:p>
    <w:p w:rsidR="00C44814" w:rsidRPr="00283E59" w:rsidRDefault="00C44814" w:rsidP="00C44814">
      <w:pPr>
        <w:pStyle w:val="paragraphsub"/>
      </w:pPr>
      <w:r w:rsidRPr="00283E59">
        <w:tab/>
        <w:t>(iii)</w:t>
      </w:r>
      <w:r w:rsidRPr="00283E59">
        <w:tab/>
        <w:t xml:space="preserve">if a student withdraws before the census day for a course or part of a course, the student will not incur a </w:t>
      </w:r>
      <w:r w:rsidR="00CA597C">
        <w:t>VETSL</w:t>
      </w:r>
      <w:r w:rsidRPr="00283E59">
        <w:t xml:space="preserve"> debt for the course or part of the course and will receive a refund for any tuition fees already paid for the course or part of the course;</w:t>
      </w:r>
    </w:p>
    <w:p w:rsidR="00C44814" w:rsidRPr="00283E59" w:rsidRDefault="00C44814" w:rsidP="00C44814">
      <w:pPr>
        <w:pStyle w:val="paragraph"/>
      </w:pPr>
      <w:r w:rsidRPr="00283E59">
        <w:tab/>
        <w:t>(m)</w:t>
      </w:r>
      <w:r w:rsidRPr="00283E59">
        <w:tab/>
      </w:r>
      <w:proofErr w:type="gramStart"/>
      <w:r w:rsidRPr="00283E59">
        <w:t>how</w:t>
      </w:r>
      <w:proofErr w:type="gramEnd"/>
      <w:r w:rsidRPr="00283E59">
        <w:t xml:space="preserve"> to access the following on the approved course provider’s website:</w:t>
      </w:r>
    </w:p>
    <w:p w:rsidR="00C44814" w:rsidRPr="00283E59" w:rsidRDefault="00C44814" w:rsidP="00C44814">
      <w:pPr>
        <w:pStyle w:val="paragraphsub"/>
      </w:pPr>
      <w:r w:rsidRPr="00283E59">
        <w:tab/>
        <w:t>(</w:t>
      </w:r>
      <w:proofErr w:type="spellStart"/>
      <w:r w:rsidRPr="00283E59">
        <w:t>i</w:t>
      </w:r>
      <w:proofErr w:type="spellEnd"/>
      <w:r w:rsidRPr="00283E59">
        <w:t>)</w:t>
      </w:r>
      <w:r w:rsidRPr="00283E59">
        <w:tab/>
      </w:r>
      <w:proofErr w:type="gramStart"/>
      <w:r w:rsidRPr="00283E59">
        <w:t>the</w:t>
      </w:r>
      <w:proofErr w:type="gramEnd"/>
      <w:r w:rsidRPr="00283E59">
        <w:t xml:space="preserve"> tuition fees for the course;</w:t>
      </w:r>
    </w:p>
    <w:p w:rsidR="00C44814" w:rsidRPr="00283E59" w:rsidRDefault="00C44814" w:rsidP="00C44814">
      <w:pPr>
        <w:pStyle w:val="paragraphsub"/>
      </w:pPr>
      <w:r w:rsidRPr="00283E59">
        <w:tab/>
        <w:t>(ii)</w:t>
      </w:r>
      <w:r w:rsidRPr="00283E59">
        <w:tab/>
      </w:r>
      <w:proofErr w:type="gramStart"/>
      <w:r w:rsidRPr="00283E59">
        <w:t>the</w:t>
      </w:r>
      <w:proofErr w:type="gramEnd"/>
      <w:r w:rsidRPr="00283E59">
        <w:t xml:space="preserve"> census days for the course;</w:t>
      </w:r>
    </w:p>
    <w:p w:rsidR="00C44814" w:rsidRPr="00283E59" w:rsidRDefault="00C44814" w:rsidP="00C44814">
      <w:pPr>
        <w:pStyle w:val="paragraphsub"/>
      </w:pPr>
      <w:r w:rsidRPr="00283E59">
        <w:tab/>
        <w:t>(iii)</w:t>
      </w:r>
      <w:r w:rsidRPr="00283E59">
        <w:tab/>
      </w:r>
      <w:proofErr w:type="gramStart"/>
      <w:r w:rsidRPr="00283E59">
        <w:t>the</w:t>
      </w:r>
      <w:proofErr w:type="gramEnd"/>
      <w:r w:rsidRPr="00283E59">
        <w:t xml:space="preserve"> provider’s procedures for withdrawal from the course and cancellation of enrolment;</w:t>
      </w:r>
    </w:p>
    <w:p w:rsidR="00C44814" w:rsidRPr="00283E59" w:rsidRDefault="00C44814" w:rsidP="00C44814">
      <w:pPr>
        <w:pStyle w:val="paragraphsub"/>
      </w:pPr>
      <w:r w:rsidRPr="00283E59">
        <w:tab/>
        <w:t>(iv)</w:t>
      </w:r>
      <w:r w:rsidRPr="00283E59">
        <w:tab/>
      </w:r>
      <w:proofErr w:type="gramStart"/>
      <w:r w:rsidRPr="00283E59">
        <w:t>other</w:t>
      </w:r>
      <w:proofErr w:type="gramEnd"/>
      <w:r w:rsidRPr="00283E59">
        <w:t xml:space="preserve"> procedures the provider is required to have by this instrument.</w:t>
      </w:r>
    </w:p>
    <w:p w:rsidR="00C44814" w:rsidRPr="00283E59" w:rsidRDefault="00C44814" w:rsidP="00C44814">
      <w:pPr>
        <w:pStyle w:val="paragraph"/>
      </w:pPr>
      <w:r w:rsidRPr="00283E59">
        <w:tab/>
        <w:t>(n)</w:t>
      </w:r>
      <w:r w:rsidRPr="00283E59">
        <w:tab/>
      </w:r>
      <w:proofErr w:type="gramStart"/>
      <w:r w:rsidRPr="00283E59">
        <w:t>advice</w:t>
      </w:r>
      <w:proofErr w:type="gramEnd"/>
      <w:r w:rsidRPr="00283E59">
        <w:t xml:space="preserve"> that it is important for an enrolled student to notify the provider of any change of contact details.</w:t>
      </w:r>
    </w:p>
    <w:p w:rsidR="00C44814" w:rsidRPr="00283E59" w:rsidRDefault="00DF6C34" w:rsidP="00C44814">
      <w:pPr>
        <w:pStyle w:val="ActHead5"/>
      </w:pPr>
      <w:bookmarkStart w:id="226" w:name="_Toc493069194"/>
      <w:bookmarkStart w:id="227" w:name="_Toc31100424"/>
      <w:proofErr w:type="gramStart"/>
      <w:r w:rsidRPr="00283E59">
        <w:rPr>
          <w:rStyle w:val="CharSectno"/>
        </w:rPr>
        <w:t>99</w:t>
      </w:r>
      <w:r w:rsidR="00C44814" w:rsidRPr="00283E59">
        <w:t xml:space="preserve">  VET</w:t>
      </w:r>
      <w:proofErr w:type="gramEnd"/>
      <w:r w:rsidR="00C44814" w:rsidRPr="00283E59">
        <w:t xml:space="preserve"> student loan fee notice</w:t>
      </w:r>
      <w:bookmarkEnd w:id="226"/>
      <w:bookmarkEnd w:id="227"/>
    </w:p>
    <w:p w:rsidR="00C44814" w:rsidRPr="00283E59" w:rsidRDefault="00C44814" w:rsidP="00C44814">
      <w:pPr>
        <w:pStyle w:val="subsection"/>
      </w:pPr>
      <w:r w:rsidRPr="00283E59">
        <w:tab/>
        <w:t>(1)</w:t>
      </w:r>
      <w:r w:rsidRPr="00283E59">
        <w:tab/>
        <w:t>An approved course provider must give a student enrolled in an approved course a notice that complies with this section in relation to each fee period.</w:t>
      </w:r>
    </w:p>
    <w:p w:rsidR="00C44814" w:rsidRPr="00283E59" w:rsidRDefault="00C44814" w:rsidP="00C44814">
      <w:pPr>
        <w:pStyle w:val="subsection"/>
      </w:pPr>
      <w:r w:rsidRPr="00283E59">
        <w:tab/>
        <w:t>(2)</w:t>
      </w:r>
      <w:r w:rsidRPr="00283E59">
        <w:tab/>
        <w:t xml:space="preserve">The notice is a </w:t>
      </w:r>
      <w:r w:rsidRPr="00283E59">
        <w:rPr>
          <w:b/>
          <w:i/>
        </w:rPr>
        <w:t>VET student loan fee notice</w:t>
      </w:r>
      <w:r w:rsidRPr="00283E59">
        <w:t>.</w:t>
      </w:r>
    </w:p>
    <w:p w:rsidR="00C44814" w:rsidRPr="00283E59" w:rsidRDefault="00C44814" w:rsidP="00C44814">
      <w:pPr>
        <w:pStyle w:val="subsection"/>
      </w:pPr>
      <w:r w:rsidRPr="00283E59">
        <w:tab/>
        <w:t>(3)</w:t>
      </w:r>
      <w:r w:rsidRPr="00283E59">
        <w:tab/>
        <w:t>The notice must include the title “VET Student Loan Fee Notice”.</w:t>
      </w:r>
    </w:p>
    <w:p w:rsidR="00C44814" w:rsidRPr="00283E59" w:rsidRDefault="00C44814" w:rsidP="00C44814">
      <w:pPr>
        <w:pStyle w:val="subsection"/>
      </w:pPr>
      <w:r w:rsidRPr="00283E59">
        <w:tab/>
        <w:t>(4)</w:t>
      </w:r>
      <w:r w:rsidRPr="00283E59">
        <w:tab/>
        <w:t>The notice must include the following information:</w:t>
      </w:r>
    </w:p>
    <w:p w:rsidR="00C44814" w:rsidRPr="00283E59" w:rsidRDefault="00C44814" w:rsidP="00C44814">
      <w:pPr>
        <w:pStyle w:val="paragraph"/>
      </w:pPr>
      <w:r w:rsidRPr="00283E59">
        <w:tab/>
        <w:t>(a)</w:t>
      </w:r>
      <w:r w:rsidRPr="00283E59">
        <w:tab/>
      </w:r>
      <w:proofErr w:type="gramStart"/>
      <w:r w:rsidRPr="00283E59">
        <w:t>the</w:t>
      </w:r>
      <w:proofErr w:type="gramEnd"/>
      <w:r w:rsidRPr="00283E59">
        <w:t xml:space="preserve"> student’s name, residential address, phone number and email address;</w:t>
      </w:r>
    </w:p>
    <w:p w:rsidR="00C44814" w:rsidRPr="00283E59" w:rsidRDefault="00C44814" w:rsidP="00C44814">
      <w:pPr>
        <w:pStyle w:val="paragraph"/>
      </w:pPr>
      <w:r w:rsidRPr="00283E59">
        <w:tab/>
        <w:t>(b)</w:t>
      </w:r>
      <w:r w:rsidRPr="00283E59">
        <w:tab/>
      </w:r>
      <w:proofErr w:type="gramStart"/>
      <w:r w:rsidRPr="00283E59">
        <w:t>the</w:t>
      </w:r>
      <w:proofErr w:type="gramEnd"/>
      <w:r w:rsidRPr="00283E59">
        <w:t xml:space="preserve"> provider’s name;</w:t>
      </w:r>
    </w:p>
    <w:p w:rsidR="00C44814" w:rsidRPr="00283E59" w:rsidRDefault="00C44814" w:rsidP="00C44814">
      <w:pPr>
        <w:pStyle w:val="paragraph"/>
      </w:pPr>
      <w:r w:rsidRPr="00283E59">
        <w:tab/>
        <w:t>(c)</w:t>
      </w:r>
      <w:r w:rsidRPr="00283E59">
        <w:tab/>
      </w:r>
      <w:proofErr w:type="gramStart"/>
      <w:r w:rsidRPr="00283E59">
        <w:t>any</w:t>
      </w:r>
      <w:proofErr w:type="gramEnd"/>
      <w:r w:rsidRPr="00283E59">
        <w:t xml:space="preserve"> other business name that the provider uses;</w:t>
      </w:r>
    </w:p>
    <w:p w:rsidR="00C44814" w:rsidRPr="00283E59" w:rsidRDefault="00C44814" w:rsidP="00C44814">
      <w:pPr>
        <w:pStyle w:val="paragraph"/>
      </w:pPr>
      <w:r w:rsidRPr="00283E59">
        <w:tab/>
        <w:t>(d)</w:t>
      </w:r>
      <w:r w:rsidRPr="00283E59">
        <w:tab/>
      </w:r>
      <w:proofErr w:type="gramStart"/>
      <w:r w:rsidRPr="00283E59">
        <w:t>the</w:t>
      </w:r>
      <w:proofErr w:type="gramEnd"/>
      <w:r w:rsidRPr="00283E59">
        <w:t xml:space="preserve"> provider’s registration code;</w:t>
      </w:r>
    </w:p>
    <w:p w:rsidR="00C44814" w:rsidRPr="00283E59" w:rsidRDefault="00C44814" w:rsidP="00C44814">
      <w:pPr>
        <w:pStyle w:val="paragraph"/>
      </w:pPr>
      <w:r w:rsidRPr="00283E59">
        <w:tab/>
        <w:t>(e)</w:t>
      </w:r>
      <w:r w:rsidRPr="00283E59">
        <w:tab/>
      </w:r>
      <w:proofErr w:type="gramStart"/>
      <w:r w:rsidRPr="00283E59">
        <w:t>the</w:t>
      </w:r>
      <w:proofErr w:type="gramEnd"/>
      <w:r w:rsidRPr="00283E59">
        <w:t xml:space="preserve"> date of the notice;</w:t>
      </w:r>
    </w:p>
    <w:p w:rsidR="00BA2274" w:rsidRDefault="00C44814" w:rsidP="00C44814">
      <w:pPr>
        <w:pStyle w:val="paragraph"/>
      </w:pPr>
      <w:r w:rsidRPr="00283E59">
        <w:tab/>
        <w:t>(f)</w:t>
      </w:r>
      <w:r w:rsidRPr="00283E59">
        <w:tab/>
      </w:r>
      <w:proofErr w:type="gramStart"/>
      <w:r w:rsidRPr="00283E59">
        <w:t>the</w:t>
      </w:r>
      <w:proofErr w:type="gramEnd"/>
      <w:r w:rsidRPr="00283E59">
        <w:t xml:space="preserve"> student’s student identification number as issued by the provider;</w:t>
      </w:r>
      <w:r w:rsidR="00BA2274">
        <w:t xml:space="preserve"> </w:t>
      </w:r>
    </w:p>
    <w:p w:rsidR="00C44814" w:rsidRPr="00283E59" w:rsidRDefault="00C44814" w:rsidP="00C44814">
      <w:pPr>
        <w:pStyle w:val="paragraph"/>
      </w:pPr>
      <w:r w:rsidRPr="00283E59">
        <w:tab/>
        <w:t>(g)</w:t>
      </w:r>
      <w:r w:rsidRPr="00283E59">
        <w:tab/>
      </w:r>
      <w:proofErr w:type="gramStart"/>
      <w:r w:rsidRPr="00283E59">
        <w:t>the</w:t>
      </w:r>
      <w:proofErr w:type="gramEnd"/>
      <w:r w:rsidRPr="00283E59">
        <w:t xml:space="preserve"> student’s Commonwealth Higher Education Student Support Number, if available;</w:t>
      </w:r>
    </w:p>
    <w:p w:rsidR="00C44814" w:rsidRPr="00283E59" w:rsidRDefault="00C44814" w:rsidP="00C44814">
      <w:pPr>
        <w:pStyle w:val="paragraph"/>
      </w:pPr>
      <w:r w:rsidRPr="00283E59">
        <w:tab/>
        <w:t>(h)</w:t>
      </w:r>
      <w:r w:rsidRPr="00283E59">
        <w:tab/>
      </w:r>
      <w:proofErr w:type="gramStart"/>
      <w:r w:rsidRPr="00283E59">
        <w:t>the</w:t>
      </w:r>
      <w:proofErr w:type="gramEnd"/>
      <w:r w:rsidRPr="00283E59">
        <w:t xml:space="preserve"> student’s student identifier;</w:t>
      </w:r>
    </w:p>
    <w:p w:rsidR="00C44814" w:rsidRPr="00283E59" w:rsidRDefault="00C44814" w:rsidP="00C44814">
      <w:pPr>
        <w:pStyle w:val="paragraph"/>
      </w:pPr>
      <w:r w:rsidRPr="00283E59">
        <w:tab/>
        <w:t>(</w:t>
      </w:r>
      <w:proofErr w:type="spellStart"/>
      <w:r w:rsidRPr="00283E59">
        <w:t>i</w:t>
      </w:r>
      <w:proofErr w:type="spellEnd"/>
      <w:r w:rsidRPr="00283E59">
        <w:t>)</w:t>
      </w:r>
      <w:r w:rsidRPr="00283E59">
        <w:tab/>
      </w:r>
      <w:proofErr w:type="gramStart"/>
      <w:r w:rsidRPr="00283E59">
        <w:t>the</w:t>
      </w:r>
      <w:proofErr w:type="gramEnd"/>
      <w:r w:rsidRPr="00283E59">
        <w:t xml:space="preserve"> name of the course;</w:t>
      </w:r>
    </w:p>
    <w:p w:rsidR="00C44814" w:rsidRPr="00283E59" w:rsidRDefault="00C44814" w:rsidP="00C44814">
      <w:pPr>
        <w:pStyle w:val="paragraph"/>
      </w:pPr>
      <w:r w:rsidRPr="00283E59">
        <w:tab/>
        <w:t>(j)</w:t>
      </w:r>
      <w:r w:rsidRPr="00283E59">
        <w:tab/>
      </w:r>
      <w:proofErr w:type="gramStart"/>
      <w:r w:rsidRPr="00283E59">
        <w:t>the</w:t>
      </w:r>
      <w:proofErr w:type="gramEnd"/>
      <w:r w:rsidRPr="00283E59">
        <w:t xml:space="preserve"> names of the parts of the course included in the fee period;</w:t>
      </w:r>
    </w:p>
    <w:p w:rsidR="00C44814" w:rsidRPr="00283E59" w:rsidRDefault="00C44814" w:rsidP="00C44814">
      <w:pPr>
        <w:pStyle w:val="paragraph"/>
      </w:pPr>
      <w:r w:rsidRPr="00283E59">
        <w:tab/>
        <w:t>(k)</w:t>
      </w:r>
      <w:r w:rsidRPr="00283E59">
        <w:tab/>
      </w:r>
      <w:proofErr w:type="gramStart"/>
      <w:r w:rsidRPr="00283E59">
        <w:t>an</w:t>
      </w:r>
      <w:proofErr w:type="gramEnd"/>
      <w:r w:rsidRPr="00283E59">
        <w:t xml:space="preserve"> identifying code for each part of the course included in the fee period;</w:t>
      </w:r>
    </w:p>
    <w:p w:rsidR="00C44814" w:rsidRPr="00283E59" w:rsidRDefault="00C44814" w:rsidP="00C44814">
      <w:pPr>
        <w:pStyle w:val="paragraph"/>
      </w:pPr>
      <w:r w:rsidRPr="00283E59">
        <w:lastRenderedPageBreak/>
        <w:tab/>
        <w:t>(l)</w:t>
      </w:r>
      <w:r w:rsidRPr="00283E59">
        <w:tab/>
      </w:r>
      <w:proofErr w:type="gramStart"/>
      <w:r w:rsidRPr="00283E59">
        <w:t>the</w:t>
      </w:r>
      <w:proofErr w:type="gramEnd"/>
      <w:r w:rsidRPr="00283E59">
        <w:t xml:space="preserve"> census day for each part of the course included in the fee period;</w:t>
      </w:r>
    </w:p>
    <w:p w:rsidR="00C44814" w:rsidRPr="00283E59" w:rsidRDefault="00C44814" w:rsidP="00C44814">
      <w:pPr>
        <w:pStyle w:val="paragraph"/>
      </w:pPr>
      <w:r w:rsidRPr="00283E59">
        <w:tab/>
        <w:t>(m)</w:t>
      </w:r>
      <w:r w:rsidRPr="00283E59">
        <w:tab/>
      </w:r>
      <w:proofErr w:type="gramStart"/>
      <w:r w:rsidRPr="00283E59">
        <w:t>for</w:t>
      </w:r>
      <w:proofErr w:type="gramEnd"/>
      <w:r w:rsidRPr="00283E59">
        <w:t xml:space="preserve"> each part of the course included in the fee period:</w:t>
      </w:r>
    </w:p>
    <w:p w:rsidR="00C44814" w:rsidRPr="00283E59" w:rsidRDefault="00C44814" w:rsidP="00C44814">
      <w:pPr>
        <w:pStyle w:val="paragraphsub"/>
      </w:pPr>
      <w:r w:rsidRPr="00283E59">
        <w:tab/>
        <w:t>(</w:t>
      </w:r>
      <w:proofErr w:type="spellStart"/>
      <w:r w:rsidRPr="00283E59">
        <w:t>i</w:t>
      </w:r>
      <w:proofErr w:type="spellEnd"/>
      <w:r w:rsidRPr="00283E59">
        <w:t>)</w:t>
      </w:r>
      <w:r w:rsidRPr="00283E59">
        <w:tab/>
      </w:r>
      <w:proofErr w:type="gramStart"/>
      <w:r w:rsidRPr="00283E59">
        <w:t>the</w:t>
      </w:r>
      <w:proofErr w:type="gramEnd"/>
      <w:r w:rsidRPr="00283E59">
        <w:t xml:space="preserve"> amount of the tuition fees that are to be covered by a VET student loan; and</w:t>
      </w:r>
    </w:p>
    <w:p w:rsidR="00B628DD" w:rsidRPr="00283E59" w:rsidRDefault="00C44814" w:rsidP="00C44814">
      <w:pPr>
        <w:pStyle w:val="paragraphsub"/>
      </w:pPr>
      <w:r w:rsidRPr="00283E59">
        <w:tab/>
        <w:t>(ii)</w:t>
      </w:r>
      <w:r w:rsidRPr="00283E59">
        <w:tab/>
      </w:r>
      <w:proofErr w:type="gramStart"/>
      <w:r w:rsidRPr="00283E59">
        <w:t>the</w:t>
      </w:r>
      <w:proofErr w:type="gramEnd"/>
      <w:r w:rsidRPr="00283E59">
        <w:t xml:space="preserve"> amount of </w:t>
      </w:r>
      <w:r w:rsidR="00264A64">
        <w:t>VETSL</w:t>
      </w:r>
      <w:r w:rsidR="00264A64" w:rsidRPr="00283E59">
        <w:t xml:space="preserve"> </w:t>
      </w:r>
      <w:r w:rsidR="00B628DD" w:rsidRPr="00283E59">
        <w:t>debt the student will accrue (which could be up to 120% of the loan amount concerned); and</w:t>
      </w:r>
    </w:p>
    <w:p w:rsidR="00C44814" w:rsidRPr="00283E59" w:rsidRDefault="00C44814" w:rsidP="00C44814">
      <w:pPr>
        <w:pStyle w:val="paragraphsub"/>
      </w:pPr>
      <w:r w:rsidRPr="00283E59">
        <w:tab/>
        <w:t>(iii)</w:t>
      </w:r>
      <w:r w:rsidRPr="00283E59">
        <w:tab/>
      </w:r>
      <w:proofErr w:type="gramStart"/>
      <w:r w:rsidRPr="00283E59">
        <w:t>the</w:t>
      </w:r>
      <w:proofErr w:type="gramEnd"/>
      <w:r w:rsidRPr="00283E59">
        <w:t xml:space="preserve"> amount of the tuition fees that is to be paid by the student, and when the amount must be paid;</w:t>
      </w:r>
    </w:p>
    <w:p w:rsidR="00C44814" w:rsidRPr="00283E59" w:rsidRDefault="00C44814" w:rsidP="00C44814">
      <w:pPr>
        <w:pStyle w:val="paragraph"/>
      </w:pPr>
      <w:r w:rsidRPr="00283E59">
        <w:tab/>
        <w:t>(n)</w:t>
      </w:r>
      <w:r w:rsidRPr="00283E59">
        <w:tab/>
      </w:r>
      <w:proofErr w:type="gramStart"/>
      <w:r w:rsidRPr="00283E59">
        <w:t>a</w:t>
      </w:r>
      <w:proofErr w:type="gramEnd"/>
      <w:r w:rsidRPr="00283E59">
        <w:t xml:space="preserve"> statement that:</w:t>
      </w:r>
    </w:p>
    <w:p w:rsidR="00C44814" w:rsidRPr="00283E59" w:rsidRDefault="00C44814" w:rsidP="00C44814">
      <w:pPr>
        <w:pStyle w:val="paragraphsub"/>
      </w:pPr>
      <w:r w:rsidRPr="00283E59">
        <w:tab/>
        <w:t>(</w:t>
      </w:r>
      <w:proofErr w:type="spellStart"/>
      <w:r w:rsidRPr="00283E59">
        <w:t>i</w:t>
      </w:r>
      <w:proofErr w:type="spellEnd"/>
      <w:r w:rsidRPr="00283E59">
        <w:t>)</w:t>
      </w:r>
      <w:r w:rsidRPr="00283E59">
        <w:tab/>
      </w:r>
      <w:proofErr w:type="gramStart"/>
      <w:r w:rsidRPr="00283E59">
        <w:t>withdrawal</w:t>
      </w:r>
      <w:proofErr w:type="gramEnd"/>
      <w:r w:rsidRPr="00283E59">
        <w:t xml:space="preserve"> of the student’s enrolment in a part of the course before the census day for the part of the course must be in accordance with the provider’s procedure; and</w:t>
      </w:r>
    </w:p>
    <w:p w:rsidR="00C44814" w:rsidRPr="00283E59" w:rsidRDefault="00C44814" w:rsidP="00C44814">
      <w:pPr>
        <w:pStyle w:val="paragraphsub"/>
      </w:pPr>
      <w:r w:rsidRPr="00283E59">
        <w:tab/>
        <w:t>(ii)</w:t>
      </w:r>
      <w:r w:rsidRPr="00283E59">
        <w:tab/>
      </w:r>
      <w:proofErr w:type="gramStart"/>
      <w:r w:rsidRPr="00283E59">
        <w:t>if</w:t>
      </w:r>
      <w:proofErr w:type="gramEnd"/>
      <w:r w:rsidRPr="00283E59">
        <w:t xml:space="preserve"> the student withdraws from a part of the course before the census day for the part of the course, the student will not incur a</w:t>
      </w:r>
      <w:r w:rsidR="00264A64">
        <w:t xml:space="preserve"> VETSL </w:t>
      </w:r>
      <w:r w:rsidRPr="00283E59">
        <w:t>debt for the part of the course and will receive a refund for any up</w:t>
      </w:r>
      <w:r w:rsidR="00283E59">
        <w:noBreakHyphen/>
      </w:r>
      <w:r w:rsidRPr="00283E59">
        <w:t>front payment of tuition fees;</w:t>
      </w:r>
    </w:p>
    <w:p w:rsidR="00C44814" w:rsidRPr="00283E59" w:rsidRDefault="00C44814" w:rsidP="00C44814">
      <w:pPr>
        <w:pStyle w:val="paragraph"/>
      </w:pPr>
      <w:r w:rsidRPr="00283E59">
        <w:tab/>
        <w:t>(o)</w:t>
      </w:r>
      <w:r w:rsidRPr="00283E59">
        <w:tab/>
      </w:r>
      <w:proofErr w:type="gramStart"/>
      <w:r w:rsidRPr="00283E59">
        <w:t>information</w:t>
      </w:r>
      <w:proofErr w:type="gramEnd"/>
      <w:r w:rsidRPr="00283E59">
        <w:t xml:space="preserve"> about how to withdraw, including where to find a copy of the provider’s procedure for withdrawal;</w:t>
      </w:r>
    </w:p>
    <w:p w:rsidR="00C44814" w:rsidRPr="00283E59" w:rsidRDefault="00C44814" w:rsidP="00C44814">
      <w:pPr>
        <w:pStyle w:val="paragraph"/>
      </w:pPr>
      <w:r w:rsidRPr="00283E59">
        <w:tab/>
        <w:t>(p)</w:t>
      </w:r>
      <w:r w:rsidRPr="00283E59">
        <w:tab/>
      </w:r>
      <w:proofErr w:type="gramStart"/>
      <w:r w:rsidRPr="00283E59">
        <w:t>information</w:t>
      </w:r>
      <w:proofErr w:type="gramEnd"/>
      <w:r w:rsidRPr="00283E59">
        <w:t xml:space="preserve"> on the student’s right to request the correction of information contained in the notice in accordance with the provider’s information handling procedure;</w:t>
      </w:r>
    </w:p>
    <w:p w:rsidR="00C44814" w:rsidRPr="00283E59" w:rsidRDefault="00C44814" w:rsidP="00C44814">
      <w:pPr>
        <w:pStyle w:val="paragraph"/>
      </w:pPr>
      <w:r w:rsidRPr="00283E59">
        <w:tab/>
        <w:t>(q)</w:t>
      </w:r>
      <w:r w:rsidRPr="00283E59">
        <w:tab/>
      </w:r>
      <w:proofErr w:type="gramStart"/>
      <w:r w:rsidRPr="00283E59">
        <w:t>advice</w:t>
      </w:r>
      <w:proofErr w:type="gramEnd"/>
      <w:r w:rsidRPr="00283E59">
        <w:t xml:space="preserve"> that the student may be required to communicate the student’s agreement for the Secretary to continue to use a VET student loan to pay tuition fees for the course;</w:t>
      </w:r>
    </w:p>
    <w:p w:rsidR="00C44814" w:rsidRPr="00283E59" w:rsidRDefault="00C44814" w:rsidP="00C44814">
      <w:pPr>
        <w:pStyle w:val="paragraph"/>
        <w:rPr>
          <w:i/>
        </w:rPr>
      </w:pPr>
      <w:r w:rsidRPr="00283E59">
        <w:tab/>
        <w:t>(r)</w:t>
      </w:r>
      <w:r w:rsidRPr="00283E59">
        <w:tab/>
        <w:t>advice that a VET student loan will not be used to pay the covered fees for a part of the course if the student advises the provider before the census day for the part of the course that the student does not w</w:t>
      </w:r>
      <w:r w:rsidR="0043097C" w:rsidRPr="00283E59">
        <w:t>ant</w:t>
      </w:r>
      <w:r w:rsidRPr="00283E59">
        <w:t xml:space="preserve"> the tuition fees to be paid using a loan;</w:t>
      </w:r>
    </w:p>
    <w:p w:rsidR="00C44814" w:rsidRPr="00283E59" w:rsidRDefault="00C44814" w:rsidP="00C44814">
      <w:pPr>
        <w:pStyle w:val="paragraph"/>
      </w:pPr>
      <w:r w:rsidRPr="00283E59">
        <w:tab/>
        <w:t>(s)</w:t>
      </w:r>
      <w:r w:rsidRPr="00283E59">
        <w:tab/>
      </w:r>
      <w:proofErr w:type="gramStart"/>
      <w:r w:rsidRPr="00283E59">
        <w:t>advice</w:t>
      </w:r>
      <w:proofErr w:type="gramEnd"/>
      <w:r w:rsidRPr="00283E59">
        <w:t xml:space="preserve"> that any </w:t>
      </w:r>
      <w:r w:rsidR="00264A64">
        <w:t xml:space="preserve">VETSL </w:t>
      </w:r>
      <w:r w:rsidRPr="00283E59">
        <w:t>debt will remain a personal debt until it is repaid to the Commonwealth.</w:t>
      </w:r>
    </w:p>
    <w:p w:rsidR="00C44814" w:rsidRPr="00283E59" w:rsidRDefault="00C44814" w:rsidP="00C44814">
      <w:pPr>
        <w:pStyle w:val="subsection"/>
      </w:pPr>
      <w:r w:rsidRPr="00283E59">
        <w:t xml:space="preserve"> </w:t>
      </w:r>
      <w:r w:rsidRPr="00283E59">
        <w:tab/>
        <w:t>(5)</w:t>
      </w:r>
      <w:r w:rsidRPr="00283E59">
        <w:tab/>
        <w:t xml:space="preserve">However, a Table A provider is not required to include the information in </w:t>
      </w:r>
      <w:r w:rsidR="00283E59" w:rsidRPr="00283E59">
        <w:t>paragraphs (</w:t>
      </w:r>
      <w:r w:rsidRPr="00283E59">
        <w:t>4</w:t>
      </w:r>
      <w:proofErr w:type="gramStart"/>
      <w:r w:rsidRPr="00283E59">
        <w:t>)(</w:t>
      </w:r>
      <w:proofErr w:type="gramEnd"/>
      <w:r w:rsidRPr="00283E59">
        <w:t>n) to (s) in the notice if the Table A provider has already given the student that information.</w:t>
      </w:r>
    </w:p>
    <w:p w:rsidR="00C44814" w:rsidRPr="00283E59" w:rsidRDefault="00C44814" w:rsidP="00C44814">
      <w:pPr>
        <w:pStyle w:val="subsection"/>
      </w:pPr>
      <w:r w:rsidRPr="00283E59">
        <w:tab/>
        <w:t>(6)</w:t>
      </w:r>
      <w:r w:rsidRPr="00283E59">
        <w:tab/>
        <w:t>The provider must give the notice to the student at least 14 days before the first census day in the fee period.</w:t>
      </w:r>
    </w:p>
    <w:p w:rsidR="00BA2274" w:rsidRDefault="00C44814" w:rsidP="00C44814">
      <w:pPr>
        <w:pStyle w:val="subsection"/>
      </w:pPr>
      <w:r w:rsidRPr="00283E59">
        <w:tab/>
        <w:t>(7)</w:t>
      </w:r>
      <w:r w:rsidRPr="00283E59">
        <w:tab/>
        <w:t>If the provider is not a Table A provider, the provider must not give the notice to the student more than 42 days before the beginning of the fee period.</w:t>
      </w:r>
    </w:p>
    <w:p w:rsidR="00C44814" w:rsidRPr="00283E59" w:rsidRDefault="00C44814" w:rsidP="00C44814">
      <w:pPr>
        <w:pStyle w:val="subsection"/>
      </w:pPr>
      <w:r w:rsidRPr="00283E59">
        <w:tab/>
        <w:t>(8)</w:t>
      </w:r>
      <w:r w:rsidRPr="00283E59">
        <w:tab/>
        <w:t>The provider must send the notice:</w:t>
      </w:r>
    </w:p>
    <w:p w:rsidR="00C44814" w:rsidRPr="00283E59" w:rsidRDefault="00C44814" w:rsidP="00C44814">
      <w:pPr>
        <w:pStyle w:val="paragraph"/>
      </w:pPr>
      <w:r w:rsidRPr="00283E59">
        <w:tab/>
        <w:t>(a)</w:t>
      </w:r>
      <w:r w:rsidRPr="00283E59">
        <w:tab/>
      </w:r>
      <w:proofErr w:type="gramStart"/>
      <w:r w:rsidRPr="00283E59">
        <w:t>to</w:t>
      </w:r>
      <w:proofErr w:type="gramEnd"/>
      <w:r w:rsidRPr="00283E59">
        <w:t xml:space="preserve"> the student’s personal email address as advised by the student; or</w:t>
      </w:r>
    </w:p>
    <w:p w:rsidR="00C44814" w:rsidRPr="00283E59" w:rsidRDefault="00C44814" w:rsidP="00C44814">
      <w:pPr>
        <w:pStyle w:val="paragraph"/>
      </w:pPr>
      <w:r w:rsidRPr="00283E59">
        <w:tab/>
        <w:t>(b)</w:t>
      </w:r>
      <w:r w:rsidRPr="00283E59">
        <w:tab/>
      </w:r>
      <w:proofErr w:type="gramStart"/>
      <w:r w:rsidRPr="00283E59">
        <w:t>to</w:t>
      </w:r>
      <w:proofErr w:type="gramEnd"/>
      <w:r w:rsidRPr="00283E59">
        <w:t xml:space="preserve"> the student’s postal address as advised by the student; or</w:t>
      </w:r>
    </w:p>
    <w:p w:rsidR="00C44814" w:rsidRPr="00283E59" w:rsidRDefault="00C44814" w:rsidP="00C44814">
      <w:pPr>
        <w:pStyle w:val="paragraph"/>
      </w:pPr>
      <w:r w:rsidRPr="00283E59">
        <w:tab/>
        <w:t>(c)</w:t>
      </w:r>
      <w:r w:rsidRPr="00283E59">
        <w:tab/>
      </w:r>
      <w:proofErr w:type="gramStart"/>
      <w:r w:rsidRPr="00283E59">
        <w:t>to</w:t>
      </w:r>
      <w:proofErr w:type="gramEnd"/>
      <w:r w:rsidRPr="00283E59">
        <w:t xml:space="preserve"> the student by another method agreed to by the student.</w:t>
      </w:r>
    </w:p>
    <w:p w:rsidR="00C44814" w:rsidRPr="00283E59" w:rsidRDefault="00DF6C34" w:rsidP="00C44814">
      <w:pPr>
        <w:pStyle w:val="ActHead5"/>
      </w:pPr>
      <w:bookmarkStart w:id="228" w:name="_Toc493069195"/>
      <w:bookmarkStart w:id="229" w:name="_Toc31100425"/>
      <w:proofErr w:type="gramStart"/>
      <w:r w:rsidRPr="00283E59">
        <w:rPr>
          <w:rStyle w:val="CharSectno"/>
        </w:rPr>
        <w:t>100</w:t>
      </w:r>
      <w:r w:rsidR="00C44814" w:rsidRPr="00283E59">
        <w:t xml:space="preserve">  Commonwealth</w:t>
      </w:r>
      <w:proofErr w:type="gramEnd"/>
      <w:r w:rsidR="00C44814" w:rsidRPr="00283E59">
        <w:t xml:space="preserve"> assistance notice</w:t>
      </w:r>
      <w:bookmarkEnd w:id="228"/>
      <w:bookmarkEnd w:id="229"/>
    </w:p>
    <w:p w:rsidR="00C44814" w:rsidRPr="00283E59" w:rsidRDefault="00C44814" w:rsidP="00C44814">
      <w:pPr>
        <w:pStyle w:val="subsection"/>
      </w:pPr>
      <w:r w:rsidRPr="00283E59">
        <w:tab/>
        <w:t>(1)</w:t>
      </w:r>
      <w:r w:rsidRPr="00283E59">
        <w:tab/>
        <w:t>An approved course provider must give a notice that complies with this section to each student that:</w:t>
      </w:r>
    </w:p>
    <w:p w:rsidR="00C44814" w:rsidRPr="00283E59" w:rsidRDefault="00C44814" w:rsidP="00C44814">
      <w:pPr>
        <w:pStyle w:val="paragraph"/>
      </w:pPr>
      <w:r w:rsidRPr="00283E59">
        <w:tab/>
        <w:t>(a)</w:t>
      </w:r>
      <w:r w:rsidRPr="00283E59">
        <w:tab/>
      </w:r>
      <w:proofErr w:type="gramStart"/>
      <w:r w:rsidRPr="00283E59">
        <w:t>is</w:t>
      </w:r>
      <w:proofErr w:type="gramEnd"/>
      <w:r w:rsidRPr="00283E59">
        <w:t xml:space="preserve"> enrolled in a part of a course on the census day for the part of the course; and</w:t>
      </w:r>
    </w:p>
    <w:p w:rsidR="00C44814" w:rsidRPr="00283E59" w:rsidRDefault="00C44814" w:rsidP="00C44814">
      <w:pPr>
        <w:pStyle w:val="paragraph"/>
      </w:pPr>
      <w:r w:rsidRPr="00283E59">
        <w:lastRenderedPageBreak/>
        <w:tab/>
        <w:t>(b)</w:t>
      </w:r>
      <w:r w:rsidRPr="00283E59">
        <w:tab/>
      </w:r>
      <w:proofErr w:type="gramStart"/>
      <w:r w:rsidRPr="00283E59">
        <w:t>has</w:t>
      </w:r>
      <w:proofErr w:type="gramEnd"/>
      <w:r w:rsidRPr="00283E59">
        <w:t xml:space="preserve"> a VET student loan for the course.</w:t>
      </w:r>
    </w:p>
    <w:p w:rsidR="00C44814" w:rsidRPr="00283E59" w:rsidRDefault="00C44814" w:rsidP="00C44814">
      <w:pPr>
        <w:pStyle w:val="subsection"/>
      </w:pPr>
      <w:r w:rsidRPr="00283E59">
        <w:tab/>
        <w:t>(2)</w:t>
      </w:r>
      <w:r w:rsidRPr="00283E59">
        <w:tab/>
        <w:t xml:space="preserve">The notice is a </w:t>
      </w:r>
      <w:r w:rsidRPr="00283E59">
        <w:rPr>
          <w:b/>
          <w:i/>
        </w:rPr>
        <w:t>Commonwealth assistance notice</w:t>
      </w:r>
      <w:r w:rsidRPr="00283E59">
        <w:t>.</w:t>
      </w:r>
    </w:p>
    <w:p w:rsidR="00C44814" w:rsidRPr="00283E59" w:rsidRDefault="00C44814" w:rsidP="00C44814">
      <w:pPr>
        <w:pStyle w:val="subsection"/>
      </w:pPr>
      <w:r w:rsidRPr="00283E59">
        <w:tab/>
        <w:t>(3)</w:t>
      </w:r>
      <w:r w:rsidRPr="00283E59">
        <w:tab/>
        <w:t>The notice must include the title “Commonwealth Assistance Notice”.</w:t>
      </w:r>
    </w:p>
    <w:p w:rsidR="00C44814" w:rsidRPr="00283E59" w:rsidRDefault="00C44814" w:rsidP="00C44814">
      <w:pPr>
        <w:pStyle w:val="subsection"/>
      </w:pPr>
      <w:r w:rsidRPr="00283E59">
        <w:tab/>
        <w:t>(4)</w:t>
      </w:r>
      <w:r w:rsidRPr="00283E59">
        <w:tab/>
        <w:t>The notice must include the following information:</w:t>
      </w:r>
    </w:p>
    <w:p w:rsidR="00C44814" w:rsidRPr="00283E59" w:rsidRDefault="00C44814" w:rsidP="00C44814">
      <w:pPr>
        <w:pStyle w:val="paragraph"/>
      </w:pPr>
      <w:r w:rsidRPr="00283E59">
        <w:tab/>
        <w:t>(a)</w:t>
      </w:r>
      <w:r w:rsidRPr="00283E59">
        <w:tab/>
      </w:r>
      <w:proofErr w:type="gramStart"/>
      <w:r w:rsidRPr="00283E59">
        <w:t>the</w:t>
      </w:r>
      <w:proofErr w:type="gramEnd"/>
      <w:r w:rsidRPr="00283E59">
        <w:t xml:space="preserve"> student’s name, residential address, phone number and email address;</w:t>
      </w:r>
    </w:p>
    <w:p w:rsidR="00C44814" w:rsidRPr="00283E59" w:rsidRDefault="00C44814" w:rsidP="00C44814">
      <w:pPr>
        <w:pStyle w:val="paragraph"/>
      </w:pPr>
      <w:r w:rsidRPr="00283E59">
        <w:tab/>
        <w:t>(b)</w:t>
      </w:r>
      <w:r w:rsidRPr="00283E59">
        <w:tab/>
      </w:r>
      <w:proofErr w:type="gramStart"/>
      <w:r w:rsidRPr="00283E59">
        <w:t>the</w:t>
      </w:r>
      <w:proofErr w:type="gramEnd"/>
      <w:r w:rsidRPr="00283E59">
        <w:t xml:space="preserve"> provider’s name;</w:t>
      </w:r>
    </w:p>
    <w:p w:rsidR="00C44814" w:rsidRPr="00283E59" w:rsidRDefault="00C44814" w:rsidP="00C44814">
      <w:pPr>
        <w:pStyle w:val="paragraph"/>
      </w:pPr>
      <w:r w:rsidRPr="00283E59">
        <w:tab/>
        <w:t>(c)</w:t>
      </w:r>
      <w:r w:rsidRPr="00283E59">
        <w:tab/>
      </w:r>
      <w:proofErr w:type="gramStart"/>
      <w:r w:rsidRPr="00283E59">
        <w:t>any</w:t>
      </w:r>
      <w:proofErr w:type="gramEnd"/>
      <w:r w:rsidRPr="00283E59">
        <w:t xml:space="preserve"> other business name that the provider uses;</w:t>
      </w:r>
    </w:p>
    <w:p w:rsidR="00C44814" w:rsidRPr="00283E59" w:rsidRDefault="00C44814" w:rsidP="00C44814">
      <w:pPr>
        <w:pStyle w:val="paragraph"/>
      </w:pPr>
      <w:r w:rsidRPr="00283E59">
        <w:tab/>
        <w:t>(d)</w:t>
      </w:r>
      <w:r w:rsidRPr="00283E59">
        <w:tab/>
      </w:r>
      <w:proofErr w:type="gramStart"/>
      <w:r w:rsidRPr="00283E59">
        <w:t>the</w:t>
      </w:r>
      <w:proofErr w:type="gramEnd"/>
      <w:r w:rsidRPr="00283E59">
        <w:t xml:space="preserve"> date of the notice;</w:t>
      </w:r>
    </w:p>
    <w:p w:rsidR="00C44814" w:rsidRPr="00283E59" w:rsidRDefault="00C44814" w:rsidP="00C44814">
      <w:pPr>
        <w:pStyle w:val="paragraph"/>
      </w:pPr>
      <w:r w:rsidRPr="00283E59">
        <w:tab/>
        <w:t>(e)</w:t>
      </w:r>
      <w:r w:rsidRPr="00283E59">
        <w:tab/>
      </w:r>
      <w:proofErr w:type="gramStart"/>
      <w:r w:rsidRPr="00283E59">
        <w:t>the</w:t>
      </w:r>
      <w:proofErr w:type="gramEnd"/>
      <w:r w:rsidRPr="00283E59">
        <w:t xml:space="preserve"> student’s student identification number as issued by the provider;</w:t>
      </w:r>
    </w:p>
    <w:p w:rsidR="00C44814" w:rsidRPr="00283E59" w:rsidRDefault="00C44814" w:rsidP="00C44814">
      <w:pPr>
        <w:pStyle w:val="paragraph"/>
      </w:pPr>
      <w:r w:rsidRPr="00283E59">
        <w:tab/>
        <w:t>(f)</w:t>
      </w:r>
      <w:r w:rsidRPr="00283E59">
        <w:tab/>
      </w:r>
      <w:proofErr w:type="gramStart"/>
      <w:r w:rsidRPr="00283E59">
        <w:t>the</w:t>
      </w:r>
      <w:proofErr w:type="gramEnd"/>
      <w:r w:rsidRPr="00283E59">
        <w:t xml:space="preserve"> student’s Commonwealth Higher Education Student Support Number;</w:t>
      </w:r>
    </w:p>
    <w:p w:rsidR="00C44814" w:rsidRPr="00283E59" w:rsidRDefault="00C44814" w:rsidP="00C44814">
      <w:pPr>
        <w:pStyle w:val="paragraph"/>
      </w:pPr>
      <w:r w:rsidRPr="00283E59">
        <w:tab/>
        <w:t>(g)</w:t>
      </w:r>
      <w:r w:rsidRPr="00283E59">
        <w:tab/>
      </w:r>
      <w:proofErr w:type="gramStart"/>
      <w:r w:rsidRPr="00283E59">
        <w:t>the</w:t>
      </w:r>
      <w:proofErr w:type="gramEnd"/>
      <w:r w:rsidRPr="00283E59">
        <w:t xml:space="preserve"> student’s student identifier;</w:t>
      </w:r>
    </w:p>
    <w:p w:rsidR="00C44814" w:rsidRPr="00283E59" w:rsidRDefault="00C44814" w:rsidP="00C44814">
      <w:pPr>
        <w:pStyle w:val="paragraph"/>
      </w:pPr>
      <w:r w:rsidRPr="00283E59">
        <w:tab/>
        <w:t>(h)</w:t>
      </w:r>
      <w:r w:rsidRPr="00283E59">
        <w:tab/>
      </w:r>
      <w:proofErr w:type="gramStart"/>
      <w:r w:rsidRPr="00283E59">
        <w:t>the</w:t>
      </w:r>
      <w:proofErr w:type="gramEnd"/>
      <w:r w:rsidRPr="00283E59">
        <w:t xml:space="preserve"> name of the course;</w:t>
      </w:r>
    </w:p>
    <w:p w:rsidR="00C44814" w:rsidRPr="00283E59" w:rsidRDefault="00C44814" w:rsidP="00C44814">
      <w:pPr>
        <w:pStyle w:val="paragraph"/>
      </w:pPr>
      <w:r w:rsidRPr="00283E59">
        <w:tab/>
        <w:t>(</w:t>
      </w:r>
      <w:proofErr w:type="spellStart"/>
      <w:r w:rsidRPr="00283E59">
        <w:t>i</w:t>
      </w:r>
      <w:proofErr w:type="spellEnd"/>
      <w:r w:rsidRPr="00283E59">
        <w:t>)</w:t>
      </w:r>
      <w:r w:rsidRPr="00283E59">
        <w:tab/>
      </w:r>
      <w:proofErr w:type="gramStart"/>
      <w:r w:rsidRPr="00283E59">
        <w:t>the</w:t>
      </w:r>
      <w:proofErr w:type="gramEnd"/>
      <w:r w:rsidRPr="00283E59">
        <w:t xml:space="preserve"> name of the part of the course;</w:t>
      </w:r>
    </w:p>
    <w:p w:rsidR="00C44814" w:rsidRPr="00283E59" w:rsidRDefault="00C44814" w:rsidP="00C44814">
      <w:pPr>
        <w:pStyle w:val="paragraph"/>
      </w:pPr>
      <w:r w:rsidRPr="00283E59">
        <w:tab/>
        <w:t>(j)</w:t>
      </w:r>
      <w:r w:rsidRPr="00283E59">
        <w:tab/>
      </w:r>
      <w:proofErr w:type="gramStart"/>
      <w:r w:rsidRPr="00283E59">
        <w:t>an</w:t>
      </w:r>
      <w:proofErr w:type="gramEnd"/>
      <w:r w:rsidRPr="00283E59">
        <w:t xml:space="preserve"> identifying code for the part of the course;</w:t>
      </w:r>
    </w:p>
    <w:p w:rsidR="00C44814" w:rsidRPr="00283E59" w:rsidRDefault="00C44814" w:rsidP="00C44814">
      <w:pPr>
        <w:pStyle w:val="paragraph"/>
      </w:pPr>
      <w:r w:rsidRPr="00283E59">
        <w:tab/>
        <w:t>(k)</w:t>
      </w:r>
      <w:r w:rsidRPr="00283E59">
        <w:tab/>
      </w:r>
      <w:proofErr w:type="gramStart"/>
      <w:r w:rsidRPr="00283E59">
        <w:t>the</w:t>
      </w:r>
      <w:proofErr w:type="gramEnd"/>
      <w:r w:rsidRPr="00283E59">
        <w:t xml:space="preserve"> census day for the part of the course;</w:t>
      </w:r>
    </w:p>
    <w:p w:rsidR="00C44814" w:rsidRPr="00283E59" w:rsidRDefault="00C44814" w:rsidP="00C44814">
      <w:pPr>
        <w:pStyle w:val="paragraph"/>
      </w:pPr>
      <w:r w:rsidRPr="00283E59">
        <w:tab/>
        <w:t>(l)</w:t>
      </w:r>
      <w:r w:rsidRPr="00283E59">
        <w:tab/>
      </w:r>
      <w:proofErr w:type="gramStart"/>
      <w:r w:rsidRPr="00283E59">
        <w:t>the</w:t>
      </w:r>
      <w:proofErr w:type="gramEnd"/>
      <w:r w:rsidRPr="00283E59">
        <w:t xml:space="preserve"> </w:t>
      </w:r>
      <w:r w:rsidR="0048486B" w:rsidRPr="00283E59">
        <w:t xml:space="preserve">student’s </w:t>
      </w:r>
      <w:r w:rsidRPr="00283E59">
        <w:t>tuition fees for the part of the course;</w:t>
      </w:r>
    </w:p>
    <w:p w:rsidR="00C44814" w:rsidRPr="00283E59" w:rsidRDefault="00C44814" w:rsidP="00C44814">
      <w:pPr>
        <w:pStyle w:val="paragraph"/>
      </w:pPr>
      <w:r w:rsidRPr="00283E59">
        <w:tab/>
        <w:t>(m)</w:t>
      </w:r>
      <w:r w:rsidRPr="00283E59">
        <w:tab/>
      </w:r>
      <w:proofErr w:type="gramStart"/>
      <w:r w:rsidRPr="00283E59">
        <w:t>the</w:t>
      </w:r>
      <w:proofErr w:type="gramEnd"/>
      <w:r w:rsidRPr="00283E59">
        <w:t xml:space="preserve"> amount of the </w:t>
      </w:r>
      <w:r w:rsidR="00B628DD" w:rsidRPr="00283E59">
        <w:t xml:space="preserve">student’s </w:t>
      </w:r>
      <w:r w:rsidRPr="00283E59">
        <w:t xml:space="preserve">tuition fees </w:t>
      </w:r>
      <w:r w:rsidR="00420594" w:rsidRPr="00283E59">
        <w:t xml:space="preserve">that are </w:t>
      </w:r>
      <w:r w:rsidRPr="00283E59">
        <w:t>covered by a VET student loan;</w:t>
      </w:r>
    </w:p>
    <w:p w:rsidR="00B628DD" w:rsidRPr="00283E59" w:rsidRDefault="00B628DD" w:rsidP="00B628DD">
      <w:pPr>
        <w:pStyle w:val="paragraph"/>
      </w:pPr>
      <w:r w:rsidRPr="00283E59">
        <w:tab/>
        <w:t>(n)</w:t>
      </w:r>
      <w:r w:rsidRPr="00283E59">
        <w:tab/>
      </w:r>
      <w:proofErr w:type="gramStart"/>
      <w:r w:rsidRPr="00283E59">
        <w:t>the</w:t>
      </w:r>
      <w:proofErr w:type="gramEnd"/>
      <w:r w:rsidRPr="00283E59">
        <w:t xml:space="preserve"> amount of </w:t>
      </w:r>
      <w:r w:rsidR="004E2D97">
        <w:t>VETSL</w:t>
      </w:r>
      <w:r w:rsidR="004E2D97" w:rsidRPr="00283E59">
        <w:t xml:space="preserve"> </w:t>
      </w:r>
      <w:r w:rsidRPr="00283E59">
        <w:t>debt the student will accrue (which could be up to 120% of the loan amount);</w:t>
      </w:r>
    </w:p>
    <w:p w:rsidR="00C44814" w:rsidRPr="00283E59" w:rsidRDefault="00C44814" w:rsidP="00C44814">
      <w:pPr>
        <w:pStyle w:val="paragraph"/>
      </w:pPr>
      <w:r w:rsidRPr="00283E59">
        <w:tab/>
        <w:t>(o)</w:t>
      </w:r>
      <w:r w:rsidRPr="00283E59">
        <w:tab/>
      </w:r>
      <w:proofErr w:type="gramStart"/>
      <w:r w:rsidRPr="00283E59">
        <w:t>the</w:t>
      </w:r>
      <w:proofErr w:type="gramEnd"/>
      <w:r w:rsidRPr="00283E59">
        <w:t xml:space="preserve"> amounts of any payments of the tuition fees made by the student;</w:t>
      </w:r>
    </w:p>
    <w:p w:rsidR="00C44814" w:rsidRPr="00283E59" w:rsidRDefault="00C44814" w:rsidP="00C44814">
      <w:pPr>
        <w:pStyle w:val="paragraph"/>
      </w:pPr>
      <w:r w:rsidRPr="00283E59">
        <w:tab/>
        <w:t>(p)</w:t>
      </w:r>
      <w:r w:rsidRPr="00283E59">
        <w:tab/>
      </w:r>
      <w:proofErr w:type="gramStart"/>
      <w:r w:rsidRPr="00283E59">
        <w:t>information</w:t>
      </w:r>
      <w:proofErr w:type="gramEnd"/>
      <w:r w:rsidRPr="00283E59">
        <w:t xml:space="preserve"> on the student’s right to request the correction of information contained in the notice in accordance with the provider’s information handling procedure.</w:t>
      </w:r>
    </w:p>
    <w:p w:rsidR="00C44814" w:rsidRPr="00283E59" w:rsidRDefault="00C44814" w:rsidP="00C44814">
      <w:pPr>
        <w:pStyle w:val="subsection"/>
      </w:pPr>
      <w:r w:rsidRPr="00283E59">
        <w:tab/>
        <w:t>(5)</w:t>
      </w:r>
      <w:r w:rsidRPr="00283E59">
        <w:tab/>
        <w:t>The provider must give the notice to the student within the period:</w:t>
      </w:r>
    </w:p>
    <w:p w:rsidR="00C44814" w:rsidRPr="00283E59" w:rsidRDefault="00C44814" w:rsidP="00C44814">
      <w:pPr>
        <w:pStyle w:val="paragraph"/>
      </w:pPr>
      <w:r w:rsidRPr="00283E59">
        <w:tab/>
        <w:t>(a)</w:t>
      </w:r>
      <w:r w:rsidRPr="00283E59">
        <w:tab/>
      </w:r>
      <w:proofErr w:type="gramStart"/>
      <w:r w:rsidRPr="00283E59">
        <w:t>starting</w:t>
      </w:r>
      <w:proofErr w:type="gramEnd"/>
      <w:r w:rsidRPr="00283E59">
        <w:t xml:space="preserve"> on the census day for the part of the course; and</w:t>
      </w:r>
    </w:p>
    <w:p w:rsidR="00C44814" w:rsidRPr="00283E59" w:rsidRDefault="00C44814" w:rsidP="00C44814">
      <w:pPr>
        <w:pStyle w:val="paragraph"/>
      </w:pPr>
      <w:r w:rsidRPr="00283E59">
        <w:tab/>
        <w:t>(b)</w:t>
      </w:r>
      <w:r w:rsidRPr="00283E59">
        <w:tab/>
      </w:r>
      <w:proofErr w:type="gramStart"/>
      <w:r w:rsidRPr="00283E59">
        <w:t>ending</w:t>
      </w:r>
      <w:proofErr w:type="gramEnd"/>
      <w:r w:rsidRPr="00283E59">
        <w:t xml:space="preserve"> 28 days after the census day.</w:t>
      </w:r>
    </w:p>
    <w:p w:rsidR="00C44814" w:rsidRPr="00283E59" w:rsidRDefault="00C44814" w:rsidP="00C44814">
      <w:pPr>
        <w:pStyle w:val="subsection"/>
      </w:pPr>
      <w:r w:rsidRPr="00283E59">
        <w:tab/>
        <w:t>(6)</w:t>
      </w:r>
      <w:r w:rsidRPr="00283E59">
        <w:tab/>
        <w:t xml:space="preserve">A notice may relate to more than one part of the course so long as </w:t>
      </w:r>
      <w:r w:rsidR="00283E59" w:rsidRPr="00283E59">
        <w:t>subsection (</w:t>
      </w:r>
      <w:r w:rsidRPr="00283E59">
        <w:t>5) is complied with for each part included in the notice.</w:t>
      </w:r>
    </w:p>
    <w:p w:rsidR="00BA2274" w:rsidRDefault="00C44814" w:rsidP="00C44814">
      <w:pPr>
        <w:pStyle w:val="subsection"/>
      </w:pPr>
      <w:r w:rsidRPr="00283E59">
        <w:tab/>
        <w:t>(7)</w:t>
      </w:r>
      <w:r w:rsidRPr="00283E59">
        <w:tab/>
        <w:t>The provider must send the notice:</w:t>
      </w:r>
      <w:r w:rsidR="00BA2274">
        <w:t xml:space="preserve"> </w:t>
      </w:r>
    </w:p>
    <w:p w:rsidR="00C44814" w:rsidRPr="00283E59" w:rsidRDefault="00C44814" w:rsidP="00C44814">
      <w:pPr>
        <w:pStyle w:val="paragraph"/>
      </w:pPr>
      <w:r w:rsidRPr="00283E59">
        <w:tab/>
        <w:t>(a)</w:t>
      </w:r>
      <w:r w:rsidRPr="00283E59">
        <w:tab/>
      </w:r>
      <w:proofErr w:type="gramStart"/>
      <w:r w:rsidRPr="00283E59">
        <w:t>to</w:t>
      </w:r>
      <w:proofErr w:type="gramEnd"/>
      <w:r w:rsidRPr="00283E59">
        <w:t xml:space="preserve"> the student’s personal email address as advised by the student; or</w:t>
      </w:r>
    </w:p>
    <w:p w:rsidR="00C44814" w:rsidRPr="00283E59" w:rsidRDefault="00C44814" w:rsidP="00C44814">
      <w:pPr>
        <w:pStyle w:val="paragraph"/>
      </w:pPr>
      <w:r w:rsidRPr="00283E59">
        <w:tab/>
        <w:t>(b)</w:t>
      </w:r>
      <w:r w:rsidRPr="00283E59">
        <w:tab/>
      </w:r>
      <w:proofErr w:type="gramStart"/>
      <w:r w:rsidRPr="00283E59">
        <w:t>to</w:t>
      </w:r>
      <w:proofErr w:type="gramEnd"/>
      <w:r w:rsidRPr="00283E59">
        <w:t xml:space="preserve"> the student’s postal address as advised by the student; or</w:t>
      </w:r>
    </w:p>
    <w:p w:rsidR="00C44814" w:rsidRPr="00283E59" w:rsidRDefault="00C44814" w:rsidP="00C44814">
      <w:pPr>
        <w:pStyle w:val="paragraph"/>
      </w:pPr>
      <w:r w:rsidRPr="00283E59">
        <w:tab/>
        <w:t>(c)</w:t>
      </w:r>
      <w:r w:rsidRPr="00283E59">
        <w:tab/>
      </w:r>
      <w:proofErr w:type="gramStart"/>
      <w:r w:rsidRPr="00283E59">
        <w:t>to</w:t>
      </w:r>
      <w:proofErr w:type="gramEnd"/>
      <w:r w:rsidRPr="00283E59">
        <w:t xml:space="preserve"> the student by another method agreed to by the student.</w:t>
      </w:r>
    </w:p>
    <w:p w:rsidR="00584363" w:rsidRDefault="00584363" w:rsidP="00111B93">
      <w:pPr>
        <w:pStyle w:val="paragraph"/>
      </w:pPr>
    </w:p>
    <w:p w:rsidR="00584363" w:rsidRDefault="00584363" w:rsidP="00111B93">
      <w:pPr>
        <w:pStyle w:val="paragraph"/>
        <w:sectPr w:rsidR="00584363" w:rsidSect="00F814DC">
          <w:headerReference w:type="default" r:id="rId33"/>
          <w:pgSz w:w="11907" w:h="16839" w:code="9"/>
          <w:pgMar w:top="1418" w:right="1797" w:bottom="1440" w:left="1797" w:header="720" w:footer="709" w:gutter="0"/>
          <w:cols w:space="708"/>
          <w:docGrid w:linePitch="360"/>
        </w:sectPr>
      </w:pPr>
    </w:p>
    <w:p w:rsidR="00CC7714" w:rsidRPr="00283E59" w:rsidRDefault="00CC7714" w:rsidP="00A16E17">
      <w:pPr>
        <w:pStyle w:val="ActHead3"/>
        <w:pageBreakBefore/>
      </w:pPr>
      <w:bookmarkStart w:id="230" w:name="_Toc493069200"/>
      <w:bookmarkStart w:id="231" w:name="_Toc31100426"/>
      <w:r w:rsidRPr="00283E59">
        <w:rPr>
          <w:rStyle w:val="CharDivNo"/>
        </w:rPr>
        <w:lastRenderedPageBreak/>
        <w:t>Division</w:t>
      </w:r>
      <w:r w:rsidR="00283E59" w:rsidRPr="00283E59">
        <w:rPr>
          <w:rStyle w:val="CharDivNo"/>
        </w:rPr>
        <w:t> </w:t>
      </w:r>
      <w:r w:rsidRPr="00283E59">
        <w:rPr>
          <w:rStyle w:val="CharDivNo"/>
        </w:rPr>
        <w:t>4</w:t>
      </w:r>
      <w:r w:rsidRPr="00283E59">
        <w:t>—</w:t>
      </w:r>
      <w:r w:rsidRPr="00283E59">
        <w:rPr>
          <w:rStyle w:val="CharDivText"/>
        </w:rPr>
        <w:t>Retaining information and documents</w:t>
      </w:r>
      <w:bookmarkEnd w:id="230"/>
      <w:bookmarkEnd w:id="231"/>
    </w:p>
    <w:p w:rsidR="00CC7714" w:rsidRPr="00283E59" w:rsidRDefault="00DF6C34" w:rsidP="00CC7714">
      <w:pPr>
        <w:pStyle w:val="ActHead5"/>
      </w:pPr>
      <w:bookmarkStart w:id="232" w:name="_Toc493069201"/>
      <w:bookmarkStart w:id="233" w:name="_Toc31100427"/>
      <w:proofErr w:type="gramStart"/>
      <w:r w:rsidRPr="00283E59">
        <w:rPr>
          <w:rStyle w:val="CharSectno"/>
        </w:rPr>
        <w:t>104</w:t>
      </w:r>
      <w:r w:rsidR="00CC7714" w:rsidRPr="00283E59">
        <w:t xml:space="preserve">  Purpose</w:t>
      </w:r>
      <w:proofErr w:type="gramEnd"/>
      <w:r w:rsidR="00CC7714" w:rsidRPr="00283E59">
        <w:t xml:space="preserve"> of this Division</w:t>
      </w:r>
      <w:bookmarkEnd w:id="232"/>
      <w:bookmarkEnd w:id="233"/>
    </w:p>
    <w:p w:rsidR="00CC7714" w:rsidRPr="00283E59" w:rsidRDefault="00CC7714" w:rsidP="00CC7714">
      <w:pPr>
        <w:pStyle w:val="subsection"/>
      </w:pPr>
      <w:r w:rsidRPr="00283E59">
        <w:tab/>
      </w:r>
      <w:r w:rsidRPr="00283E59">
        <w:tab/>
        <w:t>This Division is made for the purposes of section</w:t>
      </w:r>
      <w:r w:rsidR="00283E59" w:rsidRPr="00283E59">
        <w:t> </w:t>
      </w:r>
      <w:r w:rsidR="00614429" w:rsidRPr="00283E59">
        <w:t>51</w:t>
      </w:r>
      <w:r w:rsidRPr="00283E59">
        <w:t xml:space="preserve"> of the Act.</w:t>
      </w:r>
    </w:p>
    <w:p w:rsidR="0048486B" w:rsidRPr="00283E59" w:rsidRDefault="0048486B" w:rsidP="0048486B">
      <w:pPr>
        <w:pStyle w:val="notetext"/>
      </w:pPr>
      <w:r w:rsidRPr="00283E59">
        <w:t>Note 1:</w:t>
      </w:r>
      <w:r w:rsidRPr="00283E59">
        <w:tab/>
        <w:t>An approved course provider may be liable for a civil penalty if the provider fails to comply with this Division: see subsection</w:t>
      </w:r>
      <w:r w:rsidR="00283E59" w:rsidRPr="00283E59">
        <w:t> </w:t>
      </w:r>
      <w:r w:rsidRPr="00283E59">
        <w:t>51(3) of the Act.</w:t>
      </w:r>
    </w:p>
    <w:p w:rsidR="0048486B" w:rsidRPr="00283E59" w:rsidRDefault="0048486B" w:rsidP="0048486B">
      <w:pPr>
        <w:pStyle w:val="notetext"/>
      </w:pPr>
      <w:r w:rsidRPr="00283E59">
        <w:t>Note 2:</w:t>
      </w:r>
      <w:r w:rsidRPr="00283E59">
        <w:tab/>
        <w:t>An approved course provider commits an offence of strict liability if the provider fails to comply with a requirement under this Division: see subsection</w:t>
      </w:r>
      <w:r w:rsidR="00283E59" w:rsidRPr="00283E59">
        <w:t> </w:t>
      </w:r>
      <w:r w:rsidRPr="00283E59">
        <w:t>51(4) of the Act.</w:t>
      </w:r>
    </w:p>
    <w:p w:rsidR="0062168B" w:rsidRPr="00283E59" w:rsidRDefault="00DF6C34" w:rsidP="0062168B">
      <w:pPr>
        <w:pStyle w:val="ActHead5"/>
      </w:pPr>
      <w:bookmarkStart w:id="234" w:name="_Toc493069202"/>
      <w:bookmarkStart w:id="235" w:name="_Toc31100428"/>
      <w:proofErr w:type="gramStart"/>
      <w:r w:rsidRPr="00283E59">
        <w:rPr>
          <w:rStyle w:val="CharSectno"/>
        </w:rPr>
        <w:t>105</w:t>
      </w:r>
      <w:r w:rsidR="0062168B" w:rsidRPr="00283E59">
        <w:t xml:space="preserve">  Information</w:t>
      </w:r>
      <w:proofErr w:type="gramEnd"/>
      <w:r w:rsidR="0062168B" w:rsidRPr="00283E59">
        <w:t xml:space="preserve"> and documents to be retained for 5 years</w:t>
      </w:r>
      <w:bookmarkEnd w:id="234"/>
      <w:bookmarkEnd w:id="235"/>
    </w:p>
    <w:p w:rsidR="0062168B" w:rsidRPr="00283E59" w:rsidRDefault="0062168B" w:rsidP="0062168B">
      <w:pPr>
        <w:pStyle w:val="subsection"/>
      </w:pPr>
      <w:r w:rsidRPr="00283E59">
        <w:tab/>
      </w:r>
      <w:r w:rsidRPr="00283E59">
        <w:tab/>
        <w:t>The following information and documents must be retained by an approved course provider for a period of 5 years:</w:t>
      </w:r>
    </w:p>
    <w:p w:rsidR="0062168B" w:rsidRPr="00283E59" w:rsidRDefault="0062168B" w:rsidP="0062168B">
      <w:pPr>
        <w:pStyle w:val="paragraph"/>
      </w:pPr>
      <w:r w:rsidRPr="00283E59">
        <w:tab/>
        <w:t>(a)</w:t>
      </w:r>
      <w:r w:rsidRPr="00283E59">
        <w:tab/>
      </w:r>
      <w:proofErr w:type="gramStart"/>
      <w:r w:rsidRPr="00283E59">
        <w:t>the</w:t>
      </w:r>
      <w:proofErr w:type="gramEnd"/>
      <w:r w:rsidRPr="00283E59">
        <w:t xml:space="preserve"> information provided to a student under section</w:t>
      </w:r>
      <w:r w:rsidR="00283E59" w:rsidRPr="00283E59">
        <w:t> </w:t>
      </w:r>
      <w:r w:rsidR="00DF6C34" w:rsidRPr="00283E59">
        <w:t>98</w:t>
      </w:r>
      <w:r w:rsidRPr="00283E59">
        <w:t xml:space="preserve"> before the student enrolled in an approved course;</w:t>
      </w:r>
    </w:p>
    <w:p w:rsidR="0062168B" w:rsidRPr="00283E59" w:rsidRDefault="0062168B" w:rsidP="0062168B">
      <w:pPr>
        <w:pStyle w:val="paragraph"/>
      </w:pPr>
      <w:r w:rsidRPr="00283E59">
        <w:tab/>
        <w:t>(b)</w:t>
      </w:r>
      <w:r w:rsidRPr="00283E59">
        <w:tab/>
      </w:r>
      <w:proofErr w:type="gramStart"/>
      <w:r w:rsidRPr="00283E59">
        <w:t>documents</w:t>
      </w:r>
      <w:proofErr w:type="gramEnd"/>
      <w:r w:rsidRPr="00283E59">
        <w:t xml:space="preserve"> obtained or assessments undertaken for the purposes of determining a student’s academic suitability;</w:t>
      </w:r>
    </w:p>
    <w:p w:rsidR="0062168B" w:rsidRPr="00283E59" w:rsidRDefault="0062168B" w:rsidP="0062168B">
      <w:pPr>
        <w:pStyle w:val="paragraph"/>
      </w:pPr>
      <w:r w:rsidRPr="00283E59">
        <w:tab/>
        <w:t>(</w:t>
      </w:r>
      <w:proofErr w:type="gramStart"/>
      <w:r w:rsidRPr="00283E59">
        <w:t>c</w:t>
      </w:r>
      <w:proofErr w:type="gramEnd"/>
      <w:r w:rsidRPr="00283E59">
        <w:t>)</w:t>
      </w:r>
      <w:r w:rsidRPr="00283E59">
        <w:tab/>
        <w:t>records of the student’s enrolment, including the day and time the student enrols in the course or a part of the course;</w:t>
      </w:r>
    </w:p>
    <w:p w:rsidR="0062168B" w:rsidRPr="00283E59" w:rsidRDefault="0062168B" w:rsidP="0062168B">
      <w:pPr>
        <w:pStyle w:val="paragraph"/>
      </w:pPr>
      <w:r w:rsidRPr="00283E59">
        <w:tab/>
        <w:t>(d)</w:t>
      </w:r>
      <w:r w:rsidRPr="00283E59">
        <w:tab/>
      </w:r>
      <w:proofErr w:type="gramStart"/>
      <w:r w:rsidRPr="00283E59">
        <w:t>information</w:t>
      </w:r>
      <w:proofErr w:type="gramEnd"/>
      <w:r w:rsidRPr="00283E59">
        <w:t xml:space="preserve"> and documents collected for the purposes of, or in relation to, an application by a student for a VET student loan;</w:t>
      </w:r>
    </w:p>
    <w:p w:rsidR="0062168B" w:rsidRPr="00283E59" w:rsidRDefault="0062168B" w:rsidP="0062168B">
      <w:pPr>
        <w:pStyle w:val="paragraph"/>
      </w:pPr>
      <w:r w:rsidRPr="00283E59">
        <w:tab/>
        <w:t>(e)</w:t>
      </w:r>
      <w:r w:rsidRPr="00283E59">
        <w:tab/>
      </w:r>
      <w:proofErr w:type="gramStart"/>
      <w:r w:rsidRPr="00283E59">
        <w:t>if</w:t>
      </w:r>
      <w:proofErr w:type="gramEnd"/>
      <w:r w:rsidRPr="00283E59">
        <w:t xml:space="preserve"> applicable, the day and time the student gives the provider an application for a VET student loan;</w:t>
      </w:r>
    </w:p>
    <w:p w:rsidR="0062168B" w:rsidRPr="00283E59" w:rsidRDefault="0062168B" w:rsidP="0062168B">
      <w:pPr>
        <w:pStyle w:val="paragraph"/>
      </w:pPr>
      <w:r w:rsidRPr="00283E59">
        <w:tab/>
        <w:t>(f)</w:t>
      </w:r>
      <w:r w:rsidRPr="00283E59">
        <w:tab/>
      </w:r>
      <w:proofErr w:type="gramStart"/>
      <w:r w:rsidRPr="00283E59">
        <w:t>all</w:t>
      </w:r>
      <w:proofErr w:type="gramEnd"/>
      <w:r w:rsidRPr="00283E59">
        <w:t xml:space="preserve"> correspondence between the provider and the student (or the student’s parent or guardian) in relation to the course, including notices issued to the student;</w:t>
      </w:r>
    </w:p>
    <w:p w:rsidR="0062168B" w:rsidRPr="00283E59" w:rsidRDefault="0062168B" w:rsidP="0062168B">
      <w:pPr>
        <w:pStyle w:val="paragraph"/>
      </w:pPr>
      <w:r w:rsidRPr="00283E59">
        <w:tab/>
        <w:t>(g)</w:t>
      </w:r>
      <w:r w:rsidRPr="00283E59">
        <w:tab/>
      </w:r>
      <w:proofErr w:type="gramStart"/>
      <w:r w:rsidRPr="00283E59">
        <w:t>records</w:t>
      </w:r>
      <w:proofErr w:type="gramEnd"/>
      <w:r w:rsidRPr="00283E59">
        <w:t xml:space="preserve"> of each use of the provider’s grievance procedure;</w:t>
      </w:r>
    </w:p>
    <w:p w:rsidR="0062168B" w:rsidRPr="00283E59" w:rsidRDefault="0062168B" w:rsidP="0062168B">
      <w:pPr>
        <w:pStyle w:val="paragraph"/>
      </w:pPr>
      <w:r w:rsidRPr="00283E59">
        <w:tab/>
        <w:t>(h)</w:t>
      </w:r>
      <w:r w:rsidRPr="00283E59">
        <w:tab/>
      </w:r>
      <w:proofErr w:type="gramStart"/>
      <w:r w:rsidRPr="00283E59">
        <w:t>the</w:t>
      </w:r>
      <w:proofErr w:type="gramEnd"/>
      <w:r w:rsidRPr="00283E59">
        <w:t xml:space="preserve"> census days and tuition fees for approved courses;</w:t>
      </w:r>
    </w:p>
    <w:p w:rsidR="0062168B" w:rsidRPr="00283E59" w:rsidRDefault="0062168B" w:rsidP="0062168B">
      <w:pPr>
        <w:pStyle w:val="paragraph"/>
      </w:pPr>
      <w:r w:rsidRPr="00283E59">
        <w:tab/>
        <w:t>(</w:t>
      </w:r>
      <w:proofErr w:type="spellStart"/>
      <w:r w:rsidRPr="00283E59">
        <w:t>i</w:t>
      </w:r>
      <w:proofErr w:type="spellEnd"/>
      <w:r w:rsidRPr="00283E59">
        <w:t>)</w:t>
      </w:r>
      <w:r w:rsidRPr="00283E59">
        <w:tab/>
      </w:r>
      <w:proofErr w:type="gramStart"/>
      <w:r w:rsidRPr="00283E59">
        <w:t>a</w:t>
      </w:r>
      <w:proofErr w:type="gramEnd"/>
      <w:r w:rsidRPr="00283E59">
        <w:t xml:space="preserve"> copy of each version of a process or procedure required under this instrument, and the dates when the version was current;</w:t>
      </w:r>
    </w:p>
    <w:p w:rsidR="0062168B" w:rsidRDefault="0062168B" w:rsidP="0062168B">
      <w:pPr>
        <w:pStyle w:val="paragraph"/>
      </w:pPr>
      <w:r w:rsidRPr="00283E59">
        <w:tab/>
        <w:t>(j)</w:t>
      </w:r>
      <w:r w:rsidRPr="00283E59">
        <w:tab/>
      </w:r>
      <w:proofErr w:type="gramStart"/>
      <w:r w:rsidRPr="00283E59">
        <w:t>marketing</w:t>
      </w:r>
      <w:proofErr w:type="gramEnd"/>
      <w:r w:rsidRPr="00283E59">
        <w:t xml:space="preserve"> and promotional materia</w:t>
      </w:r>
      <w:r w:rsidR="006B509D" w:rsidRPr="00283E59">
        <w:t>l relating to approved courses.</w:t>
      </w:r>
    </w:p>
    <w:p w:rsidR="00E14E42" w:rsidRDefault="00E14E42" w:rsidP="0062168B">
      <w:pPr>
        <w:pStyle w:val="paragraph"/>
      </w:pPr>
    </w:p>
    <w:p w:rsidR="00584363" w:rsidRDefault="00584363" w:rsidP="0062168B">
      <w:pPr>
        <w:pStyle w:val="paragraph"/>
        <w:sectPr w:rsidR="00584363" w:rsidSect="00F814DC">
          <w:headerReference w:type="default" r:id="rId34"/>
          <w:pgSz w:w="11907" w:h="16839" w:code="9"/>
          <w:pgMar w:top="1418" w:right="1797" w:bottom="1440" w:left="1797" w:header="720" w:footer="709" w:gutter="0"/>
          <w:cols w:space="708"/>
          <w:docGrid w:linePitch="360"/>
        </w:sectPr>
      </w:pPr>
    </w:p>
    <w:p w:rsidR="0043097C" w:rsidRPr="00283E59" w:rsidRDefault="0043097C" w:rsidP="00462B4B">
      <w:pPr>
        <w:pStyle w:val="ActHead3"/>
        <w:pageBreakBefore/>
      </w:pPr>
      <w:bookmarkStart w:id="236" w:name="_Toc493069203"/>
      <w:bookmarkStart w:id="237" w:name="_Toc31100429"/>
      <w:r w:rsidRPr="00283E59">
        <w:rPr>
          <w:rStyle w:val="CharDivNo"/>
        </w:rPr>
        <w:lastRenderedPageBreak/>
        <w:t>Division</w:t>
      </w:r>
      <w:r w:rsidR="00283E59" w:rsidRPr="00283E59">
        <w:rPr>
          <w:rStyle w:val="CharDivNo"/>
        </w:rPr>
        <w:t> </w:t>
      </w:r>
      <w:r w:rsidR="00CC7714" w:rsidRPr="00283E59">
        <w:rPr>
          <w:rStyle w:val="CharDivNo"/>
        </w:rPr>
        <w:t>5</w:t>
      </w:r>
      <w:r w:rsidRPr="00283E59">
        <w:t>—</w:t>
      </w:r>
      <w:r w:rsidRPr="00283E59">
        <w:rPr>
          <w:rStyle w:val="CharDivText"/>
        </w:rPr>
        <w:t>Ongoing information requirements</w:t>
      </w:r>
      <w:bookmarkEnd w:id="236"/>
      <w:bookmarkEnd w:id="237"/>
    </w:p>
    <w:p w:rsidR="006B509D" w:rsidRPr="00283E59" w:rsidRDefault="006B509D" w:rsidP="006B509D">
      <w:pPr>
        <w:pStyle w:val="ActHead4"/>
      </w:pPr>
      <w:bookmarkStart w:id="238" w:name="_Toc493069204"/>
      <w:bookmarkStart w:id="239" w:name="_Toc31100430"/>
      <w:r w:rsidRPr="00283E59">
        <w:rPr>
          <w:rStyle w:val="CharSubdNo"/>
        </w:rPr>
        <w:t xml:space="preserve">Subdivision </w:t>
      </w:r>
      <w:proofErr w:type="gramStart"/>
      <w:r w:rsidRPr="00283E59">
        <w:rPr>
          <w:rStyle w:val="CharSubdNo"/>
        </w:rPr>
        <w:t>A</w:t>
      </w:r>
      <w:r w:rsidRPr="00283E59">
        <w:t>—</w:t>
      </w:r>
      <w:proofErr w:type="gramEnd"/>
      <w:r w:rsidRPr="00283E59">
        <w:rPr>
          <w:rStyle w:val="CharSubdText"/>
        </w:rPr>
        <w:t>Purpose of this Division</w:t>
      </w:r>
      <w:bookmarkEnd w:id="238"/>
      <w:bookmarkEnd w:id="239"/>
    </w:p>
    <w:p w:rsidR="0043097C" w:rsidRPr="00283E59" w:rsidRDefault="00DF6C34" w:rsidP="0043097C">
      <w:pPr>
        <w:pStyle w:val="ActHead5"/>
      </w:pPr>
      <w:bookmarkStart w:id="240" w:name="_Toc493069205"/>
      <w:bookmarkStart w:id="241" w:name="_Toc31100431"/>
      <w:proofErr w:type="gramStart"/>
      <w:r w:rsidRPr="00283E59">
        <w:rPr>
          <w:rStyle w:val="CharSectno"/>
        </w:rPr>
        <w:t>106</w:t>
      </w:r>
      <w:r w:rsidR="0043097C" w:rsidRPr="00283E59">
        <w:t xml:space="preserve">  Purpose</w:t>
      </w:r>
      <w:proofErr w:type="gramEnd"/>
      <w:r w:rsidR="0043097C" w:rsidRPr="00283E59">
        <w:t xml:space="preserve"> of this Division</w:t>
      </w:r>
      <w:bookmarkEnd w:id="240"/>
      <w:bookmarkEnd w:id="241"/>
    </w:p>
    <w:p w:rsidR="0043097C" w:rsidRPr="00283E59" w:rsidRDefault="0043097C" w:rsidP="0043097C">
      <w:pPr>
        <w:pStyle w:val="subsection"/>
      </w:pPr>
      <w:r w:rsidRPr="00283E59">
        <w:tab/>
      </w:r>
      <w:r w:rsidRPr="00283E59">
        <w:tab/>
        <w:t xml:space="preserve">This Division </w:t>
      </w:r>
      <w:r w:rsidR="009F56E7" w:rsidRPr="00283E59">
        <w:t>is made</w:t>
      </w:r>
      <w:r w:rsidRPr="00283E59">
        <w:t xml:space="preserve"> for the purposes of </w:t>
      </w:r>
      <w:r w:rsidR="00CC7714" w:rsidRPr="00283E59">
        <w:t>section</w:t>
      </w:r>
      <w:r w:rsidR="00283E59" w:rsidRPr="00283E59">
        <w:t> </w:t>
      </w:r>
      <w:r w:rsidR="00614429" w:rsidRPr="00283E59">
        <w:t>52</w:t>
      </w:r>
      <w:r w:rsidR="00CC7714" w:rsidRPr="00283E59">
        <w:t xml:space="preserve"> of the Act</w:t>
      </w:r>
      <w:r w:rsidRPr="00283E59">
        <w:t>.</w:t>
      </w:r>
    </w:p>
    <w:p w:rsidR="0048486B" w:rsidRPr="00283E59" w:rsidRDefault="0048486B" w:rsidP="0048486B">
      <w:pPr>
        <w:pStyle w:val="notetext"/>
      </w:pPr>
      <w:r w:rsidRPr="00283E59">
        <w:t>Note 1:</w:t>
      </w:r>
      <w:r w:rsidRPr="00283E59">
        <w:tab/>
        <w:t>An approved course provider may be liable for a civil penalty if the provider fails to comply with this Division: see subsection</w:t>
      </w:r>
      <w:r w:rsidR="00283E59" w:rsidRPr="00283E59">
        <w:t> </w:t>
      </w:r>
      <w:r w:rsidRPr="00283E59">
        <w:t>52(4) of the Act.</w:t>
      </w:r>
    </w:p>
    <w:p w:rsidR="0048486B" w:rsidRPr="00283E59" w:rsidRDefault="0048486B" w:rsidP="0048486B">
      <w:pPr>
        <w:pStyle w:val="notetext"/>
      </w:pPr>
      <w:r w:rsidRPr="00283E59">
        <w:t>Note 2:</w:t>
      </w:r>
      <w:r w:rsidRPr="00283E59">
        <w:tab/>
        <w:t>An approved course provider commits an offence of strict liability if the provider fails to comply with a requirement under this Division: see subsection</w:t>
      </w:r>
      <w:r w:rsidR="00283E59" w:rsidRPr="00283E59">
        <w:t> </w:t>
      </w:r>
      <w:r w:rsidRPr="00283E59">
        <w:t>52(5) of the Act.</w:t>
      </w:r>
    </w:p>
    <w:p w:rsidR="006B509D" w:rsidRPr="00283E59" w:rsidRDefault="006B509D" w:rsidP="006B509D">
      <w:pPr>
        <w:pStyle w:val="ActHead4"/>
      </w:pPr>
      <w:bookmarkStart w:id="242" w:name="_Toc493069206"/>
      <w:bookmarkStart w:id="243" w:name="_Toc31100432"/>
      <w:r w:rsidRPr="00283E59">
        <w:rPr>
          <w:rStyle w:val="CharSubdNo"/>
        </w:rPr>
        <w:t>Subdivision B</w:t>
      </w:r>
      <w:r w:rsidRPr="00283E59">
        <w:t>—</w:t>
      </w:r>
      <w:r w:rsidRPr="00283E59">
        <w:rPr>
          <w:rStyle w:val="CharSubdText"/>
        </w:rPr>
        <w:t>Notice of events</w:t>
      </w:r>
      <w:bookmarkEnd w:id="242"/>
      <w:bookmarkEnd w:id="243"/>
    </w:p>
    <w:p w:rsidR="0043097C" w:rsidRPr="00283E59" w:rsidRDefault="00DF6C34" w:rsidP="0043097C">
      <w:pPr>
        <w:pStyle w:val="ActHead5"/>
      </w:pPr>
      <w:bookmarkStart w:id="244" w:name="_Toc493069207"/>
      <w:bookmarkStart w:id="245" w:name="_Toc31100433"/>
      <w:proofErr w:type="gramStart"/>
      <w:r w:rsidRPr="00283E59">
        <w:rPr>
          <w:rStyle w:val="CharSectno"/>
        </w:rPr>
        <w:t>107</w:t>
      </w:r>
      <w:r w:rsidR="0043097C" w:rsidRPr="00283E59">
        <w:t xml:space="preserve">  Student</w:t>
      </w:r>
      <w:proofErr w:type="gramEnd"/>
      <w:r w:rsidR="0043097C" w:rsidRPr="00283E59">
        <w:t xml:space="preserve"> does not want fees to be paid using loan</w:t>
      </w:r>
      <w:bookmarkEnd w:id="244"/>
      <w:bookmarkEnd w:id="245"/>
    </w:p>
    <w:p w:rsidR="0043097C" w:rsidRPr="00283E59" w:rsidRDefault="0043097C" w:rsidP="0043097C">
      <w:pPr>
        <w:pStyle w:val="subsection"/>
      </w:pPr>
      <w:r w:rsidRPr="00283E59">
        <w:tab/>
      </w:r>
      <w:r w:rsidRPr="00283E59">
        <w:tab/>
        <w:t>If a student advises an approved course provider, before the census day for a part of a course, that the student does not want the student’s VET student loan to be used to pay tuition fees for the part of the course, the provider must inform the Secretary as soon as practicable.</w:t>
      </w:r>
    </w:p>
    <w:p w:rsidR="006B509D" w:rsidRPr="00283E59" w:rsidRDefault="00DF6C34" w:rsidP="006B509D">
      <w:pPr>
        <w:pStyle w:val="ActHead5"/>
      </w:pPr>
      <w:bookmarkStart w:id="246" w:name="_Toc493069209"/>
      <w:bookmarkStart w:id="247" w:name="_Toc31100434"/>
      <w:proofErr w:type="gramStart"/>
      <w:r w:rsidRPr="00283E59">
        <w:rPr>
          <w:rStyle w:val="CharSectno"/>
        </w:rPr>
        <w:t>109</w:t>
      </w:r>
      <w:r w:rsidR="006B509D" w:rsidRPr="00283E59">
        <w:t xml:space="preserve">  Event</w:t>
      </w:r>
      <w:proofErr w:type="gramEnd"/>
      <w:r w:rsidR="006B509D" w:rsidRPr="00283E59">
        <w:t xml:space="preserve"> affecting capacity to comply with Act</w:t>
      </w:r>
      <w:bookmarkEnd w:id="246"/>
      <w:bookmarkEnd w:id="247"/>
    </w:p>
    <w:p w:rsidR="006B509D" w:rsidRPr="00283E59" w:rsidRDefault="006B509D" w:rsidP="006B509D">
      <w:pPr>
        <w:pStyle w:val="subsection"/>
      </w:pPr>
      <w:r w:rsidRPr="00283E59">
        <w:tab/>
      </w:r>
      <w:r w:rsidRPr="00283E59">
        <w:tab/>
        <w:t>An approved course provider must, as soon as practicable, notify the Secretary in writing of any event affecting the provider, any of its key personnel or a related body corporate of the provider that is likely to affect the provider’s capacity to comply with the Act or any instrument made under the Act.</w:t>
      </w:r>
    </w:p>
    <w:p w:rsidR="006B509D" w:rsidRPr="00283E59" w:rsidRDefault="00DF6C34" w:rsidP="006B509D">
      <w:pPr>
        <w:pStyle w:val="ActHead5"/>
      </w:pPr>
      <w:bookmarkStart w:id="248" w:name="_Toc493069210"/>
      <w:bookmarkStart w:id="249" w:name="_Toc31100435"/>
      <w:proofErr w:type="gramStart"/>
      <w:r w:rsidRPr="00283E59">
        <w:rPr>
          <w:rStyle w:val="CharSectno"/>
        </w:rPr>
        <w:t>110</w:t>
      </w:r>
      <w:r w:rsidR="006B509D" w:rsidRPr="00283E59">
        <w:t xml:space="preserve">  Changes</w:t>
      </w:r>
      <w:proofErr w:type="gramEnd"/>
      <w:r w:rsidR="006B509D" w:rsidRPr="00283E59">
        <w:t xml:space="preserve"> to provider</w:t>
      </w:r>
      <w:bookmarkEnd w:id="248"/>
      <w:bookmarkEnd w:id="249"/>
    </w:p>
    <w:p w:rsidR="006B509D" w:rsidRPr="00283E59" w:rsidRDefault="006B509D" w:rsidP="006B509D">
      <w:pPr>
        <w:pStyle w:val="subsection"/>
      </w:pPr>
      <w:r w:rsidRPr="00283E59">
        <w:tab/>
      </w:r>
      <w:r w:rsidRPr="00283E59">
        <w:tab/>
        <w:t>An approved course provider must, as soon as practicable, notify the Secretary in writing of any of the following:</w:t>
      </w:r>
    </w:p>
    <w:p w:rsidR="006B509D" w:rsidRPr="00283E59" w:rsidRDefault="006B509D" w:rsidP="006B509D">
      <w:pPr>
        <w:pStyle w:val="paragraph"/>
      </w:pPr>
      <w:r w:rsidRPr="00283E59">
        <w:tab/>
        <w:t>(a)</w:t>
      </w:r>
      <w:r w:rsidRPr="00283E59">
        <w:tab/>
      </w:r>
      <w:proofErr w:type="gramStart"/>
      <w:r w:rsidRPr="00283E59">
        <w:t>a</w:t>
      </w:r>
      <w:proofErr w:type="gramEnd"/>
      <w:r w:rsidRPr="00283E59">
        <w:t xml:space="preserve"> change to the provider’s legal name, or to the business name the provider uses for delivering vocational education and training;</w:t>
      </w:r>
    </w:p>
    <w:p w:rsidR="006B509D" w:rsidRPr="00283E59" w:rsidRDefault="006B509D" w:rsidP="006B509D">
      <w:pPr>
        <w:pStyle w:val="paragraph"/>
      </w:pPr>
      <w:r w:rsidRPr="00283E59">
        <w:tab/>
        <w:t>(b)</w:t>
      </w:r>
      <w:r w:rsidRPr="00283E59">
        <w:tab/>
      </w:r>
      <w:proofErr w:type="gramStart"/>
      <w:r w:rsidRPr="00283E59">
        <w:t>a</w:t>
      </w:r>
      <w:proofErr w:type="gramEnd"/>
      <w:r w:rsidRPr="00283E59">
        <w:t xml:space="preserve"> change to the provider’s key personnel and the reason for the change;</w:t>
      </w:r>
    </w:p>
    <w:p w:rsidR="006B509D" w:rsidRPr="00283E59" w:rsidRDefault="006B509D" w:rsidP="006B509D">
      <w:pPr>
        <w:pStyle w:val="paragraph"/>
      </w:pPr>
      <w:r w:rsidRPr="00283E59">
        <w:tab/>
        <w:t>(</w:t>
      </w:r>
      <w:proofErr w:type="gramStart"/>
      <w:r w:rsidRPr="00283E59">
        <w:t>c</w:t>
      </w:r>
      <w:proofErr w:type="gramEnd"/>
      <w:r w:rsidRPr="00283E59">
        <w:t>)</w:t>
      </w:r>
      <w:r w:rsidRPr="00283E59">
        <w:tab/>
        <w:t>planned changes to the ownership of the provider or the corporate structure of the provider;</w:t>
      </w:r>
    </w:p>
    <w:p w:rsidR="006B509D" w:rsidRPr="00283E59" w:rsidRDefault="006B509D" w:rsidP="006B509D">
      <w:pPr>
        <w:pStyle w:val="paragraph"/>
      </w:pPr>
      <w:r w:rsidRPr="00283E59">
        <w:tab/>
        <w:t>(d)</w:t>
      </w:r>
      <w:r w:rsidRPr="00283E59">
        <w:tab/>
      </w:r>
      <w:proofErr w:type="gramStart"/>
      <w:r w:rsidRPr="00283E59">
        <w:t>any</w:t>
      </w:r>
      <w:proofErr w:type="gramEnd"/>
      <w:r w:rsidRPr="00283E59">
        <w:t xml:space="preserve"> major projects undertaken by the provider;</w:t>
      </w:r>
    </w:p>
    <w:p w:rsidR="00E14E42" w:rsidRDefault="006B509D" w:rsidP="006B509D">
      <w:pPr>
        <w:pStyle w:val="paragraph"/>
      </w:pPr>
      <w:r w:rsidRPr="00283E59">
        <w:tab/>
        <w:t>(e)</w:t>
      </w:r>
      <w:r w:rsidRPr="00283E59">
        <w:tab/>
      </w:r>
      <w:proofErr w:type="gramStart"/>
      <w:r w:rsidRPr="00283E59">
        <w:t>any</w:t>
      </w:r>
      <w:proofErr w:type="gramEnd"/>
      <w:r w:rsidRPr="00283E59">
        <w:t xml:space="preserve"> major purchases of assets by the provider.</w:t>
      </w:r>
    </w:p>
    <w:p w:rsidR="00111B93" w:rsidRPr="00283E59" w:rsidRDefault="00DF6C34" w:rsidP="00223122">
      <w:pPr>
        <w:pStyle w:val="ActHead5"/>
        <w:ind w:left="0" w:firstLine="0"/>
      </w:pPr>
      <w:bookmarkStart w:id="250" w:name="_Toc493069211"/>
      <w:bookmarkStart w:id="251" w:name="_Toc31100436"/>
      <w:proofErr w:type="gramStart"/>
      <w:r w:rsidRPr="00283E59">
        <w:rPr>
          <w:rStyle w:val="CharSectno"/>
        </w:rPr>
        <w:t>111</w:t>
      </w:r>
      <w:r w:rsidR="00111B93" w:rsidRPr="00283E59">
        <w:t xml:space="preserve">  </w:t>
      </w:r>
      <w:r w:rsidR="006B509D" w:rsidRPr="00283E59">
        <w:t>Other</w:t>
      </w:r>
      <w:proofErr w:type="gramEnd"/>
      <w:r w:rsidR="00856D19" w:rsidRPr="00283E59">
        <w:t xml:space="preserve"> </w:t>
      </w:r>
      <w:r w:rsidR="00111B93" w:rsidRPr="00283E59">
        <w:t>events</w:t>
      </w:r>
      <w:bookmarkEnd w:id="250"/>
      <w:bookmarkEnd w:id="251"/>
    </w:p>
    <w:p w:rsidR="00111B93" w:rsidRPr="00283E59" w:rsidRDefault="00111B93" w:rsidP="00111B93">
      <w:pPr>
        <w:pStyle w:val="subsection"/>
      </w:pPr>
      <w:r w:rsidRPr="00283E59">
        <w:tab/>
        <w:t>(1)</w:t>
      </w:r>
      <w:r w:rsidRPr="00283E59">
        <w:tab/>
        <w:t xml:space="preserve">An approved course provider must give written notice to the Secretary of any of the following events within </w:t>
      </w:r>
      <w:r w:rsidR="004A2ACF" w:rsidRPr="00283E59">
        <w:t>24 hours</w:t>
      </w:r>
      <w:r w:rsidRPr="00283E59">
        <w:t xml:space="preserve"> of the event occurring:</w:t>
      </w:r>
    </w:p>
    <w:p w:rsidR="00111B93" w:rsidRPr="00283E59" w:rsidRDefault="00111B93" w:rsidP="00111B93">
      <w:pPr>
        <w:pStyle w:val="paragraph"/>
      </w:pPr>
      <w:r w:rsidRPr="00283E59">
        <w:tab/>
        <w:t>(a)</w:t>
      </w:r>
      <w:r w:rsidRPr="00283E59">
        <w:tab/>
      </w:r>
      <w:proofErr w:type="gramStart"/>
      <w:r w:rsidRPr="00283E59">
        <w:t>the</w:t>
      </w:r>
      <w:proofErr w:type="gramEnd"/>
      <w:r w:rsidRPr="00283E59">
        <w:t xml:space="preserve"> provider</w:t>
      </w:r>
      <w:r w:rsidR="0077322A">
        <w:t xml:space="preserve"> defaults in relation to a student</w:t>
      </w:r>
      <w:r w:rsidRPr="00283E59">
        <w:t>;</w:t>
      </w:r>
    </w:p>
    <w:p w:rsidR="00111B93" w:rsidRPr="00283E59" w:rsidRDefault="00111B93" w:rsidP="00111B93">
      <w:pPr>
        <w:pStyle w:val="paragraph"/>
      </w:pPr>
      <w:r w:rsidRPr="00283E59">
        <w:tab/>
        <w:t>(b)</w:t>
      </w:r>
      <w:r w:rsidRPr="00283E59">
        <w:tab/>
      </w:r>
      <w:proofErr w:type="gramStart"/>
      <w:r w:rsidRPr="00283E59">
        <w:t>notice</w:t>
      </w:r>
      <w:proofErr w:type="gramEnd"/>
      <w:r w:rsidRPr="00283E59">
        <w:t xml:space="preserve"> is served on the provider, or proceedings are taken, to:</w:t>
      </w:r>
    </w:p>
    <w:p w:rsidR="00111B93" w:rsidRPr="00283E59" w:rsidRDefault="00111B93" w:rsidP="00111B93">
      <w:pPr>
        <w:pStyle w:val="paragraphsub"/>
      </w:pPr>
      <w:r w:rsidRPr="00283E59">
        <w:tab/>
        <w:t>(</w:t>
      </w:r>
      <w:proofErr w:type="spellStart"/>
      <w:r w:rsidRPr="00283E59">
        <w:t>i</w:t>
      </w:r>
      <w:proofErr w:type="spellEnd"/>
      <w:r w:rsidRPr="00283E59">
        <w:t>)</w:t>
      </w:r>
      <w:r w:rsidRPr="00283E59">
        <w:tab/>
      </w:r>
      <w:proofErr w:type="gramStart"/>
      <w:r w:rsidRPr="00283E59">
        <w:t>cancel</w:t>
      </w:r>
      <w:proofErr w:type="gramEnd"/>
      <w:r w:rsidRPr="00283E59">
        <w:t xml:space="preserve"> the provider’s incorporation or registration under the </w:t>
      </w:r>
      <w:r w:rsidRPr="00283E59">
        <w:rPr>
          <w:i/>
        </w:rPr>
        <w:t>Corporations Act 2001</w:t>
      </w:r>
      <w:r w:rsidRPr="00283E59">
        <w:t xml:space="preserve"> or similar legislation; or</w:t>
      </w:r>
    </w:p>
    <w:p w:rsidR="00111B93" w:rsidRPr="00283E59" w:rsidRDefault="00111B93" w:rsidP="00111B93">
      <w:pPr>
        <w:pStyle w:val="paragraphsub"/>
      </w:pPr>
      <w:r w:rsidRPr="00283E59">
        <w:lastRenderedPageBreak/>
        <w:tab/>
        <w:t>(ii)</w:t>
      </w:r>
      <w:r w:rsidRPr="00283E59">
        <w:tab/>
      </w:r>
      <w:proofErr w:type="gramStart"/>
      <w:r w:rsidRPr="00283E59">
        <w:t>dissolve</w:t>
      </w:r>
      <w:proofErr w:type="gramEnd"/>
      <w:r w:rsidRPr="00283E59">
        <w:t xml:space="preserve"> the provider as a legal entity;</w:t>
      </w:r>
    </w:p>
    <w:p w:rsidR="00111B93" w:rsidRPr="00283E59" w:rsidRDefault="00111B93" w:rsidP="00111B93">
      <w:pPr>
        <w:pStyle w:val="paragraph"/>
      </w:pPr>
      <w:r w:rsidRPr="00283E59">
        <w:tab/>
        <w:t>(c)</w:t>
      </w:r>
      <w:r w:rsidRPr="00283E59">
        <w:tab/>
      </w:r>
      <w:proofErr w:type="gramStart"/>
      <w:r w:rsidRPr="00283E59">
        <w:t>the</w:t>
      </w:r>
      <w:proofErr w:type="gramEnd"/>
      <w:r w:rsidRPr="00283E59">
        <w:t xml:space="preserve"> provider comes under a form of external administration referred to </w:t>
      </w:r>
      <w:r w:rsidR="00A16E17" w:rsidRPr="00283E59">
        <w:t xml:space="preserve">in </w:t>
      </w:r>
      <w:r w:rsidR="00C423BF" w:rsidRPr="00283E59">
        <w:t>subsection</w:t>
      </w:r>
      <w:r w:rsidR="00283E59" w:rsidRPr="00283E59">
        <w:t> </w:t>
      </w:r>
      <w:r w:rsidR="00C423BF" w:rsidRPr="00283E59">
        <w:t>600H(2)</w:t>
      </w:r>
      <w:r w:rsidRPr="00283E59">
        <w:t xml:space="preserve"> of the </w:t>
      </w:r>
      <w:r w:rsidRPr="00283E59">
        <w:rPr>
          <w:i/>
        </w:rPr>
        <w:t>Corporations Act 2001</w:t>
      </w:r>
      <w:r w:rsidRPr="00283E59">
        <w:t xml:space="preserve"> or an equivalent arrangement;</w:t>
      </w:r>
    </w:p>
    <w:p w:rsidR="00111B93" w:rsidRPr="00283E59" w:rsidRDefault="00111B93" w:rsidP="00111B93">
      <w:pPr>
        <w:pStyle w:val="paragraph"/>
      </w:pPr>
      <w:r w:rsidRPr="00283E59">
        <w:tab/>
        <w:t>(d)</w:t>
      </w:r>
      <w:r w:rsidRPr="00283E59">
        <w:tab/>
      </w:r>
      <w:proofErr w:type="gramStart"/>
      <w:r w:rsidRPr="00283E59">
        <w:t>the</w:t>
      </w:r>
      <w:proofErr w:type="gramEnd"/>
      <w:r w:rsidRPr="00283E59">
        <w:t xml:space="preserve"> provider fails to comply with a statutory demand within the meaning of section</w:t>
      </w:r>
      <w:r w:rsidR="00283E59" w:rsidRPr="00283E59">
        <w:t> </w:t>
      </w:r>
      <w:r w:rsidRPr="00283E59">
        <w:t xml:space="preserve">459F of the </w:t>
      </w:r>
      <w:r w:rsidRPr="00283E59">
        <w:rPr>
          <w:i/>
        </w:rPr>
        <w:t>Corporations Act 2001</w:t>
      </w:r>
      <w:r w:rsidRPr="00283E59">
        <w:t>;</w:t>
      </w:r>
    </w:p>
    <w:p w:rsidR="00111B93" w:rsidRPr="00283E59" w:rsidRDefault="00111B93" w:rsidP="00111B93">
      <w:pPr>
        <w:pStyle w:val="paragraph"/>
      </w:pPr>
      <w:r w:rsidRPr="00283E59">
        <w:tab/>
        <w:t>(e)</w:t>
      </w:r>
      <w:r w:rsidRPr="00283E59">
        <w:tab/>
      </w:r>
      <w:proofErr w:type="gramStart"/>
      <w:r w:rsidRPr="00283E59">
        <w:t>the</w:t>
      </w:r>
      <w:proofErr w:type="gramEnd"/>
      <w:r w:rsidRPr="00283E59">
        <w:t xml:space="preserve"> provider is unable to pay all of its debts when they become due;</w:t>
      </w:r>
    </w:p>
    <w:p w:rsidR="00111B93" w:rsidRPr="00283E59" w:rsidRDefault="00111B93" w:rsidP="00111B93">
      <w:pPr>
        <w:pStyle w:val="paragraph"/>
      </w:pPr>
      <w:r w:rsidRPr="00283E59">
        <w:tab/>
        <w:t>(f)</w:t>
      </w:r>
      <w:r w:rsidRPr="00283E59">
        <w:tab/>
      </w:r>
      <w:proofErr w:type="gramStart"/>
      <w:r w:rsidRPr="00283E59">
        <w:t>proceedings</w:t>
      </w:r>
      <w:proofErr w:type="gramEnd"/>
      <w:r w:rsidRPr="00283E59">
        <w:t xml:space="preserve"> are initiated for an order for the provider’s winding up;</w:t>
      </w:r>
    </w:p>
    <w:p w:rsidR="004A2ACF" w:rsidRPr="00283E59" w:rsidRDefault="004A2ACF" w:rsidP="004A2ACF">
      <w:pPr>
        <w:pStyle w:val="paragraph"/>
      </w:pPr>
      <w:r w:rsidRPr="00283E59">
        <w:tab/>
        <w:t>(g)</w:t>
      </w:r>
      <w:r w:rsidRPr="00283E59">
        <w:tab/>
      </w:r>
      <w:proofErr w:type="gramStart"/>
      <w:r w:rsidRPr="00283E59">
        <w:t>at</w:t>
      </w:r>
      <w:proofErr w:type="gramEnd"/>
      <w:r w:rsidRPr="00283E59">
        <w:t xml:space="preserve"> a meeting of the provider, a resolution is made to wind up the provider.</w:t>
      </w:r>
    </w:p>
    <w:p w:rsidR="00D16EDF" w:rsidRDefault="00111B93" w:rsidP="00111B93">
      <w:pPr>
        <w:pStyle w:val="subsection"/>
      </w:pPr>
      <w:r w:rsidRPr="00283E59">
        <w:tab/>
        <w:t>(2)</w:t>
      </w:r>
      <w:r w:rsidRPr="00283E59">
        <w:tab/>
        <w:t>If an approved course provider intends to</w:t>
      </w:r>
      <w:r w:rsidR="0077322A">
        <w:t xml:space="preserve"> default in relation to a student</w:t>
      </w:r>
      <w:r w:rsidRPr="00283E59">
        <w:t>, the provider must give the Secretary written notice of the intention as soon as practicable.</w:t>
      </w:r>
    </w:p>
    <w:p w:rsidR="0077322A" w:rsidRPr="00E14E42" w:rsidRDefault="0077322A" w:rsidP="00223122">
      <w:pPr>
        <w:pStyle w:val="notetext"/>
      </w:pPr>
      <w:r w:rsidRPr="00E14E42">
        <w:t>Note:</w:t>
      </w:r>
      <w:r w:rsidR="00E14E42">
        <w:tab/>
      </w:r>
      <w:r w:rsidRPr="00E14E42">
        <w:t xml:space="preserve">Section 66B of the </w:t>
      </w:r>
      <w:r w:rsidRPr="00E14E42">
        <w:rPr>
          <w:i/>
        </w:rPr>
        <w:t>VET Student Loans Act 2016</w:t>
      </w:r>
      <w:r w:rsidRPr="00E14E42">
        <w:t xml:space="preserve"> describes when an approved course provider defaults in relation to a student. </w:t>
      </w:r>
    </w:p>
    <w:p w:rsidR="006B509D" w:rsidRPr="00283E59" w:rsidRDefault="006B509D" w:rsidP="006B509D">
      <w:pPr>
        <w:pStyle w:val="ActHead4"/>
      </w:pPr>
      <w:bookmarkStart w:id="252" w:name="_Toc493069212"/>
      <w:bookmarkStart w:id="253" w:name="_Toc31100437"/>
      <w:r w:rsidRPr="00283E59">
        <w:rPr>
          <w:rStyle w:val="CharSubdNo"/>
        </w:rPr>
        <w:t>Subdivision C</w:t>
      </w:r>
      <w:r w:rsidRPr="00283E59">
        <w:t>—</w:t>
      </w:r>
      <w:r w:rsidRPr="00283E59">
        <w:rPr>
          <w:rStyle w:val="CharSubdText"/>
        </w:rPr>
        <w:t>Other information</w:t>
      </w:r>
      <w:bookmarkEnd w:id="252"/>
      <w:bookmarkEnd w:id="253"/>
    </w:p>
    <w:p w:rsidR="0062168B" w:rsidRPr="00283E59" w:rsidRDefault="00DF6C34" w:rsidP="0062168B">
      <w:pPr>
        <w:pStyle w:val="ActHead5"/>
      </w:pPr>
      <w:bookmarkStart w:id="254" w:name="_Toc493069214"/>
      <w:bookmarkStart w:id="255" w:name="_Toc31100438"/>
      <w:proofErr w:type="gramStart"/>
      <w:r w:rsidRPr="00283E59">
        <w:rPr>
          <w:rStyle w:val="CharSectno"/>
        </w:rPr>
        <w:t>113</w:t>
      </w:r>
      <w:r w:rsidR="0062168B" w:rsidRPr="00283E59">
        <w:t xml:space="preserve">  Annual</w:t>
      </w:r>
      <w:proofErr w:type="gramEnd"/>
      <w:r w:rsidR="0062168B" w:rsidRPr="00283E59">
        <w:t xml:space="preserve"> financial statements</w:t>
      </w:r>
      <w:bookmarkEnd w:id="254"/>
      <w:bookmarkEnd w:id="255"/>
    </w:p>
    <w:p w:rsidR="00D16EDF" w:rsidRDefault="0062168B" w:rsidP="0062168B">
      <w:pPr>
        <w:pStyle w:val="subsection"/>
      </w:pPr>
      <w:r w:rsidRPr="00283E59">
        <w:tab/>
        <w:t>(1)</w:t>
      </w:r>
      <w:r w:rsidRPr="00283E59">
        <w:tab/>
        <w:t xml:space="preserve">An approved provider (other than a listed course provider) must give the Secretary </w:t>
      </w:r>
      <w:proofErr w:type="gramStart"/>
      <w:r w:rsidRPr="00283E59">
        <w:t>general</w:t>
      </w:r>
      <w:proofErr w:type="gramEnd"/>
      <w:r w:rsidRPr="00283E59">
        <w:t xml:space="preserve"> purpose financial statements for each financial year of the provider (within the meaning of section</w:t>
      </w:r>
      <w:r w:rsidR="00283E59" w:rsidRPr="00283E59">
        <w:t> </w:t>
      </w:r>
      <w:r w:rsidRPr="00283E59">
        <w:t xml:space="preserve">323D of the </w:t>
      </w:r>
      <w:r w:rsidRPr="00283E59">
        <w:rPr>
          <w:i/>
        </w:rPr>
        <w:t>Corporations Act 2001</w:t>
      </w:r>
      <w:r w:rsidRPr="00283E59">
        <w:t>), within 3 months after the end of the financial year.</w:t>
      </w:r>
      <w:r w:rsidRPr="00283E59">
        <w:tab/>
      </w:r>
    </w:p>
    <w:p w:rsidR="0062168B" w:rsidRPr="00283E59" w:rsidRDefault="00D16EDF" w:rsidP="0062168B">
      <w:pPr>
        <w:pStyle w:val="subsection"/>
      </w:pPr>
      <w:r>
        <w:tab/>
      </w:r>
      <w:r w:rsidR="0062168B" w:rsidRPr="00283E59">
        <w:t>(2)</w:t>
      </w:r>
      <w:r w:rsidR="0062168B" w:rsidRPr="00283E59">
        <w:tab/>
        <w:t>The financial statements must be:</w:t>
      </w:r>
    </w:p>
    <w:p w:rsidR="0062168B" w:rsidRPr="00283E59" w:rsidRDefault="0062168B" w:rsidP="0062168B">
      <w:pPr>
        <w:pStyle w:val="paragraph"/>
      </w:pPr>
      <w:r w:rsidRPr="00283E59">
        <w:tab/>
        <w:t>(a)</w:t>
      </w:r>
      <w:r w:rsidRPr="00283E59">
        <w:tab/>
      </w:r>
      <w:proofErr w:type="gramStart"/>
      <w:r w:rsidRPr="00283E59">
        <w:t>prepared</w:t>
      </w:r>
      <w:proofErr w:type="gramEnd"/>
      <w:r w:rsidRPr="00283E59">
        <w:t xml:space="preserve"> by a qualified accountant (within the meaning of the </w:t>
      </w:r>
      <w:r w:rsidRPr="00283E59">
        <w:rPr>
          <w:i/>
        </w:rPr>
        <w:t>Corporations Act 2001</w:t>
      </w:r>
      <w:r w:rsidRPr="00283E59">
        <w:t>) in accordance with applicable accounting standards; and</w:t>
      </w:r>
    </w:p>
    <w:p w:rsidR="0062168B" w:rsidRPr="00283E59" w:rsidRDefault="0062168B" w:rsidP="0062168B">
      <w:pPr>
        <w:pStyle w:val="paragraph"/>
      </w:pPr>
      <w:r w:rsidRPr="00283E59">
        <w:tab/>
        <w:t>(b)</w:t>
      </w:r>
      <w:r w:rsidRPr="00283E59">
        <w:tab/>
      </w:r>
      <w:proofErr w:type="gramStart"/>
      <w:r w:rsidRPr="00283E59">
        <w:t>audited</w:t>
      </w:r>
      <w:proofErr w:type="gramEnd"/>
      <w:r w:rsidRPr="00283E59">
        <w:t xml:space="preserve"> by a qualified auditor who is independent of the provider.</w:t>
      </w:r>
    </w:p>
    <w:p w:rsidR="0062168B" w:rsidRPr="00283E59" w:rsidRDefault="0062168B" w:rsidP="0062168B">
      <w:pPr>
        <w:pStyle w:val="subsection"/>
      </w:pPr>
      <w:r w:rsidRPr="00283E59">
        <w:tab/>
        <w:t>(3)</w:t>
      </w:r>
      <w:r w:rsidRPr="00283E59">
        <w:tab/>
        <w:t>The financial statements must be accompanied by the following:</w:t>
      </w:r>
    </w:p>
    <w:p w:rsidR="0062168B" w:rsidRPr="00283E59" w:rsidRDefault="0062168B" w:rsidP="0062168B">
      <w:pPr>
        <w:pStyle w:val="paragraph"/>
      </w:pPr>
      <w:r w:rsidRPr="00283E59">
        <w:tab/>
        <w:t>(a)</w:t>
      </w:r>
      <w:r w:rsidRPr="00283E59">
        <w:tab/>
      </w:r>
      <w:proofErr w:type="gramStart"/>
      <w:r w:rsidRPr="00283E59">
        <w:t>a</w:t>
      </w:r>
      <w:proofErr w:type="gramEnd"/>
      <w:r w:rsidRPr="00283E59">
        <w:t xml:space="preserve"> report by the auditor;</w:t>
      </w:r>
    </w:p>
    <w:p w:rsidR="0062168B" w:rsidRPr="00283E59" w:rsidRDefault="0062168B" w:rsidP="0062168B">
      <w:pPr>
        <w:pStyle w:val="paragraph"/>
      </w:pPr>
      <w:r w:rsidRPr="00283E59">
        <w:tab/>
        <w:t>(b)</w:t>
      </w:r>
      <w:r w:rsidRPr="00283E59">
        <w:tab/>
      </w:r>
      <w:proofErr w:type="gramStart"/>
      <w:r w:rsidRPr="00283E59">
        <w:t>a</w:t>
      </w:r>
      <w:proofErr w:type="gramEnd"/>
      <w:r w:rsidRPr="00283E59">
        <w:t xml:space="preserve"> copy of the auditor’s independence declaration required under section</w:t>
      </w:r>
      <w:r w:rsidR="00283E59" w:rsidRPr="00283E59">
        <w:t> </w:t>
      </w:r>
      <w:r w:rsidRPr="00283E59">
        <w:t xml:space="preserve">307C of the </w:t>
      </w:r>
      <w:r w:rsidRPr="00283E59">
        <w:rPr>
          <w:i/>
        </w:rPr>
        <w:t>Corporations Act 2001</w:t>
      </w:r>
      <w:r w:rsidRPr="00283E59">
        <w:t>;</w:t>
      </w:r>
    </w:p>
    <w:p w:rsidR="0062168B" w:rsidRPr="00283E59" w:rsidRDefault="0062168B" w:rsidP="0062168B">
      <w:pPr>
        <w:pStyle w:val="paragraph"/>
      </w:pPr>
      <w:r w:rsidRPr="00283E59">
        <w:tab/>
        <w:t>(c)</w:t>
      </w:r>
      <w:r w:rsidRPr="00283E59">
        <w:tab/>
        <w:t>a declaration by a qualified accountant or auditor that the provider has, as at the date of the declaration, complied with all statutory obligations relating to the payment of the following:</w:t>
      </w:r>
    </w:p>
    <w:p w:rsidR="0062168B" w:rsidRPr="00283E59" w:rsidRDefault="0062168B" w:rsidP="0062168B">
      <w:pPr>
        <w:pStyle w:val="paragraphsub"/>
      </w:pPr>
      <w:r w:rsidRPr="00283E59">
        <w:tab/>
        <w:t>(</w:t>
      </w:r>
      <w:proofErr w:type="spellStart"/>
      <w:r w:rsidRPr="00283E59">
        <w:t>i</w:t>
      </w:r>
      <w:proofErr w:type="spellEnd"/>
      <w:r w:rsidRPr="00283E59">
        <w:t>)</w:t>
      </w:r>
      <w:r w:rsidRPr="00283E59">
        <w:tab/>
      </w:r>
      <w:proofErr w:type="gramStart"/>
      <w:r w:rsidRPr="00283E59">
        <w:t>company</w:t>
      </w:r>
      <w:proofErr w:type="gramEnd"/>
      <w:r w:rsidRPr="00283E59">
        <w:t xml:space="preserve"> tax;</w:t>
      </w:r>
    </w:p>
    <w:p w:rsidR="0062168B" w:rsidRPr="00283E59" w:rsidRDefault="0062168B" w:rsidP="0062168B">
      <w:pPr>
        <w:pStyle w:val="paragraphsub"/>
      </w:pPr>
      <w:r w:rsidRPr="00283E59">
        <w:tab/>
        <w:t>(ii)</w:t>
      </w:r>
      <w:r w:rsidRPr="00283E59">
        <w:tab/>
      </w:r>
      <w:proofErr w:type="gramStart"/>
      <w:r w:rsidRPr="00283E59">
        <w:t>goods</w:t>
      </w:r>
      <w:proofErr w:type="gramEnd"/>
      <w:r w:rsidRPr="00283E59">
        <w:t xml:space="preserve"> and services tax;</w:t>
      </w:r>
    </w:p>
    <w:p w:rsidR="0062168B" w:rsidRPr="00283E59" w:rsidRDefault="0062168B" w:rsidP="0062168B">
      <w:pPr>
        <w:pStyle w:val="paragraphsub"/>
      </w:pPr>
      <w:r w:rsidRPr="00283E59">
        <w:tab/>
        <w:t>(iii)</w:t>
      </w:r>
      <w:r w:rsidRPr="00283E59">
        <w:tab/>
      </w:r>
      <w:proofErr w:type="gramStart"/>
      <w:r w:rsidRPr="00283E59">
        <w:t>withholding</w:t>
      </w:r>
      <w:proofErr w:type="gramEnd"/>
      <w:r w:rsidRPr="00283E59">
        <w:t xml:space="preserve"> tax, including withholding tax for employees;</w:t>
      </w:r>
    </w:p>
    <w:p w:rsidR="0062168B" w:rsidRPr="00283E59" w:rsidRDefault="0062168B" w:rsidP="0062168B">
      <w:pPr>
        <w:pStyle w:val="paragraphsub"/>
      </w:pPr>
      <w:r w:rsidRPr="00283E59">
        <w:tab/>
        <w:t>(iv)</w:t>
      </w:r>
      <w:r w:rsidRPr="00283E59">
        <w:tab/>
      </w:r>
      <w:proofErr w:type="gramStart"/>
      <w:r w:rsidRPr="00283E59">
        <w:t>payroll</w:t>
      </w:r>
      <w:proofErr w:type="gramEnd"/>
      <w:r w:rsidRPr="00283E59">
        <w:t xml:space="preserve"> tax;</w:t>
      </w:r>
    </w:p>
    <w:p w:rsidR="0062168B" w:rsidRPr="00283E59" w:rsidRDefault="0062168B" w:rsidP="0062168B">
      <w:pPr>
        <w:pStyle w:val="paragraphsub"/>
      </w:pPr>
      <w:r w:rsidRPr="00283E59">
        <w:tab/>
        <w:t>(v)</w:t>
      </w:r>
      <w:r w:rsidRPr="00283E59">
        <w:tab/>
      </w:r>
      <w:proofErr w:type="gramStart"/>
      <w:r w:rsidRPr="00283E59">
        <w:t>superan</w:t>
      </w:r>
      <w:r w:rsidR="00A16E17" w:rsidRPr="00283E59">
        <w:t>nuation</w:t>
      </w:r>
      <w:proofErr w:type="gramEnd"/>
      <w:r w:rsidR="00A16E17" w:rsidRPr="00283E59">
        <w:t xml:space="preserve"> guarantee for employees.</w:t>
      </w:r>
    </w:p>
    <w:p w:rsidR="0062168B" w:rsidRPr="00283E59" w:rsidRDefault="0062168B" w:rsidP="0062168B">
      <w:pPr>
        <w:pStyle w:val="subsection"/>
      </w:pPr>
      <w:r w:rsidRPr="00283E59">
        <w:tab/>
        <w:t>(4)</w:t>
      </w:r>
      <w:r w:rsidRPr="00283E59">
        <w:tab/>
        <w:t>If the provider is part of a consolidated entity, the financial statements must be accompanied by:</w:t>
      </w:r>
    </w:p>
    <w:p w:rsidR="0062168B" w:rsidRPr="00283E59" w:rsidRDefault="0062168B" w:rsidP="0062168B">
      <w:pPr>
        <w:pStyle w:val="paragraph"/>
      </w:pPr>
      <w:r w:rsidRPr="00283E59">
        <w:tab/>
        <w:t>(a)</w:t>
      </w:r>
      <w:r w:rsidRPr="00283E59">
        <w:tab/>
      </w:r>
      <w:proofErr w:type="gramStart"/>
      <w:r w:rsidRPr="00283E59">
        <w:t>a</w:t>
      </w:r>
      <w:proofErr w:type="gramEnd"/>
      <w:r w:rsidRPr="00283E59">
        <w:t xml:space="preserve"> copy of the most recent consolidated financial statements for the entity prepared in accordance with applicable accounting standards; and</w:t>
      </w:r>
    </w:p>
    <w:p w:rsidR="0062168B" w:rsidRPr="00283E59" w:rsidRDefault="0062168B" w:rsidP="0062168B">
      <w:pPr>
        <w:pStyle w:val="paragraph"/>
      </w:pPr>
      <w:r w:rsidRPr="00283E59">
        <w:lastRenderedPageBreak/>
        <w:tab/>
        <w:t>(b)</w:t>
      </w:r>
      <w:r w:rsidRPr="00283E59">
        <w:tab/>
      </w:r>
      <w:proofErr w:type="gramStart"/>
      <w:r w:rsidRPr="00283E59">
        <w:t>such</w:t>
      </w:r>
      <w:proofErr w:type="gramEnd"/>
      <w:r w:rsidRPr="00283E59">
        <w:t xml:space="preserve"> additional information related to the consolidated entity as determined by the Secretary.</w:t>
      </w:r>
    </w:p>
    <w:p w:rsidR="0062168B" w:rsidRPr="00283E59" w:rsidRDefault="0062168B" w:rsidP="0062168B">
      <w:pPr>
        <w:pStyle w:val="subsection"/>
      </w:pPr>
      <w:r w:rsidRPr="00283E59">
        <w:tab/>
        <w:t>(5)</w:t>
      </w:r>
      <w:r w:rsidRPr="00283E59">
        <w:tab/>
        <w:t xml:space="preserve">The financial statements and accompanying documents and information must be given to the Secretary in a manner and form approved </w:t>
      </w:r>
      <w:r w:rsidR="009C2CA3" w:rsidRPr="00283E59">
        <w:t xml:space="preserve">by </w:t>
      </w:r>
      <w:r w:rsidRPr="00283E59">
        <w:t>the Secretary.</w:t>
      </w:r>
    </w:p>
    <w:p w:rsidR="0062168B" w:rsidRPr="00283E59" w:rsidRDefault="00DF6C34" w:rsidP="0062168B">
      <w:pPr>
        <w:pStyle w:val="ActHead5"/>
      </w:pPr>
      <w:bookmarkStart w:id="256" w:name="_Toc493069215"/>
      <w:bookmarkStart w:id="257" w:name="_Toc31100439"/>
      <w:proofErr w:type="gramStart"/>
      <w:r w:rsidRPr="00283E59">
        <w:rPr>
          <w:rStyle w:val="CharSectno"/>
        </w:rPr>
        <w:t>114</w:t>
      </w:r>
      <w:r w:rsidR="0062168B" w:rsidRPr="00283E59">
        <w:t xml:space="preserve">  Copies</w:t>
      </w:r>
      <w:proofErr w:type="gramEnd"/>
      <w:r w:rsidR="0062168B" w:rsidRPr="00283E59">
        <w:t xml:space="preserve"> of notices given to other regulators</w:t>
      </w:r>
      <w:bookmarkEnd w:id="256"/>
      <w:bookmarkEnd w:id="257"/>
    </w:p>
    <w:p w:rsidR="0062168B" w:rsidRPr="00283E59" w:rsidRDefault="0062168B" w:rsidP="0062168B">
      <w:pPr>
        <w:pStyle w:val="subsection"/>
      </w:pPr>
      <w:r w:rsidRPr="00283E59">
        <w:tab/>
        <w:t>(1)</w:t>
      </w:r>
      <w:r w:rsidRPr="00283E59">
        <w:tab/>
        <w:t>An approved course provider must give the Secretary a copy of a notice given to the National VET Regulator under section</w:t>
      </w:r>
      <w:r w:rsidR="00283E59" w:rsidRPr="00283E59">
        <w:t> </w:t>
      </w:r>
      <w:r w:rsidRPr="00283E59">
        <w:t xml:space="preserve">25 of the </w:t>
      </w:r>
      <w:r w:rsidRPr="00283E59">
        <w:rPr>
          <w:i/>
        </w:rPr>
        <w:t>National Vocational Education and Training Regulator Act 2011</w:t>
      </w:r>
      <w:r w:rsidRPr="00283E59">
        <w:t>, at the same time as the notice is given to the Regulator.</w:t>
      </w:r>
    </w:p>
    <w:p w:rsidR="0062168B" w:rsidRPr="00283E59" w:rsidRDefault="0062168B" w:rsidP="0062168B">
      <w:pPr>
        <w:pStyle w:val="subsection"/>
      </w:pPr>
      <w:r w:rsidRPr="00283E59">
        <w:tab/>
        <w:t>(2)</w:t>
      </w:r>
      <w:r w:rsidRPr="00283E59">
        <w:tab/>
        <w:t>An approved course provider must give the Secretary a copy of a notice given to the Commissioner of the Australian Charities and Not</w:t>
      </w:r>
      <w:r w:rsidR="00283E59">
        <w:noBreakHyphen/>
      </w:r>
      <w:r w:rsidRPr="00283E59">
        <w:t>for</w:t>
      </w:r>
      <w:r w:rsidR="00283E59">
        <w:noBreakHyphen/>
      </w:r>
      <w:r w:rsidRPr="00283E59">
        <w:t>profits Commission under section</w:t>
      </w:r>
      <w:r w:rsidR="00283E59" w:rsidRPr="00283E59">
        <w:t> </w:t>
      </w:r>
      <w:r w:rsidRPr="00283E59">
        <w:t>65</w:t>
      </w:r>
      <w:r w:rsidR="00283E59">
        <w:noBreakHyphen/>
      </w:r>
      <w:r w:rsidRPr="00283E59">
        <w:t xml:space="preserve">5 of the </w:t>
      </w:r>
      <w:r w:rsidRPr="00283E59">
        <w:rPr>
          <w:i/>
        </w:rPr>
        <w:t>Australian Charities and Not</w:t>
      </w:r>
      <w:r w:rsidR="00283E59">
        <w:rPr>
          <w:i/>
        </w:rPr>
        <w:noBreakHyphen/>
      </w:r>
      <w:r w:rsidRPr="00283E59">
        <w:rPr>
          <w:i/>
        </w:rPr>
        <w:t>for</w:t>
      </w:r>
      <w:r w:rsidR="00283E59">
        <w:rPr>
          <w:i/>
        </w:rPr>
        <w:noBreakHyphen/>
      </w:r>
      <w:r w:rsidRPr="00283E59">
        <w:rPr>
          <w:i/>
        </w:rPr>
        <w:t>profits Commission Act 2012</w:t>
      </w:r>
      <w:r w:rsidRPr="00283E59">
        <w:t xml:space="preserve">, </w:t>
      </w:r>
      <w:r w:rsidR="001B365F" w:rsidRPr="00283E59">
        <w:t xml:space="preserve">at the same time as the notice </w:t>
      </w:r>
      <w:r w:rsidRPr="00283E59">
        <w:t>is given to the Commissioner.</w:t>
      </w:r>
    </w:p>
    <w:p w:rsidR="0062168B" w:rsidRPr="00283E59" w:rsidRDefault="00DF6C34" w:rsidP="0062168B">
      <w:pPr>
        <w:pStyle w:val="ActHead5"/>
      </w:pPr>
      <w:bookmarkStart w:id="258" w:name="_Toc493069216"/>
      <w:bookmarkStart w:id="259" w:name="_Toc31100440"/>
      <w:proofErr w:type="gramStart"/>
      <w:r w:rsidRPr="00283E59">
        <w:rPr>
          <w:rStyle w:val="CharSectno"/>
        </w:rPr>
        <w:t>115</w:t>
      </w:r>
      <w:r w:rsidR="0062168B" w:rsidRPr="00283E59">
        <w:t xml:space="preserve">  Fees</w:t>
      </w:r>
      <w:proofErr w:type="gramEnd"/>
      <w:r w:rsidR="0062168B" w:rsidRPr="00283E59">
        <w:t xml:space="preserve"> for approved courses</w:t>
      </w:r>
      <w:bookmarkEnd w:id="258"/>
      <w:bookmarkEnd w:id="259"/>
    </w:p>
    <w:p w:rsidR="0062168B" w:rsidRPr="00283E59" w:rsidRDefault="0062168B" w:rsidP="0062168B">
      <w:pPr>
        <w:pStyle w:val="subsection"/>
      </w:pPr>
      <w:r w:rsidRPr="00283E59">
        <w:tab/>
        <w:t>(1)</w:t>
      </w:r>
      <w:r w:rsidRPr="00283E59">
        <w:tab/>
        <w:t>An approved course provider must give to the Secretary, in relation to each approved course offered by the provider, a list of the fees charged for the course including the tuition fees for each part of the course.</w:t>
      </w:r>
    </w:p>
    <w:p w:rsidR="00D16EDF" w:rsidRDefault="0062168B" w:rsidP="0062168B">
      <w:pPr>
        <w:pStyle w:val="subsection"/>
      </w:pPr>
      <w:r w:rsidRPr="00283E59">
        <w:tab/>
        <w:t>(2)</w:t>
      </w:r>
      <w:r w:rsidRPr="00283E59">
        <w:tab/>
        <w:t>The provider must update the list whenever there is a change to the fees charged for the course.</w:t>
      </w:r>
      <w:r w:rsidRPr="00283E59">
        <w:tab/>
      </w:r>
    </w:p>
    <w:p w:rsidR="0062168B" w:rsidRPr="00283E59" w:rsidRDefault="00D16EDF" w:rsidP="0062168B">
      <w:pPr>
        <w:pStyle w:val="subsection"/>
      </w:pPr>
      <w:r>
        <w:tab/>
      </w:r>
      <w:r w:rsidR="0062168B" w:rsidRPr="00283E59">
        <w:t>(3)</w:t>
      </w:r>
      <w:r w:rsidR="0062168B" w:rsidRPr="00283E59">
        <w:tab/>
        <w:t>The list must be given to the Secretary in a manner and form approved by the Secretary.</w:t>
      </w:r>
    </w:p>
    <w:p w:rsidR="0062168B" w:rsidRPr="00283E59" w:rsidRDefault="00DF6C34" w:rsidP="0062168B">
      <w:pPr>
        <w:pStyle w:val="ActHead5"/>
      </w:pPr>
      <w:bookmarkStart w:id="260" w:name="_Toc493069217"/>
      <w:bookmarkStart w:id="261" w:name="_Toc31100441"/>
      <w:proofErr w:type="gramStart"/>
      <w:r w:rsidRPr="00283E59">
        <w:rPr>
          <w:rStyle w:val="CharSectno"/>
        </w:rPr>
        <w:t>116</w:t>
      </w:r>
      <w:r w:rsidR="0062168B" w:rsidRPr="00283E59">
        <w:t xml:space="preserve">  Annual</w:t>
      </w:r>
      <w:proofErr w:type="gramEnd"/>
      <w:r w:rsidR="0062168B" w:rsidRPr="00283E59">
        <w:t xml:space="preserve"> forecast</w:t>
      </w:r>
      <w:r w:rsidR="00747E84" w:rsidRPr="00283E59">
        <w:t>s</w:t>
      </w:r>
      <w:bookmarkEnd w:id="260"/>
      <w:bookmarkEnd w:id="261"/>
    </w:p>
    <w:p w:rsidR="0062168B" w:rsidRPr="00283E59" w:rsidRDefault="0062168B" w:rsidP="0062168B">
      <w:pPr>
        <w:pStyle w:val="subsection"/>
      </w:pPr>
      <w:r w:rsidRPr="00283E59">
        <w:tab/>
        <w:t>(1)</w:t>
      </w:r>
      <w:r w:rsidRPr="00283E59">
        <w:tab/>
        <w:t>An approved course provider must give the following information to the Secretary each year:</w:t>
      </w:r>
    </w:p>
    <w:p w:rsidR="0062168B" w:rsidRPr="00283E59" w:rsidRDefault="0062168B" w:rsidP="0062168B">
      <w:pPr>
        <w:pStyle w:val="paragraph"/>
      </w:pPr>
      <w:r w:rsidRPr="00283E59">
        <w:tab/>
        <w:t>(a)</w:t>
      </w:r>
      <w:r w:rsidRPr="00283E59">
        <w:tab/>
      </w:r>
      <w:proofErr w:type="gramStart"/>
      <w:r w:rsidRPr="00283E59">
        <w:t>a</w:t>
      </w:r>
      <w:proofErr w:type="gramEnd"/>
      <w:r w:rsidRPr="00283E59">
        <w:t xml:space="preserve"> list of the approved courses offered by the provider;</w:t>
      </w:r>
    </w:p>
    <w:p w:rsidR="0062168B" w:rsidRPr="00283E59" w:rsidRDefault="0062168B" w:rsidP="0062168B">
      <w:pPr>
        <w:pStyle w:val="paragraph"/>
      </w:pPr>
      <w:r w:rsidRPr="00283E59">
        <w:tab/>
        <w:t>(b)</w:t>
      </w:r>
      <w:r w:rsidRPr="00283E59">
        <w:tab/>
      </w:r>
      <w:proofErr w:type="gramStart"/>
      <w:r w:rsidRPr="00283E59">
        <w:t>the</w:t>
      </w:r>
      <w:proofErr w:type="gramEnd"/>
      <w:r w:rsidRPr="00283E59">
        <w:t xml:space="preserve"> mode of delivery for each approved course;</w:t>
      </w:r>
    </w:p>
    <w:p w:rsidR="0062168B" w:rsidRPr="00283E59" w:rsidRDefault="0062168B" w:rsidP="00121CA2">
      <w:pPr>
        <w:pStyle w:val="paragraph"/>
      </w:pPr>
      <w:r w:rsidRPr="00283E59">
        <w:tab/>
        <w:t>(c)</w:t>
      </w:r>
      <w:r w:rsidRPr="00283E59">
        <w:tab/>
      </w:r>
      <w:proofErr w:type="gramStart"/>
      <w:r w:rsidRPr="00283E59">
        <w:t>the</w:t>
      </w:r>
      <w:proofErr w:type="gramEnd"/>
      <w:r w:rsidRPr="00283E59">
        <w:t xml:space="preserve"> du</w:t>
      </w:r>
      <w:r w:rsidR="00121CA2">
        <w:t>ration of each approved course;</w:t>
      </w:r>
    </w:p>
    <w:p w:rsidR="0062168B" w:rsidRPr="00283E59" w:rsidRDefault="0062168B" w:rsidP="0062168B">
      <w:pPr>
        <w:pStyle w:val="paragraph"/>
      </w:pPr>
      <w:r w:rsidRPr="00283E59">
        <w:tab/>
        <w:t>(f)</w:t>
      </w:r>
      <w:r w:rsidRPr="00283E59">
        <w:tab/>
      </w:r>
      <w:proofErr w:type="gramStart"/>
      <w:r w:rsidR="00121CA2">
        <w:t>the</w:t>
      </w:r>
      <w:proofErr w:type="gramEnd"/>
      <w:r w:rsidR="00121CA2">
        <w:t xml:space="preserve"> </w:t>
      </w:r>
      <w:r w:rsidR="00560CFF">
        <w:t>proposed census days for each of the approved courses offered by the provider</w:t>
      </w:r>
      <w:r w:rsidRPr="00283E59">
        <w:t>;</w:t>
      </w:r>
    </w:p>
    <w:p w:rsidR="0062168B" w:rsidRPr="00283E59" w:rsidRDefault="0062168B" w:rsidP="0062168B">
      <w:pPr>
        <w:pStyle w:val="paragraph"/>
      </w:pPr>
      <w:r w:rsidRPr="00283E59">
        <w:tab/>
        <w:t>(g)</w:t>
      </w:r>
      <w:r w:rsidRPr="00283E59">
        <w:tab/>
      </w:r>
      <w:proofErr w:type="gramStart"/>
      <w:r w:rsidRPr="00283E59">
        <w:t>the</w:t>
      </w:r>
      <w:proofErr w:type="gramEnd"/>
      <w:r w:rsidRPr="00283E59">
        <w:t xml:space="preserve"> expected number of students for each approved course to be offered by the provider in the next financial year;</w:t>
      </w:r>
    </w:p>
    <w:p w:rsidR="0062168B" w:rsidRPr="00283E59" w:rsidRDefault="0062168B" w:rsidP="0062168B">
      <w:pPr>
        <w:pStyle w:val="paragraph"/>
      </w:pPr>
      <w:r w:rsidRPr="00283E59">
        <w:tab/>
        <w:t>(h)</w:t>
      </w:r>
      <w:r w:rsidRPr="00283E59">
        <w:tab/>
        <w:t xml:space="preserve">the expected amounts of VET student loans </w:t>
      </w:r>
      <w:r w:rsidR="00737063" w:rsidRPr="00283E59">
        <w:t xml:space="preserve">to be used </w:t>
      </w:r>
      <w:r w:rsidRPr="00283E59">
        <w:t>for each approved course to be offered by the provider in the next financial year, based on the expected number of students and the courses and loan caps determination;</w:t>
      </w:r>
    </w:p>
    <w:p w:rsidR="0062168B" w:rsidRPr="00283E59" w:rsidRDefault="0062168B" w:rsidP="00BA3D10">
      <w:pPr>
        <w:pStyle w:val="paragraph"/>
      </w:pPr>
      <w:r w:rsidRPr="00283E59">
        <w:tab/>
        <w:t>(</w:t>
      </w:r>
      <w:proofErr w:type="spellStart"/>
      <w:r w:rsidRPr="00283E59">
        <w:t>i</w:t>
      </w:r>
      <w:proofErr w:type="spellEnd"/>
      <w:r w:rsidRPr="00283E59">
        <w:t>)</w:t>
      </w:r>
      <w:r w:rsidRPr="00283E59">
        <w:tab/>
      </w:r>
      <w:proofErr w:type="gramStart"/>
      <w:r w:rsidRPr="00283E59">
        <w:t>the</w:t>
      </w:r>
      <w:proofErr w:type="gramEnd"/>
      <w:r w:rsidRPr="00283E59">
        <w:t xml:space="preserve"> tuition fees for each approved course </w:t>
      </w:r>
      <w:r w:rsidR="00737063" w:rsidRPr="00283E59">
        <w:t xml:space="preserve">to be offered by the provider </w:t>
      </w:r>
      <w:r w:rsidRPr="00283E59">
        <w:t>in the next financial year</w:t>
      </w:r>
      <w:r w:rsidR="00560CFF">
        <w:t>;</w:t>
      </w:r>
    </w:p>
    <w:p w:rsidR="0062168B" w:rsidRPr="00283E59" w:rsidRDefault="0062168B" w:rsidP="00BA3D10">
      <w:pPr>
        <w:pStyle w:val="paragraph"/>
      </w:pPr>
      <w:r w:rsidRPr="00283E59">
        <w:tab/>
        <w:t>(j)</w:t>
      </w:r>
      <w:r w:rsidRPr="00283E59">
        <w:tab/>
      </w:r>
      <w:proofErr w:type="gramStart"/>
      <w:r w:rsidRPr="00283E59">
        <w:t>information</w:t>
      </w:r>
      <w:proofErr w:type="gramEnd"/>
      <w:r w:rsidRPr="00283E59">
        <w:t xml:space="preserve"> about the links the provider has with industry and other bodies as required under section</w:t>
      </w:r>
      <w:r w:rsidR="00283E59" w:rsidRPr="00283E59">
        <w:t> </w:t>
      </w:r>
      <w:r w:rsidR="00DF6C34" w:rsidRPr="00283E59">
        <w:t>35</w:t>
      </w:r>
      <w:r w:rsidR="00BA3D10">
        <w:t>;</w:t>
      </w:r>
    </w:p>
    <w:p w:rsidR="0062168B" w:rsidRPr="00283E59" w:rsidRDefault="0062168B" w:rsidP="0062168B">
      <w:pPr>
        <w:pStyle w:val="paragraph"/>
      </w:pPr>
      <w:r w:rsidRPr="00283E59">
        <w:tab/>
        <w:t>(l)</w:t>
      </w:r>
      <w:r w:rsidRPr="00283E59">
        <w:tab/>
      </w:r>
      <w:proofErr w:type="gramStart"/>
      <w:r w:rsidRPr="00283E59">
        <w:t>any</w:t>
      </w:r>
      <w:proofErr w:type="gramEnd"/>
      <w:r w:rsidRPr="00283E59">
        <w:t xml:space="preserve"> other information determined by the Secretary.</w:t>
      </w:r>
    </w:p>
    <w:p w:rsidR="0062168B" w:rsidRDefault="0062168B" w:rsidP="0062168B">
      <w:pPr>
        <w:pStyle w:val="subsection"/>
      </w:pPr>
      <w:r w:rsidRPr="00283E59">
        <w:lastRenderedPageBreak/>
        <w:tab/>
        <w:t>(2)</w:t>
      </w:r>
      <w:r w:rsidRPr="00283E59">
        <w:tab/>
        <w:t xml:space="preserve">For </w:t>
      </w:r>
      <w:r w:rsidR="00E974E6" w:rsidRPr="00283E59">
        <w:t xml:space="preserve">the purposes of </w:t>
      </w:r>
      <w:r w:rsidR="00283E59" w:rsidRPr="00283E59">
        <w:t>paragraph (</w:t>
      </w:r>
      <w:r w:rsidRPr="00283E59">
        <w:t>1</w:t>
      </w:r>
      <w:proofErr w:type="gramStart"/>
      <w:r w:rsidRPr="00283E59">
        <w:t>)(</w:t>
      </w:r>
      <w:proofErr w:type="gramEnd"/>
      <w:r w:rsidRPr="00283E59">
        <w:t>l), the Secretary may determine different information that must be given by different approved course providers.</w:t>
      </w:r>
    </w:p>
    <w:p w:rsidR="00F636A3" w:rsidRDefault="00F636A3" w:rsidP="00223122">
      <w:pPr>
        <w:pStyle w:val="subsection"/>
      </w:pPr>
      <w:r>
        <w:tab/>
      </w:r>
      <w:r w:rsidR="00796A55" w:rsidRPr="00796A55">
        <w:t>(3</w:t>
      </w:r>
      <w:r w:rsidRPr="00796A55">
        <w:t>)</w:t>
      </w:r>
      <w:r>
        <w:tab/>
      </w:r>
      <w:r w:rsidR="00796A55" w:rsidRPr="00796A55">
        <w:t>The Secretary may, by notice in writing, specify the date by when the information required under subsection (1) must be given.</w:t>
      </w:r>
    </w:p>
    <w:p w:rsidR="00CC5656" w:rsidRDefault="00CC5656" w:rsidP="00E51F15">
      <w:pPr>
        <w:pStyle w:val="subsection"/>
        <w:ind w:hanging="425"/>
        <w:sectPr w:rsidR="00CC5656" w:rsidSect="00F814DC">
          <w:headerReference w:type="default" r:id="rId35"/>
          <w:pgSz w:w="11907" w:h="16839" w:code="9"/>
          <w:pgMar w:top="1418" w:right="1797" w:bottom="1440" w:left="1797" w:header="720" w:footer="709" w:gutter="0"/>
          <w:cols w:space="708"/>
          <w:docGrid w:linePitch="360"/>
        </w:sectPr>
      </w:pPr>
      <w:r>
        <w:t xml:space="preserve">  </w:t>
      </w:r>
    </w:p>
    <w:p w:rsidR="00E90A92" w:rsidRPr="00283E59" w:rsidRDefault="00E90A92" w:rsidP="00E90A92">
      <w:pPr>
        <w:pStyle w:val="ActHead3"/>
        <w:pageBreakBefore/>
      </w:pPr>
      <w:bookmarkStart w:id="262" w:name="_Toc493069218"/>
      <w:bookmarkStart w:id="263" w:name="_Toc31100442"/>
      <w:r w:rsidRPr="00283E59">
        <w:rPr>
          <w:rStyle w:val="CharDivNo"/>
        </w:rPr>
        <w:lastRenderedPageBreak/>
        <w:t>Division</w:t>
      </w:r>
      <w:r w:rsidR="00283E59" w:rsidRPr="00283E59">
        <w:rPr>
          <w:rStyle w:val="CharDivNo"/>
        </w:rPr>
        <w:t> </w:t>
      </w:r>
      <w:r w:rsidR="00CC7714" w:rsidRPr="00283E59">
        <w:rPr>
          <w:rStyle w:val="CharDivNo"/>
        </w:rPr>
        <w:t>6</w:t>
      </w:r>
      <w:r w:rsidRPr="00283E59">
        <w:t>—</w:t>
      </w:r>
      <w:r w:rsidR="00B908A6" w:rsidRPr="00283E59">
        <w:rPr>
          <w:rStyle w:val="CharDivText"/>
        </w:rPr>
        <w:t>Tuition f</w:t>
      </w:r>
      <w:r w:rsidRPr="00283E59">
        <w:rPr>
          <w:rStyle w:val="CharDivText"/>
        </w:rPr>
        <w:t>ees</w:t>
      </w:r>
      <w:bookmarkEnd w:id="262"/>
      <w:bookmarkEnd w:id="263"/>
    </w:p>
    <w:p w:rsidR="00E90A92" w:rsidRPr="00283E59" w:rsidRDefault="0051671E" w:rsidP="0051671E">
      <w:pPr>
        <w:pStyle w:val="ActHead4"/>
      </w:pPr>
      <w:bookmarkStart w:id="264" w:name="_Toc493069219"/>
      <w:bookmarkStart w:id="265" w:name="_Toc31100443"/>
      <w:r w:rsidRPr="00283E59">
        <w:rPr>
          <w:rStyle w:val="CharSubdNo"/>
        </w:rPr>
        <w:t xml:space="preserve">Subdivision </w:t>
      </w:r>
      <w:r w:rsidR="00F413AD" w:rsidRPr="00283E59">
        <w:rPr>
          <w:rStyle w:val="CharSubdNo"/>
        </w:rPr>
        <w:t>A</w:t>
      </w:r>
      <w:r w:rsidRPr="00283E59">
        <w:t>—</w:t>
      </w:r>
      <w:proofErr w:type="gramStart"/>
      <w:r w:rsidRPr="00283E59">
        <w:rPr>
          <w:rStyle w:val="CharSubdText"/>
        </w:rPr>
        <w:t>Determining</w:t>
      </w:r>
      <w:proofErr w:type="gramEnd"/>
      <w:r w:rsidRPr="00283E59">
        <w:rPr>
          <w:rStyle w:val="CharSubdText"/>
        </w:rPr>
        <w:t xml:space="preserve"> tuition fees</w:t>
      </w:r>
      <w:bookmarkEnd w:id="264"/>
      <w:bookmarkEnd w:id="265"/>
    </w:p>
    <w:p w:rsidR="002332F7" w:rsidRPr="00283E59" w:rsidRDefault="00DF6C34" w:rsidP="002332F7">
      <w:pPr>
        <w:pStyle w:val="ActHead5"/>
      </w:pPr>
      <w:bookmarkStart w:id="266" w:name="_Toc493069220"/>
      <w:bookmarkStart w:id="267" w:name="_Toc31100444"/>
      <w:proofErr w:type="gramStart"/>
      <w:r w:rsidRPr="00283E59">
        <w:rPr>
          <w:rStyle w:val="CharSectno"/>
        </w:rPr>
        <w:t>117</w:t>
      </w:r>
      <w:r w:rsidR="002332F7" w:rsidRPr="00283E59">
        <w:t xml:space="preserve">  Purpose</w:t>
      </w:r>
      <w:proofErr w:type="gramEnd"/>
      <w:r w:rsidR="002332F7" w:rsidRPr="00283E59">
        <w:t xml:space="preserve"> of this Subdivision</w:t>
      </w:r>
      <w:bookmarkEnd w:id="266"/>
      <w:bookmarkEnd w:id="267"/>
    </w:p>
    <w:p w:rsidR="002332F7" w:rsidRPr="00283E59" w:rsidRDefault="002332F7" w:rsidP="002332F7">
      <w:pPr>
        <w:pStyle w:val="subsection"/>
      </w:pPr>
      <w:r w:rsidRPr="00283E59">
        <w:tab/>
      </w:r>
      <w:r w:rsidRPr="00283E59">
        <w:tab/>
        <w:t>This Subdivision is made for the purposes of paragraph</w:t>
      </w:r>
      <w:r w:rsidR="00283E59" w:rsidRPr="00283E59">
        <w:t> </w:t>
      </w:r>
      <w:r w:rsidRPr="00283E59">
        <w:t>55(2</w:t>
      </w:r>
      <w:proofErr w:type="gramStart"/>
      <w:r w:rsidRPr="00283E59">
        <w:t>)(</w:t>
      </w:r>
      <w:proofErr w:type="gramEnd"/>
      <w:r w:rsidRPr="00283E59">
        <w:t>a) of the Act.</w:t>
      </w:r>
    </w:p>
    <w:p w:rsidR="0076659D" w:rsidRPr="00283E59" w:rsidRDefault="0076659D" w:rsidP="0076659D">
      <w:pPr>
        <w:pStyle w:val="notetext"/>
      </w:pPr>
      <w:r w:rsidRPr="00283E59">
        <w:t>Note:</w:t>
      </w:r>
      <w:r w:rsidRPr="00283E59">
        <w:tab/>
        <w:t>An approved course provider may be liable for a civil penalty if the provider fails to comply with this Subdivision: see subsection</w:t>
      </w:r>
      <w:r w:rsidR="00283E59" w:rsidRPr="00283E59">
        <w:t> </w:t>
      </w:r>
      <w:r w:rsidRPr="00283E59">
        <w:t>55(3) of the Act.</w:t>
      </w:r>
    </w:p>
    <w:p w:rsidR="00F413AD" w:rsidRPr="00283E59" w:rsidRDefault="00DF6C34" w:rsidP="00F413AD">
      <w:pPr>
        <w:pStyle w:val="ActHead5"/>
      </w:pPr>
      <w:bookmarkStart w:id="268" w:name="_Toc493069221"/>
      <w:bookmarkStart w:id="269" w:name="_Toc31100445"/>
      <w:proofErr w:type="gramStart"/>
      <w:r w:rsidRPr="00283E59">
        <w:rPr>
          <w:rStyle w:val="CharSectno"/>
        </w:rPr>
        <w:t>118</w:t>
      </w:r>
      <w:r w:rsidR="00F413AD" w:rsidRPr="00283E59">
        <w:t xml:space="preserve">  Matters</w:t>
      </w:r>
      <w:proofErr w:type="gramEnd"/>
      <w:r w:rsidR="00F413AD" w:rsidRPr="00283E59">
        <w:t xml:space="preserve"> an approved course provider must not have regard to in determining tuition fees</w:t>
      </w:r>
      <w:bookmarkEnd w:id="268"/>
      <w:bookmarkEnd w:id="269"/>
    </w:p>
    <w:p w:rsidR="00F413AD" w:rsidRPr="00283E59" w:rsidRDefault="00F413AD" w:rsidP="00F413AD">
      <w:pPr>
        <w:pStyle w:val="subsection"/>
      </w:pPr>
      <w:r w:rsidRPr="00283E59">
        <w:tab/>
      </w:r>
      <w:r w:rsidR="0026302B" w:rsidRPr="00283E59">
        <w:t>(1)</w:t>
      </w:r>
      <w:r w:rsidRPr="00283E59">
        <w:tab/>
      </w:r>
      <w:r w:rsidR="002332F7" w:rsidRPr="00283E59">
        <w:t>I</w:t>
      </w:r>
      <w:r w:rsidRPr="00283E59">
        <w:t>n determining tuition fees</w:t>
      </w:r>
      <w:r w:rsidR="0026302B" w:rsidRPr="00283E59">
        <w:t xml:space="preserve"> for an approved course</w:t>
      </w:r>
      <w:r w:rsidRPr="00283E59">
        <w:t>, an approved course provider must not have regard to any of the following:</w:t>
      </w:r>
    </w:p>
    <w:p w:rsidR="00F413AD" w:rsidRPr="00283E59" w:rsidRDefault="00F413AD" w:rsidP="00F413AD">
      <w:pPr>
        <w:pStyle w:val="paragraph"/>
      </w:pPr>
      <w:r w:rsidRPr="00283E59">
        <w:tab/>
        <w:t>(a)</w:t>
      </w:r>
      <w:r w:rsidRPr="00283E59">
        <w:tab/>
      </w:r>
      <w:proofErr w:type="gramStart"/>
      <w:r w:rsidRPr="00283E59">
        <w:t>a</w:t>
      </w:r>
      <w:proofErr w:type="gramEnd"/>
      <w:r w:rsidRPr="00283E59">
        <w:t xml:space="preserve"> matter related to the manner or timing of:</w:t>
      </w:r>
    </w:p>
    <w:p w:rsidR="00F413AD" w:rsidRPr="00283E59" w:rsidRDefault="00F413AD" w:rsidP="00F413AD">
      <w:pPr>
        <w:pStyle w:val="paragraphsub"/>
      </w:pPr>
      <w:r w:rsidRPr="00283E59">
        <w:tab/>
        <w:t>(</w:t>
      </w:r>
      <w:proofErr w:type="spellStart"/>
      <w:r w:rsidRPr="00283E59">
        <w:t>i</w:t>
      </w:r>
      <w:proofErr w:type="spellEnd"/>
      <w:r w:rsidRPr="00283E59">
        <w:t>)</w:t>
      </w:r>
      <w:r w:rsidRPr="00283E59">
        <w:tab/>
      </w:r>
      <w:proofErr w:type="gramStart"/>
      <w:r w:rsidRPr="00283E59">
        <w:t>payment</w:t>
      </w:r>
      <w:proofErr w:type="gramEnd"/>
      <w:r w:rsidRPr="00283E59">
        <w:t xml:space="preserve"> of tuition fees by students; or</w:t>
      </w:r>
    </w:p>
    <w:p w:rsidR="00F413AD" w:rsidRPr="00283E59" w:rsidRDefault="00F413AD" w:rsidP="00F413AD">
      <w:pPr>
        <w:pStyle w:val="paragraphsub"/>
      </w:pPr>
      <w:r w:rsidRPr="00283E59">
        <w:tab/>
        <w:t>(ii)</w:t>
      </w:r>
      <w:r w:rsidRPr="00283E59">
        <w:tab/>
      </w:r>
      <w:proofErr w:type="gramStart"/>
      <w:r w:rsidRPr="00283E59">
        <w:t>payment</w:t>
      </w:r>
      <w:proofErr w:type="gramEnd"/>
      <w:r w:rsidRPr="00283E59">
        <w:t xml:space="preserve"> of loan amounts by the Secretary to the provider;</w:t>
      </w:r>
    </w:p>
    <w:p w:rsidR="00F413AD" w:rsidRPr="00283E59" w:rsidRDefault="0026302B" w:rsidP="00F413AD">
      <w:pPr>
        <w:pStyle w:val="paragraph"/>
      </w:pPr>
      <w:r w:rsidRPr="00283E59">
        <w:tab/>
        <w:t>(b</w:t>
      </w:r>
      <w:r w:rsidR="00F413AD" w:rsidRPr="00283E59">
        <w:t>)</w:t>
      </w:r>
      <w:r w:rsidR="00F413AD" w:rsidRPr="00283E59">
        <w:tab/>
      </w:r>
      <w:proofErr w:type="gramStart"/>
      <w:r w:rsidRPr="00283E59">
        <w:t>fees</w:t>
      </w:r>
      <w:proofErr w:type="gramEnd"/>
      <w:r w:rsidRPr="00283E59">
        <w:t xml:space="preserve"> payable for anything other than:</w:t>
      </w:r>
    </w:p>
    <w:p w:rsidR="00CB38D8" w:rsidRPr="00283E59" w:rsidRDefault="0026302B" w:rsidP="0026302B">
      <w:pPr>
        <w:pStyle w:val="paragraphsub"/>
      </w:pPr>
      <w:r w:rsidRPr="00283E59">
        <w:tab/>
        <w:t>(</w:t>
      </w:r>
      <w:proofErr w:type="spellStart"/>
      <w:r w:rsidRPr="00283E59">
        <w:t>i</w:t>
      </w:r>
      <w:proofErr w:type="spellEnd"/>
      <w:r w:rsidRPr="00283E59">
        <w:t>)</w:t>
      </w:r>
      <w:r w:rsidRPr="00283E59">
        <w:tab/>
      </w:r>
      <w:proofErr w:type="gramStart"/>
      <w:r w:rsidR="001C5750" w:rsidRPr="00283E59">
        <w:t>assessing</w:t>
      </w:r>
      <w:proofErr w:type="gramEnd"/>
      <w:r w:rsidR="00CB38D8" w:rsidRPr="00283E59">
        <w:t xml:space="preserve"> whether a student is academically suited to undertake the course; and</w:t>
      </w:r>
    </w:p>
    <w:p w:rsidR="0026302B" w:rsidRPr="00283E59" w:rsidRDefault="00CB38D8" w:rsidP="0026302B">
      <w:pPr>
        <w:pStyle w:val="paragraphsub"/>
      </w:pPr>
      <w:r w:rsidRPr="00283E59">
        <w:tab/>
        <w:t>(ii)</w:t>
      </w:r>
      <w:r w:rsidRPr="00283E59">
        <w:tab/>
      </w:r>
      <w:proofErr w:type="gramStart"/>
      <w:r w:rsidR="0026302B" w:rsidRPr="00283E59">
        <w:t>enrolment</w:t>
      </w:r>
      <w:proofErr w:type="gramEnd"/>
      <w:r w:rsidR="0026302B" w:rsidRPr="00283E59">
        <w:t xml:space="preserve"> in the course; and</w:t>
      </w:r>
    </w:p>
    <w:p w:rsidR="0026302B" w:rsidRPr="00283E59" w:rsidRDefault="0026302B" w:rsidP="0026302B">
      <w:pPr>
        <w:pStyle w:val="paragraphsub"/>
      </w:pPr>
      <w:r w:rsidRPr="00283E59">
        <w:tab/>
        <w:t>(i</w:t>
      </w:r>
      <w:r w:rsidR="00CB38D8" w:rsidRPr="00283E59">
        <w:t>i</w:t>
      </w:r>
      <w:r w:rsidRPr="00283E59">
        <w:t>i)</w:t>
      </w:r>
      <w:r w:rsidRPr="00283E59">
        <w:tab/>
      </w:r>
      <w:proofErr w:type="gramStart"/>
      <w:r w:rsidRPr="00283E59">
        <w:t>tuition</w:t>
      </w:r>
      <w:proofErr w:type="gramEnd"/>
      <w:r w:rsidRPr="00283E59">
        <w:t xml:space="preserve"> for the course; and</w:t>
      </w:r>
    </w:p>
    <w:p w:rsidR="0026302B" w:rsidRPr="00283E59" w:rsidRDefault="00CB38D8" w:rsidP="0026302B">
      <w:pPr>
        <w:pStyle w:val="paragraphsub"/>
      </w:pPr>
      <w:r w:rsidRPr="00283E59">
        <w:tab/>
        <w:t>(iv</w:t>
      </w:r>
      <w:r w:rsidR="0026302B" w:rsidRPr="00283E59">
        <w:t>)</w:t>
      </w:r>
      <w:r w:rsidR="0026302B" w:rsidRPr="00283E59">
        <w:tab/>
      </w:r>
      <w:proofErr w:type="gramStart"/>
      <w:r w:rsidR="0026302B" w:rsidRPr="00283E59">
        <w:t>examination</w:t>
      </w:r>
      <w:proofErr w:type="gramEnd"/>
      <w:r w:rsidR="0026302B" w:rsidRPr="00283E59">
        <w:t xml:space="preserve"> for the course; and</w:t>
      </w:r>
    </w:p>
    <w:p w:rsidR="0026302B" w:rsidRPr="00283E59" w:rsidRDefault="00CB38D8" w:rsidP="0026302B">
      <w:pPr>
        <w:pStyle w:val="paragraphsub"/>
      </w:pPr>
      <w:r w:rsidRPr="00283E59">
        <w:tab/>
        <w:t>(</w:t>
      </w:r>
      <w:r w:rsidR="0026302B" w:rsidRPr="00283E59">
        <w:t>v)</w:t>
      </w:r>
      <w:r w:rsidR="0026302B" w:rsidRPr="00283E59">
        <w:tab/>
      </w:r>
      <w:proofErr w:type="gramStart"/>
      <w:r w:rsidR="0026302B" w:rsidRPr="00283E59">
        <w:t>award</w:t>
      </w:r>
      <w:proofErr w:type="gramEnd"/>
      <w:r w:rsidR="0026302B" w:rsidRPr="00283E59">
        <w:t xml:space="preserve"> of a qualification for completion of the course;</w:t>
      </w:r>
    </w:p>
    <w:p w:rsidR="00715E80" w:rsidRPr="00283E59" w:rsidRDefault="00715E80" w:rsidP="0026302B">
      <w:pPr>
        <w:pStyle w:val="paragraph"/>
      </w:pPr>
      <w:r w:rsidRPr="00283E59">
        <w:tab/>
        <w:t>(c)</w:t>
      </w:r>
      <w:r w:rsidRPr="00283E59">
        <w:tab/>
        <w:t>fees payable for a particular form of access to a good or service that is essential for all or part of the course and access to which in an another form is provided by the approved course provider without additional charge;</w:t>
      </w:r>
    </w:p>
    <w:p w:rsidR="00902746" w:rsidRPr="00283E59" w:rsidRDefault="0026302B" w:rsidP="0026302B">
      <w:pPr>
        <w:pStyle w:val="paragraph"/>
      </w:pPr>
      <w:r w:rsidRPr="00283E59">
        <w:tab/>
        <w:t>(</w:t>
      </w:r>
      <w:r w:rsidR="00715E80" w:rsidRPr="00283E59">
        <w:t>d</w:t>
      </w:r>
      <w:r w:rsidRPr="00283E59">
        <w:t>)</w:t>
      </w:r>
      <w:r w:rsidRPr="00283E59">
        <w:tab/>
      </w:r>
      <w:proofErr w:type="gramStart"/>
      <w:r w:rsidR="00902746" w:rsidRPr="00283E59">
        <w:t>fees</w:t>
      </w:r>
      <w:proofErr w:type="gramEnd"/>
      <w:r w:rsidR="00902746" w:rsidRPr="00283E59">
        <w:t xml:space="preserve"> paid by a student enrolled in the course directly to the approved course provider for the supply of a good or service that is either:</w:t>
      </w:r>
    </w:p>
    <w:p w:rsidR="00902746" w:rsidRPr="00283E59" w:rsidRDefault="00902746" w:rsidP="00902746">
      <w:pPr>
        <w:pStyle w:val="paragraphsub"/>
      </w:pPr>
      <w:r w:rsidRPr="00283E59">
        <w:tab/>
        <w:t>(</w:t>
      </w:r>
      <w:proofErr w:type="spellStart"/>
      <w:r w:rsidRPr="00283E59">
        <w:t>i</w:t>
      </w:r>
      <w:proofErr w:type="spellEnd"/>
      <w:r w:rsidRPr="00283E59">
        <w:t>)</w:t>
      </w:r>
      <w:r w:rsidRPr="00283E59">
        <w:tab/>
      </w:r>
      <w:proofErr w:type="gramStart"/>
      <w:r w:rsidRPr="00283E59">
        <w:t>equip</w:t>
      </w:r>
      <w:r w:rsidR="00834332" w:rsidRPr="00283E59">
        <w:t>ment</w:t>
      </w:r>
      <w:proofErr w:type="gramEnd"/>
      <w:r w:rsidR="00834332" w:rsidRPr="00283E59">
        <w:t xml:space="preserve"> or physical items that beco</w:t>
      </w:r>
      <w:r w:rsidRPr="00283E59">
        <w:t>me the student’s property and are not consumed during the course; or</w:t>
      </w:r>
    </w:p>
    <w:p w:rsidR="00902746" w:rsidRPr="00283E59" w:rsidRDefault="00902746" w:rsidP="00902746">
      <w:pPr>
        <w:pStyle w:val="paragraphsub"/>
      </w:pPr>
      <w:r w:rsidRPr="00283E59">
        <w:tab/>
        <w:t>(ii)</w:t>
      </w:r>
      <w:r w:rsidRPr="00283E59">
        <w:tab/>
      </w:r>
      <w:proofErr w:type="gramStart"/>
      <w:r w:rsidRPr="00283E59">
        <w:t>food</w:t>
      </w:r>
      <w:proofErr w:type="gramEnd"/>
      <w:r w:rsidRPr="00283E59">
        <w:t>, transport or accommodation associated with the provision of field trips that form part of the course;</w:t>
      </w:r>
    </w:p>
    <w:p w:rsidR="00902746" w:rsidRPr="00283E59" w:rsidRDefault="00902746" w:rsidP="00902746">
      <w:pPr>
        <w:pStyle w:val="paragraph"/>
      </w:pPr>
      <w:r w:rsidRPr="00283E59">
        <w:tab/>
      </w:r>
      <w:r w:rsidRPr="00283E59">
        <w:tab/>
      </w:r>
      <w:proofErr w:type="gramStart"/>
      <w:r w:rsidRPr="00283E59">
        <w:t>and</w:t>
      </w:r>
      <w:proofErr w:type="gramEnd"/>
      <w:r w:rsidRPr="00283E59">
        <w:t xml:space="preserve"> that the student could</w:t>
      </w:r>
      <w:r w:rsidR="00CB38D8" w:rsidRPr="00283E59">
        <w:t xml:space="preserve"> have acquired</w:t>
      </w:r>
      <w:r w:rsidRPr="00283E59">
        <w:t>, but chose not to acquire</w:t>
      </w:r>
      <w:r w:rsidR="00CB38D8" w:rsidRPr="00283E59">
        <w:t>,</w:t>
      </w:r>
      <w:r w:rsidRPr="00283E59">
        <w:t xml:space="preserve"> from another supplier;</w:t>
      </w:r>
    </w:p>
    <w:p w:rsidR="0026302B" w:rsidRPr="00283E59" w:rsidRDefault="0026302B" w:rsidP="0026302B">
      <w:pPr>
        <w:pStyle w:val="paragraph"/>
      </w:pPr>
      <w:r w:rsidRPr="00283E59">
        <w:tab/>
        <w:t>(</w:t>
      </w:r>
      <w:r w:rsidR="003F0561" w:rsidRPr="00283E59">
        <w:t>e</w:t>
      </w:r>
      <w:r w:rsidRPr="00283E59">
        <w:t>)</w:t>
      </w:r>
      <w:r w:rsidRPr="00283E59">
        <w:tab/>
        <w:t>a fine or penalty imposed by the provider as a disincentive for something other than withdrawing from all or part of the course, and not to raise revenue or cover administrative costs;</w:t>
      </w:r>
    </w:p>
    <w:p w:rsidR="007F42A5" w:rsidRDefault="00715E80" w:rsidP="0026302B">
      <w:pPr>
        <w:pStyle w:val="paragraph"/>
      </w:pPr>
      <w:r w:rsidRPr="00283E59">
        <w:tab/>
        <w:t>(</w:t>
      </w:r>
      <w:r w:rsidR="003F0561" w:rsidRPr="00283E59">
        <w:t>f</w:t>
      </w:r>
      <w:r w:rsidR="0026302B" w:rsidRPr="00283E59">
        <w:t>)</w:t>
      </w:r>
      <w:r w:rsidR="0026302B" w:rsidRPr="00283E59">
        <w:tab/>
      </w:r>
      <w:proofErr w:type="gramStart"/>
      <w:r w:rsidR="00B912F1" w:rsidRPr="00283E59">
        <w:t>the</w:t>
      </w:r>
      <w:proofErr w:type="gramEnd"/>
      <w:r w:rsidR="00B912F1" w:rsidRPr="00283E59">
        <w:t xml:space="preserve"> provision to a student enrolled in the course of a good or service that is not essential for all or part of the course</w:t>
      </w:r>
      <w:r w:rsidR="007F42A5">
        <w:t>;</w:t>
      </w:r>
    </w:p>
    <w:p w:rsidR="00B912F1" w:rsidRPr="00283E59" w:rsidRDefault="007F42A5" w:rsidP="00223122">
      <w:pPr>
        <w:pStyle w:val="paragraph"/>
      </w:pPr>
      <w:r>
        <w:tab/>
        <w:t>(g)</w:t>
      </w:r>
      <w:r w:rsidR="0036255D">
        <w:tab/>
      </w:r>
      <w:proofErr w:type="gramStart"/>
      <w:r>
        <w:t>fees</w:t>
      </w:r>
      <w:proofErr w:type="gramEnd"/>
      <w:r>
        <w:t xml:space="preserve"> payable for a Special admissions test</w:t>
      </w:r>
      <w:r w:rsidR="00B912F1" w:rsidRPr="00283E59">
        <w:t>.</w:t>
      </w:r>
    </w:p>
    <w:p w:rsidR="00B2483A" w:rsidRPr="00223122" w:rsidRDefault="0026302B" w:rsidP="00223122">
      <w:pPr>
        <w:pStyle w:val="subsection"/>
      </w:pPr>
      <w:r w:rsidRPr="00283E59">
        <w:tab/>
        <w:t>(2)</w:t>
      </w:r>
      <w:r w:rsidRPr="00283E59">
        <w:tab/>
        <w:t xml:space="preserve">The paragraphs of </w:t>
      </w:r>
      <w:r w:rsidR="00283E59" w:rsidRPr="00283E59">
        <w:t>subsection (</w:t>
      </w:r>
      <w:r w:rsidRPr="00283E59">
        <w:t>1) do not limit one another.</w:t>
      </w:r>
      <w:r w:rsidR="00CC5656">
        <w:t xml:space="preserve"> </w:t>
      </w:r>
      <w:bookmarkStart w:id="270" w:name="_Toc493069222"/>
    </w:p>
    <w:p w:rsidR="00E90A92" w:rsidRPr="00283E59" w:rsidRDefault="0051671E" w:rsidP="00D73696">
      <w:pPr>
        <w:pStyle w:val="ActHead4"/>
        <w:ind w:left="0" w:firstLine="0"/>
      </w:pPr>
      <w:bookmarkStart w:id="271" w:name="_Toc31100446"/>
      <w:r w:rsidRPr="00283E59">
        <w:rPr>
          <w:rStyle w:val="CharSubdNo"/>
        </w:rPr>
        <w:lastRenderedPageBreak/>
        <w:t xml:space="preserve">Subdivision </w:t>
      </w:r>
      <w:r w:rsidR="003E586B" w:rsidRPr="00283E59">
        <w:rPr>
          <w:rStyle w:val="CharSubdNo"/>
        </w:rPr>
        <w:t>B</w:t>
      </w:r>
      <w:r w:rsidRPr="00283E59">
        <w:t>—</w:t>
      </w:r>
      <w:r w:rsidRPr="00283E59">
        <w:rPr>
          <w:rStyle w:val="CharSubdText"/>
        </w:rPr>
        <w:t xml:space="preserve">Charging of tuition fees by Table </w:t>
      </w:r>
      <w:proofErr w:type="gramStart"/>
      <w:r w:rsidRPr="00283E59">
        <w:rPr>
          <w:rStyle w:val="CharSubdText"/>
        </w:rPr>
        <w:t>A</w:t>
      </w:r>
      <w:proofErr w:type="gramEnd"/>
      <w:r w:rsidRPr="00283E59">
        <w:rPr>
          <w:rStyle w:val="CharSubdText"/>
        </w:rPr>
        <w:t xml:space="preserve"> providers</w:t>
      </w:r>
      <w:bookmarkEnd w:id="270"/>
      <w:bookmarkEnd w:id="271"/>
    </w:p>
    <w:p w:rsidR="002332F7" w:rsidRPr="00283E59" w:rsidRDefault="00DF6C34" w:rsidP="002332F7">
      <w:pPr>
        <w:pStyle w:val="ActHead5"/>
      </w:pPr>
      <w:bookmarkStart w:id="272" w:name="_Toc493069223"/>
      <w:bookmarkStart w:id="273" w:name="_Toc31100447"/>
      <w:proofErr w:type="gramStart"/>
      <w:r w:rsidRPr="00283E59">
        <w:rPr>
          <w:rStyle w:val="CharSectno"/>
        </w:rPr>
        <w:t>119</w:t>
      </w:r>
      <w:r w:rsidR="002332F7" w:rsidRPr="00283E59">
        <w:t xml:space="preserve">  Purpose</w:t>
      </w:r>
      <w:proofErr w:type="gramEnd"/>
      <w:r w:rsidR="002332F7" w:rsidRPr="00283E59">
        <w:t xml:space="preserve"> of this Subdivision</w:t>
      </w:r>
      <w:bookmarkEnd w:id="272"/>
      <w:bookmarkEnd w:id="273"/>
    </w:p>
    <w:p w:rsidR="002332F7" w:rsidRPr="00283E59" w:rsidRDefault="002332F7" w:rsidP="002332F7">
      <w:pPr>
        <w:pStyle w:val="subsection"/>
      </w:pPr>
      <w:r w:rsidRPr="00283E59">
        <w:tab/>
      </w:r>
      <w:r w:rsidRPr="00283E59">
        <w:tab/>
        <w:t>This Subdivision is made for the purposes of paragraph</w:t>
      </w:r>
      <w:r w:rsidR="00283E59" w:rsidRPr="00283E59">
        <w:t> </w:t>
      </w:r>
      <w:r w:rsidRPr="00283E59">
        <w:t>55(2</w:t>
      </w:r>
      <w:proofErr w:type="gramStart"/>
      <w:r w:rsidRPr="00283E59">
        <w:t>)(</w:t>
      </w:r>
      <w:proofErr w:type="gramEnd"/>
      <w:r w:rsidRPr="00283E59">
        <w:t>c) of the Act.</w:t>
      </w:r>
    </w:p>
    <w:p w:rsidR="0076659D" w:rsidRPr="00283E59" w:rsidRDefault="0076659D" w:rsidP="0076659D">
      <w:pPr>
        <w:pStyle w:val="notetext"/>
      </w:pPr>
      <w:r w:rsidRPr="00283E59">
        <w:t>Note:</w:t>
      </w:r>
      <w:r w:rsidRPr="00283E59">
        <w:tab/>
        <w:t>An approved course provider may be liable for a civil penalty if the provider fails to comply with this Subdivision: see subsection</w:t>
      </w:r>
      <w:r w:rsidR="00283E59" w:rsidRPr="00283E59">
        <w:t> </w:t>
      </w:r>
      <w:r w:rsidRPr="00283E59">
        <w:t>55(3) of the Act.</w:t>
      </w:r>
    </w:p>
    <w:p w:rsidR="00F413AD" w:rsidRPr="00283E59" w:rsidRDefault="00DF6C34" w:rsidP="00F413AD">
      <w:pPr>
        <w:pStyle w:val="ActHead5"/>
      </w:pPr>
      <w:bookmarkStart w:id="274" w:name="_Toc493069224"/>
      <w:bookmarkStart w:id="275" w:name="_Toc31100448"/>
      <w:proofErr w:type="gramStart"/>
      <w:r w:rsidRPr="00283E59">
        <w:rPr>
          <w:rStyle w:val="CharSectno"/>
        </w:rPr>
        <w:t>120</w:t>
      </w:r>
      <w:r w:rsidR="00F413AD" w:rsidRPr="00283E59">
        <w:t xml:space="preserve">  </w:t>
      </w:r>
      <w:r w:rsidR="003E586B" w:rsidRPr="00283E59">
        <w:t>Charging</w:t>
      </w:r>
      <w:proofErr w:type="gramEnd"/>
      <w:r w:rsidR="003E586B" w:rsidRPr="00283E59">
        <w:t xml:space="preserve"> of tuition fees by Table A providers</w:t>
      </w:r>
      <w:bookmarkEnd w:id="274"/>
      <w:bookmarkEnd w:id="275"/>
    </w:p>
    <w:p w:rsidR="003E586B" w:rsidRPr="00283E59" w:rsidRDefault="003E586B" w:rsidP="00F413AD">
      <w:pPr>
        <w:pStyle w:val="subsection"/>
      </w:pPr>
      <w:r w:rsidRPr="00283E59">
        <w:tab/>
      </w:r>
      <w:r w:rsidRPr="00283E59">
        <w:tab/>
      </w:r>
      <w:r w:rsidR="002332F7" w:rsidRPr="00283E59">
        <w:t>A</w:t>
      </w:r>
      <w:r w:rsidRPr="00283E59">
        <w:t xml:space="preserve">n approved course provider that is a Table </w:t>
      </w:r>
      <w:proofErr w:type="gramStart"/>
      <w:r w:rsidRPr="00283E59">
        <w:t>A</w:t>
      </w:r>
      <w:proofErr w:type="gramEnd"/>
      <w:r w:rsidRPr="00283E59">
        <w:t xml:space="preserve"> provider</w:t>
      </w:r>
      <w:r w:rsidR="00245D0C" w:rsidRPr="00283E59">
        <w:t xml:space="preserve"> </w:t>
      </w:r>
      <w:r w:rsidR="00DF2204" w:rsidRPr="00283E59">
        <w:t>may</w:t>
      </w:r>
      <w:r w:rsidR="00245D0C" w:rsidRPr="00283E59">
        <w:t xml:space="preserve"> charge the tuition fees for a student for an approved course provided by the provider </w:t>
      </w:r>
      <w:r w:rsidR="00DF2204" w:rsidRPr="00283E59">
        <w:t xml:space="preserve">only </w:t>
      </w:r>
      <w:r w:rsidR="00245D0C" w:rsidRPr="00283E59">
        <w:t>in a way that is consistent with:</w:t>
      </w:r>
    </w:p>
    <w:p w:rsidR="00245D0C" w:rsidRPr="00283E59" w:rsidRDefault="00245D0C" w:rsidP="00245D0C">
      <w:pPr>
        <w:pStyle w:val="paragraph"/>
      </w:pPr>
      <w:r w:rsidRPr="00283E59">
        <w:tab/>
        <w:t>(a)</w:t>
      </w:r>
      <w:r w:rsidRPr="00283E59">
        <w:tab/>
      </w:r>
      <w:proofErr w:type="gramStart"/>
      <w:r w:rsidRPr="00283E59">
        <w:t>the</w:t>
      </w:r>
      <w:proofErr w:type="gramEnd"/>
      <w:r w:rsidRPr="00283E59">
        <w:t xml:space="preserve"> delivery of the course; and</w:t>
      </w:r>
    </w:p>
    <w:p w:rsidR="00245D0C" w:rsidRPr="00283E59" w:rsidRDefault="00245D0C" w:rsidP="00245D0C">
      <w:pPr>
        <w:pStyle w:val="paragraph"/>
      </w:pPr>
      <w:r w:rsidRPr="00283E59">
        <w:tab/>
        <w:t>(b)</w:t>
      </w:r>
      <w:r w:rsidRPr="00283E59">
        <w:tab/>
      </w:r>
      <w:proofErr w:type="gramStart"/>
      <w:r w:rsidRPr="00283E59">
        <w:t>the</w:t>
      </w:r>
      <w:proofErr w:type="gramEnd"/>
      <w:r w:rsidRPr="00283E59">
        <w:t xml:space="preserve"> student’s participation in the course.</w:t>
      </w:r>
    </w:p>
    <w:p w:rsidR="0051671E" w:rsidRPr="00283E59" w:rsidRDefault="0051671E" w:rsidP="0051671E">
      <w:pPr>
        <w:pStyle w:val="ActHead4"/>
      </w:pPr>
      <w:bookmarkStart w:id="276" w:name="_Toc493069225"/>
      <w:bookmarkStart w:id="277" w:name="_Toc31100449"/>
      <w:r w:rsidRPr="00283E59">
        <w:rPr>
          <w:rStyle w:val="CharSubdNo"/>
        </w:rPr>
        <w:t xml:space="preserve">Subdivision </w:t>
      </w:r>
      <w:r w:rsidR="003E586B" w:rsidRPr="00283E59">
        <w:rPr>
          <w:rStyle w:val="CharSubdNo"/>
        </w:rPr>
        <w:t>C</w:t>
      </w:r>
      <w:r w:rsidRPr="00283E59">
        <w:t>—</w:t>
      </w:r>
      <w:r w:rsidRPr="00283E59">
        <w:rPr>
          <w:rStyle w:val="CharSubdText"/>
        </w:rPr>
        <w:t>Charging of tuition fees by other approved course providers</w:t>
      </w:r>
      <w:bookmarkEnd w:id="276"/>
      <w:bookmarkEnd w:id="277"/>
    </w:p>
    <w:p w:rsidR="00F413AD" w:rsidRPr="00283E59" w:rsidRDefault="00DF6C34" w:rsidP="00F413AD">
      <w:pPr>
        <w:pStyle w:val="ActHead5"/>
      </w:pPr>
      <w:bookmarkStart w:id="278" w:name="_Toc493069226"/>
      <w:bookmarkStart w:id="279" w:name="_Toc31100450"/>
      <w:proofErr w:type="gramStart"/>
      <w:r w:rsidRPr="00283E59">
        <w:rPr>
          <w:rStyle w:val="CharSectno"/>
        </w:rPr>
        <w:t>121</w:t>
      </w:r>
      <w:r w:rsidR="00F413AD" w:rsidRPr="00283E59">
        <w:t xml:space="preserve">  Purpose</w:t>
      </w:r>
      <w:proofErr w:type="gramEnd"/>
      <w:r w:rsidR="00F413AD" w:rsidRPr="00283E59">
        <w:t xml:space="preserve"> </w:t>
      </w:r>
      <w:r w:rsidR="002332F7" w:rsidRPr="00283E59">
        <w:t xml:space="preserve">and application </w:t>
      </w:r>
      <w:r w:rsidR="00F413AD" w:rsidRPr="00283E59">
        <w:t>of this Subdivision</w:t>
      </w:r>
      <w:bookmarkEnd w:id="278"/>
      <w:bookmarkEnd w:id="279"/>
    </w:p>
    <w:p w:rsidR="00F413AD" w:rsidRPr="00283E59" w:rsidRDefault="00F413AD" w:rsidP="00F413AD">
      <w:pPr>
        <w:pStyle w:val="subsection"/>
      </w:pPr>
      <w:r w:rsidRPr="00283E59">
        <w:tab/>
      </w:r>
      <w:r w:rsidRPr="00283E59">
        <w:tab/>
        <w:t>This Subdivision:</w:t>
      </w:r>
    </w:p>
    <w:p w:rsidR="00F413AD" w:rsidRPr="00283E59" w:rsidRDefault="00F413AD" w:rsidP="00F413AD">
      <w:pPr>
        <w:pStyle w:val="paragraph"/>
      </w:pPr>
      <w:r w:rsidRPr="00283E59">
        <w:tab/>
        <w:t>(a)</w:t>
      </w:r>
      <w:r w:rsidRPr="00283E59">
        <w:tab/>
      </w:r>
      <w:proofErr w:type="gramStart"/>
      <w:r w:rsidR="009F56E7" w:rsidRPr="00283E59">
        <w:t>is</w:t>
      </w:r>
      <w:proofErr w:type="gramEnd"/>
      <w:r w:rsidR="009F56E7" w:rsidRPr="00283E59">
        <w:t xml:space="preserve"> made</w:t>
      </w:r>
      <w:r w:rsidRPr="00283E59">
        <w:t xml:space="preserve"> for the purposes of paragraph</w:t>
      </w:r>
      <w:r w:rsidR="00283E59" w:rsidRPr="00283E59">
        <w:t> </w:t>
      </w:r>
      <w:r w:rsidRPr="00283E59">
        <w:t>55(2)(c) of the Act; and</w:t>
      </w:r>
    </w:p>
    <w:p w:rsidR="009C2CA3" w:rsidRPr="00283E59" w:rsidRDefault="00F413AD" w:rsidP="00F413AD">
      <w:pPr>
        <w:pStyle w:val="paragraph"/>
      </w:pPr>
      <w:r w:rsidRPr="00283E59">
        <w:tab/>
        <w:t>(b)</w:t>
      </w:r>
      <w:r w:rsidRPr="00283E59">
        <w:tab/>
      </w:r>
      <w:proofErr w:type="gramStart"/>
      <w:r w:rsidRPr="00283E59">
        <w:t>applies</w:t>
      </w:r>
      <w:proofErr w:type="gramEnd"/>
      <w:r w:rsidRPr="00283E59">
        <w:t xml:space="preserve"> to an approved course provider</w:t>
      </w:r>
      <w:r w:rsidR="00E1600B" w:rsidRPr="00283E59">
        <w:t>,</w:t>
      </w:r>
      <w:r w:rsidRPr="00283E59">
        <w:t xml:space="preserve"> other than a Table A provider</w:t>
      </w:r>
      <w:r w:rsidR="009C2CA3" w:rsidRPr="00283E59">
        <w:t>.</w:t>
      </w:r>
    </w:p>
    <w:p w:rsidR="0076659D" w:rsidRPr="00283E59" w:rsidRDefault="0076659D" w:rsidP="0076659D">
      <w:pPr>
        <w:pStyle w:val="notetext"/>
      </w:pPr>
      <w:r w:rsidRPr="00283E59">
        <w:t>Note:</w:t>
      </w:r>
      <w:r w:rsidRPr="00283E59">
        <w:tab/>
        <w:t>An approved course provider may be liable for a civil penalty if the provider fails to comply with this Subdivision: see subsection</w:t>
      </w:r>
      <w:r w:rsidR="00283E59" w:rsidRPr="00283E59">
        <w:t> </w:t>
      </w:r>
      <w:r w:rsidRPr="00283E59">
        <w:t>55(3) of the Act.</w:t>
      </w:r>
    </w:p>
    <w:p w:rsidR="00245D0C" w:rsidRPr="00283E59" w:rsidRDefault="00DF6C34" w:rsidP="00245D0C">
      <w:pPr>
        <w:pStyle w:val="ActHead5"/>
      </w:pPr>
      <w:bookmarkStart w:id="280" w:name="_Toc493069227"/>
      <w:bookmarkStart w:id="281" w:name="_Toc31100451"/>
      <w:proofErr w:type="gramStart"/>
      <w:r w:rsidRPr="00283E59">
        <w:rPr>
          <w:rStyle w:val="CharSectno"/>
        </w:rPr>
        <w:t>122</w:t>
      </w:r>
      <w:r w:rsidR="00E1600B" w:rsidRPr="00283E59">
        <w:t xml:space="preserve">  Proportionately</w:t>
      </w:r>
      <w:proofErr w:type="gramEnd"/>
      <w:r w:rsidR="00E1600B" w:rsidRPr="00283E59">
        <w:t xml:space="preserve"> spreading tuition fees over periods of the course</w:t>
      </w:r>
      <w:bookmarkEnd w:id="280"/>
      <w:bookmarkEnd w:id="281"/>
    </w:p>
    <w:p w:rsidR="008E1A46" w:rsidRPr="00283E59" w:rsidRDefault="008E1A46" w:rsidP="008E1A46">
      <w:pPr>
        <w:pStyle w:val="subsection"/>
      </w:pPr>
      <w:r w:rsidRPr="00283E59">
        <w:tab/>
        <w:t>(1)</w:t>
      </w:r>
      <w:r w:rsidRPr="00283E59">
        <w:tab/>
        <w:t xml:space="preserve">An approved course provider </w:t>
      </w:r>
      <w:r w:rsidR="00BC54BD" w:rsidRPr="00283E59">
        <w:t>must only</w:t>
      </w:r>
      <w:r w:rsidRPr="00283E59">
        <w:t xml:space="preserve"> charge tuition fees for an approved course as follows:</w:t>
      </w:r>
    </w:p>
    <w:p w:rsidR="00BE142A" w:rsidRPr="00283E59" w:rsidRDefault="00E1600B" w:rsidP="00E1600B">
      <w:pPr>
        <w:pStyle w:val="paragraph"/>
      </w:pPr>
      <w:r w:rsidRPr="00283E59">
        <w:tab/>
        <w:t>(a)</w:t>
      </w:r>
      <w:r w:rsidRPr="00283E59">
        <w:tab/>
      </w:r>
      <w:proofErr w:type="gramStart"/>
      <w:r w:rsidR="00D32C8E" w:rsidRPr="00283E59">
        <w:t>the</w:t>
      </w:r>
      <w:proofErr w:type="gramEnd"/>
      <w:r w:rsidR="00D32C8E" w:rsidRPr="00283E59">
        <w:t xml:space="preserve"> fees</w:t>
      </w:r>
      <w:r w:rsidR="002517FE" w:rsidRPr="00283E59">
        <w:t xml:space="preserve"> to be covered </w:t>
      </w:r>
      <w:r w:rsidR="006E5843" w:rsidRPr="00283E59">
        <w:t>by VET student loans</w:t>
      </w:r>
      <w:r w:rsidR="00D32C8E" w:rsidRPr="00283E59">
        <w:t xml:space="preserve">, and </w:t>
      </w:r>
      <w:r w:rsidR="006E5843" w:rsidRPr="00283E59">
        <w:t xml:space="preserve">any other </w:t>
      </w:r>
      <w:r w:rsidR="00665C8A" w:rsidRPr="00283E59">
        <w:t xml:space="preserve">tuition </w:t>
      </w:r>
      <w:r w:rsidR="006E5843" w:rsidRPr="00283E59">
        <w:t>fees</w:t>
      </w:r>
      <w:r w:rsidR="00D32C8E" w:rsidRPr="00283E59">
        <w:t xml:space="preserve">, </w:t>
      </w:r>
      <w:r w:rsidRPr="00283E59">
        <w:t xml:space="preserve">are </w:t>
      </w:r>
      <w:r w:rsidR="008E1A46" w:rsidRPr="00283E59">
        <w:t xml:space="preserve">to be </w:t>
      </w:r>
      <w:r w:rsidRPr="00283E59">
        <w:t>reasonably apportioned over</w:t>
      </w:r>
      <w:r w:rsidR="00BE142A" w:rsidRPr="00283E59">
        <w:t>:</w:t>
      </w:r>
    </w:p>
    <w:p w:rsidR="008713AF" w:rsidRPr="00283E59" w:rsidRDefault="00BE142A" w:rsidP="00BE142A">
      <w:pPr>
        <w:pStyle w:val="paragraphsub"/>
      </w:pPr>
      <w:r w:rsidRPr="00283E59">
        <w:tab/>
        <w:t>(</w:t>
      </w:r>
      <w:proofErr w:type="spellStart"/>
      <w:r w:rsidRPr="00283E59">
        <w:t>i</w:t>
      </w:r>
      <w:proofErr w:type="spellEnd"/>
      <w:r w:rsidRPr="00283E59">
        <w:t>)</w:t>
      </w:r>
      <w:r w:rsidRPr="00283E59">
        <w:tab/>
      </w:r>
      <w:proofErr w:type="gramStart"/>
      <w:r w:rsidR="00E1600B" w:rsidRPr="00283E59">
        <w:t>the</w:t>
      </w:r>
      <w:proofErr w:type="gramEnd"/>
      <w:r w:rsidR="00E1600B" w:rsidRPr="00283E59">
        <w:t xml:space="preserve"> fee periods for the course</w:t>
      </w:r>
      <w:r w:rsidR="008713AF" w:rsidRPr="00283E59">
        <w:t>;</w:t>
      </w:r>
      <w:r w:rsidRPr="00283E59">
        <w:t xml:space="preserve"> and</w:t>
      </w:r>
    </w:p>
    <w:p w:rsidR="00BE142A" w:rsidRPr="00283E59" w:rsidRDefault="00BE142A" w:rsidP="00BE142A">
      <w:pPr>
        <w:pStyle w:val="paragraphsub"/>
      </w:pPr>
      <w:r w:rsidRPr="00283E59">
        <w:tab/>
        <w:t>(ii)</w:t>
      </w:r>
      <w:r w:rsidRPr="00283E59">
        <w:tab/>
      </w:r>
      <w:proofErr w:type="gramStart"/>
      <w:r w:rsidRPr="00283E59">
        <w:t>the</w:t>
      </w:r>
      <w:proofErr w:type="gramEnd"/>
      <w:r w:rsidRPr="00283E59">
        <w:t xml:space="preserve"> parts of the course included in the fee periods;</w:t>
      </w:r>
    </w:p>
    <w:p w:rsidR="00CB5F98" w:rsidRPr="00283E59" w:rsidRDefault="00BE142A" w:rsidP="00E1600B">
      <w:pPr>
        <w:pStyle w:val="paragraph"/>
      </w:pPr>
      <w:r w:rsidRPr="00283E59">
        <w:tab/>
        <w:t>(b</w:t>
      </w:r>
      <w:r w:rsidR="00CB5F98" w:rsidRPr="00283E59">
        <w:t>)</w:t>
      </w:r>
      <w:r w:rsidR="00CB5F98" w:rsidRPr="00283E59">
        <w:tab/>
      </w:r>
      <w:proofErr w:type="gramStart"/>
      <w:r w:rsidR="00CB5F98" w:rsidRPr="00283E59">
        <w:t>none</w:t>
      </w:r>
      <w:proofErr w:type="gramEnd"/>
      <w:r w:rsidR="00CB5F98" w:rsidRPr="00283E59">
        <w:t xml:space="preserve"> of the tuition fees for the course </w:t>
      </w:r>
      <w:r w:rsidR="008E1A46" w:rsidRPr="00283E59">
        <w:t>are</w:t>
      </w:r>
      <w:r w:rsidR="00CB5F98" w:rsidRPr="00283E59">
        <w:t xml:space="preserve"> </w:t>
      </w:r>
      <w:r w:rsidR="008E1A46" w:rsidRPr="00283E59">
        <w:t xml:space="preserve">to be </w:t>
      </w:r>
      <w:r w:rsidR="00D32C8E" w:rsidRPr="00283E59">
        <w:t>payable</w:t>
      </w:r>
      <w:r w:rsidR="00CB5F98" w:rsidRPr="00283E59">
        <w:t xml:space="preserve"> outside a fee period for the course.</w:t>
      </w:r>
    </w:p>
    <w:p w:rsidR="007E5BFC" w:rsidRPr="00283E59" w:rsidRDefault="007E5BFC" w:rsidP="007E5BFC">
      <w:pPr>
        <w:pStyle w:val="notetext"/>
      </w:pPr>
      <w:r w:rsidRPr="00283E59">
        <w:t>Note:</w:t>
      </w:r>
      <w:r w:rsidRPr="00283E59">
        <w:tab/>
        <w:t>Section</w:t>
      </w:r>
      <w:r w:rsidR="00283E59" w:rsidRPr="00283E59">
        <w:t> </w:t>
      </w:r>
      <w:r w:rsidR="00DF6C34" w:rsidRPr="00283E59">
        <w:t>124</w:t>
      </w:r>
      <w:r w:rsidRPr="00283E59">
        <w:t xml:space="preserve"> may exempt the provider from complying with this subsection to allow the provider to comply with a State or Territory subsidy funding arrangement.</w:t>
      </w:r>
    </w:p>
    <w:p w:rsidR="00D32C8E" w:rsidRPr="00283E59" w:rsidRDefault="00D32C8E" w:rsidP="00D32C8E">
      <w:pPr>
        <w:pStyle w:val="subsection"/>
      </w:pPr>
      <w:r w:rsidRPr="00283E59">
        <w:tab/>
        <w:t>(2)</w:t>
      </w:r>
      <w:r w:rsidRPr="00283E59">
        <w:tab/>
        <w:t xml:space="preserve">For the purposes of </w:t>
      </w:r>
      <w:r w:rsidR="00283E59" w:rsidRPr="00283E59">
        <w:t>subsection (</w:t>
      </w:r>
      <w:r w:rsidRPr="00283E59">
        <w:t xml:space="preserve">1), the provider may act on the basis of an estimate of tuition fees for the course if, when the </w:t>
      </w:r>
      <w:r w:rsidR="008E1A46" w:rsidRPr="00283E59">
        <w:t>course begins</w:t>
      </w:r>
      <w:r w:rsidRPr="00283E59">
        <w:t xml:space="preserve">, the provider </w:t>
      </w:r>
      <w:r w:rsidR="00D33618" w:rsidRPr="00283E59">
        <w:t>does not know:</w:t>
      </w:r>
    </w:p>
    <w:p w:rsidR="000415B4" w:rsidRDefault="00D33618" w:rsidP="00D33618">
      <w:pPr>
        <w:pStyle w:val="paragraph"/>
      </w:pPr>
      <w:r w:rsidRPr="00283E59">
        <w:tab/>
        <w:t>(a)</w:t>
      </w:r>
      <w:r w:rsidRPr="00283E59">
        <w:tab/>
      </w:r>
      <w:proofErr w:type="gramStart"/>
      <w:r w:rsidRPr="00283E59">
        <w:t>the</w:t>
      </w:r>
      <w:proofErr w:type="gramEnd"/>
      <w:r w:rsidRPr="00283E59">
        <w:t xml:space="preserve"> total of the tuition fees for the course; or</w:t>
      </w:r>
      <w:r w:rsidR="00066A2C">
        <w:t xml:space="preserve"> </w:t>
      </w:r>
    </w:p>
    <w:p w:rsidR="00D33618" w:rsidRPr="00283E59" w:rsidRDefault="00D33618" w:rsidP="00D33618">
      <w:pPr>
        <w:pStyle w:val="paragraph"/>
      </w:pPr>
      <w:r w:rsidRPr="00283E59">
        <w:tab/>
        <w:t>(b)</w:t>
      </w:r>
      <w:r w:rsidRPr="00283E59">
        <w:tab/>
      </w:r>
      <w:proofErr w:type="gramStart"/>
      <w:r w:rsidRPr="00283E59">
        <w:t>the</w:t>
      </w:r>
      <w:proofErr w:type="gramEnd"/>
      <w:r w:rsidRPr="00283E59">
        <w:t xml:space="preserve"> duration of the course; or</w:t>
      </w:r>
    </w:p>
    <w:p w:rsidR="00D33618" w:rsidRPr="00283E59" w:rsidRDefault="00D33618" w:rsidP="00D33618">
      <w:pPr>
        <w:pStyle w:val="paragraph"/>
      </w:pPr>
      <w:r w:rsidRPr="00283E59">
        <w:tab/>
        <w:t>(c)</w:t>
      </w:r>
      <w:r w:rsidRPr="00283E59">
        <w:tab/>
      </w:r>
      <w:proofErr w:type="gramStart"/>
      <w:r w:rsidRPr="00283E59">
        <w:t>whether</w:t>
      </w:r>
      <w:proofErr w:type="gramEnd"/>
      <w:r w:rsidRPr="00283E59">
        <w:t xml:space="preserve"> </w:t>
      </w:r>
      <w:r w:rsidR="008E1A46" w:rsidRPr="00283E59">
        <w:t>a</w:t>
      </w:r>
      <w:r w:rsidRPr="00283E59">
        <w:t xml:space="preserve"> student will need to pay all of the tuition fees usually payable for the course.</w:t>
      </w:r>
    </w:p>
    <w:p w:rsidR="00D33618" w:rsidRPr="00283E59" w:rsidRDefault="00B77E0C" w:rsidP="00D32C8E">
      <w:pPr>
        <w:pStyle w:val="subsection"/>
      </w:pPr>
      <w:r w:rsidRPr="00283E59">
        <w:tab/>
        <w:t>(3)</w:t>
      </w:r>
      <w:r w:rsidRPr="00283E59">
        <w:tab/>
        <w:t xml:space="preserve">The estimate must not exceed the </w:t>
      </w:r>
      <w:r w:rsidR="009351C6" w:rsidRPr="00283E59">
        <w:t xml:space="preserve">maximum tuition fees for the course </w:t>
      </w:r>
      <w:r w:rsidR="000E0B3F" w:rsidRPr="00283E59">
        <w:t>mentioned in marketing of the course</w:t>
      </w:r>
      <w:r w:rsidR="009351C6" w:rsidRPr="00283E59">
        <w:t>.</w:t>
      </w:r>
    </w:p>
    <w:p w:rsidR="000E0B3F" w:rsidRPr="00283E59" w:rsidRDefault="000E0B3F" w:rsidP="000E0B3F">
      <w:pPr>
        <w:pStyle w:val="notetext"/>
      </w:pPr>
      <w:r w:rsidRPr="00283E59">
        <w:lastRenderedPageBreak/>
        <w:t>Note:</w:t>
      </w:r>
      <w:r w:rsidRPr="00283E59">
        <w:tab/>
        <w:t xml:space="preserve">Paragraph </w:t>
      </w:r>
      <w:r w:rsidR="00DF6C34" w:rsidRPr="00283E59">
        <w:t>140</w:t>
      </w:r>
      <w:r w:rsidRPr="00283E59">
        <w:t>(c) requires all marketing of a course to mention the maximum tuition fees for the course.</w:t>
      </w:r>
    </w:p>
    <w:p w:rsidR="009351C6" w:rsidRPr="00283E59" w:rsidRDefault="009351C6" w:rsidP="009351C6">
      <w:pPr>
        <w:pStyle w:val="subsection"/>
      </w:pPr>
      <w:r w:rsidRPr="00283E59">
        <w:tab/>
        <w:t>(4)</w:t>
      </w:r>
      <w:r w:rsidRPr="00283E59">
        <w:tab/>
        <w:t>If the actual total of the tuition fees for the course exceeds the estimate, the provider may charge the excess only during the final fee period for the course.</w:t>
      </w:r>
    </w:p>
    <w:p w:rsidR="00D32C8E" w:rsidRPr="00283E59" w:rsidRDefault="00DF6C34" w:rsidP="00D32C8E">
      <w:pPr>
        <w:pStyle w:val="ActHead5"/>
      </w:pPr>
      <w:bookmarkStart w:id="282" w:name="_Toc493069228"/>
      <w:bookmarkStart w:id="283" w:name="_Toc31100452"/>
      <w:proofErr w:type="gramStart"/>
      <w:r w:rsidRPr="00283E59">
        <w:rPr>
          <w:rStyle w:val="CharSectno"/>
        </w:rPr>
        <w:t>123</w:t>
      </w:r>
      <w:r w:rsidR="009351C6" w:rsidRPr="00283E59">
        <w:t xml:space="preserve">  Fee</w:t>
      </w:r>
      <w:proofErr w:type="gramEnd"/>
      <w:r w:rsidR="009351C6" w:rsidRPr="00283E59">
        <w:t xml:space="preserve"> periods</w:t>
      </w:r>
      <w:bookmarkEnd w:id="282"/>
      <w:bookmarkEnd w:id="283"/>
    </w:p>
    <w:p w:rsidR="001769BD" w:rsidRPr="00283E59" w:rsidRDefault="009351C6" w:rsidP="009351C6">
      <w:pPr>
        <w:pStyle w:val="subsection"/>
      </w:pPr>
      <w:r w:rsidRPr="00283E59">
        <w:tab/>
        <w:t>(1)</w:t>
      </w:r>
      <w:r w:rsidRPr="00283E59">
        <w:tab/>
        <w:t>The approved course provider</w:t>
      </w:r>
      <w:r w:rsidR="001769BD" w:rsidRPr="00283E59">
        <w:t>:</w:t>
      </w:r>
    </w:p>
    <w:p w:rsidR="009351C6" w:rsidRPr="00283E59" w:rsidRDefault="001769BD" w:rsidP="001769BD">
      <w:pPr>
        <w:pStyle w:val="paragraph"/>
      </w:pPr>
      <w:r w:rsidRPr="00283E59">
        <w:tab/>
        <w:t>(a)</w:t>
      </w:r>
      <w:r w:rsidRPr="00283E59">
        <w:tab/>
      </w:r>
      <w:proofErr w:type="gramStart"/>
      <w:r w:rsidR="009351C6" w:rsidRPr="00283E59">
        <w:t>must</w:t>
      </w:r>
      <w:proofErr w:type="gramEnd"/>
      <w:r w:rsidR="009351C6" w:rsidRPr="00283E59">
        <w:t xml:space="preserve"> choose 3 or more fee periods </w:t>
      </w:r>
      <w:r w:rsidRPr="00283E59">
        <w:t>for an approved course; and</w:t>
      </w:r>
    </w:p>
    <w:p w:rsidR="001769BD" w:rsidRPr="00283E59" w:rsidRDefault="001769BD" w:rsidP="001769BD">
      <w:pPr>
        <w:pStyle w:val="paragraph"/>
      </w:pPr>
      <w:r w:rsidRPr="00283E59">
        <w:tab/>
        <w:t>(b)</w:t>
      </w:r>
      <w:r w:rsidRPr="00283E59">
        <w:tab/>
      </w:r>
      <w:proofErr w:type="gramStart"/>
      <w:r w:rsidRPr="00283E59">
        <w:t>may</w:t>
      </w:r>
      <w:proofErr w:type="gramEnd"/>
      <w:r w:rsidRPr="00283E59">
        <w:t xml:space="preserve"> choose different fee periods for different students.</w:t>
      </w:r>
    </w:p>
    <w:p w:rsidR="009351C6" w:rsidRPr="00283E59" w:rsidRDefault="009351C6" w:rsidP="009351C6">
      <w:pPr>
        <w:pStyle w:val="notetext"/>
      </w:pPr>
      <w:r w:rsidRPr="00283E59">
        <w:t>Example:</w:t>
      </w:r>
      <w:r w:rsidRPr="00283E59">
        <w:tab/>
        <w:t>The fee periods may be longer for a student undertaking the course part</w:t>
      </w:r>
      <w:r w:rsidR="00283E59">
        <w:noBreakHyphen/>
      </w:r>
      <w:r w:rsidRPr="00283E59">
        <w:t>time.</w:t>
      </w:r>
    </w:p>
    <w:p w:rsidR="00D32C8E" w:rsidRPr="00283E59" w:rsidRDefault="009351C6" w:rsidP="009351C6">
      <w:pPr>
        <w:pStyle w:val="subsection"/>
      </w:pPr>
      <w:r w:rsidRPr="00283E59">
        <w:tab/>
        <w:t>(2)</w:t>
      </w:r>
      <w:r w:rsidRPr="00283E59">
        <w:tab/>
        <w:t xml:space="preserve">The fee periods </w:t>
      </w:r>
      <w:r w:rsidR="007E5BFC" w:rsidRPr="00283E59">
        <w:t>for the course must:</w:t>
      </w:r>
    </w:p>
    <w:p w:rsidR="007E5BFC" w:rsidRPr="00283E59" w:rsidRDefault="007E5BFC" w:rsidP="007E5BFC">
      <w:pPr>
        <w:pStyle w:val="paragraph"/>
      </w:pPr>
      <w:r w:rsidRPr="00283E59">
        <w:tab/>
        <w:t>(a)</w:t>
      </w:r>
      <w:r w:rsidRPr="00283E59">
        <w:tab/>
      </w:r>
      <w:proofErr w:type="gramStart"/>
      <w:r w:rsidRPr="00283E59">
        <w:t>be</w:t>
      </w:r>
      <w:proofErr w:type="gramEnd"/>
      <w:r w:rsidRPr="00283E59">
        <w:t xml:space="preserve"> sequential and together equal the duration of the course; and</w:t>
      </w:r>
    </w:p>
    <w:p w:rsidR="007E5BFC" w:rsidRPr="00283E59" w:rsidRDefault="007E5BFC" w:rsidP="007E5BFC">
      <w:pPr>
        <w:pStyle w:val="paragraph"/>
      </w:pPr>
      <w:r w:rsidRPr="00283E59">
        <w:tab/>
        <w:t>(b)</w:t>
      </w:r>
      <w:r w:rsidRPr="00283E59">
        <w:tab/>
      </w:r>
      <w:proofErr w:type="gramStart"/>
      <w:r w:rsidRPr="00283E59">
        <w:t>be</w:t>
      </w:r>
      <w:proofErr w:type="gramEnd"/>
      <w:r w:rsidRPr="00283E59">
        <w:t xml:space="preserve"> of equal, or approximately equal, length</w:t>
      </w:r>
      <w:r w:rsidR="00665C8A" w:rsidRPr="00283E59">
        <w:t xml:space="preserve"> based on the estimated duration of the course</w:t>
      </w:r>
      <w:r w:rsidRPr="00283E59">
        <w:t>; and</w:t>
      </w:r>
    </w:p>
    <w:p w:rsidR="007E5BFC" w:rsidRPr="00283E59" w:rsidRDefault="007E5BFC" w:rsidP="007E5BFC">
      <w:pPr>
        <w:pStyle w:val="paragraph"/>
      </w:pPr>
      <w:r w:rsidRPr="00283E59">
        <w:tab/>
        <w:t>(c)</w:t>
      </w:r>
      <w:r w:rsidRPr="00283E59">
        <w:tab/>
      </w:r>
      <w:proofErr w:type="gramStart"/>
      <w:r w:rsidRPr="00283E59">
        <w:t>each</w:t>
      </w:r>
      <w:proofErr w:type="gramEnd"/>
      <w:r w:rsidRPr="00283E59">
        <w:t xml:space="preserve"> </w:t>
      </w:r>
      <w:r w:rsidR="00EB131C" w:rsidRPr="00283E59">
        <w:t>contain at least one census day</w:t>
      </w:r>
      <w:r w:rsidRPr="00283E59">
        <w:t xml:space="preserve"> for the course.</w:t>
      </w:r>
    </w:p>
    <w:p w:rsidR="007E5BFC" w:rsidRPr="00283E59" w:rsidRDefault="007E5BFC" w:rsidP="007E5BFC">
      <w:pPr>
        <w:pStyle w:val="notetext"/>
      </w:pPr>
      <w:r w:rsidRPr="00283E59">
        <w:t>Note:</w:t>
      </w:r>
      <w:r w:rsidRPr="00283E59">
        <w:tab/>
        <w:t>The precise length of the fee periods need not be known when they are chosen.</w:t>
      </w:r>
    </w:p>
    <w:p w:rsidR="00EB131C" w:rsidRPr="00283E59" w:rsidRDefault="007E5BFC" w:rsidP="007E5BFC">
      <w:pPr>
        <w:pStyle w:val="notetext"/>
      </w:pPr>
      <w:r w:rsidRPr="00283E59">
        <w:t>Example:</w:t>
      </w:r>
      <w:r w:rsidRPr="00283E59">
        <w:tab/>
        <w:t>When the student begins the course</w:t>
      </w:r>
      <w:r w:rsidR="001769BD" w:rsidRPr="00283E59">
        <w:t>,</w:t>
      </w:r>
      <w:r w:rsidRPr="00283E59">
        <w:t xml:space="preserve"> the provider is still deciding whether the student should</w:t>
      </w:r>
      <w:r w:rsidRPr="00283E59">
        <w:rPr>
          <w:w w:val="99"/>
        </w:rPr>
        <w:t xml:space="preserve"> </w:t>
      </w:r>
      <w:r w:rsidRPr="00283E59">
        <w:t>get some recognition for prior learning (which would reduce the duration of the</w:t>
      </w:r>
      <w:r w:rsidRPr="00283E59">
        <w:rPr>
          <w:w w:val="99"/>
        </w:rPr>
        <w:t xml:space="preserve"> </w:t>
      </w:r>
      <w:r w:rsidRPr="00283E59">
        <w:t>course). The provider could choose for the course to have 3 fee periods of equal</w:t>
      </w:r>
      <w:r w:rsidRPr="00283E59">
        <w:rPr>
          <w:w w:val="99"/>
        </w:rPr>
        <w:t xml:space="preserve"> </w:t>
      </w:r>
      <w:r w:rsidR="004A3BFD" w:rsidRPr="00283E59">
        <w:t>length</w:t>
      </w:r>
      <w:r w:rsidRPr="00283E59">
        <w:t xml:space="preserve"> </w:t>
      </w:r>
      <w:r w:rsidR="00EB131C" w:rsidRPr="00283E59">
        <w:t>based on the estimated duration of the course.</w:t>
      </w:r>
    </w:p>
    <w:p w:rsidR="007E5BFC" w:rsidRPr="00283E59" w:rsidRDefault="007E5BFC" w:rsidP="009351C6">
      <w:pPr>
        <w:pStyle w:val="subsection"/>
      </w:pPr>
      <w:r w:rsidRPr="00283E59">
        <w:tab/>
        <w:t>(3)</w:t>
      </w:r>
      <w:r w:rsidRPr="00283E59">
        <w:tab/>
        <w:t>However, the length of any fee periods that are yet to start at a particular time may be changed in proportion to a change at that time to the duration of the course. The changed fee periods must be of equal, or approximately equal, length.</w:t>
      </w:r>
    </w:p>
    <w:p w:rsidR="007E5BFC" w:rsidRPr="00283E59" w:rsidRDefault="007E5BFC" w:rsidP="007E5BFC">
      <w:pPr>
        <w:pStyle w:val="notetext"/>
      </w:pPr>
      <w:r w:rsidRPr="00283E59">
        <w:t>Example:</w:t>
      </w:r>
      <w:r w:rsidRPr="00283E59">
        <w:tab/>
        <w:t>If the student changes from studying full</w:t>
      </w:r>
      <w:r w:rsidR="00283E59">
        <w:noBreakHyphen/>
      </w:r>
      <w:r w:rsidRPr="00283E59">
        <w:t>time to part</w:t>
      </w:r>
      <w:r w:rsidR="00283E59">
        <w:noBreakHyphen/>
      </w:r>
      <w:r w:rsidRPr="00283E59">
        <w:t>time during the course, the</w:t>
      </w:r>
      <w:r w:rsidRPr="00283E59">
        <w:rPr>
          <w:w w:val="99"/>
        </w:rPr>
        <w:t xml:space="preserve"> </w:t>
      </w:r>
      <w:r w:rsidRPr="00283E59">
        <w:t>duration of the course may increase. The length of the remaining fee periods could be</w:t>
      </w:r>
      <w:r w:rsidRPr="00283E59">
        <w:rPr>
          <w:w w:val="99"/>
        </w:rPr>
        <w:t xml:space="preserve"> </w:t>
      </w:r>
      <w:r w:rsidRPr="00283E59">
        <w:t>similarly increased.</w:t>
      </w:r>
    </w:p>
    <w:p w:rsidR="009351C6" w:rsidRPr="00283E59" w:rsidRDefault="00DF6C34" w:rsidP="007E5BFC">
      <w:pPr>
        <w:pStyle w:val="ActHead5"/>
      </w:pPr>
      <w:bookmarkStart w:id="284" w:name="_Toc493069229"/>
      <w:bookmarkStart w:id="285" w:name="_Toc31100453"/>
      <w:proofErr w:type="gramStart"/>
      <w:r w:rsidRPr="00283E59">
        <w:rPr>
          <w:rStyle w:val="CharSectno"/>
        </w:rPr>
        <w:t>124</w:t>
      </w:r>
      <w:r w:rsidR="007E5BFC" w:rsidRPr="00283E59">
        <w:t xml:space="preserve">  Exemption</w:t>
      </w:r>
      <w:proofErr w:type="gramEnd"/>
      <w:r w:rsidR="007E5BFC" w:rsidRPr="00283E59">
        <w:t xml:space="preserve"> from complying with this Subdivision to comply with State or Territory subsidy funding arrangements</w:t>
      </w:r>
      <w:bookmarkEnd w:id="284"/>
      <w:bookmarkEnd w:id="285"/>
    </w:p>
    <w:p w:rsidR="009351C6" w:rsidRPr="00283E59" w:rsidRDefault="007E5BFC" w:rsidP="007E5BFC">
      <w:pPr>
        <w:pStyle w:val="subsection"/>
      </w:pPr>
      <w:r w:rsidRPr="00283E59">
        <w:tab/>
      </w:r>
      <w:r w:rsidRPr="00283E59">
        <w:tab/>
        <w:t>The approved course provider need not comply with this Subdivision, to the extent that compliance would be inconsistent with an arrangement the provider made with an authority of a State or Territory, if:</w:t>
      </w:r>
    </w:p>
    <w:p w:rsidR="007E5BFC" w:rsidRPr="00283E59" w:rsidRDefault="007E5BFC" w:rsidP="007E5BFC">
      <w:pPr>
        <w:pStyle w:val="paragraph"/>
      </w:pPr>
      <w:r w:rsidRPr="00283E59">
        <w:tab/>
        <w:t>(a)</w:t>
      </w:r>
      <w:r w:rsidRPr="00283E59">
        <w:tab/>
      </w:r>
      <w:proofErr w:type="gramStart"/>
      <w:r w:rsidR="00DF2204" w:rsidRPr="00283E59">
        <w:t>the</w:t>
      </w:r>
      <w:proofErr w:type="gramEnd"/>
      <w:r w:rsidR="00DF2204" w:rsidRPr="00283E59">
        <w:t xml:space="preserve"> provider is fully complying with the arrangement; and</w:t>
      </w:r>
    </w:p>
    <w:p w:rsidR="007E5BFC" w:rsidRPr="00283E59" w:rsidRDefault="007E5BFC" w:rsidP="007E5BFC">
      <w:pPr>
        <w:pStyle w:val="paragraph"/>
      </w:pPr>
      <w:r w:rsidRPr="00283E59">
        <w:tab/>
        <w:t>(b)</w:t>
      </w:r>
      <w:r w:rsidRPr="00283E59">
        <w:tab/>
      </w:r>
      <w:proofErr w:type="gramStart"/>
      <w:r w:rsidR="00DF2204" w:rsidRPr="00283E59">
        <w:t>the</w:t>
      </w:r>
      <w:proofErr w:type="gramEnd"/>
      <w:r w:rsidR="00DF2204" w:rsidRPr="00283E59">
        <w:t xml:space="preserve"> provider has given a written notice to the Secretary describing:</w:t>
      </w:r>
    </w:p>
    <w:p w:rsidR="007E5BFC" w:rsidRPr="00283E59" w:rsidRDefault="007E5BFC" w:rsidP="007E5BFC">
      <w:pPr>
        <w:pStyle w:val="paragraphsub"/>
      </w:pPr>
      <w:r w:rsidRPr="00283E59">
        <w:tab/>
        <w:t>(</w:t>
      </w:r>
      <w:proofErr w:type="spellStart"/>
      <w:r w:rsidRPr="00283E59">
        <w:t>i</w:t>
      </w:r>
      <w:proofErr w:type="spellEnd"/>
      <w:r w:rsidRPr="00283E59">
        <w:t>)</w:t>
      </w:r>
      <w:r w:rsidRPr="00283E59">
        <w:tab/>
      </w:r>
      <w:proofErr w:type="gramStart"/>
      <w:r w:rsidR="00DF2204" w:rsidRPr="00283E59">
        <w:t>the</w:t>
      </w:r>
      <w:proofErr w:type="gramEnd"/>
      <w:r w:rsidR="00DF2204" w:rsidRPr="00283E59">
        <w:t xml:space="preserve"> arrangement; and</w:t>
      </w:r>
    </w:p>
    <w:p w:rsidR="0074200B" w:rsidRDefault="007E5BFC" w:rsidP="007E5BFC">
      <w:pPr>
        <w:pStyle w:val="paragraphsub"/>
      </w:pPr>
      <w:r w:rsidRPr="00283E59">
        <w:tab/>
        <w:t>(ii)</w:t>
      </w:r>
      <w:r w:rsidRPr="00283E59">
        <w:tab/>
      </w:r>
      <w:proofErr w:type="gramStart"/>
      <w:r w:rsidR="00DF2204" w:rsidRPr="00283E59">
        <w:t>the</w:t>
      </w:r>
      <w:proofErr w:type="gramEnd"/>
      <w:r w:rsidR="00DF2204" w:rsidRPr="00283E59">
        <w:t xml:space="preserve"> provider’s full compliance with the arrangement; and</w:t>
      </w:r>
      <w:r w:rsidR="0039796D">
        <w:t xml:space="preserve"> </w:t>
      </w:r>
    </w:p>
    <w:p w:rsidR="007E5BFC" w:rsidRPr="00283E59" w:rsidRDefault="007E5BFC" w:rsidP="007E5BFC">
      <w:pPr>
        <w:pStyle w:val="paragraphsub"/>
      </w:pPr>
      <w:r w:rsidRPr="00283E59">
        <w:tab/>
        <w:t>(iii)</w:t>
      </w:r>
      <w:r w:rsidRPr="00283E59">
        <w:tab/>
      </w:r>
      <w:proofErr w:type="gramStart"/>
      <w:r w:rsidR="00DF2204" w:rsidRPr="00283E59">
        <w:t>how</w:t>
      </w:r>
      <w:proofErr w:type="gramEnd"/>
      <w:r w:rsidR="00DF2204" w:rsidRPr="00283E59">
        <w:t xml:space="preserve"> the arrangement prevents the provider from fully complying with this Subdivision; and</w:t>
      </w:r>
    </w:p>
    <w:p w:rsidR="007E5BFC" w:rsidRPr="00283E59" w:rsidRDefault="007E5BFC" w:rsidP="007E5BFC">
      <w:pPr>
        <w:pStyle w:val="paragraphsub"/>
      </w:pPr>
      <w:r w:rsidRPr="00283E59">
        <w:tab/>
        <w:t>(iv)</w:t>
      </w:r>
      <w:r w:rsidRPr="00283E59">
        <w:tab/>
      </w:r>
      <w:proofErr w:type="gramStart"/>
      <w:r w:rsidR="00DF2204" w:rsidRPr="00283E59">
        <w:t>the</w:t>
      </w:r>
      <w:proofErr w:type="gramEnd"/>
      <w:r w:rsidR="00DF2204" w:rsidRPr="00283E59">
        <w:t xml:space="preserve"> extent of the provider’s non</w:t>
      </w:r>
      <w:r w:rsidR="00283E59">
        <w:noBreakHyphen/>
      </w:r>
      <w:r w:rsidR="00DF2204" w:rsidRPr="00283E59">
        <w:t>compliance with this Subdivision</w:t>
      </w:r>
      <w:r w:rsidR="00845518" w:rsidRPr="00283E59">
        <w:t>.</w:t>
      </w:r>
    </w:p>
    <w:p w:rsidR="009351C6" w:rsidRPr="00283E59" w:rsidRDefault="007E5BFC" w:rsidP="007E5BFC">
      <w:pPr>
        <w:pStyle w:val="notetext"/>
      </w:pPr>
      <w:r w:rsidRPr="00283E59">
        <w:t>Note:</w:t>
      </w:r>
      <w:r w:rsidRPr="00283E59">
        <w:tab/>
        <w:t>Compliance with this Subdivision is still required to the extent that this is consistent with the arrangement.</w:t>
      </w:r>
    </w:p>
    <w:p w:rsidR="0051671E" w:rsidRPr="00283E59" w:rsidRDefault="0051671E" w:rsidP="0051671E">
      <w:pPr>
        <w:pStyle w:val="ActHead4"/>
      </w:pPr>
      <w:bookmarkStart w:id="286" w:name="_Toc493069230"/>
      <w:bookmarkStart w:id="287" w:name="_Toc31100454"/>
      <w:r w:rsidRPr="00283E59">
        <w:rPr>
          <w:rStyle w:val="CharSubdNo"/>
        </w:rPr>
        <w:lastRenderedPageBreak/>
        <w:t xml:space="preserve">Subdivision </w:t>
      </w:r>
      <w:r w:rsidR="003E586B" w:rsidRPr="00283E59">
        <w:rPr>
          <w:rStyle w:val="CharSubdNo"/>
        </w:rPr>
        <w:t>D</w:t>
      </w:r>
      <w:r w:rsidRPr="00283E59">
        <w:t>—</w:t>
      </w:r>
      <w:r w:rsidRPr="00283E59">
        <w:rPr>
          <w:rStyle w:val="CharSubdText"/>
        </w:rPr>
        <w:t>Varying tuition fees</w:t>
      </w:r>
      <w:bookmarkEnd w:id="286"/>
      <w:bookmarkEnd w:id="287"/>
    </w:p>
    <w:p w:rsidR="002332F7" w:rsidRPr="00283E59" w:rsidRDefault="00DF6C34" w:rsidP="002332F7">
      <w:pPr>
        <w:pStyle w:val="ActHead5"/>
      </w:pPr>
      <w:bookmarkStart w:id="288" w:name="_Toc493069231"/>
      <w:bookmarkStart w:id="289" w:name="_Toc31100455"/>
      <w:proofErr w:type="gramStart"/>
      <w:r w:rsidRPr="00283E59">
        <w:rPr>
          <w:rStyle w:val="CharSectno"/>
        </w:rPr>
        <w:t>125</w:t>
      </w:r>
      <w:r w:rsidR="002332F7" w:rsidRPr="00283E59">
        <w:t xml:space="preserve">  Purpose</w:t>
      </w:r>
      <w:proofErr w:type="gramEnd"/>
      <w:r w:rsidR="002332F7" w:rsidRPr="00283E59">
        <w:t xml:space="preserve"> of this Subdivision</w:t>
      </w:r>
      <w:bookmarkEnd w:id="288"/>
      <w:bookmarkEnd w:id="289"/>
    </w:p>
    <w:p w:rsidR="002332F7" w:rsidRPr="00283E59" w:rsidRDefault="002332F7" w:rsidP="002332F7">
      <w:pPr>
        <w:pStyle w:val="subsection"/>
      </w:pPr>
      <w:r w:rsidRPr="00283E59">
        <w:tab/>
      </w:r>
      <w:r w:rsidRPr="00283E59">
        <w:tab/>
        <w:t>This Subdivision is made for the purposes of paragraph</w:t>
      </w:r>
      <w:r w:rsidR="00283E59" w:rsidRPr="00283E59">
        <w:t> </w:t>
      </w:r>
      <w:r w:rsidRPr="00283E59">
        <w:t>55(2</w:t>
      </w:r>
      <w:proofErr w:type="gramStart"/>
      <w:r w:rsidRPr="00283E59">
        <w:t>)(</w:t>
      </w:r>
      <w:proofErr w:type="gramEnd"/>
      <w:r w:rsidRPr="00283E59">
        <w:t>d) of the Act.</w:t>
      </w:r>
    </w:p>
    <w:p w:rsidR="00F57EA0" w:rsidRPr="00283E59" w:rsidRDefault="00F57EA0" w:rsidP="00F57EA0">
      <w:pPr>
        <w:pStyle w:val="notetext"/>
      </w:pPr>
      <w:r w:rsidRPr="00283E59">
        <w:t>Note:</w:t>
      </w:r>
      <w:r w:rsidRPr="00283E59">
        <w:tab/>
        <w:t>An approved course provider may be liable for a civil penalty if the provider fails to comply with this Subdivision: see subsection</w:t>
      </w:r>
      <w:r w:rsidR="00283E59" w:rsidRPr="00283E59">
        <w:t> </w:t>
      </w:r>
      <w:r w:rsidRPr="00283E59">
        <w:t>55(3) of the Act.</w:t>
      </w:r>
    </w:p>
    <w:p w:rsidR="00F413AD" w:rsidRPr="00283E59" w:rsidRDefault="00DF6C34" w:rsidP="00F413AD">
      <w:pPr>
        <w:pStyle w:val="ActHead5"/>
      </w:pPr>
      <w:bookmarkStart w:id="290" w:name="_Toc493069232"/>
      <w:bookmarkStart w:id="291" w:name="_Toc31100456"/>
      <w:proofErr w:type="gramStart"/>
      <w:r w:rsidRPr="00283E59">
        <w:rPr>
          <w:rStyle w:val="CharSectno"/>
        </w:rPr>
        <w:t>126</w:t>
      </w:r>
      <w:r w:rsidR="00F413AD" w:rsidRPr="00283E59">
        <w:t xml:space="preserve">  </w:t>
      </w:r>
      <w:r w:rsidR="0053427F" w:rsidRPr="00283E59">
        <w:t>Varying</w:t>
      </w:r>
      <w:proofErr w:type="gramEnd"/>
      <w:r w:rsidR="0053427F" w:rsidRPr="00283E59">
        <w:t xml:space="preserve"> tuition fees</w:t>
      </w:r>
      <w:bookmarkEnd w:id="290"/>
      <w:bookmarkEnd w:id="291"/>
    </w:p>
    <w:p w:rsidR="00F413AD" w:rsidRPr="00283E59" w:rsidRDefault="00F413AD" w:rsidP="00F413AD">
      <w:pPr>
        <w:pStyle w:val="subsection"/>
      </w:pPr>
      <w:r w:rsidRPr="00283E59">
        <w:tab/>
      </w:r>
      <w:r w:rsidR="0053427F" w:rsidRPr="00283E59">
        <w:t>(1)</w:t>
      </w:r>
      <w:r w:rsidRPr="00283E59">
        <w:tab/>
      </w:r>
      <w:r w:rsidR="002332F7" w:rsidRPr="00283E59">
        <w:t>A</w:t>
      </w:r>
      <w:r w:rsidR="0053427F" w:rsidRPr="00283E59">
        <w:t>n approved course provide</w:t>
      </w:r>
      <w:r w:rsidR="000236E0" w:rsidRPr="00283E59">
        <w:t>r may vary the tuition fees for</w:t>
      </w:r>
      <w:r w:rsidR="0053427F" w:rsidRPr="00283E59">
        <w:t xml:space="preserve"> an approved course</w:t>
      </w:r>
      <w:r w:rsidR="000236E0" w:rsidRPr="00283E59">
        <w:t>, or a part of an approved course,</w:t>
      </w:r>
      <w:r w:rsidR="0053427F" w:rsidRPr="00283E59">
        <w:t xml:space="preserve"> only if:</w:t>
      </w:r>
    </w:p>
    <w:p w:rsidR="0053427F" w:rsidRPr="00283E59" w:rsidRDefault="0053427F" w:rsidP="0053427F">
      <w:pPr>
        <w:pStyle w:val="paragraph"/>
      </w:pPr>
      <w:r w:rsidRPr="00283E59">
        <w:tab/>
        <w:t>(a)</w:t>
      </w:r>
      <w:r w:rsidRPr="00283E59">
        <w:tab/>
      </w:r>
      <w:proofErr w:type="gramStart"/>
      <w:r w:rsidRPr="00283E59">
        <w:t>the</w:t>
      </w:r>
      <w:proofErr w:type="gramEnd"/>
      <w:r w:rsidRPr="00283E59">
        <w:t xml:space="preserve"> Secretary has given the provider written approval of the proposed variation; or</w:t>
      </w:r>
    </w:p>
    <w:p w:rsidR="0053427F" w:rsidRPr="00283E59" w:rsidRDefault="0053427F" w:rsidP="0053427F">
      <w:pPr>
        <w:pStyle w:val="paragraph"/>
      </w:pPr>
      <w:r w:rsidRPr="00283E59">
        <w:tab/>
        <w:t>(b)</w:t>
      </w:r>
      <w:r w:rsidRPr="00283E59">
        <w:tab/>
      </w:r>
      <w:proofErr w:type="gramStart"/>
      <w:r w:rsidRPr="00283E59">
        <w:t>the</w:t>
      </w:r>
      <w:proofErr w:type="gramEnd"/>
      <w:r w:rsidRPr="00283E59">
        <w:t xml:space="preserve"> variation:</w:t>
      </w:r>
    </w:p>
    <w:p w:rsidR="0053427F" w:rsidRPr="00283E59" w:rsidRDefault="0053427F" w:rsidP="0053427F">
      <w:pPr>
        <w:pStyle w:val="paragraphsub"/>
      </w:pPr>
      <w:r w:rsidRPr="00283E59">
        <w:tab/>
        <w:t>(</w:t>
      </w:r>
      <w:proofErr w:type="spellStart"/>
      <w:r w:rsidRPr="00283E59">
        <w:t>i</w:t>
      </w:r>
      <w:proofErr w:type="spellEnd"/>
      <w:r w:rsidRPr="00283E59">
        <w:t>)</w:t>
      </w:r>
      <w:r w:rsidRPr="00283E59">
        <w:tab/>
      </w:r>
      <w:proofErr w:type="gramStart"/>
      <w:r w:rsidRPr="00283E59">
        <w:t>occurs</w:t>
      </w:r>
      <w:proofErr w:type="gramEnd"/>
      <w:r w:rsidRPr="00283E59">
        <w:t xml:space="preserve"> before the </w:t>
      </w:r>
      <w:r w:rsidR="000236E0" w:rsidRPr="00283E59">
        <w:t xml:space="preserve">published census </w:t>
      </w:r>
      <w:r w:rsidRPr="00283E59">
        <w:t xml:space="preserve">day </w:t>
      </w:r>
      <w:r w:rsidR="000236E0" w:rsidRPr="00283E59">
        <w:t>for the course, or the part of the course</w:t>
      </w:r>
      <w:r w:rsidRPr="00283E59">
        <w:t>; and</w:t>
      </w:r>
    </w:p>
    <w:p w:rsidR="0053427F" w:rsidRPr="00283E59" w:rsidRDefault="0053427F" w:rsidP="0053427F">
      <w:pPr>
        <w:pStyle w:val="paragraphsub"/>
      </w:pPr>
      <w:r w:rsidRPr="00283E59">
        <w:tab/>
        <w:t>(ii)</w:t>
      </w:r>
      <w:r w:rsidRPr="00283E59">
        <w:tab/>
      </w:r>
      <w:proofErr w:type="gramStart"/>
      <w:r w:rsidRPr="00283E59">
        <w:t>does</w:t>
      </w:r>
      <w:proofErr w:type="gramEnd"/>
      <w:r w:rsidRPr="00283E59">
        <w:t xml:space="preserve"> not disadvantage a student </w:t>
      </w:r>
      <w:r w:rsidR="000236E0" w:rsidRPr="00283E59">
        <w:t xml:space="preserve">enrolled in, or </w:t>
      </w:r>
      <w:r w:rsidRPr="00283E59">
        <w:t>seeking to enrol in the course</w:t>
      </w:r>
      <w:r w:rsidR="000236E0" w:rsidRPr="00283E59">
        <w:t>,</w:t>
      </w:r>
      <w:r w:rsidR="002A5FA7" w:rsidRPr="00283E59">
        <w:t xml:space="preserve"> or</w:t>
      </w:r>
      <w:r w:rsidR="000236E0" w:rsidRPr="00283E59">
        <w:t xml:space="preserve"> the part of the course</w:t>
      </w:r>
      <w:r w:rsidRPr="00283E59">
        <w:t>; and</w:t>
      </w:r>
    </w:p>
    <w:p w:rsidR="0053427F" w:rsidRPr="00283E59" w:rsidRDefault="0053427F" w:rsidP="0053427F">
      <w:pPr>
        <w:pStyle w:val="paragraphsub"/>
      </w:pPr>
      <w:r w:rsidRPr="00283E59">
        <w:tab/>
        <w:t>(</w:t>
      </w:r>
      <w:proofErr w:type="gramStart"/>
      <w:r w:rsidRPr="00283E59">
        <w:t>iii</w:t>
      </w:r>
      <w:proofErr w:type="gramEnd"/>
      <w:r w:rsidRPr="00283E59">
        <w:t>)</w:t>
      </w:r>
      <w:r w:rsidRPr="00283E59">
        <w:tab/>
        <w:t>is necessary to correct an administrative error or to deal with a change in circumstances.</w:t>
      </w:r>
    </w:p>
    <w:p w:rsidR="0051671E" w:rsidRPr="00283E59" w:rsidRDefault="0053427F" w:rsidP="0051671E">
      <w:pPr>
        <w:pStyle w:val="subsection"/>
      </w:pPr>
      <w:r w:rsidRPr="00283E59">
        <w:tab/>
        <w:t>(2)</w:t>
      </w:r>
      <w:r w:rsidRPr="00283E59">
        <w:tab/>
        <w:t xml:space="preserve">A student </w:t>
      </w:r>
      <w:r w:rsidR="006A4E3B" w:rsidRPr="00283E59">
        <w:t xml:space="preserve">enrolled in, or </w:t>
      </w:r>
      <w:r w:rsidR="002A5FA7" w:rsidRPr="00283E59">
        <w:t>seeking to enrol in a course, or</w:t>
      </w:r>
      <w:r w:rsidR="006A4E3B" w:rsidRPr="00283E59">
        <w:t xml:space="preserve"> a part of a course, </w:t>
      </w:r>
      <w:r w:rsidRPr="00283E59">
        <w:t xml:space="preserve">is taken for the purposes of </w:t>
      </w:r>
      <w:r w:rsidR="00283E59" w:rsidRPr="00283E59">
        <w:t>subparagraph (</w:t>
      </w:r>
      <w:r w:rsidRPr="00283E59">
        <w:t>1</w:t>
      </w:r>
      <w:proofErr w:type="gramStart"/>
      <w:r w:rsidRPr="00283E59">
        <w:t>)(</w:t>
      </w:r>
      <w:proofErr w:type="gramEnd"/>
      <w:r w:rsidRPr="00283E59">
        <w:t xml:space="preserve">b)(ii) to be disadvantaged by a variation </w:t>
      </w:r>
      <w:r w:rsidR="006A4E3B" w:rsidRPr="00283E59">
        <w:t>that increases the</w:t>
      </w:r>
      <w:r w:rsidRPr="00283E59">
        <w:t xml:space="preserve"> tuition fees for the course</w:t>
      </w:r>
      <w:r w:rsidR="002A5FA7" w:rsidRPr="00283E59">
        <w:t>, or</w:t>
      </w:r>
      <w:r w:rsidR="006A4E3B" w:rsidRPr="00283E59">
        <w:t xml:space="preserve"> the part of the course. </w:t>
      </w:r>
      <w:r w:rsidRPr="00283E59">
        <w:t>This does not limit that subparagraph.</w:t>
      </w:r>
    </w:p>
    <w:p w:rsidR="0053427F" w:rsidRPr="00283E59" w:rsidRDefault="0053427F" w:rsidP="0051671E">
      <w:pPr>
        <w:pStyle w:val="subsection"/>
      </w:pPr>
      <w:r w:rsidRPr="00283E59">
        <w:tab/>
        <w:t>(3)</w:t>
      </w:r>
      <w:r w:rsidRPr="00283E59">
        <w:tab/>
      </w:r>
      <w:r w:rsidR="00283E59" w:rsidRPr="00283E59">
        <w:t>Subsection (</w:t>
      </w:r>
      <w:r w:rsidRPr="00283E59">
        <w:t>1) does not apply to a course offered under an arrangement that:</w:t>
      </w:r>
    </w:p>
    <w:p w:rsidR="00726060" w:rsidRPr="00283E59" w:rsidRDefault="00726060" w:rsidP="00726060">
      <w:pPr>
        <w:pStyle w:val="paragraph"/>
      </w:pPr>
      <w:r w:rsidRPr="00283E59">
        <w:tab/>
        <w:t>(a)</w:t>
      </w:r>
      <w:r w:rsidRPr="00283E59">
        <w:tab/>
      </w:r>
      <w:proofErr w:type="gramStart"/>
      <w:r w:rsidRPr="00283E59">
        <w:t>was</w:t>
      </w:r>
      <w:proofErr w:type="gramEnd"/>
      <w:r w:rsidRPr="00283E59">
        <w:t xml:space="preserve"> entered into between the provider and an employer or industry body; and</w:t>
      </w:r>
    </w:p>
    <w:p w:rsidR="00726060" w:rsidRPr="00283E59" w:rsidRDefault="00726060" w:rsidP="00726060">
      <w:pPr>
        <w:pStyle w:val="paragraph"/>
      </w:pPr>
      <w:r w:rsidRPr="00283E59">
        <w:tab/>
        <w:t>(b)</w:t>
      </w:r>
      <w:r w:rsidRPr="00283E59">
        <w:tab/>
      </w:r>
      <w:proofErr w:type="gramStart"/>
      <w:r w:rsidRPr="00283E59">
        <w:t>limits</w:t>
      </w:r>
      <w:proofErr w:type="gramEnd"/>
      <w:r w:rsidRPr="00283E59">
        <w:t xml:space="preserve"> or restricts enrolments in some or all of the places in the course.</w:t>
      </w:r>
    </w:p>
    <w:p w:rsidR="000236E0" w:rsidRPr="00283E59" w:rsidRDefault="00DF6C34" w:rsidP="000236E0">
      <w:pPr>
        <w:pStyle w:val="ActHead5"/>
      </w:pPr>
      <w:bookmarkStart w:id="292" w:name="_Toc493069233"/>
      <w:bookmarkStart w:id="293" w:name="_Toc31100457"/>
      <w:proofErr w:type="gramStart"/>
      <w:r w:rsidRPr="00283E59">
        <w:rPr>
          <w:rStyle w:val="CharSectno"/>
        </w:rPr>
        <w:t>127</w:t>
      </w:r>
      <w:r w:rsidR="000236E0" w:rsidRPr="00283E59">
        <w:t xml:space="preserve">  Publishing</w:t>
      </w:r>
      <w:proofErr w:type="gramEnd"/>
      <w:r w:rsidR="000236E0" w:rsidRPr="00283E59">
        <w:t xml:space="preserve"> variation of tuition fees</w:t>
      </w:r>
      <w:bookmarkEnd w:id="292"/>
      <w:bookmarkEnd w:id="293"/>
    </w:p>
    <w:p w:rsidR="000236E0" w:rsidRPr="00283E59" w:rsidRDefault="000236E0" w:rsidP="000236E0">
      <w:pPr>
        <w:pStyle w:val="subsection"/>
      </w:pPr>
      <w:r w:rsidRPr="00283E59">
        <w:tab/>
        <w:t>(1)</w:t>
      </w:r>
      <w:r w:rsidRPr="00283E59">
        <w:tab/>
        <w:t>If an approved course provider varies the tuition fees for an approved course, or a part of an approved course, the provider must publish as soon as practicable the tuition fees as varied.</w:t>
      </w:r>
    </w:p>
    <w:p w:rsidR="00034411" w:rsidRDefault="00845366" w:rsidP="00223122">
      <w:pPr>
        <w:pStyle w:val="notetext"/>
      </w:pPr>
      <w:r w:rsidRPr="00283E59">
        <w:t>Note:</w:t>
      </w:r>
      <w:r w:rsidRPr="00283E59">
        <w:tab/>
        <w:t>Section</w:t>
      </w:r>
      <w:r w:rsidR="00283E59" w:rsidRPr="00283E59">
        <w:t> </w:t>
      </w:r>
      <w:r w:rsidRPr="00283E59">
        <w:t>50 of the Act provides for rules in relation to giving information to students.</w:t>
      </w:r>
      <w:r w:rsidR="0039796D">
        <w:t xml:space="preserve"> </w:t>
      </w:r>
    </w:p>
    <w:p w:rsidR="000236E0" w:rsidRPr="00283E59" w:rsidRDefault="000236E0" w:rsidP="000236E0">
      <w:pPr>
        <w:pStyle w:val="subsection"/>
      </w:pPr>
      <w:r w:rsidRPr="00283E59">
        <w:tab/>
        <w:t>(2)</w:t>
      </w:r>
      <w:r w:rsidRPr="00283E59">
        <w:tab/>
        <w:t xml:space="preserve">The approved course provider must publish prominently on its website the </w:t>
      </w:r>
      <w:r w:rsidR="006A4E3B" w:rsidRPr="00283E59">
        <w:t xml:space="preserve">tuition fees </w:t>
      </w:r>
      <w:r w:rsidRPr="00283E59">
        <w:t xml:space="preserve">as varied, so that the </w:t>
      </w:r>
      <w:r w:rsidR="006A4E3B" w:rsidRPr="00283E59">
        <w:t>fees are</w:t>
      </w:r>
      <w:r w:rsidRPr="00283E59">
        <w:t xml:space="preserve"> easily accessible without provision of login information.</w:t>
      </w:r>
    </w:p>
    <w:p w:rsidR="00EE7CA9" w:rsidRPr="00283E59" w:rsidRDefault="00EE7CA9" w:rsidP="00EE7CA9">
      <w:pPr>
        <w:pStyle w:val="ActHead4"/>
      </w:pPr>
      <w:bookmarkStart w:id="294" w:name="_Toc493069234"/>
      <w:bookmarkStart w:id="295" w:name="_Toc31100458"/>
      <w:r w:rsidRPr="00283E59">
        <w:rPr>
          <w:rStyle w:val="CharSubdNo"/>
        </w:rPr>
        <w:t>Subdivision E</w:t>
      </w:r>
      <w:r w:rsidRPr="00283E59">
        <w:t>—</w:t>
      </w:r>
      <w:r w:rsidRPr="00283E59">
        <w:rPr>
          <w:rStyle w:val="CharSubdText"/>
        </w:rPr>
        <w:t>Statement about covered fees</w:t>
      </w:r>
      <w:bookmarkEnd w:id="294"/>
      <w:bookmarkEnd w:id="295"/>
    </w:p>
    <w:p w:rsidR="002332F7" w:rsidRPr="00283E59" w:rsidRDefault="00DF6C34" w:rsidP="002332F7">
      <w:pPr>
        <w:pStyle w:val="ActHead5"/>
      </w:pPr>
      <w:bookmarkStart w:id="296" w:name="_Toc493069235"/>
      <w:bookmarkStart w:id="297" w:name="_Toc31100459"/>
      <w:proofErr w:type="gramStart"/>
      <w:r w:rsidRPr="00283E59">
        <w:rPr>
          <w:rStyle w:val="CharSectno"/>
        </w:rPr>
        <w:t>128</w:t>
      </w:r>
      <w:r w:rsidR="002332F7" w:rsidRPr="00283E59">
        <w:t xml:space="preserve">  Purpose</w:t>
      </w:r>
      <w:proofErr w:type="gramEnd"/>
      <w:r w:rsidR="002332F7" w:rsidRPr="00283E59">
        <w:t xml:space="preserve"> of this Subdivision</w:t>
      </w:r>
      <w:bookmarkEnd w:id="296"/>
      <w:bookmarkEnd w:id="297"/>
    </w:p>
    <w:p w:rsidR="002332F7" w:rsidRPr="00283E59" w:rsidRDefault="002332F7" w:rsidP="002332F7">
      <w:pPr>
        <w:pStyle w:val="subsection"/>
      </w:pPr>
      <w:r w:rsidRPr="00283E59">
        <w:tab/>
      </w:r>
      <w:r w:rsidRPr="00283E59">
        <w:tab/>
        <w:t>This Subdivision is made for the purposes of section</w:t>
      </w:r>
      <w:r w:rsidR="00283E59" w:rsidRPr="00283E59">
        <w:t> </w:t>
      </w:r>
      <w:r w:rsidRPr="00283E59">
        <w:t>56 of the Act.</w:t>
      </w:r>
    </w:p>
    <w:p w:rsidR="00EE7CA9" w:rsidRPr="00283E59" w:rsidRDefault="00DF6C34" w:rsidP="00EE7CA9">
      <w:pPr>
        <w:pStyle w:val="ActHead5"/>
      </w:pPr>
      <w:bookmarkStart w:id="298" w:name="_Toc493069236"/>
      <w:bookmarkStart w:id="299" w:name="_Toc31100460"/>
      <w:proofErr w:type="gramStart"/>
      <w:r w:rsidRPr="00283E59">
        <w:rPr>
          <w:rStyle w:val="CharSectno"/>
        </w:rPr>
        <w:t>129</w:t>
      </w:r>
      <w:r w:rsidR="00EE7CA9" w:rsidRPr="00283E59">
        <w:t xml:space="preserve">  Requirements</w:t>
      </w:r>
      <w:proofErr w:type="gramEnd"/>
      <w:r w:rsidR="00EE7CA9" w:rsidRPr="00283E59">
        <w:t xml:space="preserve"> for statement about covered fees</w:t>
      </w:r>
      <w:bookmarkEnd w:id="298"/>
      <w:bookmarkEnd w:id="299"/>
    </w:p>
    <w:p w:rsidR="00EE7CA9" w:rsidRPr="00283E59" w:rsidRDefault="00EE7CA9" w:rsidP="00EE7CA9">
      <w:pPr>
        <w:pStyle w:val="subsection"/>
      </w:pPr>
      <w:r w:rsidRPr="00283E59">
        <w:tab/>
        <w:t>(1)</w:t>
      </w:r>
      <w:r w:rsidRPr="00283E59">
        <w:tab/>
      </w:r>
      <w:r w:rsidR="002332F7" w:rsidRPr="00283E59">
        <w:t>T</w:t>
      </w:r>
      <w:r w:rsidRPr="00283E59">
        <w:t>he statement required by section</w:t>
      </w:r>
      <w:r w:rsidR="00283E59" w:rsidRPr="00283E59">
        <w:t> </w:t>
      </w:r>
      <w:r w:rsidR="00DD2838" w:rsidRPr="00283E59">
        <w:t>56 of the Act</w:t>
      </w:r>
      <w:r w:rsidRPr="00283E59">
        <w:t>:</w:t>
      </w:r>
    </w:p>
    <w:p w:rsidR="00EE7CA9" w:rsidRPr="00283E59" w:rsidRDefault="00EE7CA9" w:rsidP="00EE7CA9">
      <w:pPr>
        <w:pStyle w:val="paragraph"/>
      </w:pPr>
      <w:r w:rsidRPr="00283E59">
        <w:lastRenderedPageBreak/>
        <w:tab/>
        <w:t>(a)</w:t>
      </w:r>
      <w:r w:rsidRPr="00283E59">
        <w:tab/>
      </w:r>
      <w:proofErr w:type="gramStart"/>
      <w:r w:rsidRPr="00283E59">
        <w:t>must</w:t>
      </w:r>
      <w:proofErr w:type="gramEnd"/>
      <w:r w:rsidRPr="00283E59">
        <w:t xml:space="preserve"> include the title “VET Student Loan Statement of Covered Fees”; and</w:t>
      </w:r>
    </w:p>
    <w:p w:rsidR="00EE7CA9" w:rsidRPr="00283E59" w:rsidRDefault="00EE7CA9" w:rsidP="00EE7CA9">
      <w:pPr>
        <w:pStyle w:val="paragraph"/>
      </w:pPr>
      <w:r w:rsidRPr="00283E59">
        <w:tab/>
        <w:t>(b)</w:t>
      </w:r>
      <w:r w:rsidRPr="00283E59">
        <w:tab/>
      </w:r>
      <w:proofErr w:type="gramStart"/>
      <w:r w:rsidRPr="00283E59">
        <w:t>in</w:t>
      </w:r>
      <w:proofErr w:type="gramEnd"/>
      <w:r w:rsidRPr="00283E59">
        <w:t xml:space="preserve"> addition to the information required by section</w:t>
      </w:r>
      <w:r w:rsidR="00283E59" w:rsidRPr="00283E59">
        <w:t> </w:t>
      </w:r>
      <w:r w:rsidRPr="00283E59">
        <w:t xml:space="preserve">56 of the Act, must also include the information mentioned in paragraphs </w:t>
      </w:r>
      <w:r w:rsidR="00DF6C34" w:rsidRPr="00283E59">
        <w:t>99</w:t>
      </w:r>
      <w:r w:rsidRPr="00283E59">
        <w:t>(4)(a) to (</w:t>
      </w:r>
      <w:proofErr w:type="spellStart"/>
      <w:r w:rsidRPr="00283E59">
        <w:t>i</w:t>
      </w:r>
      <w:proofErr w:type="spellEnd"/>
      <w:r w:rsidRPr="00283E59">
        <w:t>) of this instrument.</w:t>
      </w:r>
    </w:p>
    <w:p w:rsidR="00EE7CA9" w:rsidRPr="00283E59" w:rsidRDefault="00EE7CA9" w:rsidP="00EE7CA9">
      <w:pPr>
        <w:pStyle w:val="subsection"/>
      </w:pPr>
      <w:r w:rsidRPr="00283E59">
        <w:tab/>
        <w:t>(2)</w:t>
      </w:r>
      <w:r w:rsidRPr="00283E59">
        <w:tab/>
        <w:t>The statement must be given to the student after the student enrols in the course and before the first census day for the course.</w:t>
      </w:r>
    </w:p>
    <w:p w:rsidR="00EE7CA9" w:rsidRDefault="00EE7CA9" w:rsidP="00EE7CA9">
      <w:pPr>
        <w:pStyle w:val="subsection"/>
      </w:pPr>
      <w:r w:rsidRPr="00283E59">
        <w:tab/>
        <w:t>(3)</w:t>
      </w:r>
      <w:r w:rsidRPr="00283E59">
        <w:tab/>
        <w:t>The statement may be given to the student along with the VET student loan fee notice for the first fee period of the course.</w:t>
      </w:r>
    </w:p>
    <w:p w:rsidR="00673FD0" w:rsidRDefault="00673FD0" w:rsidP="00EE7CA9">
      <w:pPr>
        <w:pStyle w:val="subsection"/>
      </w:pPr>
    </w:p>
    <w:p w:rsidR="00673FD0" w:rsidRDefault="00673FD0" w:rsidP="00EE7CA9">
      <w:pPr>
        <w:pStyle w:val="subsection"/>
        <w:sectPr w:rsidR="00673FD0" w:rsidSect="00F814DC">
          <w:headerReference w:type="default" r:id="rId36"/>
          <w:pgSz w:w="11907" w:h="16839" w:code="9"/>
          <w:pgMar w:top="1418" w:right="1797" w:bottom="1440" w:left="1797" w:header="720" w:footer="709" w:gutter="0"/>
          <w:cols w:space="708"/>
          <w:docGrid w:linePitch="360"/>
        </w:sectPr>
      </w:pPr>
    </w:p>
    <w:p w:rsidR="002C49A7" w:rsidRPr="00283E59" w:rsidRDefault="002C49A7" w:rsidP="002C49A7">
      <w:pPr>
        <w:pStyle w:val="ActHead3"/>
        <w:pageBreakBefore/>
      </w:pPr>
      <w:bookmarkStart w:id="300" w:name="_Toc493069237"/>
      <w:bookmarkStart w:id="301" w:name="_Toc31100461"/>
      <w:r w:rsidRPr="00283E59">
        <w:rPr>
          <w:rStyle w:val="CharDivNo"/>
        </w:rPr>
        <w:lastRenderedPageBreak/>
        <w:t>Division</w:t>
      </w:r>
      <w:r w:rsidR="00283E59" w:rsidRPr="00283E59">
        <w:rPr>
          <w:rStyle w:val="CharDivNo"/>
        </w:rPr>
        <w:t> </w:t>
      </w:r>
      <w:r w:rsidR="00CC7714" w:rsidRPr="00283E59">
        <w:rPr>
          <w:rStyle w:val="CharDivNo"/>
        </w:rPr>
        <w:t>7</w:t>
      </w:r>
      <w:r w:rsidRPr="00283E59">
        <w:t>—</w:t>
      </w:r>
      <w:r w:rsidRPr="00283E59">
        <w:rPr>
          <w:rStyle w:val="CharDivText"/>
        </w:rPr>
        <w:t>Census days</w:t>
      </w:r>
      <w:bookmarkEnd w:id="300"/>
      <w:bookmarkEnd w:id="301"/>
    </w:p>
    <w:p w:rsidR="009C2CA3" w:rsidRPr="00283E59" w:rsidRDefault="009C2CA3" w:rsidP="009C2CA3">
      <w:pPr>
        <w:pStyle w:val="ActHead4"/>
      </w:pPr>
      <w:bookmarkStart w:id="302" w:name="_Toc493069238"/>
      <w:bookmarkStart w:id="303" w:name="_Toc31100462"/>
      <w:r w:rsidRPr="00283E59">
        <w:rPr>
          <w:rStyle w:val="CharSubdNo"/>
        </w:rPr>
        <w:t>Subdivision A</w:t>
      </w:r>
      <w:r w:rsidRPr="00283E59">
        <w:t>—</w:t>
      </w:r>
      <w:r w:rsidRPr="00283E59">
        <w:rPr>
          <w:rStyle w:val="CharSubdText"/>
        </w:rPr>
        <w:t>Purpose of this division</w:t>
      </w:r>
      <w:bookmarkEnd w:id="302"/>
      <w:bookmarkEnd w:id="303"/>
    </w:p>
    <w:p w:rsidR="00C23467" w:rsidRPr="00283E59" w:rsidRDefault="00DF6C34" w:rsidP="002C49A7">
      <w:pPr>
        <w:pStyle w:val="ActHead5"/>
      </w:pPr>
      <w:bookmarkStart w:id="304" w:name="_Toc493069239"/>
      <w:bookmarkStart w:id="305" w:name="_Toc31100463"/>
      <w:proofErr w:type="gramStart"/>
      <w:r w:rsidRPr="00283E59">
        <w:rPr>
          <w:rStyle w:val="CharSectno"/>
        </w:rPr>
        <w:t>130</w:t>
      </w:r>
      <w:r w:rsidR="002C49A7" w:rsidRPr="00283E59">
        <w:t xml:space="preserve">  </w:t>
      </w:r>
      <w:r w:rsidR="00C23467" w:rsidRPr="00283E59">
        <w:t>Purpose</w:t>
      </w:r>
      <w:proofErr w:type="gramEnd"/>
      <w:r w:rsidR="00C23467" w:rsidRPr="00283E59">
        <w:t xml:space="preserve"> of this Division</w:t>
      </w:r>
      <w:bookmarkEnd w:id="304"/>
      <w:bookmarkEnd w:id="305"/>
    </w:p>
    <w:p w:rsidR="00C23467" w:rsidRPr="00283E59" w:rsidRDefault="00C23467" w:rsidP="00C23467">
      <w:pPr>
        <w:pStyle w:val="subsection"/>
      </w:pPr>
      <w:r w:rsidRPr="00283E59">
        <w:tab/>
      </w:r>
      <w:r w:rsidRPr="00283E59">
        <w:tab/>
        <w:t xml:space="preserve">This Division </w:t>
      </w:r>
      <w:r w:rsidR="009F56E7" w:rsidRPr="00283E59">
        <w:t>is made</w:t>
      </w:r>
      <w:r w:rsidRPr="00283E59">
        <w:t xml:space="preserve"> for the purposes of section</w:t>
      </w:r>
      <w:r w:rsidR="00283E59" w:rsidRPr="00283E59">
        <w:t> </w:t>
      </w:r>
      <w:r w:rsidRPr="00283E59">
        <w:t>58 of the Act.</w:t>
      </w:r>
    </w:p>
    <w:p w:rsidR="00F57EA0" w:rsidRPr="00283E59" w:rsidRDefault="00F57EA0" w:rsidP="00F57EA0">
      <w:pPr>
        <w:pStyle w:val="notetext"/>
      </w:pPr>
      <w:r w:rsidRPr="00283E59">
        <w:t>Note:</w:t>
      </w:r>
      <w:r w:rsidRPr="00283E59">
        <w:tab/>
        <w:t>An approved course provider may be liable for a civil penalty if the provider fails to comply with this Division: see subsections</w:t>
      </w:r>
      <w:r w:rsidR="00283E59" w:rsidRPr="00283E59">
        <w:t> </w:t>
      </w:r>
      <w:r w:rsidRPr="00283E59">
        <w:t>58(6) and (7) of the Act.</w:t>
      </w:r>
    </w:p>
    <w:p w:rsidR="009C2CA3" w:rsidRPr="00283E59" w:rsidRDefault="009C2CA3" w:rsidP="009C2CA3">
      <w:pPr>
        <w:pStyle w:val="ActHead4"/>
      </w:pPr>
      <w:bookmarkStart w:id="306" w:name="_Toc493069240"/>
      <w:bookmarkStart w:id="307" w:name="_Toc31100464"/>
      <w:r w:rsidRPr="00283E59">
        <w:rPr>
          <w:rStyle w:val="CharSubdNo"/>
        </w:rPr>
        <w:t>Subdivision B</w:t>
      </w:r>
      <w:r w:rsidRPr="00283E59">
        <w:t>—</w:t>
      </w:r>
      <w:r w:rsidRPr="00283E59">
        <w:rPr>
          <w:rStyle w:val="CharSubdText"/>
        </w:rPr>
        <w:t>Determining census days</w:t>
      </w:r>
      <w:bookmarkEnd w:id="306"/>
      <w:bookmarkEnd w:id="307"/>
    </w:p>
    <w:p w:rsidR="002C49A7" w:rsidRPr="00283E59" w:rsidRDefault="00DF6C34" w:rsidP="002C49A7">
      <w:pPr>
        <w:pStyle w:val="ActHead5"/>
      </w:pPr>
      <w:bookmarkStart w:id="308" w:name="_Toc493069241"/>
      <w:bookmarkStart w:id="309" w:name="_Toc31100465"/>
      <w:proofErr w:type="gramStart"/>
      <w:r w:rsidRPr="00283E59">
        <w:rPr>
          <w:rStyle w:val="CharSectno"/>
        </w:rPr>
        <w:t>131</w:t>
      </w:r>
      <w:r w:rsidR="00C23467" w:rsidRPr="00283E59">
        <w:t xml:space="preserve">  </w:t>
      </w:r>
      <w:r w:rsidR="002C49A7" w:rsidRPr="00283E59">
        <w:t>Determining</w:t>
      </w:r>
      <w:proofErr w:type="gramEnd"/>
      <w:r w:rsidR="002C49A7" w:rsidRPr="00283E59">
        <w:t xml:space="preserve"> census days</w:t>
      </w:r>
      <w:bookmarkEnd w:id="308"/>
      <w:bookmarkEnd w:id="309"/>
    </w:p>
    <w:p w:rsidR="002C49A7" w:rsidRPr="00283E59" w:rsidRDefault="002C49A7" w:rsidP="002C49A7">
      <w:pPr>
        <w:pStyle w:val="subsection"/>
      </w:pPr>
      <w:r w:rsidRPr="00283E59">
        <w:tab/>
      </w:r>
      <w:r w:rsidRPr="00283E59">
        <w:tab/>
      </w:r>
      <w:r w:rsidR="00C23467" w:rsidRPr="00283E59">
        <w:t>A</w:t>
      </w:r>
      <w:r w:rsidRPr="00283E59">
        <w:t>n approved course provider offering an approved course for a particular period must determine census days for the course so that:</w:t>
      </w:r>
    </w:p>
    <w:p w:rsidR="002C49A7" w:rsidRPr="00283E59" w:rsidRDefault="002C49A7" w:rsidP="002C49A7">
      <w:pPr>
        <w:pStyle w:val="paragraph"/>
      </w:pPr>
      <w:r w:rsidRPr="00283E59">
        <w:tab/>
        <w:t>(a)</w:t>
      </w:r>
      <w:r w:rsidRPr="00283E59">
        <w:tab/>
      </w:r>
      <w:proofErr w:type="gramStart"/>
      <w:r w:rsidRPr="00283E59">
        <w:t>there</w:t>
      </w:r>
      <w:proofErr w:type="gramEnd"/>
      <w:r w:rsidRPr="00283E59">
        <w:t xml:space="preserve"> are at least 3 census days for the course; and</w:t>
      </w:r>
    </w:p>
    <w:p w:rsidR="002C49A7" w:rsidRPr="00283E59" w:rsidRDefault="002C49A7" w:rsidP="002C49A7">
      <w:pPr>
        <w:pStyle w:val="paragraph"/>
      </w:pPr>
      <w:r w:rsidRPr="00283E59">
        <w:tab/>
        <w:t>(b)</w:t>
      </w:r>
      <w:r w:rsidRPr="00283E59">
        <w:tab/>
      </w:r>
      <w:proofErr w:type="gramStart"/>
      <w:r w:rsidRPr="00283E59">
        <w:t>each</w:t>
      </w:r>
      <w:proofErr w:type="gramEnd"/>
      <w:r w:rsidRPr="00283E59">
        <w:t xml:space="preserve"> census day for a part of the course is at least 20% of the way through the period:</w:t>
      </w:r>
    </w:p>
    <w:p w:rsidR="002C49A7" w:rsidRPr="00283E59" w:rsidRDefault="002C49A7" w:rsidP="002C49A7">
      <w:pPr>
        <w:pStyle w:val="paragraphsub"/>
      </w:pPr>
      <w:r w:rsidRPr="00283E59">
        <w:tab/>
        <w:t>(</w:t>
      </w:r>
      <w:proofErr w:type="spellStart"/>
      <w:r w:rsidRPr="00283E59">
        <w:t>i</w:t>
      </w:r>
      <w:proofErr w:type="spellEnd"/>
      <w:r w:rsidRPr="00283E59">
        <w:t>)</w:t>
      </w:r>
      <w:r w:rsidRPr="00283E59">
        <w:tab/>
      </w:r>
      <w:proofErr w:type="gramStart"/>
      <w:r w:rsidRPr="00283E59">
        <w:t>starting</w:t>
      </w:r>
      <w:proofErr w:type="gramEnd"/>
      <w:r w:rsidRPr="00283E59">
        <w:t xml:space="preserve"> when that part of the course starts to be provided; and</w:t>
      </w:r>
    </w:p>
    <w:p w:rsidR="002C49A7" w:rsidRPr="00283E59" w:rsidRDefault="002C49A7" w:rsidP="002C49A7">
      <w:pPr>
        <w:pStyle w:val="paragraphsub"/>
      </w:pPr>
      <w:r w:rsidRPr="00283E59">
        <w:tab/>
        <w:t>(ii)</w:t>
      </w:r>
      <w:r w:rsidRPr="00283E59">
        <w:tab/>
      </w:r>
      <w:proofErr w:type="gramStart"/>
      <w:r w:rsidRPr="00283E59">
        <w:t>ending</w:t>
      </w:r>
      <w:proofErr w:type="gramEnd"/>
      <w:r w:rsidRPr="00283E59">
        <w:t xml:space="preserve"> on the day a student would reasonably be expected to complete that part of the course.</w:t>
      </w:r>
    </w:p>
    <w:p w:rsidR="00C23467" w:rsidRPr="00283E59" w:rsidRDefault="00DF6C34" w:rsidP="00C23467">
      <w:pPr>
        <w:pStyle w:val="ActHead5"/>
      </w:pPr>
      <w:bookmarkStart w:id="310" w:name="_Toc493069242"/>
      <w:bookmarkStart w:id="311" w:name="_Toc31100466"/>
      <w:proofErr w:type="gramStart"/>
      <w:r w:rsidRPr="00283E59">
        <w:rPr>
          <w:rStyle w:val="CharSectno"/>
        </w:rPr>
        <w:t>132</w:t>
      </w:r>
      <w:r w:rsidR="00C23467" w:rsidRPr="00283E59">
        <w:t xml:space="preserve">  Publishing</w:t>
      </w:r>
      <w:proofErr w:type="gramEnd"/>
      <w:r w:rsidR="00C23467" w:rsidRPr="00283E59">
        <w:t xml:space="preserve"> </w:t>
      </w:r>
      <w:r w:rsidR="007F25A9" w:rsidRPr="00283E59">
        <w:t xml:space="preserve">determination of </w:t>
      </w:r>
      <w:r w:rsidR="00C23467" w:rsidRPr="00283E59">
        <w:t>census days</w:t>
      </w:r>
      <w:bookmarkEnd w:id="310"/>
      <w:bookmarkEnd w:id="311"/>
    </w:p>
    <w:p w:rsidR="00C23467" w:rsidRPr="00283E59" w:rsidRDefault="00C23467" w:rsidP="00C23467">
      <w:pPr>
        <w:pStyle w:val="subsection"/>
      </w:pPr>
      <w:r w:rsidRPr="00283E59">
        <w:tab/>
        <w:t>(1)</w:t>
      </w:r>
      <w:r w:rsidRPr="00283E59">
        <w:tab/>
        <w:t>An approved course provider must publish the census days determined for a course, or a part of a course, before the earliest day for enrolment in the course or part.</w:t>
      </w:r>
    </w:p>
    <w:p w:rsidR="00C23467" w:rsidRPr="00283E59" w:rsidRDefault="00C23467" w:rsidP="00C23467">
      <w:pPr>
        <w:pStyle w:val="subsection"/>
      </w:pPr>
      <w:r w:rsidRPr="00283E59">
        <w:tab/>
        <w:t>(2)</w:t>
      </w:r>
      <w:r w:rsidRPr="00283E59">
        <w:tab/>
      </w:r>
      <w:r w:rsidR="00C61ABA" w:rsidRPr="00283E59">
        <w:t>A</w:t>
      </w:r>
      <w:r w:rsidRPr="00283E59">
        <w:t>n approved course provider must publish</w:t>
      </w:r>
      <w:r w:rsidR="00C61ABA" w:rsidRPr="00283E59">
        <w:t xml:space="preserve"> prominently on its website the census days the provider determines, </w:t>
      </w:r>
      <w:r w:rsidRPr="00283E59">
        <w:t xml:space="preserve">so that </w:t>
      </w:r>
      <w:r w:rsidR="007245E6" w:rsidRPr="00283E59">
        <w:t>the census days are</w:t>
      </w:r>
      <w:r w:rsidRPr="00283E59">
        <w:t xml:space="preserve"> easily accessible without provision of login information.</w:t>
      </w:r>
    </w:p>
    <w:p w:rsidR="009C2CA3" w:rsidRPr="00283E59" w:rsidRDefault="004B133A" w:rsidP="009C2CA3">
      <w:pPr>
        <w:pStyle w:val="ActHead4"/>
      </w:pPr>
      <w:bookmarkStart w:id="312" w:name="_Toc493069243"/>
      <w:bookmarkStart w:id="313" w:name="_Toc31100467"/>
      <w:r w:rsidRPr="00283E59">
        <w:rPr>
          <w:rStyle w:val="CharSubdNo"/>
        </w:rPr>
        <w:t>Subdivision C</w:t>
      </w:r>
      <w:r w:rsidR="009C2CA3" w:rsidRPr="00283E59">
        <w:t>—</w:t>
      </w:r>
      <w:r w:rsidR="009C2CA3" w:rsidRPr="00283E59">
        <w:rPr>
          <w:rStyle w:val="CharSubdText"/>
        </w:rPr>
        <w:t>Varying census days</w:t>
      </w:r>
      <w:bookmarkEnd w:id="312"/>
      <w:bookmarkEnd w:id="313"/>
    </w:p>
    <w:p w:rsidR="002C49A7" w:rsidRPr="00283E59" w:rsidRDefault="00DF6C34" w:rsidP="00C23467">
      <w:pPr>
        <w:pStyle w:val="ActHead5"/>
      </w:pPr>
      <w:bookmarkStart w:id="314" w:name="_Toc493069244"/>
      <w:bookmarkStart w:id="315" w:name="_Toc31100468"/>
      <w:proofErr w:type="gramStart"/>
      <w:r w:rsidRPr="00283E59">
        <w:rPr>
          <w:rStyle w:val="CharSectno"/>
        </w:rPr>
        <w:t>133</w:t>
      </w:r>
      <w:r w:rsidR="00C61ABA" w:rsidRPr="00283E59">
        <w:t xml:space="preserve">  </w:t>
      </w:r>
      <w:r w:rsidR="00C23467" w:rsidRPr="00283E59">
        <w:t>Varying</w:t>
      </w:r>
      <w:proofErr w:type="gramEnd"/>
      <w:r w:rsidR="00C23467" w:rsidRPr="00283E59">
        <w:t xml:space="preserve"> census days</w:t>
      </w:r>
      <w:bookmarkEnd w:id="314"/>
      <w:bookmarkEnd w:id="315"/>
    </w:p>
    <w:p w:rsidR="002C49A7" w:rsidRPr="00283E59" w:rsidRDefault="00C61ABA" w:rsidP="00BC54BD">
      <w:pPr>
        <w:pStyle w:val="subsection"/>
      </w:pPr>
      <w:r w:rsidRPr="00283E59">
        <w:tab/>
        <w:t>(1)</w:t>
      </w:r>
      <w:r w:rsidRPr="00283E59">
        <w:tab/>
        <w:t>An approved course provider may vary a census day determined for a course, or a part of a course, if:</w:t>
      </w:r>
    </w:p>
    <w:p w:rsidR="00C61ABA" w:rsidRPr="00283E59" w:rsidRDefault="00C61ABA" w:rsidP="00C61ABA">
      <w:pPr>
        <w:pStyle w:val="paragraph"/>
      </w:pPr>
      <w:r w:rsidRPr="00283E59">
        <w:tab/>
        <w:t>(a)</w:t>
      </w:r>
      <w:r w:rsidRPr="00283E59">
        <w:tab/>
      </w:r>
      <w:proofErr w:type="gramStart"/>
      <w:r w:rsidRPr="00283E59">
        <w:t>the</w:t>
      </w:r>
      <w:proofErr w:type="gramEnd"/>
      <w:r w:rsidRPr="00283E59">
        <w:t xml:space="preserve"> Secretary has given the provider written approval of the proposed variation; or</w:t>
      </w:r>
    </w:p>
    <w:p w:rsidR="00C61ABA" w:rsidRPr="00283E59" w:rsidRDefault="00C61ABA" w:rsidP="00C61ABA">
      <w:pPr>
        <w:pStyle w:val="paragraph"/>
      </w:pPr>
      <w:r w:rsidRPr="00283E59">
        <w:tab/>
        <w:t>(b)</w:t>
      </w:r>
      <w:r w:rsidRPr="00283E59">
        <w:tab/>
      </w:r>
      <w:proofErr w:type="gramStart"/>
      <w:r w:rsidRPr="00283E59">
        <w:t>the</w:t>
      </w:r>
      <w:proofErr w:type="gramEnd"/>
      <w:r w:rsidRPr="00283E59">
        <w:t xml:space="preserve"> variation:</w:t>
      </w:r>
    </w:p>
    <w:p w:rsidR="00C61ABA" w:rsidRPr="00283E59" w:rsidRDefault="00C61ABA" w:rsidP="00C61ABA">
      <w:pPr>
        <w:pStyle w:val="paragraphsub"/>
      </w:pPr>
      <w:r w:rsidRPr="00283E59">
        <w:tab/>
        <w:t>(</w:t>
      </w:r>
      <w:proofErr w:type="spellStart"/>
      <w:r w:rsidRPr="00283E59">
        <w:t>i</w:t>
      </w:r>
      <w:proofErr w:type="spellEnd"/>
      <w:r w:rsidRPr="00283E59">
        <w:t>)</w:t>
      </w:r>
      <w:r w:rsidRPr="00283E59">
        <w:tab/>
      </w:r>
      <w:proofErr w:type="gramStart"/>
      <w:r w:rsidRPr="00283E59">
        <w:t>occurs</w:t>
      </w:r>
      <w:proofErr w:type="gramEnd"/>
      <w:r w:rsidRPr="00283E59">
        <w:t xml:space="preserve"> before the </w:t>
      </w:r>
      <w:r w:rsidR="006A4E3B" w:rsidRPr="00283E59">
        <w:t xml:space="preserve">census </w:t>
      </w:r>
      <w:r w:rsidR="00947F46" w:rsidRPr="00283E59">
        <w:t>day</w:t>
      </w:r>
      <w:r w:rsidRPr="00283E59">
        <w:t>; and</w:t>
      </w:r>
    </w:p>
    <w:p w:rsidR="00BD50B4" w:rsidRDefault="00C61ABA" w:rsidP="00C61ABA">
      <w:pPr>
        <w:pStyle w:val="paragraphsub"/>
      </w:pPr>
      <w:r w:rsidRPr="00283E59">
        <w:tab/>
        <w:t>(ii)</w:t>
      </w:r>
      <w:r w:rsidRPr="00283E59">
        <w:tab/>
      </w:r>
      <w:proofErr w:type="gramStart"/>
      <w:r w:rsidRPr="00283E59">
        <w:t>does</w:t>
      </w:r>
      <w:proofErr w:type="gramEnd"/>
      <w:r w:rsidRPr="00283E59">
        <w:t xml:space="preserve"> not disadvantage a student </w:t>
      </w:r>
      <w:r w:rsidR="00947F46" w:rsidRPr="00283E59">
        <w:t>enrolled in, or se</w:t>
      </w:r>
      <w:r w:rsidR="002A5FA7" w:rsidRPr="00283E59">
        <w:t>eking to enrol in the course, or</w:t>
      </w:r>
      <w:r w:rsidR="00947F46" w:rsidRPr="00283E59">
        <w:t xml:space="preserve"> the part of the course; and</w:t>
      </w:r>
      <w:r w:rsidR="00673FD0">
        <w:t xml:space="preserve">  </w:t>
      </w:r>
    </w:p>
    <w:p w:rsidR="00C61ABA" w:rsidRPr="00283E59" w:rsidRDefault="00C61ABA" w:rsidP="00C61ABA">
      <w:pPr>
        <w:pStyle w:val="paragraphsub"/>
      </w:pPr>
      <w:r w:rsidRPr="00283E59">
        <w:tab/>
        <w:t>(</w:t>
      </w:r>
      <w:proofErr w:type="gramStart"/>
      <w:r w:rsidRPr="00283E59">
        <w:t>iii</w:t>
      </w:r>
      <w:proofErr w:type="gramEnd"/>
      <w:r w:rsidRPr="00283E59">
        <w:t>)</w:t>
      </w:r>
      <w:r w:rsidRPr="00283E59">
        <w:tab/>
        <w:t>is necessary to correct an administrative error or to deal with a change in circumstances.</w:t>
      </w:r>
    </w:p>
    <w:p w:rsidR="00947F46" w:rsidRPr="00283E59" w:rsidRDefault="00947F46" w:rsidP="00947F46">
      <w:pPr>
        <w:pStyle w:val="subsection"/>
      </w:pPr>
      <w:r w:rsidRPr="00283E59">
        <w:tab/>
        <w:t>(2)</w:t>
      </w:r>
      <w:r w:rsidRPr="00283E59">
        <w:tab/>
        <w:t xml:space="preserve">A student enrolled in, or seeking to enrol in a course, or a part of a course, is taken for the purposes of </w:t>
      </w:r>
      <w:r w:rsidR="00283E59" w:rsidRPr="00283E59">
        <w:t>subparagraph (</w:t>
      </w:r>
      <w:r w:rsidRPr="00283E59">
        <w:t>1</w:t>
      </w:r>
      <w:proofErr w:type="gramStart"/>
      <w:r w:rsidRPr="00283E59">
        <w:t>)(</w:t>
      </w:r>
      <w:proofErr w:type="gramEnd"/>
      <w:r w:rsidRPr="00283E59">
        <w:t xml:space="preserve">b)(ii) to be disadvantaged by a </w:t>
      </w:r>
      <w:r w:rsidRPr="00283E59">
        <w:lastRenderedPageBreak/>
        <w:t>variation that makes a census day for the course, or the part of the course, earlier. This does not limit that subparagraph.</w:t>
      </w:r>
    </w:p>
    <w:p w:rsidR="000A1E6B" w:rsidRPr="00283E59" w:rsidRDefault="000A1E6B" w:rsidP="000A1E6B">
      <w:pPr>
        <w:pStyle w:val="subsection"/>
      </w:pPr>
      <w:r w:rsidRPr="00283E59">
        <w:tab/>
        <w:t>(3)</w:t>
      </w:r>
      <w:r w:rsidRPr="00283E59">
        <w:tab/>
      </w:r>
      <w:r w:rsidR="00283E59" w:rsidRPr="00283E59">
        <w:t>Subsection (</w:t>
      </w:r>
      <w:r w:rsidRPr="00283E59">
        <w:t>1) do</w:t>
      </w:r>
      <w:r w:rsidR="00370B17" w:rsidRPr="00283E59">
        <w:t>es</w:t>
      </w:r>
      <w:r w:rsidRPr="00283E59">
        <w:t xml:space="preserve"> not apply in relation to a course offered under an arrangement that:</w:t>
      </w:r>
    </w:p>
    <w:p w:rsidR="000A1E6B" w:rsidRPr="00283E59" w:rsidRDefault="000A1E6B" w:rsidP="000A1E6B">
      <w:pPr>
        <w:pStyle w:val="paragraph"/>
      </w:pPr>
      <w:r w:rsidRPr="00283E59">
        <w:tab/>
        <w:t>(a)</w:t>
      </w:r>
      <w:r w:rsidRPr="00283E59">
        <w:tab/>
      </w:r>
      <w:proofErr w:type="gramStart"/>
      <w:r w:rsidRPr="00283E59">
        <w:t>was</w:t>
      </w:r>
      <w:proofErr w:type="gramEnd"/>
      <w:r w:rsidRPr="00283E59">
        <w:t xml:space="preserve"> entered into between the provider and an employer or industry body; and</w:t>
      </w:r>
    </w:p>
    <w:p w:rsidR="000A1E6B" w:rsidRPr="00283E59" w:rsidRDefault="000A1E6B" w:rsidP="000A1E6B">
      <w:pPr>
        <w:pStyle w:val="paragraph"/>
      </w:pPr>
      <w:r w:rsidRPr="00283E59">
        <w:tab/>
        <w:t>(b)</w:t>
      </w:r>
      <w:r w:rsidRPr="00283E59">
        <w:tab/>
      </w:r>
      <w:proofErr w:type="gramStart"/>
      <w:r w:rsidRPr="00283E59">
        <w:t>limits</w:t>
      </w:r>
      <w:proofErr w:type="gramEnd"/>
      <w:r w:rsidRPr="00283E59">
        <w:t xml:space="preserve"> or restricts enrolments in some or all of the places in the course.</w:t>
      </w:r>
    </w:p>
    <w:p w:rsidR="00C61ABA" w:rsidRPr="00283E59" w:rsidRDefault="00DF6C34" w:rsidP="00C61ABA">
      <w:pPr>
        <w:pStyle w:val="ActHead5"/>
      </w:pPr>
      <w:bookmarkStart w:id="316" w:name="_Toc493069245"/>
      <w:bookmarkStart w:id="317" w:name="_Toc31100469"/>
      <w:proofErr w:type="gramStart"/>
      <w:r w:rsidRPr="00283E59">
        <w:rPr>
          <w:rStyle w:val="CharSectno"/>
        </w:rPr>
        <w:t>134</w:t>
      </w:r>
      <w:r w:rsidR="00C61ABA" w:rsidRPr="00283E59">
        <w:t xml:space="preserve">  Publi</w:t>
      </w:r>
      <w:r w:rsidR="007F25A9" w:rsidRPr="00283E59">
        <w:t>shing</w:t>
      </w:r>
      <w:proofErr w:type="gramEnd"/>
      <w:r w:rsidR="007F25A9" w:rsidRPr="00283E59">
        <w:t xml:space="preserve"> variation of census days</w:t>
      </w:r>
      <w:bookmarkEnd w:id="316"/>
      <w:bookmarkEnd w:id="317"/>
    </w:p>
    <w:p w:rsidR="007F25A9" w:rsidRPr="00283E59" w:rsidRDefault="007F25A9" w:rsidP="007F25A9">
      <w:pPr>
        <w:pStyle w:val="subsection"/>
      </w:pPr>
      <w:r w:rsidRPr="00283E59">
        <w:tab/>
        <w:t>(1)</w:t>
      </w:r>
      <w:r w:rsidRPr="00283E59">
        <w:tab/>
        <w:t xml:space="preserve">If an approved course provider varies a census day for an approved course, </w:t>
      </w:r>
      <w:r w:rsidR="00BC54BD" w:rsidRPr="00283E59">
        <w:t xml:space="preserve">or a part of an approved course, </w:t>
      </w:r>
      <w:r w:rsidRPr="00283E59">
        <w:t xml:space="preserve">the provider must </w:t>
      </w:r>
      <w:r w:rsidR="00A260FF" w:rsidRPr="00283E59">
        <w:t xml:space="preserve">as soon as practicable </w:t>
      </w:r>
      <w:r w:rsidRPr="00283E59">
        <w:t>publish</w:t>
      </w:r>
      <w:r w:rsidR="00B3561F" w:rsidRPr="00283E59">
        <w:t xml:space="preserve"> </w:t>
      </w:r>
      <w:r w:rsidRPr="00283E59">
        <w:t>the census day as varied.</w:t>
      </w:r>
    </w:p>
    <w:p w:rsidR="007F25A9" w:rsidRDefault="007F25A9" w:rsidP="007F25A9">
      <w:pPr>
        <w:pStyle w:val="subsection"/>
      </w:pPr>
      <w:r w:rsidRPr="00283E59">
        <w:tab/>
        <w:t>(2)</w:t>
      </w:r>
      <w:r w:rsidRPr="00283E59">
        <w:tab/>
        <w:t>The approved course provider must publish prominently on its website the census day as varied, so that the day is easily accessible without provision of login information.</w:t>
      </w:r>
    </w:p>
    <w:p w:rsidR="00994530" w:rsidRDefault="00994530" w:rsidP="007F25A9">
      <w:pPr>
        <w:pStyle w:val="subsection"/>
      </w:pPr>
    </w:p>
    <w:p w:rsidR="00994530" w:rsidRDefault="00994530" w:rsidP="007F25A9">
      <w:pPr>
        <w:pStyle w:val="subsection"/>
        <w:sectPr w:rsidR="00994530" w:rsidSect="00F814DC">
          <w:headerReference w:type="default" r:id="rId37"/>
          <w:pgSz w:w="11907" w:h="16839" w:code="9"/>
          <w:pgMar w:top="1418" w:right="1797" w:bottom="1440" w:left="1797" w:header="720" w:footer="709" w:gutter="0"/>
          <w:cols w:space="708"/>
          <w:docGrid w:linePitch="360"/>
        </w:sectPr>
      </w:pPr>
    </w:p>
    <w:p w:rsidR="002C49A7" w:rsidRPr="00283E59" w:rsidRDefault="0076001D" w:rsidP="0076001D">
      <w:pPr>
        <w:pStyle w:val="ActHead3"/>
        <w:pageBreakBefore/>
      </w:pPr>
      <w:bookmarkStart w:id="318" w:name="_Toc493069246"/>
      <w:bookmarkStart w:id="319" w:name="_Toc31100470"/>
      <w:r w:rsidRPr="00283E59">
        <w:rPr>
          <w:rStyle w:val="CharDivNo"/>
        </w:rPr>
        <w:lastRenderedPageBreak/>
        <w:t>Division</w:t>
      </w:r>
      <w:r w:rsidR="00283E59" w:rsidRPr="00283E59">
        <w:rPr>
          <w:rStyle w:val="CharDivNo"/>
        </w:rPr>
        <w:t> </w:t>
      </w:r>
      <w:r w:rsidR="00CC7714" w:rsidRPr="00283E59">
        <w:rPr>
          <w:rStyle w:val="CharDivNo"/>
        </w:rPr>
        <w:t>8</w:t>
      </w:r>
      <w:r w:rsidRPr="00283E59">
        <w:t>—</w:t>
      </w:r>
      <w:r w:rsidRPr="00283E59">
        <w:rPr>
          <w:rStyle w:val="CharDivText"/>
        </w:rPr>
        <w:t>Marketing</w:t>
      </w:r>
      <w:bookmarkEnd w:id="318"/>
      <w:bookmarkEnd w:id="319"/>
    </w:p>
    <w:p w:rsidR="00DD2838" w:rsidRPr="00283E59" w:rsidRDefault="00DD2838" w:rsidP="00737063">
      <w:pPr>
        <w:pStyle w:val="ActHead4"/>
      </w:pPr>
      <w:bookmarkStart w:id="320" w:name="_Toc493069247"/>
      <w:bookmarkStart w:id="321" w:name="_Toc31100471"/>
      <w:r w:rsidRPr="00283E59">
        <w:rPr>
          <w:rStyle w:val="CharSubdNo"/>
        </w:rPr>
        <w:t>Subdivision A</w:t>
      </w:r>
      <w:r w:rsidRPr="00283E59">
        <w:t>—</w:t>
      </w:r>
      <w:proofErr w:type="gramStart"/>
      <w:r w:rsidRPr="00283E59">
        <w:rPr>
          <w:rStyle w:val="CharSubdText"/>
        </w:rPr>
        <w:t>Offering</w:t>
      </w:r>
      <w:proofErr w:type="gramEnd"/>
      <w:r w:rsidRPr="00283E59">
        <w:rPr>
          <w:rStyle w:val="CharSubdText"/>
        </w:rPr>
        <w:t xml:space="preserve"> certain inducements</w:t>
      </w:r>
      <w:bookmarkEnd w:id="320"/>
      <w:bookmarkEnd w:id="321"/>
    </w:p>
    <w:p w:rsidR="00DD2838" w:rsidRPr="00283E59" w:rsidRDefault="00DF6C34" w:rsidP="00DD2838">
      <w:pPr>
        <w:pStyle w:val="ActHead5"/>
      </w:pPr>
      <w:bookmarkStart w:id="322" w:name="_Toc493069248"/>
      <w:bookmarkStart w:id="323" w:name="_Toc31100472"/>
      <w:proofErr w:type="gramStart"/>
      <w:r w:rsidRPr="00283E59">
        <w:rPr>
          <w:rStyle w:val="CharSectno"/>
        </w:rPr>
        <w:t>135</w:t>
      </w:r>
      <w:r w:rsidR="00DD2838" w:rsidRPr="00283E59">
        <w:t xml:space="preserve">  Purpose</w:t>
      </w:r>
      <w:proofErr w:type="gramEnd"/>
      <w:r w:rsidR="00DD2838" w:rsidRPr="00283E59">
        <w:t xml:space="preserve"> of this Subdivision</w:t>
      </w:r>
      <w:bookmarkEnd w:id="322"/>
      <w:bookmarkEnd w:id="323"/>
    </w:p>
    <w:p w:rsidR="00DD2838" w:rsidRPr="00283E59" w:rsidRDefault="00DD2838" w:rsidP="00DD2838">
      <w:pPr>
        <w:pStyle w:val="subsection"/>
      </w:pPr>
      <w:r w:rsidRPr="00283E59">
        <w:tab/>
      </w:r>
      <w:r w:rsidRPr="00283E59">
        <w:tab/>
        <w:t>This Subdivision is made for the purposes of subsection</w:t>
      </w:r>
      <w:r w:rsidR="00283E59" w:rsidRPr="00283E59">
        <w:t> </w:t>
      </w:r>
      <w:r w:rsidRPr="00283E59">
        <w:t>61(2) of the Act.</w:t>
      </w:r>
    </w:p>
    <w:p w:rsidR="0076001D" w:rsidRPr="00283E59" w:rsidRDefault="00DF6C34" w:rsidP="00285503">
      <w:pPr>
        <w:pStyle w:val="ActHead5"/>
      </w:pPr>
      <w:bookmarkStart w:id="324" w:name="_Toc493069249"/>
      <w:bookmarkStart w:id="325" w:name="_Toc31100473"/>
      <w:proofErr w:type="gramStart"/>
      <w:r w:rsidRPr="00283E59">
        <w:rPr>
          <w:rStyle w:val="CharSectno"/>
        </w:rPr>
        <w:t>136</w:t>
      </w:r>
      <w:r w:rsidR="00285503" w:rsidRPr="00283E59">
        <w:t xml:space="preserve">  Benefits</w:t>
      </w:r>
      <w:proofErr w:type="gramEnd"/>
      <w:r w:rsidR="00285503" w:rsidRPr="00283E59">
        <w:t xml:space="preserve"> that may be offered</w:t>
      </w:r>
      <w:bookmarkEnd w:id="324"/>
      <w:bookmarkEnd w:id="325"/>
    </w:p>
    <w:p w:rsidR="00285503" w:rsidRPr="00283E59" w:rsidRDefault="00285503" w:rsidP="00285503">
      <w:pPr>
        <w:pStyle w:val="subsection"/>
      </w:pPr>
      <w:r w:rsidRPr="00283E59">
        <w:tab/>
      </w:r>
      <w:r w:rsidRPr="00283E59">
        <w:tab/>
      </w:r>
      <w:r w:rsidR="00DD2838" w:rsidRPr="00283E59">
        <w:t>T</w:t>
      </w:r>
      <w:r w:rsidRPr="00283E59">
        <w:t>he following benefits are specified:</w:t>
      </w:r>
    </w:p>
    <w:p w:rsidR="00285503" w:rsidRPr="00283E59" w:rsidRDefault="00285503" w:rsidP="00285503">
      <w:pPr>
        <w:pStyle w:val="paragraph"/>
      </w:pPr>
      <w:r w:rsidRPr="00283E59">
        <w:tab/>
        <w:t>(a)</w:t>
      </w:r>
      <w:r w:rsidRPr="00283E59">
        <w:tab/>
      </w:r>
      <w:proofErr w:type="gramStart"/>
      <w:r w:rsidRPr="00283E59">
        <w:t>the</w:t>
      </w:r>
      <w:proofErr w:type="gramEnd"/>
      <w:r w:rsidRPr="00283E59">
        <w:t xml:space="preserve"> </w:t>
      </w:r>
      <w:r w:rsidR="00D563BA" w:rsidRPr="00283E59">
        <w:t xml:space="preserve">content and quality of the </w:t>
      </w:r>
      <w:r w:rsidRPr="00283E59">
        <w:t>course;</w:t>
      </w:r>
    </w:p>
    <w:p w:rsidR="00D563BA" w:rsidRPr="00283E59" w:rsidRDefault="00D563BA" w:rsidP="00285503">
      <w:pPr>
        <w:pStyle w:val="paragraph"/>
      </w:pPr>
      <w:r w:rsidRPr="00283E59">
        <w:tab/>
        <w:t>(b)</w:t>
      </w:r>
      <w:r w:rsidRPr="00283E59">
        <w:tab/>
      </w:r>
      <w:proofErr w:type="gramStart"/>
      <w:r w:rsidRPr="00283E59">
        <w:t>the</w:t>
      </w:r>
      <w:proofErr w:type="gramEnd"/>
      <w:r w:rsidRPr="00283E59">
        <w:t xml:space="preserve"> amount of the tuition fees for the course;</w:t>
      </w:r>
    </w:p>
    <w:p w:rsidR="00285503" w:rsidRPr="00283E59" w:rsidRDefault="00D563BA" w:rsidP="00285503">
      <w:pPr>
        <w:pStyle w:val="paragraph"/>
      </w:pPr>
      <w:r w:rsidRPr="00283E59">
        <w:tab/>
        <w:t>(c</w:t>
      </w:r>
      <w:r w:rsidR="00285503" w:rsidRPr="00283E59">
        <w:t>)</w:t>
      </w:r>
      <w:r w:rsidR="00285503" w:rsidRPr="00283E59">
        <w:tab/>
      </w:r>
      <w:proofErr w:type="gramStart"/>
      <w:r w:rsidR="00285503" w:rsidRPr="00283E59">
        <w:t>the</w:t>
      </w:r>
      <w:proofErr w:type="gramEnd"/>
      <w:r w:rsidR="00285503" w:rsidRPr="00283E59">
        <w:t xml:space="preserve"> availability of a VET student loan for the course;</w:t>
      </w:r>
    </w:p>
    <w:p w:rsidR="0062072D" w:rsidRPr="00283E59" w:rsidRDefault="00D563BA" w:rsidP="00285503">
      <w:pPr>
        <w:pStyle w:val="paragraph"/>
      </w:pPr>
      <w:r w:rsidRPr="00283E59">
        <w:tab/>
        <w:t>(d</w:t>
      </w:r>
      <w:r w:rsidR="00285503" w:rsidRPr="00283E59">
        <w:t>)</w:t>
      </w:r>
      <w:r w:rsidR="00285503" w:rsidRPr="00283E59">
        <w:tab/>
      </w:r>
      <w:proofErr w:type="gramStart"/>
      <w:r w:rsidR="00285503" w:rsidRPr="00283E59">
        <w:t>marketing</w:t>
      </w:r>
      <w:proofErr w:type="gramEnd"/>
      <w:r w:rsidR="00285503" w:rsidRPr="00283E59">
        <w:t xml:space="preserve"> merchandise</w:t>
      </w:r>
      <w:r w:rsidR="0062072D" w:rsidRPr="00283E59">
        <w:t xml:space="preserve"> up to the</w:t>
      </w:r>
      <w:r w:rsidR="00F42A4D" w:rsidRPr="00283E59">
        <w:t xml:space="preserve"> total</w:t>
      </w:r>
      <w:r w:rsidR="0062072D" w:rsidRPr="00283E59">
        <w:t xml:space="preserve"> value of $30 </w:t>
      </w:r>
      <w:r w:rsidR="00F42A4D" w:rsidRPr="00283E59">
        <w:t>per person</w:t>
      </w:r>
      <w:r w:rsidR="0062072D" w:rsidRPr="00283E59">
        <w:t>.</w:t>
      </w:r>
    </w:p>
    <w:p w:rsidR="00DD2838" w:rsidRPr="00283E59" w:rsidRDefault="00DD2838" w:rsidP="00DD2838">
      <w:pPr>
        <w:pStyle w:val="ActHead4"/>
      </w:pPr>
      <w:bookmarkStart w:id="326" w:name="_Toc493069250"/>
      <w:bookmarkStart w:id="327" w:name="_Toc31100474"/>
      <w:r w:rsidRPr="00283E59">
        <w:rPr>
          <w:rStyle w:val="CharSubdNo"/>
        </w:rPr>
        <w:t>Subdivision B</w:t>
      </w:r>
      <w:r w:rsidRPr="00283E59">
        <w:t>—</w:t>
      </w:r>
      <w:r w:rsidR="00E30CC4" w:rsidRPr="00283E59">
        <w:rPr>
          <w:rStyle w:val="CharSubdText"/>
        </w:rPr>
        <w:t>Use of third party contact lists</w:t>
      </w:r>
      <w:bookmarkEnd w:id="326"/>
      <w:bookmarkEnd w:id="327"/>
    </w:p>
    <w:p w:rsidR="00DD2838" w:rsidRPr="00283E59" w:rsidRDefault="00DF6C34" w:rsidP="00DD2838">
      <w:pPr>
        <w:pStyle w:val="ActHead5"/>
      </w:pPr>
      <w:bookmarkStart w:id="328" w:name="_Toc493069251"/>
      <w:bookmarkStart w:id="329" w:name="_Toc31100475"/>
      <w:proofErr w:type="gramStart"/>
      <w:r w:rsidRPr="00283E59">
        <w:rPr>
          <w:rStyle w:val="CharSectno"/>
        </w:rPr>
        <w:t>137</w:t>
      </w:r>
      <w:r w:rsidR="00DD2838" w:rsidRPr="00283E59">
        <w:t xml:space="preserve">  Purpose</w:t>
      </w:r>
      <w:proofErr w:type="gramEnd"/>
      <w:r w:rsidR="00DD2838" w:rsidRPr="00283E59">
        <w:t xml:space="preserve"> of this Subdivision</w:t>
      </w:r>
      <w:bookmarkEnd w:id="328"/>
      <w:bookmarkEnd w:id="329"/>
    </w:p>
    <w:p w:rsidR="00DD2838" w:rsidRPr="00283E59" w:rsidRDefault="00DD2838" w:rsidP="00DD2838">
      <w:pPr>
        <w:pStyle w:val="subsection"/>
      </w:pPr>
      <w:r w:rsidRPr="00283E59">
        <w:tab/>
      </w:r>
      <w:r w:rsidRPr="00283E59">
        <w:tab/>
        <w:t xml:space="preserve">This Subdivision is made for the purposes of </w:t>
      </w:r>
      <w:r w:rsidR="00E30CC4" w:rsidRPr="00283E59">
        <w:t>subsection</w:t>
      </w:r>
      <w:r w:rsidR="00283E59" w:rsidRPr="00283E59">
        <w:t> </w:t>
      </w:r>
      <w:r w:rsidR="00E30CC4" w:rsidRPr="00283E59">
        <w:t>63(2) of the Act</w:t>
      </w:r>
      <w:r w:rsidRPr="00283E59">
        <w:t>.</w:t>
      </w:r>
    </w:p>
    <w:p w:rsidR="00F12605" w:rsidRPr="00283E59" w:rsidRDefault="00DF6C34" w:rsidP="00003108">
      <w:pPr>
        <w:pStyle w:val="ActHead5"/>
      </w:pPr>
      <w:bookmarkStart w:id="330" w:name="_Toc493069252"/>
      <w:bookmarkStart w:id="331" w:name="_Toc31100476"/>
      <w:proofErr w:type="gramStart"/>
      <w:r w:rsidRPr="00283E59">
        <w:rPr>
          <w:rStyle w:val="CharSectno"/>
        </w:rPr>
        <w:t>138</w:t>
      </w:r>
      <w:r w:rsidR="00F12605" w:rsidRPr="00283E59">
        <w:t xml:space="preserve">  Use</w:t>
      </w:r>
      <w:proofErr w:type="gramEnd"/>
      <w:r w:rsidR="00F12605" w:rsidRPr="00283E59">
        <w:t xml:space="preserve"> of third party contact lists</w:t>
      </w:r>
      <w:bookmarkEnd w:id="330"/>
      <w:bookmarkEnd w:id="331"/>
    </w:p>
    <w:p w:rsidR="000C3DAC" w:rsidRPr="00283E59" w:rsidRDefault="00E30CC4" w:rsidP="00F12605">
      <w:pPr>
        <w:pStyle w:val="subsection"/>
      </w:pPr>
      <w:r w:rsidRPr="00283E59">
        <w:tab/>
        <w:t>(1</w:t>
      </w:r>
      <w:r w:rsidR="00F12605" w:rsidRPr="00283E59">
        <w:t>)</w:t>
      </w:r>
      <w:r w:rsidR="00F12605" w:rsidRPr="00283E59">
        <w:tab/>
      </w:r>
      <w:r w:rsidR="000C3DAC" w:rsidRPr="00283E59">
        <w:t>Subsection</w:t>
      </w:r>
      <w:r w:rsidR="00283E59" w:rsidRPr="00283E59">
        <w:t> </w:t>
      </w:r>
      <w:r w:rsidR="000C3DAC" w:rsidRPr="00283E59">
        <w:t>63(1) of the Act does not apply i</w:t>
      </w:r>
      <w:r w:rsidR="00F12605" w:rsidRPr="00283E59">
        <w:t xml:space="preserve">f </w:t>
      </w:r>
      <w:r w:rsidR="000C3DAC" w:rsidRPr="00283E59">
        <w:t>the student has given express consent to being contacted by the provider.</w:t>
      </w:r>
    </w:p>
    <w:p w:rsidR="00F12605" w:rsidRPr="00283E59" w:rsidRDefault="000C3DAC" w:rsidP="00F12605">
      <w:pPr>
        <w:pStyle w:val="subsection"/>
      </w:pPr>
      <w:r w:rsidRPr="00283E59">
        <w:tab/>
        <w:t>(2)</w:t>
      </w:r>
      <w:r w:rsidRPr="00283E59">
        <w:tab/>
        <w:t>T</w:t>
      </w:r>
      <w:r w:rsidR="00F12605" w:rsidRPr="00283E59">
        <w:t xml:space="preserve">he student </w:t>
      </w:r>
      <w:r w:rsidR="00975C7E" w:rsidRPr="00283E59">
        <w:t>is</w:t>
      </w:r>
      <w:r w:rsidR="00F12605" w:rsidRPr="00283E59">
        <w:t xml:space="preserve"> taken to have provided express consent </w:t>
      </w:r>
      <w:r w:rsidR="00A106E5" w:rsidRPr="00283E59">
        <w:t>if</w:t>
      </w:r>
      <w:r w:rsidR="00F12605" w:rsidRPr="00283E59">
        <w:t>:</w:t>
      </w:r>
    </w:p>
    <w:p w:rsidR="00F12605" w:rsidRPr="00283E59" w:rsidRDefault="00F12605" w:rsidP="00F12605">
      <w:pPr>
        <w:pStyle w:val="paragraph"/>
      </w:pPr>
      <w:r w:rsidRPr="00283E59">
        <w:tab/>
        <w:t>(a)</w:t>
      </w:r>
      <w:r w:rsidRPr="00283E59">
        <w:tab/>
      </w:r>
      <w:proofErr w:type="gramStart"/>
      <w:r w:rsidRPr="00283E59">
        <w:t>information</w:t>
      </w:r>
      <w:proofErr w:type="gramEnd"/>
      <w:r w:rsidRPr="00283E59">
        <w:t xml:space="preserve"> </w:t>
      </w:r>
      <w:r w:rsidR="00AA731F" w:rsidRPr="00283E59">
        <w:t>in the request was presented clearly</w:t>
      </w:r>
      <w:r w:rsidRPr="00283E59">
        <w:t xml:space="preserve">, </w:t>
      </w:r>
      <w:r w:rsidR="00AA731F" w:rsidRPr="00283E59">
        <w:t>and set</w:t>
      </w:r>
      <w:r w:rsidRPr="00283E59">
        <w:t xml:space="preserve"> out the specific purpose for which the stu</w:t>
      </w:r>
      <w:r w:rsidR="00AA731F" w:rsidRPr="00283E59">
        <w:t>dent’s personal information would</w:t>
      </w:r>
      <w:r w:rsidRPr="00283E59">
        <w:t xml:space="preserve"> be used if consent </w:t>
      </w:r>
      <w:r w:rsidR="00AA731F" w:rsidRPr="00283E59">
        <w:t>were</w:t>
      </w:r>
      <w:r w:rsidRPr="00283E59">
        <w:t xml:space="preserve"> given; and</w:t>
      </w:r>
    </w:p>
    <w:p w:rsidR="00F12605" w:rsidRPr="00283E59" w:rsidRDefault="00F12605" w:rsidP="00F12605">
      <w:pPr>
        <w:pStyle w:val="paragraph"/>
      </w:pPr>
      <w:r w:rsidRPr="00283E59">
        <w:tab/>
        <w:t>(b)</w:t>
      </w:r>
      <w:r w:rsidRPr="00283E59">
        <w:tab/>
      </w:r>
      <w:proofErr w:type="gramStart"/>
      <w:r w:rsidRPr="00283E59">
        <w:t>the</w:t>
      </w:r>
      <w:proofErr w:type="gramEnd"/>
      <w:r w:rsidRPr="00283E59">
        <w:t xml:space="preserve"> request </w:t>
      </w:r>
      <w:r w:rsidR="00AA731F" w:rsidRPr="00283E59">
        <w:t>wa</w:t>
      </w:r>
      <w:r w:rsidRPr="00283E59">
        <w:t>s prominent; and</w:t>
      </w:r>
    </w:p>
    <w:p w:rsidR="00F12605" w:rsidRPr="00283E59" w:rsidRDefault="00F12605" w:rsidP="00F12605">
      <w:pPr>
        <w:pStyle w:val="paragraph"/>
      </w:pPr>
      <w:r w:rsidRPr="00283E59">
        <w:tab/>
        <w:t>(c)</w:t>
      </w:r>
      <w:r w:rsidRPr="00283E59">
        <w:tab/>
      </w:r>
      <w:proofErr w:type="gramStart"/>
      <w:r w:rsidRPr="00283E59">
        <w:t>the</w:t>
      </w:r>
      <w:proofErr w:type="gramEnd"/>
      <w:r w:rsidRPr="00283E59">
        <w:t xml:space="preserve"> </w:t>
      </w:r>
      <w:r w:rsidR="00691A2E" w:rsidRPr="00283E59">
        <w:t>s</w:t>
      </w:r>
      <w:r w:rsidR="00AA731F" w:rsidRPr="00283E59">
        <w:t>tudent wa</w:t>
      </w:r>
      <w:r w:rsidR="00691A2E" w:rsidRPr="00283E59">
        <w:t xml:space="preserve">s able to give consent in </w:t>
      </w:r>
      <w:r w:rsidRPr="00283E59">
        <w:t>a separate optional tick box from other consents; and</w:t>
      </w:r>
    </w:p>
    <w:p w:rsidR="00F12605" w:rsidRPr="00283E59" w:rsidRDefault="00F12605" w:rsidP="00F12605">
      <w:pPr>
        <w:pStyle w:val="paragraph"/>
      </w:pPr>
      <w:r w:rsidRPr="00283E59">
        <w:tab/>
        <w:t>(d)</w:t>
      </w:r>
      <w:r w:rsidRPr="00283E59">
        <w:tab/>
      </w:r>
      <w:proofErr w:type="gramStart"/>
      <w:r w:rsidRPr="00283E59">
        <w:t>the</w:t>
      </w:r>
      <w:proofErr w:type="gramEnd"/>
      <w:r w:rsidRPr="00283E59">
        <w:t xml:space="preserve"> request </w:t>
      </w:r>
      <w:r w:rsidR="00AA731F" w:rsidRPr="00283E59">
        <w:t>wa</w:t>
      </w:r>
      <w:r w:rsidRPr="00283E59">
        <w:t>s not a required field to be answered in order for a person to submit other information; and</w:t>
      </w:r>
    </w:p>
    <w:p w:rsidR="00F12605" w:rsidRPr="00283E59" w:rsidRDefault="00F12605" w:rsidP="00F12605">
      <w:pPr>
        <w:pStyle w:val="paragraph"/>
      </w:pPr>
      <w:r w:rsidRPr="00283E59">
        <w:tab/>
        <w:t>(e)</w:t>
      </w:r>
      <w:r w:rsidRPr="00283E59">
        <w:tab/>
      </w:r>
      <w:proofErr w:type="gramStart"/>
      <w:r w:rsidRPr="00283E59">
        <w:t>the</w:t>
      </w:r>
      <w:proofErr w:type="gramEnd"/>
      <w:r w:rsidRPr="00283E59">
        <w:t xml:space="preserve"> </w:t>
      </w:r>
      <w:r w:rsidR="00AA731F" w:rsidRPr="00283E59">
        <w:t>request did</w:t>
      </w:r>
      <w:r w:rsidRPr="00283E59">
        <w:t xml:space="preserve"> not include a default tick for consent; and</w:t>
      </w:r>
    </w:p>
    <w:p w:rsidR="00F12605" w:rsidRPr="00283E59" w:rsidRDefault="00F12605" w:rsidP="00F12605">
      <w:pPr>
        <w:pStyle w:val="paragraph"/>
      </w:pPr>
      <w:r w:rsidRPr="00283E59">
        <w:tab/>
        <w:t>(f)</w:t>
      </w:r>
      <w:r w:rsidRPr="00283E59">
        <w:tab/>
      </w:r>
      <w:proofErr w:type="gramStart"/>
      <w:r w:rsidRPr="00283E59">
        <w:t>the</w:t>
      </w:r>
      <w:proofErr w:type="gramEnd"/>
      <w:r w:rsidRPr="00283E59">
        <w:t xml:space="preserve"> request name</w:t>
      </w:r>
      <w:r w:rsidR="00AA731F" w:rsidRPr="00283E59">
        <w:t>d</w:t>
      </w:r>
      <w:r w:rsidRPr="00283E59">
        <w:t xml:space="preserve"> the provider; and</w:t>
      </w:r>
    </w:p>
    <w:p w:rsidR="00691A2E" w:rsidRPr="00283E59" w:rsidRDefault="00F12605" w:rsidP="00F12605">
      <w:pPr>
        <w:pStyle w:val="paragraph"/>
      </w:pPr>
      <w:r w:rsidRPr="00283E59">
        <w:tab/>
        <w:t>(g)</w:t>
      </w:r>
      <w:r w:rsidRPr="00283E59">
        <w:tab/>
      </w:r>
      <w:proofErr w:type="gramStart"/>
      <w:r w:rsidRPr="00283E59">
        <w:t>the</w:t>
      </w:r>
      <w:proofErr w:type="gramEnd"/>
      <w:r w:rsidRPr="00283E59">
        <w:t xml:space="preserve"> request detai</w:t>
      </w:r>
      <w:r w:rsidR="00AA731F" w:rsidRPr="00283E59">
        <w:t>led</w:t>
      </w:r>
      <w:r w:rsidRPr="00283E59">
        <w:t xml:space="preserve"> any referral </w:t>
      </w:r>
      <w:r w:rsidR="00691A2E" w:rsidRPr="00283E59">
        <w:t xml:space="preserve">fee </w:t>
      </w:r>
      <w:r w:rsidRPr="00283E59">
        <w:t xml:space="preserve">or other </w:t>
      </w:r>
      <w:r w:rsidR="005C4791" w:rsidRPr="00283E59">
        <w:t xml:space="preserve">fee that would be paid </w:t>
      </w:r>
      <w:r w:rsidR="00691A2E" w:rsidRPr="00283E59">
        <w:t>to the person</w:t>
      </w:r>
      <w:r w:rsidR="00AA731F" w:rsidRPr="00283E59">
        <w:t xml:space="preserve"> who made the request and any other benefit that would</w:t>
      </w:r>
      <w:r w:rsidR="00691A2E" w:rsidRPr="00283E59">
        <w:t xml:space="preserve"> be </w:t>
      </w:r>
      <w:r w:rsidR="00AA731F" w:rsidRPr="00283E59">
        <w:t xml:space="preserve">provided to </w:t>
      </w:r>
      <w:r w:rsidR="00691A2E" w:rsidRPr="00283E59">
        <w:t xml:space="preserve">the </w:t>
      </w:r>
      <w:r w:rsidR="005C4791" w:rsidRPr="00283E59">
        <w:t>person who made the request</w:t>
      </w:r>
      <w:r w:rsidR="00691A2E" w:rsidRPr="00283E59">
        <w:t>.</w:t>
      </w:r>
    </w:p>
    <w:p w:rsidR="000C3DAC" w:rsidRPr="00283E59" w:rsidRDefault="000C3DAC" w:rsidP="00DD181C">
      <w:pPr>
        <w:pStyle w:val="subsection"/>
      </w:pPr>
      <w:r w:rsidRPr="00283E59">
        <w:tab/>
        <w:t>(3</w:t>
      </w:r>
      <w:r w:rsidR="00DD181C" w:rsidRPr="00283E59">
        <w:t>)</w:t>
      </w:r>
      <w:r w:rsidR="00DD181C" w:rsidRPr="00283E59">
        <w:tab/>
      </w:r>
      <w:r w:rsidR="00092D84" w:rsidRPr="00283E59">
        <w:t>T</w:t>
      </w:r>
      <w:r w:rsidR="00DD181C" w:rsidRPr="00283E59">
        <w:t>he student is taken to have provided express consent i</w:t>
      </w:r>
      <w:r w:rsidR="002F4CD0" w:rsidRPr="00283E59">
        <w:t>f the student initiates contact with a third party for the purpose of</w:t>
      </w:r>
      <w:r w:rsidRPr="00283E59">
        <w:t>:</w:t>
      </w:r>
    </w:p>
    <w:p w:rsidR="000C3DAC" w:rsidRPr="00283E59" w:rsidRDefault="000C3DAC" w:rsidP="000C3DAC">
      <w:pPr>
        <w:pStyle w:val="paragraph"/>
      </w:pPr>
      <w:r w:rsidRPr="00283E59">
        <w:tab/>
        <w:t>(a)</w:t>
      </w:r>
      <w:r w:rsidRPr="00283E59">
        <w:tab/>
      </w:r>
      <w:proofErr w:type="gramStart"/>
      <w:r w:rsidR="002F4CD0" w:rsidRPr="00283E59">
        <w:t>giving</w:t>
      </w:r>
      <w:proofErr w:type="gramEnd"/>
      <w:r w:rsidR="002F4CD0" w:rsidRPr="00283E59">
        <w:t xml:space="preserve"> information </w:t>
      </w:r>
      <w:r w:rsidRPr="00283E59">
        <w:t>relating</w:t>
      </w:r>
      <w:r w:rsidR="003627CB" w:rsidRPr="00283E59">
        <w:t xml:space="preserve"> </w:t>
      </w:r>
      <w:r w:rsidRPr="00283E59">
        <w:t>to</w:t>
      </w:r>
      <w:r w:rsidR="003627CB" w:rsidRPr="00283E59">
        <w:t xml:space="preserve"> education and training</w:t>
      </w:r>
      <w:r w:rsidRPr="00283E59">
        <w:t xml:space="preserve"> </w:t>
      </w:r>
      <w:r w:rsidR="002F4CD0" w:rsidRPr="00283E59">
        <w:t>to</w:t>
      </w:r>
      <w:r w:rsidRPr="00283E59">
        <w:t xml:space="preserve"> the provider; or</w:t>
      </w:r>
    </w:p>
    <w:p w:rsidR="00994530" w:rsidRDefault="000C3DAC" w:rsidP="000C3DAC">
      <w:pPr>
        <w:pStyle w:val="paragraph"/>
        <w:sectPr w:rsidR="00994530" w:rsidSect="00F814DC">
          <w:headerReference w:type="default" r:id="rId38"/>
          <w:pgSz w:w="11907" w:h="16839" w:code="9"/>
          <w:pgMar w:top="1418" w:right="1797" w:bottom="1440" w:left="1797" w:header="720" w:footer="709" w:gutter="0"/>
          <w:cols w:space="708"/>
          <w:docGrid w:linePitch="360"/>
        </w:sectPr>
      </w:pPr>
      <w:r w:rsidRPr="00283E59">
        <w:tab/>
        <w:t>(b)</w:t>
      </w:r>
      <w:r w:rsidRPr="00283E59">
        <w:tab/>
      </w:r>
      <w:proofErr w:type="gramStart"/>
      <w:r w:rsidR="002F4CD0" w:rsidRPr="00283E59">
        <w:t>getting</w:t>
      </w:r>
      <w:proofErr w:type="gramEnd"/>
      <w:r w:rsidR="002F4CD0" w:rsidRPr="00283E59">
        <w:t xml:space="preserve"> information </w:t>
      </w:r>
      <w:r w:rsidRPr="00283E59">
        <w:t xml:space="preserve">relating to education and training </w:t>
      </w:r>
      <w:r w:rsidR="002F4CD0" w:rsidRPr="00283E59">
        <w:t>from the provider.</w:t>
      </w:r>
      <w:r w:rsidR="00994530">
        <w:t xml:space="preserve"> </w:t>
      </w:r>
    </w:p>
    <w:p w:rsidR="00E30CC4" w:rsidRPr="00283E59" w:rsidRDefault="002F32A5" w:rsidP="00737063">
      <w:pPr>
        <w:pStyle w:val="ActHead4"/>
      </w:pPr>
      <w:bookmarkStart w:id="332" w:name="_Toc493069253"/>
      <w:bookmarkStart w:id="333" w:name="_Toc31100477"/>
      <w:r w:rsidRPr="00283E59">
        <w:rPr>
          <w:rStyle w:val="CharSubdNo"/>
        </w:rPr>
        <w:lastRenderedPageBreak/>
        <w:t>Subdivision C</w:t>
      </w:r>
      <w:r w:rsidR="00E30CC4" w:rsidRPr="00283E59">
        <w:t>—</w:t>
      </w:r>
      <w:r w:rsidR="00E30CC4" w:rsidRPr="00283E59">
        <w:rPr>
          <w:rStyle w:val="CharSubdText"/>
        </w:rPr>
        <w:t>Other marketing requirements</w:t>
      </w:r>
      <w:bookmarkEnd w:id="332"/>
      <w:bookmarkEnd w:id="333"/>
    </w:p>
    <w:p w:rsidR="00E30CC4" w:rsidRPr="00283E59" w:rsidRDefault="00DF6C34" w:rsidP="00E30CC4">
      <w:pPr>
        <w:pStyle w:val="ActHead5"/>
      </w:pPr>
      <w:bookmarkStart w:id="334" w:name="_Toc493069254"/>
      <w:bookmarkStart w:id="335" w:name="_Toc31100478"/>
      <w:proofErr w:type="gramStart"/>
      <w:r w:rsidRPr="00283E59">
        <w:rPr>
          <w:rStyle w:val="CharSectno"/>
        </w:rPr>
        <w:t>139</w:t>
      </w:r>
      <w:r w:rsidR="00E30CC4" w:rsidRPr="00283E59">
        <w:t xml:space="preserve">  Purpose</w:t>
      </w:r>
      <w:proofErr w:type="gramEnd"/>
      <w:r w:rsidR="00E30CC4" w:rsidRPr="00283E59">
        <w:t xml:space="preserve"> of this Subdivision</w:t>
      </w:r>
      <w:bookmarkEnd w:id="334"/>
      <w:bookmarkEnd w:id="335"/>
    </w:p>
    <w:p w:rsidR="00E30CC4" w:rsidRPr="00283E59" w:rsidRDefault="00E30CC4" w:rsidP="00E30CC4">
      <w:pPr>
        <w:pStyle w:val="subsection"/>
      </w:pPr>
      <w:r w:rsidRPr="00283E59">
        <w:tab/>
      </w:r>
      <w:r w:rsidRPr="00283E59">
        <w:tab/>
        <w:t>This Subdivision is made for the purposes of subsection</w:t>
      </w:r>
      <w:r w:rsidR="00283E59" w:rsidRPr="00283E59">
        <w:t> </w:t>
      </w:r>
      <w:r w:rsidRPr="00283E59">
        <w:t>64(1) of the Act.</w:t>
      </w:r>
    </w:p>
    <w:p w:rsidR="00F57EA0" w:rsidRPr="00283E59" w:rsidRDefault="00F57EA0" w:rsidP="00F57EA0">
      <w:pPr>
        <w:pStyle w:val="notetext"/>
      </w:pPr>
      <w:r w:rsidRPr="00283E59">
        <w:t>Note:</w:t>
      </w:r>
      <w:r w:rsidRPr="00283E59">
        <w:tab/>
        <w:t>An approved course provider may be liable for a civil penalty if the provider fails to comply with this Subdivision: see subsection</w:t>
      </w:r>
      <w:r w:rsidR="00283E59" w:rsidRPr="00283E59">
        <w:t> </w:t>
      </w:r>
      <w:r w:rsidRPr="00283E59">
        <w:t>64(2) of the Act.</w:t>
      </w:r>
    </w:p>
    <w:p w:rsidR="00526FE9" w:rsidRPr="00283E59" w:rsidRDefault="00DF6C34" w:rsidP="00285503">
      <w:pPr>
        <w:pStyle w:val="ActHead5"/>
      </w:pPr>
      <w:bookmarkStart w:id="336" w:name="_Toc493069255"/>
      <w:bookmarkStart w:id="337" w:name="_Toc31100479"/>
      <w:proofErr w:type="gramStart"/>
      <w:r w:rsidRPr="00283E59">
        <w:rPr>
          <w:rStyle w:val="CharSectno"/>
        </w:rPr>
        <w:t>140</w:t>
      </w:r>
      <w:r w:rsidR="00285503" w:rsidRPr="00283E59">
        <w:t xml:space="preserve">  </w:t>
      </w:r>
      <w:r w:rsidR="00526FE9" w:rsidRPr="00283E59">
        <w:t>Information</w:t>
      </w:r>
      <w:proofErr w:type="gramEnd"/>
      <w:r w:rsidR="00526FE9" w:rsidRPr="00283E59">
        <w:t xml:space="preserve"> that must be provided</w:t>
      </w:r>
      <w:bookmarkEnd w:id="336"/>
      <w:bookmarkEnd w:id="337"/>
    </w:p>
    <w:p w:rsidR="00285503" w:rsidRPr="00283E59" w:rsidRDefault="00E30CC4" w:rsidP="002C49A7">
      <w:pPr>
        <w:pStyle w:val="subsection"/>
      </w:pPr>
      <w:r w:rsidRPr="00283E59">
        <w:tab/>
      </w:r>
      <w:r w:rsidR="00285503" w:rsidRPr="00283E59">
        <w:tab/>
        <w:t xml:space="preserve">An approved course provider must ensure that any marketing of </w:t>
      </w:r>
      <w:r w:rsidR="00F42A4D" w:rsidRPr="00283E59">
        <w:t xml:space="preserve">its approved courses </w:t>
      </w:r>
      <w:r w:rsidR="000E0B3F" w:rsidRPr="00283E59">
        <w:t xml:space="preserve">prominently </w:t>
      </w:r>
      <w:r w:rsidR="00285503" w:rsidRPr="00283E59">
        <w:t>mentions:</w:t>
      </w:r>
    </w:p>
    <w:p w:rsidR="00285503" w:rsidRPr="00283E59" w:rsidRDefault="00285503" w:rsidP="00285503">
      <w:pPr>
        <w:pStyle w:val="paragraph"/>
      </w:pPr>
      <w:r w:rsidRPr="00283E59">
        <w:tab/>
        <w:t>(a)</w:t>
      </w:r>
      <w:r w:rsidRPr="00283E59">
        <w:tab/>
      </w:r>
      <w:proofErr w:type="gramStart"/>
      <w:r w:rsidRPr="00283E59">
        <w:t>the</w:t>
      </w:r>
      <w:proofErr w:type="gramEnd"/>
      <w:r w:rsidRPr="00283E59">
        <w:t xml:space="preserve"> provider’s name and any registered business name or other business name that the provider uses; and</w:t>
      </w:r>
    </w:p>
    <w:p w:rsidR="00285503" w:rsidRPr="00283E59" w:rsidRDefault="00285503" w:rsidP="00285503">
      <w:pPr>
        <w:pStyle w:val="paragraph"/>
      </w:pPr>
      <w:r w:rsidRPr="00283E59">
        <w:tab/>
        <w:t>(b)</w:t>
      </w:r>
      <w:r w:rsidRPr="00283E59">
        <w:tab/>
      </w:r>
      <w:proofErr w:type="gramStart"/>
      <w:r w:rsidRPr="00283E59">
        <w:t>the</w:t>
      </w:r>
      <w:proofErr w:type="gramEnd"/>
      <w:r w:rsidRPr="00283E59">
        <w:t xml:space="preserve"> </w:t>
      </w:r>
      <w:r w:rsidR="002A5FA7" w:rsidRPr="00283E59">
        <w:t>provider’s registration code</w:t>
      </w:r>
      <w:r w:rsidRPr="00283E59">
        <w:t>; and</w:t>
      </w:r>
    </w:p>
    <w:p w:rsidR="00285503" w:rsidRPr="00283E59" w:rsidRDefault="00285503" w:rsidP="00285503">
      <w:pPr>
        <w:pStyle w:val="paragraph"/>
      </w:pPr>
      <w:r w:rsidRPr="00283E59">
        <w:tab/>
        <w:t>(c)</w:t>
      </w:r>
      <w:r w:rsidRPr="00283E59">
        <w:tab/>
      </w:r>
      <w:proofErr w:type="gramStart"/>
      <w:r w:rsidR="000E0B3F" w:rsidRPr="00283E59">
        <w:t>the</w:t>
      </w:r>
      <w:proofErr w:type="gramEnd"/>
      <w:r w:rsidR="000E0B3F" w:rsidRPr="00283E59">
        <w:t xml:space="preserve"> maximum tuition fees for the course.</w:t>
      </w:r>
    </w:p>
    <w:p w:rsidR="00526FE9" w:rsidRPr="00283E59" w:rsidRDefault="00DF6C34" w:rsidP="00526FE9">
      <w:pPr>
        <w:pStyle w:val="ActHead5"/>
      </w:pPr>
      <w:bookmarkStart w:id="338" w:name="_Toc493069256"/>
      <w:bookmarkStart w:id="339" w:name="_Toc31100480"/>
      <w:proofErr w:type="gramStart"/>
      <w:r w:rsidRPr="00283E59">
        <w:rPr>
          <w:rStyle w:val="CharSectno"/>
        </w:rPr>
        <w:t>141</w:t>
      </w:r>
      <w:r w:rsidR="00526FE9" w:rsidRPr="00283E59">
        <w:t xml:space="preserve">  Information</w:t>
      </w:r>
      <w:proofErr w:type="gramEnd"/>
      <w:r w:rsidR="00526FE9" w:rsidRPr="00283E59">
        <w:t xml:space="preserve"> about fees</w:t>
      </w:r>
      <w:bookmarkEnd w:id="338"/>
      <w:bookmarkEnd w:id="339"/>
    </w:p>
    <w:p w:rsidR="00526FE9" w:rsidRPr="00283E59" w:rsidRDefault="00526FE9" w:rsidP="00526FE9">
      <w:pPr>
        <w:pStyle w:val="subsection"/>
      </w:pPr>
      <w:r w:rsidRPr="00283E59">
        <w:tab/>
      </w:r>
      <w:r w:rsidRPr="00283E59">
        <w:tab/>
        <w:t>An approved course must not be marketed unless the tuition fees for the course:</w:t>
      </w:r>
    </w:p>
    <w:p w:rsidR="00526FE9" w:rsidRPr="00283E59" w:rsidRDefault="00526FE9" w:rsidP="00526FE9">
      <w:pPr>
        <w:pStyle w:val="paragraph"/>
      </w:pPr>
      <w:r w:rsidRPr="00283E59">
        <w:tab/>
        <w:t>(a)</w:t>
      </w:r>
      <w:r w:rsidRPr="00283E59">
        <w:tab/>
      </w:r>
      <w:proofErr w:type="gramStart"/>
      <w:r w:rsidRPr="00283E59">
        <w:t>have</w:t>
      </w:r>
      <w:proofErr w:type="gramEnd"/>
      <w:r w:rsidRPr="00283E59">
        <w:t xml:space="preserve"> been published on the provider’s website in a way that is readily accessible by the public; and</w:t>
      </w:r>
    </w:p>
    <w:p w:rsidR="00526FE9" w:rsidRPr="00283E59" w:rsidRDefault="00526FE9" w:rsidP="00526FE9">
      <w:pPr>
        <w:pStyle w:val="paragraph"/>
      </w:pPr>
      <w:r w:rsidRPr="00283E59">
        <w:tab/>
        <w:t>(b)</w:t>
      </w:r>
      <w:r w:rsidRPr="00283E59">
        <w:tab/>
      </w:r>
      <w:proofErr w:type="gramStart"/>
      <w:r w:rsidRPr="00283E59">
        <w:t>have</w:t>
      </w:r>
      <w:proofErr w:type="gramEnd"/>
      <w:r w:rsidRPr="00283E59">
        <w:t xml:space="preserve"> been given to the Secretary in accordance with section</w:t>
      </w:r>
      <w:r w:rsidR="00283E59" w:rsidRPr="00283E59">
        <w:t> </w:t>
      </w:r>
      <w:r w:rsidR="00DF6C34" w:rsidRPr="00283E59">
        <w:t>115</w:t>
      </w:r>
      <w:r w:rsidRPr="00283E59">
        <w:t>.</w:t>
      </w:r>
    </w:p>
    <w:p w:rsidR="00E30CC4" w:rsidRPr="00283E59" w:rsidRDefault="00DF6C34" w:rsidP="00E30CC4">
      <w:pPr>
        <w:pStyle w:val="ActHead5"/>
      </w:pPr>
      <w:bookmarkStart w:id="340" w:name="_Toc493069257"/>
      <w:bookmarkStart w:id="341" w:name="_Toc31100481"/>
      <w:proofErr w:type="gramStart"/>
      <w:r w:rsidRPr="00283E59">
        <w:rPr>
          <w:rStyle w:val="CharSectno"/>
        </w:rPr>
        <w:t>142</w:t>
      </w:r>
      <w:r w:rsidR="00E30CC4" w:rsidRPr="00283E59">
        <w:t xml:space="preserve">  Marketing</w:t>
      </w:r>
      <w:proofErr w:type="gramEnd"/>
      <w:r w:rsidR="00E30CC4" w:rsidRPr="00283E59">
        <w:t xml:space="preserve"> that mentions VET student loans</w:t>
      </w:r>
      <w:bookmarkEnd w:id="340"/>
      <w:bookmarkEnd w:id="341"/>
    </w:p>
    <w:p w:rsidR="00982972" w:rsidRPr="00283E59" w:rsidRDefault="00E30CC4" w:rsidP="002F4CD0">
      <w:pPr>
        <w:pStyle w:val="subsection"/>
      </w:pPr>
      <w:r w:rsidRPr="00283E59">
        <w:tab/>
      </w:r>
      <w:r w:rsidR="002F4CD0" w:rsidRPr="00283E59">
        <w:tab/>
        <w:t>An approved course provider must ensure that any marketing in which the provider mentions the possible availability of a VET student loan (however described) for students undertaking a course</w:t>
      </w:r>
      <w:r w:rsidR="00982972" w:rsidRPr="00283E59">
        <w:t>:</w:t>
      </w:r>
    </w:p>
    <w:p w:rsidR="002F4CD0" w:rsidRPr="00283E59" w:rsidRDefault="00982972" w:rsidP="00982972">
      <w:pPr>
        <w:pStyle w:val="paragraph"/>
      </w:pPr>
      <w:r w:rsidRPr="00283E59">
        <w:tab/>
        <w:t>(a)</w:t>
      </w:r>
      <w:r w:rsidRPr="00283E59">
        <w:tab/>
      </w:r>
      <w:proofErr w:type="gramStart"/>
      <w:r w:rsidR="002F4CD0" w:rsidRPr="00283E59">
        <w:t>prominently</w:t>
      </w:r>
      <w:proofErr w:type="gramEnd"/>
      <w:r w:rsidR="002F4CD0" w:rsidRPr="00283E59">
        <w:t xml:space="preserve"> mentions:</w:t>
      </w:r>
    </w:p>
    <w:p w:rsidR="002F4CD0" w:rsidRPr="00283E59" w:rsidRDefault="002F4CD0" w:rsidP="00982972">
      <w:pPr>
        <w:pStyle w:val="paragraphsub"/>
      </w:pPr>
      <w:r w:rsidRPr="00283E59">
        <w:tab/>
      </w:r>
      <w:r w:rsidR="00982972" w:rsidRPr="00283E59">
        <w:t>(</w:t>
      </w:r>
      <w:proofErr w:type="spellStart"/>
      <w:r w:rsidR="00982972" w:rsidRPr="00283E59">
        <w:t>i</w:t>
      </w:r>
      <w:proofErr w:type="spellEnd"/>
      <w:r w:rsidRPr="00283E59">
        <w:t>)</w:t>
      </w:r>
      <w:r w:rsidRPr="00283E59">
        <w:tab/>
      </w:r>
      <w:proofErr w:type="gramStart"/>
      <w:r w:rsidRPr="00283E59">
        <w:t>the</w:t>
      </w:r>
      <w:proofErr w:type="gramEnd"/>
      <w:r w:rsidRPr="00283E59">
        <w:t xml:space="preserve"> provider’s name and any registered business name or other business name that the provider uses; and</w:t>
      </w:r>
    </w:p>
    <w:p w:rsidR="002F4CD0" w:rsidRPr="00283E59" w:rsidRDefault="00982972" w:rsidP="00982972">
      <w:pPr>
        <w:pStyle w:val="paragraphsub"/>
      </w:pPr>
      <w:r w:rsidRPr="00283E59">
        <w:tab/>
        <w:t>(ii</w:t>
      </w:r>
      <w:r w:rsidR="002F4CD0" w:rsidRPr="00283E59">
        <w:t>)</w:t>
      </w:r>
      <w:r w:rsidR="002F4CD0" w:rsidRPr="00283E59">
        <w:tab/>
      </w:r>
      <w:proofErr w:type="gramStart"/>
      <w:r w:rsidR="002F4CD0" w:rsidRPr="00283E59">
        <w:t>the</w:t>
      </w:r>
      <w:proofErr w:type="gramEnd"/>
      <w:r w:rsidR="002F4CD0" w:rsidRPr="00283E59">
        <w:t xml:space="preserve"> provider’s registration code; and</w:t>
      </w:r>
    </w:p>
    <w:p w:rsidR="00815678" w:rsidRPr="00283E59" w:rsidRDefault="00982972" w:rsidP="00982972">
      <w:pPr>
        <w:pStyle w:val="paragraphsub"/>
      </w:pPr>
      <w:r w:rsidRPr="00283E59">
        <w:tab/>
        <w:t>(iii</w:t>
      </w:r>
      <w:r w:rsidR="002F4CD0" w:rsidRPr="00283E59">
        <w:t>)</w:t>
      </w:r>
      <w:r w:rsidR="002F4CD0" w:rsidRPr="00283E59">
        <w:tab/>
      </w:r>
      <w:proofErr w:type="gramStart"/>
      <w:r w:rsidR="00815678" w:rsidRPr="00283E59">
        <w:t>that</w:t>
      </w:r>
      <w:proofErr w:type="gramEnd"/>
      <w:r w:rsidR="00815678" w:rsidRPr="00283E59">
        <w:t xml:space="preserve"> VET student loans will not be approved for students who do not meet eligibility requirements; and</w:t>
      </w:r>
    </w:p>
    <w:p w:rsidR="00815678" w:rsidRPr="00283E59" w:rsidRDefault="00982972" w:rsidP="00982972">
      <w:pPr>
        <w:pStyle w:val="paragraphsub"/>
      </w:pPr>
      <w:r w:rsidRPr="00283E59">
        <w:tab/>
        <w:t>(iv</w:t>
      </w:r>
      <w:r w:rsidR="00815678" w:rsidRPr="00283E59">
        <w:t>)</w:t>
      </w:r>
      <w:r w:rsidR="00815678" w:rsidRPr="00283E59">
        <w:tab/>
        <w:t xml:space="preserve">that a VET student loan gives rise to a </w:t>
      </w:r>
      <w:r w:rsidR="00264A64">
        <w:t xml:space="preserve">VETSL </w:t>
      </w:r>
      <w:r w:rsidR="00815678" w:rsidRPr="00283E59">
        <w:t xml:space="preserve">debt that continues to be a debt due to the </w:t>
      </w:r>
      <w:r w:rsidRPr="00283E59">
        <w:t>Commonwealth until it is repaid; and</w:t>
      </w:r>
    </w:p>
    <w:p w:rsidR="00982972" w:rsidRPr="00283E59" w:rsidRDefault="00982972" w:rsidP="002F4CD0">
      <w:pPr>
        <w:pStyle w:val="paragraph"/>
      </w:pPr>
      <w:r w:rsidRPr="00283E59">
        <w:tab/>
        <w:t>(b)</w:t>
      </w:r>
      <w:r w:rsidRPr="00283E59">
        <w:tab/>
      </w:r>
      <w:proofErr w:type="gramStart"/>
      <w:r w:rsidRPr="00283E59">
        <w:t>presents</w:t>
      </w:r>
      <w:proofErr w:type="gramEnd"/>
      <w:r w:rsidRPr="00283E59">
        <w:t xml:space="preserve"> the information covered by </w:t>
      </w:r>
      <w:r w:rsidR="00283E59" w:rsidRPr="00283E59">
        <w:t>paragraph (</w:t>
      </w:r>
      <w:r w:rsidRPr="00283E59">
        <w:t>a) in a font size that is approximately the same as any other marketing information that accompanies it; and</w:t>
      </w:r>
    </w:p>
    <w:p w:rsidR="0095635C" w:rsidRPr="00283E59" w:rsidRDefault="00982972" w:rsidP="002F4CD0">
      <w:pPr>
        <w:pStyle w:val="paragraph"/>
      </w:pPr>
      <w:r w:rsidRPr="00283E59">
        <w:tab/>
        <w:t>(c)</w:t>
      </w:r>
      <w:r w:rsidRPr="00283E59">
        <w:tab/>
      </w:r>
      <w:proofErr w:type="gramStart"/>
      <w:r w:rsidRPr="00283E59">
        <w:t>if</w:t>
      </w:r>
      <w:proofErr w:type="gramEnd"/>
      <w:r w:rsidRPr="00283E59">
        <w:t xml:space="preserve"> the marketing </w:t>
      </w:r>
      <w:r w:rsidR="0095635C" w:rsidRPr="00283E59">
        <w:t xml:space="preserve">is </w:t>
      </w:r>
      <w:r w:rsidRPr="00283E59">
        <w:t>on</w:t>
      </w:r>
      <w:r w:rsidR="00873274" w:rsidRPr="00283E59">
        <w:t>line</w:t>
      </w:r>
      <w:r w:rsidRPr="00283E59">
        <w:t xml:space="preserve">—presents the </w:t>
      </w:r>
      <w:r w:rsidR="004C3C47" w:rsidRPr="00283E59">
        <w:t xml:space="preserve">information covered by </w:t>
      </w:r>
      <w:r w:rsidR="00283E59" w:rsidRPr="00283E59">
        <w:t>paragraph (</w:t>
      </w:r>
      <w:r w:rsidR="004C3C47" w:rsidRPr="00283E59">
        <w:t xml:space="preserve">a) on the same webpage as </w:t>
      </w:r>
      <w:r w:rsidR="00F42A4D" w:rsidRPr="00283E59">
        <w:t xml:space="preserve">the </w:t>
      </w:r>
      <w:r w:rsidR="004C3C47" w:rsidRPr="00283E59">
        <w:t xml:space="preserve">other marketing </w:t>
      </w:r>
      <w:r w:rsidR="00F42A4D" w:rsidRPr="00283E59">
        <w:t>of the course</w:t>
      </w:r>
      <w:r w:rsidR="0095635C" w:rsidRPr="00283E59">
        <w:t>; and</w:t>
      </w:r>
    </w:p>
    <w:p w:rsidR="00BD50B4" w:rsidRDefault="0095635C" w:rsidP="00223122">
      <w:pPr>
        <w:pStyle w:val="paragraph"/>
        <w:rPr>
          <w:rStyle w:val="CharSectno"/>
          <w:rFonts w:eastAsiaTheme="minorHAnsi" w:cstheme="minorBidi"/>
          <w:lang w:eastAsia="en-US"/>
        </w:rPr>
      </w:pPr>
      <w:r w:rsidRPr="00283E59">
        <w:tab/>
        <w:t>(d)</w:t>
      </w:r>
      <w:r w:rsidRPr="00283E59">
        <w:tab/>
      </w:r>
      <w:proofErr w:type="gramStart"/>
      <w:r w:rsidRPr="00283E59">
        <w:t>if</w:t>
      </w:r>
      <w:proofErr w:type="gramEnd"/>
      <w:r w:rsidRPr="00283E59">
        <w:t xml:space="preserve"> the marketing uses the VET student loans logo—presents the logo in accordance with the style guide for the use of the logo published on the Department’s website.</w:t>
      </w:r>
      <w:r w:rsidR="00994530">
        <w:t xml:space="preserve"> </w:t>
      </w:r>
      <w:bookmarkStart w:id="342" w:name="_Toc493069258"/>
    </w:p>
    <w:p w:rsidR="00E30CC4" w:rsidRPr="00283E59" w:rsidRDefault="00DF6C34" w:rsidP="00E30CC4">
      <w:pPr>
        <w:pStyle w:val="ActHead5"/>
      </w:pPr>
      <w:bookmarkStart w:id="343" w:name="_Toc31100482"/>
      <w:proofErr w:type="gramStart"/>
      <w:r w:rsidRPr="00283E59">
        <w:rPr>
          <w:rStyle w:val="CharSectno"/>
        </w:rPr>
        <w:lastRenderedPageBreak/>
        <w:t>143</w:t>
      </w:r>
      <w:r w:rsidR="00E30CC4" w:rsidRPr="00283E59">
        <w:t xml:space="preserve">  Marketing</w:t>
      </w:r>
      <w:proofErr w:type="gramEnd"/>
      <w:r w:rsidR="00E30CC4" w:rsidRPr="00283E59">
        <w:t xml:space="preserve"> through social media</w:t>
      </w:r>
      <w:bookmarkEnd w:id="342"/>
      <w:bookmarkEnd w:id="343"/>
    </w:p>
    <w:p w:rsidR="00E30CC4" w:rsidRDefault="00F42A4D" w:rsidP="00E30CC4">
      <w:pPr>
        <w:pStyle w:val="subsection"/>
      </w:pPr>
      <w:r w:rsidRPr="00283E59">
        <w:tab/>
      </w:r>
      <w:r w:rsidR="00CB3551" w:rsidRPr="00283E59">
        <w:tab/>
      </w:r>
      <w:r w:rsidRPr="00283E59">
        <w:t xml:space="preserve">An approved course provider must ensure </w:t>
      </w:r>
      <w:r w:rsidR="00E30CC4" w:rsidRPr="00283E59">
        <w:t xml:space="preserve">that any </w:t>
      </w:r>
      <w:r w:rsidRPr="00283E59">
        <w:t>marketing of the provider or</w:t>
      </w:r>
      <w:r w:rsidR="00CB3551" w:rsidRPr="00283E59">
        <w:t xml:space="preserve"> </w:t>
      </w:r>
      <w:r w:rsidRPr="00283E59">
        <w:t>its</w:t>
      </w:r>
      <w:r w:rsidR="00CB3551" w:rsidRPr="00283E59">
        <w:t xml:space="preserve"> course</w:t>
      </w:r>
      <w:r w:rsidRPr="00283E59">
        <w:t>s</w:t>
      </w:r>
      <w:r w:rsidR="00CB3551" w:rsidRPr="00283E59">
        <w:t xml:space="preserve"> </w:t>
      </w:r>
      <w:r w:rsidR="00E30CC4" w:rsidRPr="00283E59">
        <w:t xml:space="preserve">through social media does not mention the possible availability of a VET student loan (however described) for students undertaking </w:t>
      </w:r>
      <w:r w:rsidRPr="00283E59">
        <w:t>a</w:t>
      </w:r>
      <w:r w:rsidR="00E30CC4" w:rsidRPr="00283E59">
        <w:t xml:space="preserve"> course.</w:t>
      </w:r>
    </w:p>
    <w:p w:rsidR="00994530" w:rsidRDefault="00994530" w:rsidP="00E30CC4">
      <w:pPr>
        <w:pStyle w:val="subsection"/>
      </w:pPr>
    </w:p>
    <w:p w:rsidR="00994530" w:rsidRDefault="00994530" w:rsidP="00E30CC4">
      <w:pPr>
        <w:pStyle w:val="subsection"/>
        <w:sectPr w:rsidR="00994530" w:rsidSect="00F814DC">
          <w:headerReference w:type="default" r:id="rId39"/>
          <w:pgSz w:w="11907" w:h="16839" w:code="9"/>
          <w:pgMar w:top="1418" w:right="1797" w:bottom="1440" w:left="1797" w:header="720" w:footer="709" w:gutter="0"/>
          <w:cols w:space="708"/>
          <w:docGrid w:linePitch="360"/>
        </w:sectPr>
      </w:pPr>
    </w:p>
    <w:p w:rsidR="00E4398F" w:rsidRPr="00283E59" w:rsidRDefault="00E4398F" w:rsidP="00E4398F">
      <w:pPr>
        <w:pStyle w:val="ActHead2"/>
        <w:pageBreakBefore/>
      </w:pPr>
      <w:bookmarkStart w:id="344" w:name="_Toc493069259"/>
      <w:bookmarkStart w:id="345" w:name="_Toc31100483"/>
      <w:r w:rsidRPr="00283E59">
        <w:rPr>
          <w:rStyle w:val="CharPartNo"/>
        </w:rPr>
        <w:lastRenderedPageBreak/>
        <w:t>Part</w:t>
      </w:r>
      <w:r w:rsidR="00283E59" w:rsidRPr="00283E59">
        <w:rPr>
          <w:rStyle w:val="CharPartNo"/>
        </w:rPr>
        <w:t> </w:t>
      </w:r>
      <w:r w:rsidR="00661E02" w:rsidRPr="00283E59">
        <w:rPr>
          <w:rStyle w:val="CharPartNo"/>
        </w:rPr>
        <w:t>8</w:t>
      </w:r>
      <w:r w:rsidRPr="00283E59">
        <w:t>—</w:t>
      </w:r>
      <w:r w:rsidRPr="00283E59">
        <w:rPr>
          <w:rStyle w:val="CharPartText"/>
        </w:rPr>
        <w:t>Re</w:t>
      </w:r>
      <w:r w:rsidR="00283E59" w:rsidRPr="00283E59">
        <w:rPr>
          <w:rStyle w:val="CharPartText"/>
        </w:rPr>
        <w:noBreakHyphen/>
      </w:r>
      <w:r w:rsidRPr="00283E59">
        <w:rPr>
          <w:rStyle w:val="CharPartText"/>
        </w:rPr>
        <w:t>crediting HELP balances</w:t>
      </w:r>
      <w:bookmarkEnd w:id="344"/>
      <w:bookmarkEnd w:id="345"/>
    </w:p>
    <w:p w:rsidR="00092D84" w:rsidRPr="00283E59" w:rsidRDefault="00092D84" w:rsidP="00092D84">
      <w:pPr>
        <w:pStyle w:val="ActHead3"/>
      </w:pPr>
      <w:bookmarkStart w:id="346" w:name="_Toc493069260"/>
      <w:bookmarkStart w:id="347" w:name="_Toc31100484"/>
      <w:r w:rsidRPr="00283E59">
        <w:rPr>
          <w:rStyle w:val="CharDivNo"/>
        </w:rPr>
        <w:t>Division</w:t>
      </w:r>
      <w:r w:rsidR="00283E59" w:rsidRPr="00283E59">
        <w:rPr>
          <w:rStyle w:val="CharDivNo"/>
        </w:rPr>
        <w:t> </w:t>
      </w:r>
      <w:r w:rsidRPr="00283E59">
        <w:rPr>
          <w:rStyle w:val="CharDivNo"/>
        </w:rPr>
        <w:t>1</w:t>
      </w:r>
      <w:r w:rsidRPr="00283E59">
        <w:t>—</w:t>
      </w:r>
      <w:r w:rsidR="003C0038" w:rsidRPr="00283E59">
        <w:rPr>
          <w:rStyle w:val="CharDivText"/>
        </w:rPr>
        <w:t>Re</w:t>
      </w:r>
      <w:r w:rsidR="00283E59" w:rsidRPr="00283E59">
        <w:rPr>
          <w:rStyle w:val="CharDivText"/>
        </w:rPr>
        <w:noBreakHyphen/>
      </w:r>
      <w:r w:rsidR="003C0038" w:rsidRPr="00283E59">
        <w:rPr>
          <w:rStyle w:val="CharDivText"/>
        </w:rPr>
        <w:t>crediting by course provider</w:t>
      </w:r>
      <w:bookmarkEnd w:id="346"/>
      <w:bookmarkEnd w:id="347"/>
    </w:p>
    <w:p w:rsidR="00092D84" w:rsidRPr="00283E59" w:rsidRDefault="00DF6C34" w:rsidP="00092D84">
      <w:pPr>
        <w:pStyle w:val="ActHead5"/>
      </w:pPr>
      <w:bookmarkStart w:id="348" w:name="_Toc493069261"/>
      <w:bookmarkStart w:id="349" w:name="_Toc31100485"/>
      <w:proofErr w:type="gramStart"/>
      <w:r w:rsidRPr="00283E59">
        <w:rPr>
          <w:rStyle w:val="CharSectno"/>
        </w:rPr>
        <w:t>144</w:t>
      </w:r>
      <w:r w:rsidR="00092D84" w:rsidRPr="00283E59">
        <w:t xml:space="preserve">  Purpose</w:t>
      </w:r>
      <w:proofErr w:type="gramEnd"/>
      <w:r w:rsidR="00092D84" w:rsidRPr="00283E59">
        <w:t xml:space="preserve"> of this Division</w:t>
      </w:r>
      <w:bookmarkEnd w:id="348"/>
      <w:bookmarkEnd w:id="349"/>
    </w:p>
    <w:p w:rsidR="00092D84" w:rsidRPr="00283E59" w:rsidRDefault="00092D84" w:rsidP="00092D84">
      <w:pPr>
        <w:pStyle w:val="subsection"/>
      </w:pPr>
      <w:r w:rsidRPr="00283E59">
        <w:tab/>
      </w:r>
      <w:r w:rsidRPr="00283E59">
        <w:tab/>
        <w:t xml:space="preserve">This Division is made for the purposes of </w:t>
      </w:r>
      <w:r w:rsidR="00F641CD" w:rsidRPr="00283E59">
        <w:t>section</w:t>
      </w:r>
      <w:r w:rsidR="00283E59" w:rsidRPr="00283E59">
        <w:t> </w:t>
      </w:r>
      <w:r w:rsidR="00F641CD" w:rsidRPr="00283E59">
        <w:t>68 of the Act.</w:t>
      </w:r>
    </w:p>
    <w:p w:rsidR="00D53D67" w:rsidRPr="00283E59" w:rsidRDefault="00DF6C34" w:rsidP="0012033D">
      <w:pPr>
        <w:pStyle w:val="ActHead5"/>
      </w:pPr>
      <w:bookmarkStart w:id="350" w:name="_Toc493069262"/>
      <w:bookmarkStart w:id="351" w:name="_Toc31100486"/>
      <w:proofErr w:type="gramStart"/>
      <w:r w:rsidRPr="00283E59">
        <w:rPr>
          <w:rStyle w:val="CharSectno"/>
        </w:rPr>
        <w:t>145</w:t>
      </w:r>
      <w:r w:rsidR="0012033D" w:rsidRPr="00283E59">
        <w:t xml:space="preserve">  </w:t>
      </w:r>
      <w:r w:rsidR="000C3DAC" w:rsidRPr="00283E59">
        <w:t>C</w:t>
      </w:r>
      <w:r w:rsidR="00D53D67" w:rsidRPr="00283E59">
        <w:t>ircumstances</w:t>
      </w:r>
      <w:proofErr w:type="gramEnd"/>
      <w:r w:rsidR="00D53D67" w:rsidRPr="00283E59">
        <w:t xml:space="preserve"> to which the provider must have regard</w:t>
      </w:r>
      <w:bookmarkEnd w:id="350"/>
      <w:bookmarkEnd w:id="351"/>
    </w:p>
    <w:p w:rsidR="003C0038" w:rsidRPr="00283E59" w:rsidRDefault="00E974E6" w:rsidP="003C0038">
      <w:pPr>
        <w:pStyle w:val="subsection"/>
      </w:pPr>
      <w:r w:rsidRPr="00283E59">
        <w:tab/>
      </w:r>
      <w:r w:rsidR="003C0038" w:rsidRPr="00283E59">
        <w:tab/>
        <w:t>In determining whether circumstances are special circumstances because they make it impracticable for the student to complete the requirements for the course, or the part of the course, during the student’s enrolment in the course, or the part of the course, the provider must have regard to the following:</w:t>
      </w:r>
    </w:p>
    <w:p w:rsidR="003C0038" w:rsidRPr="00283E59" w:rsidRDefault="003C0038" w:rsidP="003C0038">
      <w:pPr>
        <w:pStyle w:val="paragraph"/>
      </w:pPr>
      <w:r w:rsidRPr="00283E59">
        <w:tab/>
        <w:t>(a)</w:t>
      </w:r>
      <w:r w:rsidRPr="00283E59">
        <w:tab/>
      </w:r>
      <w:proofErr w:type="gramStart"/>
      <w:r w:rsidRPr="00283E59">
        <w:t>whether</w:t>
      </w:r>
      <w:proofErr w:type="gramEnd"/>
      <w:r w:rsidRPr="00283E59">
        <w:t xml:space="preserve"> the student could do enough of the following to meet course requirements:</w:t>
      </w:r>
    </w:p>
    <w:p w:rsidR="003C0038" w:rsidRPr="00283E59" w:rsidRDefault="003C0038" w:rsidP="003C0038">
      <w:pPr>
        <w:pStyle w:val="paragraphsub"/>
      </w:pPr>
      <w:r w:rsidRPr="00283E59">
        <w:tab/>
        <w:t>(</w:t>
      </w:r>
      <w:proofErr w:type="spellStart"/>
      <w:r w:rsidRPr="00283E59">
        <w:t>i</w:t>
      </w:r>
      <w:proofErr w:type="spellEnd"/>
      <w:r w:rsidRPr="00283E59">
        <w:t>)</w:t>
      </w:r>
      <w:r w:rsidRPr="00283E59">
        <w:tab/>
      </w:r>
      <w:proofErr w:type="gramStart"/>
      <w:r w:rsidRPr="00283E59">
        <w:t>private</w:t>
      </w:r>
      <w:proofErr w:type="gramEnd"/>
      <w:r w:rsidRPr="00283E59">
        <w:t xml:space="preserve"> study;</w:t>
      </w:r>
    </w:p>
    <w:p w:rsidR="003C0038" w:rsidRPr="00283E59" w:rsidRDefault="003C0038" w:rsidP="003C0038">
      <w:pPr>
        <w:pStyle w:val="paragraphsub"/>
      </w:pPr>
      <w:r w:rsidRPr="00283E59">
        <w:tab/>
        <w:t>(ii)</w:t>
      </w:r>
      <w:r w:rsidRPr="00283E59">
        <w:tab/>
      </w:r>
      <w:proofErr w:type="gramStart"/>
      <w:r w:rsidRPr="00283E59">
        <w:t>attending</w:t>
      </w:r>
      <w:proofErr w:type="gramEnd"/>
      <w:r w:rsidRPr="00283E59">
        <w:t xml:space="preserve"> training sessions and other activities;</w:t>
      </w:r>
    </w:p>
    <w:p w:rsidR="003C0038" w:rsidRPr="00283E59" w:rsidRDefault="003C0038" w:rsidP="003C0038">
      <w:pPr>
        <w:pStyle w:val="paragraphsub"/>
      </w:pPr>
      <w:r w:rsidRPr="00283E59">
        <w:tab/>
        <w:t>(iii)</w:t>
      </w:r>
      <w:r w:rsidRPr="00283E59">
        <w:tab/>
      </w:r>
      <w:proofErr w:type="gramStart"/>
      <w:r w:rsidRPr="00283E59">
        <w:t>engaging</w:t>
      </w:r>
      <w:proofErr w:type="gramEnd"/>
      <w:r w:rsidRPr="00283E59">
        <w:t xml:space="preserve"> online;</w:t>
      </w:r>
    </w:p>
    <w:p w:rsidR="003C0038" w:rsidRPr="00283E59" w:rsidRDefault="003C0038" w:rsidP="003C0038">
      <w:pPr>
        <w:pStyle w:val="paragraph"/>
      </w:pPr>
      <w:r w:rsidRPr="00283E59">
        <w:tab/>
        <w:t>(b)</w:t>
      </w:r>
      <w:r w:rsidRPr="00283E59">
        <w:tab/>
      </w:r>
      <w:proofErr w:type="gramStart"/>
      <w:r w:rsidRPr="00283E59">
        <w:t>whether</w:t>
      </w:r>
      <w:proofErr w:type="gramEnd"/>
      <w:r w:rsidRPr="00283E59">
        <w:t xml:space="preserve"> the student could complete any assessments, or demonstrate any competencies, required;</w:t>
      </w:r>
    </w:p>
    <w:p w:rsidR="003C0038" w:rsidRPr="00283E59" w:rsidRDefault="003C0038" w:rsidP="003C0038">
      <w:pPr>
        <w:pStyle w:val="paragraph"/>
      </w:pPr>
      <w:r w:rsidRPr="00283E59">
        <w:tab/>
        <w:t>(c)</w:t>
      </w:r>
      <w:r w:rsidRPr="00283E59">
        <w:tab/>
      </w:r>
      <w:proofErr w:type="gramStart"/>
      <w:r w:rsidRPr="00283E59">
        <w:t>whether</w:t>
      </w:r>
      <w:proofErr w:type="gramEnd"/>
      <w:r w:rsidRPr="00283E59">
        <w:t xml:space="preserve"> the student could complete any other requirements arising because of the student’s inability to do things described in </w:t>
      </w:r>
      <w:r w:rsidR="00283E59" w:rsidRPr="00283E59">
        <w:t>paragraphs (</w:t>
      </w:r>
      <w:r w:rsidRPr="00283E59">
        <w:t>a) and (b).</w:t>
      </w:r>
    </w:p>
    <w:p w:rsidR="00D53D67" w:rsidRPr="00283E59" w:rsidRDefault="00DF6C34" w:rsidP="00D53D67">
      <w:pPr>
        <w:pStyle w:val="ActHead5"/>
      </w:pPr>
      <w:bookmarkStart w:id="352" w:name="_Toc493069263"/>
      <w:bookmarkStart w:id="353" w:name="_Toc31100487"/>
      <w:proofErr w:type="gramStart"/>
      <w:r w:rsidRPr="00283E59">
        <w:rPr>
          <w:rStyle w:val="CharSectno"/>
        </w:rPr>
        <w:t>146</w:t>
      </w:r>
      <w:r w:rsidR="00D53D67" w:rsidRPr="00283E59">
        <w:t xml:space="preserve">  </w:t>
      </w:r>
      <w:r w:rsidR="000C3DAC" w:rsidRPr="00283E59">
        <w:t>C</w:t>
      </w:r>
      <w:r w:rsidR="00D53D67" w:rsidRPr="00283E59">
        <w:t>ircumstances</w:t>
      </w:r>
      <w:proofErr w:type="gramEnd"/>
      <w:r w:rsidR="00D53D67" w:rsidRPr="00283E59">
        <w:t xml:space="preserve"> to which the provider may have regard</w:t>
      </w:r>
      <w:bookmarkEnd w:id="352"/>
      <w:bookmarkEnd w:id="353"/>
    </w:p>
    <w:p w:rsidR="008C4FD2" w:rsidRPr="00283E59" w:rsidRDefault="00F641CD" w:rsidP="008C4FD2">
      <w:pPr>
        <w:pStyle w:val="subsection"/>
      </w:pPr>
      <w:r w:rsidRPr="00283E59">
        <w:tab/>
        <w:t>(</w:t>
      </w:r>
      <w:r w:rsidR="00D53D67" w:rsidRPr="00283E59">
        <w:t>1</w:t>
      </w:r>
      <w:r w:rsidR="00071A77" w:rsidRPr="00283E59">
        <w:t>)</w:t>
      </w:r>
      <w:r w:rsidR="00071A77" w:rsidRPr="00283E59">
        <w:tab/>
      </w:r>
      <w:r w:rsidR="003C0038" w:rsidRPr="00283E59">
        <w:t>In determining whether circumstances are special circumstances because they make it impracticable for the student to complete the requirements for the course, or the part of the course, during the student’s enrolment in the course, or the part of the course, the provider may have regard to one or more of the following</w:t>
      </w:r>
      <w:r w:rsidR="00071A77" w:rsidRPr="00283E59">
        <w:t>:</w:t>
      </w:r>
    </w:p>
    <w:p w:rsidR="00071A77" w:rsidRPr="00283E59" w:rsidRDefault="00071A77" w:rsidP="00071A77">
      <w:pPr>
        <w:pStyle w:val="paragraph"/>
      </w:pPr>
      <w:r w:rsidRPr="00283E59">
        <w:tab/>
        <w:t>(a)</w:t>
      </w:r>
      <w:r w:rsidRPr="00283E59">
        <w:tab/>
      </w:r>
      <w:proofErr w:type="gramStart"/>
      <w:r w:rsidRPr="00283E59">
        <w:t>medical</w:t>
      </w:r>
      <w:proofErr w:type="gramEnd"/>
      <w:r w:rsidRPr="00283E59">
        <w:t xml:space="preserve"> circumstances of the student;</w:t>
      </w:r>
    </w:p>
    <w:p w:rsidR="00071A77" w:rsidRPr="00283E59" w:rsidRDefault="00071A77" w:rsidP="00071A77">
      <w:pPr>
        <w:pStyle w:val="paragraph"/>
      </w:pPr>
      <w:r w:rsidRPr="00283E59">
        <w:tab/>
        <w:t>(b)</w:t>
      </w:r>
      <w:r w:rsidRPr="00283E59">
        <w:tab/>
      </w:r>
      <w:proofErr w:type="gramStart"/>
      <w:r w:rsidRPr="00283E59">
        <w:t>circumstances</w:t>
      </w:r>
      <w:proofErr w:type="gramEnd"/>
      <w:r w:rsidRPr="00283E59">
        <w:t xml:space="preserve"> that relate to the student personally or to the student’s family;</w:t>
      </w:r>
    </w:p>
    <w:p w:rsidR="00071A77" w:rsidRPr="00283E59" w:rsidRDefault="00071A77" w:rsidP="00071A77">
      <w:pPr>
        <w:pStyle w:val="paragraph"/>
      </w:pPr>
      <w:r w:rsidRPr="00283E59">
        <w:tab/>
        <w:t>(c)</w:t>
      </w:r>
      <w:r w:rsidRPr="00283E59">
        <w:tab/>
      </w:r>
      <w:proofErr w:type="gramStart"/>
      <w:r w:rsidRPr="00283E59">
        <w:t>circumstances</w:t>
      </w:r>
      <w:proofErr w:type="gramEnd"/>
      <w:r w:rsidRPr="00283E59">
        <w:t xml:space="preserve"> relating to the student’s employment.</w:t>
      </w:r>
    </w:p>
    <w:p w:rsidR="00071A77" w:rsidRPr="00283E59" w:rsidRDefault="00D53D67" w:rsidP="00F641CD">
      <w:pPr>
        <w:pStyle w:val="subsection"/>
      </w:pPr>
      <w:r w:rsidRPr="00283E59">
        <w:tab/>
        <w:t>(2</w:t>
      </w:r>
      <w:r w:rsidR="00F641CD" w:rsidRPr="00283E59">
        <w:t>)</w:t>
      </w:r>
      <w:r w:rsidR="00F641CD" w:rsidRPr="00283E59">
        <w:tab/>
      </w:r>
      <w:r w:rsidR="00283E59" w:rsidRPr="00283E59">
        <w:t>Subsection (</w:t>
      </w:r>
      <w:r w:rsidRPr="00283E59">
        <w:t>1)</w:t>
      </w:r>
      <w:r w:rsidR="00F641CD" w:rsidRPr="00283E59">
        <w:t xml:space="preserve"> </w:t>
      </w:r>
      <w:r w:rsidR="003C0038" w:rsidRPr="00283E59">
        <w:t>do</w:t>
      </w:r>
      <w:r w:rsidRPr="00283E59">
        <w:t>es</w:t>
      </w:r>
      <w:r w:rsidR="00071A77" w:rsidRPr="00283E59">
        <w:t xml:space="preserve"> not limit the circumstances to which the provider may have regard.</w:t>
      </w:r>
    </w:p>
    <w:p w:rsidR="002C5952" w:rsidRPr="00283E59" w:rsidRDefault="00DF6C34" w:rsidP="002C5952">
      <w:pPr>
        <w:pStyle w:val="ActHead5"/>
      </w:pPr>
      <w:bookmarkStart w:id="354" w:name="_Toc493069264"/>
      <w:bookmarkStart w:id="355" w:name="_Toc31100488"/>
      <w:proofErr w:type="gramStart"/>
      <w:r w:rsidRPr="00283E59">
        <w:rPr>
          <w:rStyle w:val="CharSectno"/>
        </w:rPr>
        <w:t>147</w:t>
      </w:r>
      <w:r w:rsidR="002C5952" w:rsidRPr="00283E59">
        <w:t xml:space="preserve">  Special</w:t>
      </w:r>
      <w:proofErr w:type="gramEnd"/>
      <w:r w:rsidR="002C5952" w:rsidRPr="00283E59">
        <w:t xml:space="preserve"> circumstances application in relation to replacement component of replacement course</w:t>
      </w:r>
      <w:bookmarkEnd w:id="354"/>
      <w:bookmarkEnd w:id="355"/>
    </w:p>
    <w:p w:rsidR="00994530" w:rsidRDefault="002C5952" w:rsidP="002C5952">
      <w:pPr>
        <w:pStyle w:val="subsection"/>
        <w:sectPr w:rsidR="00994530" w:rsidSect="00F814DC">
          <w:headerReference w:type="default" r:id="rId40"/>
          <w:pgSz w:w="11907" w:h="16839" w:code="9"/>
          <w:pgMar w:top="1418" w:right="1797" w:bottom="1440" w:left="1797" w:header="720" w:footer="709" w:gutter="0"/>
          <w:cols w:space="708"/>
          <w:docGrid w:linePitch="360"/>
        </w:sectPr>
      </w:pPr>
      <w:r w:rsidRPr="00283E59">
        <w:tab/>
      </w:r>
      <w:r w:rsidRPr="00283E59">
        <w:tab/>
        <w:t>If a student applies under section</w:t>
      </w:r>
      <w:r w:rsidR="00283E59" w:rsidRPr="00283E59">
        <w:t> </w:t>
      </w:r>
      <w:r w:rsidRPr="00283E59">
        <w:t xml:space="preserve">68 </w:t>
      </w:r>
      <w:r w:rsidR="003C0038" w:rsidRPr="00283E59">
        <w:t xml:space="preserve">of the Act </w:t>
      </w:r>
      <w:r w:rsidRPr="00283E59">
        <w:t>for a re</w:t>
      </w:r>
      <w:r w:rsidR="00283E59">
        <w:noBreakHyphen/>
      </w:r>
      <w:r w:rsidRPr="00283E59">
        <w:t>credit of the student’s HELP balance in relation to a replacement component of a replacement course, the tuition fees paid for the affected part of the original course are taken to have been paid for the replacement component.</w:t>
      </w:r>
      <w:r w:rsidR="00994530">
        <w:t xml:space="preserve"> </w:t>
      </w:r>
    </w:p>
    <w:p w:rsidR="003C0038" w:rsidRPr="00283E59" w:rsidRDefault="003C0038" w:rsidP="00333311">
      <w:pPr>
        <w:pStyle w:val="ActHead3"/>
        <w:pageBreakBefore/>
      </w:pPr>
      <w:bookmarkStart w:id="356" w:name="_Toc493069265"/>
      <w:bookmarkStart w:id="357" w:name="_Toc31100489"/>
      <w:r w:rsidRPr="00283E59">
        <w:rPr>
          <w:rStyle w:val="CharDivNo"/>
        </w:rPr>
        <w:lastRenderedPageBreak/>
        <w:t>Division</w:t>
      </w:r>
      <w:r w:rsidR="00283E59" w:rsidRPr="00283E59">
        <w:rPr>
          <w:rStyle w:val="CharDivNo"/>
        </w:rPr>
        <w:t> </w:t>
      </w:r>
      <w:r w:rsidRPr="00283E59">
        <w:rPr>
          <w:rStyle w:val="CharDivNo"/>
        </w:rPr>
        <w:t>2</w:t>
      </w:r>
      <w:r w:rsidRPr="00283E59">
        <w:t>—</w:t>
      </w:r>
      <w:r w:rsidRPr="00283E59">
        <w:rPr>
          <w:rStyle w:val="CharDivText"/>
        </w:rPr>
        <w:t>Re</w:t>
      </w:r>
      <w:r w:rsidR="00283E59" w:rsidRPr="00283E59">
        <w:rPr>
          <w:rStyle w:val="CharDivText"/>
        </w:rPr>
        <w:noBreakHyphen/>
      </w:r>
      <w:r w:rsidR="00F43800" w:rsidRPr="00283E59">
        <w:rPr>
          <w:rStyle w:val="CharDivText"/>
        </w:rPr>
        <w:t>crediting by S</w:t>
      </w:r>
      <w:r w:rsidRPr="00283E59">
        <w:rPr>
          <w:rStyle w:val="CharDivText"/>
        </w:rPr>
        <w:t>ecretary</w:t>
      </w:r>
      <w:bookmarkEnd w:id="356"/>
      <w:bookmarkEnd w:id="357"/>
    </w:p>
    <w:p w:rsidR="00D91F62" w:rsidRPr="00283E59" w:rsidRDefault="00DF6C34" w:rsidP="00D91F62">
      <w:pPr>
        <w:pStyle w:val="ActHead5"/>
      </w:pPr>
      <w:bookmarkStart w:id="358" w:name="_Toc493069266"/>
      <w:bookmarkStart w:id="359" w:name="_Toc31100490"/>
      <w:proofErr w:type="gramStart"/>
      <w:r w:rsidRPr="00283E59">
        <w:rPr>
          <w:rStyle w:val="CharSectno"/>
        </w:rPr>
        <w:t>148</w:t>
      </w:r>
      <w:r w:rsidR="00C52E7E" w:rsidRPr="00283E59">
        <w:t xml:space="preserve">  Unacceptable</w:t>
      </w:r>
      <w:proofErr w:type="gramEnd"/>
      <w:r w:rsidR="00C52E7E" w:rsidRPr="00283E59">
        <w:t xml:space="preserve"> conduct relating to an application for a VET student loan</w:t>
      </w:r>
      <w:bookmarkEnd w:id="358"/>
      <w:bookmarkEnd w:id="359"/>
    </w:p>
    <w:p w:rsidR="00D91F62" w:rsidRPr="00283E59" w:rsidRDefault="00C52E7E" w:rsidP="008C4FD2">
      <w:pPr>
        <w:pStyle w:val="subsection"/>
      </w:pPr>
      <w:r w:rsidRPr="00283E59">
        <w:tab/>
      </w:r>
      <w:r w:rsidR="00886E49" w:rsidRPr="00283E59">
        <w:t>(1)</w:t>
      </w:r>
      <w:r w:rsidRPr="00283E59">
        <w:tab/>
        <w:t>For the purposes of subsection</w:t>
      </w:r>
      <w:r w:rsidR="00283E59" w:rsidRPr="00283E59">
        <w:t> </w:t>
      </w:r>
      <w:r w:rsidRPr="00283E59">
        <w:t>71(2)</w:t>
      </w:r>
      <w:r w:rsidR="00446ED9" w:rsidRPr="00283E59">
        <w:t xml:space="preserve"> of the Act</w:t>
      </w:r>
      <w:r w:rsidRPr="00283E59">
        <w:t xml:space="preserve">, the following is </w:t>
      </w:r>
      <w:r w:rsidRPr="00283E59">
        <w:rPr>
          <w:b/>
          <w:i/>
        </w:rPr>
        <w:t>unacceptable conduct</w:t>
      </w:r>
      <w:r w:rsidRPr="00283E59">
        <w:t xml:space="preserve"> in relation to an application for a VET student loan</w:t>
      </w:r>
      <w:r w:rsidR="005D6647" w:rsidRPr="00283E59">
        <w:t xml:space="preserve"> for an approved course provided, or to be provided, by an approved course provider</w:t>
      </w:r>
      <w:r w:rsidRPr="00283E59">
        <w:t>:</w:t>
      </w:r>
    </w:p>
    <w:p w:rsidR="00C52E7E" w:rsidRPr="00283E59" w:rsidRDefault="004B2729" w:rsidP="004B2729">
      <w:pPr>
        <w:pStyle w:val="paragraph"/>
      </w:pPr>
      <w:r w:rsidRPr="00283E59">
        <w:tab/>
        <w:t>(a)</w:t>
      </w:r>
      <w:r w:rsidRPr="00283E59">
        <w:tab/>
      </w:r>
      <w:proofErr w:type="gramStart"/>
      <w:r w:rsidR="005D6647" w:rsidRPr="00283E59">
        <w:t>unconscionable</w:t>
      </w:r>
      <w:proofErr w:type="gramEnd"/>
      <w:r w:rsidR="005D6647" w:rsidRPr="00283E59">
        <w:t xml:space="preserve"> conduct</w:t>
      </w:r>
      <w:r w:rsidR="00FB0D21" w:rsidRPr="00283E59">
        <w:t xml:space="preserve"> (whether or not a particular individual is identified as having been disadvantaged by the conduct)</w:t>
      </w:r>
      <w:r w:rsidR="005D6647" w:rsidRPr="00283E59">
        <w:t>;</w:t>
      </w:r>
    </w:p>
    <w:p w:rsidR="005D6647" w:rsidRPr="00283E59" w:rsidRDefault="005D6647" w:rsidP="004B2729">
      <w:pPr>
        <w:pStyle w:val="paragraph"/>
      </w:pPr>
      <w:r w:rsidRPr="00283E59">
        <w:tab/>
        <w:t>(b)</w:t>
      </w:r>
      <w:r w:rsidRPr="00283E59">
        <w:tab/>
      </w:r>
      <w:proofErr w:type="gramStart"/>
      <w:r w:rsidRPr="00283E59">
        <w:t>misleading</w:t>
      </w:r>
      <w:proofErr w:type="gramEnd"/>
      <w:r w:rsidRPr="00283E59">
        <w:t xml:space="preserve"> or deceptive conduct;</w:t>
      </w:r>
    </w:p>
    <w:p w:rsidR="00FB0D21" w:rsidRPr="00283E59" w:rsidRDefault="00FB0D21" w:rsidP="004B2729">
      <w:pPr>
        <w:pStyle w:val="paragraph"/>
      </w:pPr>
      <w:r w:rsidRPr="00283E59">
        <w:tab/>
        <w:t>(c)</w:t>
      </w:r>
      <w:r w:rsidRPr="00283E59">
        <w:tab/>
        <w:t>the making of a representation with respect to any future matter, such as the doing of, or the refusing to do, any act, if the maker of the representation does not have reasonable grounds for making the representation;</w:t>
      </w:r>
    </w:p>
    <w:p w:rsidR="005D6647" w:rsidRPr="00283E59" w:rsidRDefault="00FB0D21" w:rsidP="004B2729">
      <w:pPr>
        <w:pStyle w:val="paragraph"/>
      </w:pPr>
      <w:r w:rsidRPr="00283E59">
        <w:tab/>
        <w:t>(d</w:t>
      </w:r>
      <w:r w:rsidR="005D6647" w:rsidRPr="00283E59">
        <w:t>)</w:t>
      </w:r>
      <w:r w:rsidR="005D6647" w:rsidRPr="00283E59">
        <w:tab/>
      </w:r>
      <w:proofErr w:type="gramStart"/>
      <w:r w:rsidR="005D6647" w:rsidRPr="00283E59">
        <w:t>advertising</w:t>
      </w:r>
      <w:proofErr w:type="gramEnd"/>
      <w:r w:rsidR="005D6647" w:rsidRPr="00283E59">
        <w:t xml:space="preserve"> tuition fees for the course </w:t>
      </w:r>
      <w:r w:rsidR="00886E49" w:rsidRPr="00283E59">
        <w:t>where</w:t>
      </w:r>
      <w:r w:rsidR="005D6647" w:rsidRPr="00283E59">
        <w:t xml:space="preserve"> there are reasonable grounds for believing that the provider will not be able to pr</w:t>
      </w:r>
      <w:r w:rsidR="003C0038" w:rsidRPr="00283E59">
        <w:t>ovide the course for those fees;</w:t>
      </w:r>
    </w:p>
    <w:p w:rsidR="00BE142A" w:rsidRPr="00283E59" w:rsidRDefault="00BE142A" w:rsidP="00BE142A">
      <w:pPr>
        <w:pStyle w:val="paragraph"/>
      </w:pPr>
      <w:r w:rsidRPr="00283E59">
        <w:tab/>
        <w:t>(e)</w:t>
      </w:r>
      <w:r w:rsidRPr="00283E59">
        <w:tab/>
      </w:r>
      <w:proofErr w:type="gramStart"/>
      <w:r w:rsidRPr="00283E59">
        <w:t>use</w:t>
      </w:r>
      <w:proofErr w:type="gramEnd"/>
      <w:r w:rsidRPr="00283E59">
        <w:t xml:space="preserve"> of physical force, or harassment or coercion, in connection with the application or enrolment in the course.</w:t>
      </w:r>
    </w:p>
    <w:p w:rsidR="00E70D2F" w:rsidRPr="00283E59" w:rsidRDefault="00E70D2F" w:rsidP="00E70D2F">
      <w:pPr>
        <w:pStyle w:val="subsection"/>
      </w:pPr>
      <w:r w:rsidRPr="00283E59">
        <w:tab/>
        <w:t>(2)</w:t>
      </w:r>
      <w:r w:rsidRPr="00283E59">
        <w:tab/>
      </w:r>
      <w:r w:rsidR="00283E59" w:rsidRPr="00283E59">
        <w:t>Paragraphs (</w:t>
      </w:r>
      <w:r w:rsidRPr="00283E59">
        <w:t>1</w:t>
      </w:r>
      <w:proofErr w:type="gramStart"/>
      <w:r w:rsidRPr="00283E59">
        <w:t>)(</w:t>
      </w:r>
      <w:proofErr w:type="gramEnd"/>
      <w:r w:rsidRPr="00283E59">
        <w:t>a), (b), (c), (d) and (e) do not limit one another.</w:t>
      </w:r>
    </w:p>
    <w:p w:rsidR="003C0038" w:rsidRPr="00283E59" w:rsidRDefault="00E70D2F" w:rsidP="003C0038">
      <w:pPr>
        <w:pStyle w:val="subsection"/>
      </w:pPr>
      <w:r w:rsidRPr="00283E59">
        <w:tab/>
        <w:t>(3</w:t>
      </w:r>
      <w:r w:rsidR="003C0038" w:rsidRPr="00283E59">
        <w:t>)</w:t>
      </w:r>
      <w:r w:rsidR="003C0038" w:rsidRPr="00283E59">
        <w:tab/>
        <w:t xml:space="preserve">In deciding for the purposes of </w:t>
      </w:r>
      <w:r w:rsidR="00283E59" w:rsidRPr="00283E59">
        <w:t>paragraph (</w:t>
      </w:r>
      <w:r w:rsidR="003C0038" w:rsidRPr="00283E59">
        <w:t>1</w:t>
      </w:r>
      <w:proofErr w:type="gramStart"/>
      <w:r w:rsidR="003C0038" w:rsidRPr="00283E59">
        <w:t>)(</w:t>
      </w:r>
      <w:proofErr w:type="gramEnd"/>
      <w:r w:rsidR="003C0038" w:rsidRPr="00283E59">
        <w:t>a) whether conduct is unconscionable, the Secretary may have regard to the following:</w:t>
      </w:r>
    </w:p>
    <w:p w:rsidR="003C0038" w:rsidRPr="00283E59" w:rsidRDefault="003C0038" w:rsidP="003C0038">
      <w:pPr>
        <w:pStyle w:val="paragraph"/>
      </w:pPr>
      <w:r w:rsidRPr="00283E59">
        <w:tab/>
        <w:t>(a)</w:t>
      </w:r>
      <w:r w:rsidRPr="00283E59">
        <w:tab/>
      </w:r>
      <w:proofErr w:type="gramStart"/>
      <w:r w:rsidRPr="00283E59">
        <w:t>the</w:t>
      </w:r>
      <w:proofErr w:type="gramEnd"/>
      <w:r w:rsidRPr="00283E59">
        <w:t xml:space="preserve"> relative strengths of the bargaining positions of the persons concerned;</w:t>
      </w:r>
    </w:p>
    <w:p w:rsidR="003C0038" w:rsidRPr="00283E59" w:rsidRDefault="003C0038" w:rsidP="003C0038">
      <w:pPr>
        <w:pStyle w:val="paragraph"/>
      </w:pPr>
      <w:r w:rsidRPr="00283E59">
        <w:tab/>
        <w:t>(b)</w:t>
      </w:r>
      <w:r w:rsidRPr="00283E59">
        <w:tab/>
      </w:r>
      <w:proofErr w:type="gramStart"/>
      <w:r w:rsidRPr="00283E59">
        <w:t>whether</w:t>
      </w:r>
      <w:proofErr w:type="gramEnd"/>
      <w:r w:rsidRPr="00283E59">
        <w:t xml:space="preserve"> the student was required to comply with conditions that were not reasonably necessary for the protection of the legitimate interests of another person;</w:t>
      </w:r>
    </w:p>
    <w:p w:rsidR="003C0038" w:rsidRPr="00283E59" w:rsidRDefault="003C0038" w:rsidP="003C0038">
      <w:pPr>
        <w:pStyle w:val="paragraph"/>
      </w:pPr>
      <w:r w:rsidRPr="00283E59">
        <w:tab/>
        <w:t>(c)</w:t>
      </w:r>
      <w:r w:rsidRPr="00283E59">
        <w:tab/>
      </w:r>
      <w:proofErr w:type="gramStart"/>
      <w:r w:rsidRPr="00283E59">
        <w:t>whether</w:t>
      </w:r>
      <w:proofErr w:type="gramEnd"/>
      <w:r w:rsidRPr="00283E59">
        <w:t xml:space="preserve"> the student was able to understand any documents related to the application for the VET student loan;</w:t>
      </w:r>
    </w:p>
    <w:p w:rsidR="003C0038" w:rsidRPr="00283E59" w:rsidRDefault="003C0038" w:rsidP="003C0038">
      <w:pPr>
        <w:pStyle w:val="paragraph"/>
      </w:pPr>
      <w:r w:rsidRPr="00283E59">
        <w:tab/>
        <w:t>(d)</w:t>
      </w:r>
      <w:r w:rsidRPr="00283E59">
        <w:tab/>
      </w:r>
      <w:proofErr w:type="gramStart"/>
      <w:r w:rsidRPr="00283E59">
        <w:t>whether</w:t>
      </w:r>
      <w:proofErr w:type="gramEnd"/>
      <w:r w:rsidRPr="00283E59">
        <w:t xml:space="preserve"> any undue influence or pressure was exerted on, or any unfair tactics were used against, the student or a person acting on behalf of the student;</w:t>
      </w:r>
    </w:p>
    <w:p w:rsidR="003C0038" w:rsidRPr="00283E59" w:rsidRDefault="003C0038" w:rsidP="003C0038">
      <w:pPr>
        <w:pStyle w:val="paragraph"/>
      </w:pPr>
      <w:r w:rsidRPr="00283E59">
        <w:tab/>
        <w:t>(e)</w:t>
      </w:r>
      <w:r w:rsidRPr="00283E59">
        <w:tab/>
      </w:r>
      <w:proofErr w:type="gramStart"/>
      <w:r w:rsidRPr="00283E59">
        <w:t>whether</w:t>
      </w:r>
      <w:proofErr w:type="gramEnd"/>
      <w:r w:rsidRPr="00283E59">
        <w:t xml:space="preserve"> the provider, or person acting on the provider’s behalf, failed to disclose anything to the student;</w:t>
      </w:r>
    </w:p>
    <w:p w:rsidR="003C0038" w:rsidRPr="00283E59" w:rsidRDefault="003C0038" w:rsidP="003C0038">
      <w:pPr>
        <w:pStyle w:val="paragraph"/>
      </w:pPr>
      <w:r w:rsidRPr="00283E59">
        <w:tab/>
        <w:t>(f)</w:t>
      </w:r>
      <w:r w:rsidRPr="00283E59">
        <w:tab/>
      </w:r>
      <w:proofErr w:type="gramStart"/>
      <w:r w:rsidRPr="00283E59">
        <w:t>the</w:t>
      </w:r>
      <w:proofErr w:type="gramEnd"/>
      <w:r w:rsidRPr="00283E59">
        <w:t xml:space="preserve"> extent to which the provider, or person acting on the provider’s behalf, acted in good faith.</w:t>
      </w:r>
    </w:p>
    <w:p w:rsidR="005D6647" w:rsidRPr="00283E59" w:rsidRDefault="00DF6C34" w:rsidP="00A43D10">
      <w:pPr>
        <w:pStyle w:val="ActHead5"/>
      </w:pPr>
      <w:bookmarkStart w:id="360" w:name="_Toc493069267"/>
      <w:bookmarkStart w:id="361" w:name="_Toc31100491"/>
      <w:proofErr w:type="gramStart"/>
      <w:r w:rsidRPr="00283E59">
        <w:rPr>
          <w:rStyle w:val="CharSectno"/>
        </w:rPr>
        <w:t>149</w:t>
      </w:r>
      <w:r w:rsidR="00A43D10" w:rsidRPr="00283E59">
        <w:t xml:space="preserve">  Requirements</w:t>
      </w:r>
      <w:proofErr w:type="gramEnd"/>
      <w:r w:rsidR="00A43D10" w:rsidRPr="00283E59">
        <w:t xml:space="preserve"> for application to Secretary to re</w:t>
      </w:r>
      <w:r w:rsidR="00283E59">
        <w:noBreakHyphen/>
      </w:r>
      <w:r w:rsidR="00A43D10" w:rsidRPr="00283E59">
        <w:t>credit student’s HELP balance</w:t>
      </w:r>
      <w:bookmarkEnd w:id="360"/>
      <w:bookmarkEnd w:id="361"/>
    </w:p>
    <w:p w:rsidR="00393AB3" w:rsidRDefault="00A43D10" w:rsidP="00A43D10">
      <w:pPr>
        <w:pStyle w:val="subsection"/>
      </w:pPr>
      <w:r w:rsidRPr="00283E59">
        <w:tab/>
        <w:t>(1)</w:t>
      </w:r>
      <w:r w:rsidRPr="00283E59">
        <w:tab/>
      </w:r>
      <w:r w:rsidR="003C0038" w:rsidRPr="00283E59">
        <w:t>For the purposes of subsection</w:t>
      </w:r>
      <w:r w:rsidR="00283E59" w:rsidRPr="00283E59">
        <w:t> </w:t>
      </w:r>
      <w:r w:rsidR="003C0038" w:rsidRPr="00283E59">
        <w:t>72(2) of the Act, t</w:t>
      </w:r>
      <w:r w:rsidRPr="00283E59">
        <w:t xml:space="preserve">his section </w:t>
      </w:r>
      <w:r w:rsidR="003C0038" w:rsidRPr="00283E59">
        <w:t>sets out requirements for an application for the Secretary to re</w:t>
      </w:r>
      <w:r w:rsidR="00283E59">
        <w:noBreakHyphen/>
      </w:r>
      <w:r w:rsidR="003C0038" w:rsidRPr="00283E59">
        <w:t>credit a student’s HELP balance to be re</w:t>
      </w:r>
      <w:r w:rsidR="00283E59">
        <w:noBreakHyphen/>
      </w:r>
      <w:r w:rsidR="003C0038" w:rsidRPr="00283E59">
        <w:t>credited under section</w:t>
      </w:r>
      <w:r w:rsidR="00283E59" w:rsidRPr="00283E59">
        <w:t> </w:t>
      </w:r>
      <w:r w:rsidR="003C0038" w:rsidRPr="00283E59">
        <w:t>71 of the Act.</w:t>
      </w:r>
      <w:r w:rsidR="00994530">
        <w:t xml:space="preserve">  </w:t>
      </w:r>
    </w:p>
    <w:p w:rsidR="00E12786" w:rsidRPr="00283E59" w:rsidRDefault="00A43D10" w:rsidP="00A43D10">
      <w:pPr>
        <w:pStyle w:val="subsection"/>
      </w:pPr>
      <w:r w:rsidRPr="00283E59">
        <w:tab/>
        <w:t>(2)</w:t>
      </w:r>
      <w:r w:rsidRPr="00283E59">
        <w:tab/>
        <w:t xml:space="preserve">The application must be made </w:t>
      </w:r>
      <w:r w:rsidR="004A3BFD" w:rsidRPr="00283E59">
        <w:t xml:space="preserve">within </w:t>
      </w:r>
      <w:r w:rsidR="001635BE" w:rsidRPr="00283E59">
        <w:t>5 years</w:t>
      </w:r>
      <w:r w:rsidR="004A3BFD" w:rsidRPr="00283E59">
        <w:t xml:space="preserve"> after the census day for the course, or th</w:t>
      </w:r>
      <w:r w:rsidR="00E12786" w:rsidRPr="00283E59">
        <w:t>e part of the course, concerned.</w:t>
      </w:r>
    </w:p>
    <w:p w:rsidR="00E30CC4" w:rsidRPr="00283E59" w:rsidRDefault="00E12786" w:rsidP="00A43D10">
      <w:pPr>
        <w:pStyle w:val="subsection"/>
      </w:pPr>
      <w:r w:rsidRPr="00283E59">
        <w:tab/>
        <w:t>(3)</w:t>
      </w:r>
      <w:r w:rsidRPr="00283E59">
        <w:tab/>
      </w:r>
      <w:r w:rsidR="00E30CC4" w:rsidRPr="00283E59">
        <w:t>The</w:t>
      </w:r>
      <w:r w:rsidRPr="00283E59">
        <w:t xml:space="preserve"> </w:t>
      </w:r>
      <w:r w:rsidR="00E30CC4" w:rsidRPr="00283E59">
        <w:t>Secretary</w:t>
      </w:r>
      <w:r w:rsidRPr="00283E59">
        <w:t xml:space="preserve"> may extend </w:t>
      </w:r>
      <w:r w:rsidR="00E30CC4" w:rsidRPr="00283E59">
        <w:t xml:space="preserve">the period of </w:t>
      </w:r>
      <w:r w:rsidR="001635BE" w:rsidRPr="00283E59">
        <w:t xml:space="preserve">5 years </w:t>
      </w:r>
      <w:r w:rsidR="00D53D67" w:rsidRPr="00283E59">
        <w:t xml:space="preserve">mentioned in </w:t>
      </w:r>
      <w:r w:rsidR="00283E59" w:rsidRPr="00283E59">
        <w:t>subsection (</w:t>
      </w:r>
      <w:r w:rsidR="00D53D67" w:rsidRPr="00283E59">
        <w:t>2)</w:t>
      </w:r>
      <w:r w:rsidR="00E30CC4" w:rsidRPr="00283E59">
        <w:t>.</w:t>
      </w:r>
    </w:p>
    <w:p w:rsidR="00A43D10" w:rsidRPr="00283E59" w:rsidRDefault="00E30CC4" w:rsidP="00A43D10">
      <w:pPr>
        <w:pStyle w:val="subsection"/>
      </w:pPr>
      <w:r w:rsidRPr="00283E59">
        <w:tab/>
        <w:t>(4</w:t>
      </w:r>
      <w:r w:rsidR="00A43D10" w:rsidRPr="00283E59">
        <w:t>)</w:t>
      </w:r>
      <w:r w:rsidR="00A43D10" w:rsidRPr="00283E59">
        <w:tab/>
      </w:r>
      <w:r w:rsidR="00D836E8" w:rsidRPr="00283E59">
        <w:t>The application must set out the grounds on which the applicant’s HELP balance is to be re</w:t>
      </w:r>
      <w:r w:rsidR="00283E59">
        <w:noBreakHyphen/>
      </w:r>
      <w:r w:rsidR="00D836E8" w:rsidRPr="00283E59">
        <w:t>credited under section</w:t>
      </w:r>
      <w:r w:rsidR="00283E59" w:rsidRPr="00283E59">
        <w:t> </w:t>
      </w:r>
      <w:r w:rsidR="00D836E8" w:rsidRPr="00283E59">
        <w:t>71 of the Act.</w:t>
      </w:r>
    </w:p>
    <w:p w:rsidR="00D836E8" w:rsidRPr="00283E59" w:rsidRDefault="00E30CC4" w:rsidP="00A43D10">
      <w:pPr>
        <w:pStyle w:val="subsection"/>
      </w:pPr>
      <w:r w:rsidRPr="00283E59">
        <w:lastRenderedPageBreak/>
        <w:tab/>
        <w:t>(5</w:t>
      </w:r>
      <w:r w:rsidR="00D836E8" w:rsidRPr="00283E59">
        <w:t>)</w:t>
      </w:r>
      <w:r w:rsidR="00D836E8" w:rsidRPr="00283E59">
        <w:tab/>
        <w:t>The application must include</w:t>
      </w:r>
      <w:r w:rsidR="0062072D" w:rsidRPr="00283E59">
        <w:t xml:space="preserve"> the following to the extent </w:t>
      </w:r>
      <w:r w:rsidR="00BE79CA" w:rsidRPr="00283E59">
        <w:t>that they are known to</w:t>
      </w:r>
      <w:r w:rsidR="0062072D" w:rsidRPr="00283E59">
        <w:t xml:space="preserve"> the applicant</w:t>
      </w:r>
      <w:r w:rsidR="00D836E8" w:rsidRPr="00283E59">
        <w:t>:</w:t>
      </w:r>
    </w:p>
    <w:p w:rsidR="00D836E8" w:rsidRPr="00283E59" w:rsidRDefault="00D836E8" w:rsidP="00D836E8">
      <w:pPr>
        <w:pStyle w:val="paragraph"/>
      </w:pPr>
      <w:r w:rsidRPr="00283E59">
        <w:tab/>
        <w:t>(a)</w:t>
      </w:r>
      <w:r w:rsidRPr="00283E59">
        <w:tab/>
      </w:r>
      <w:proofErr w:type="gramStart"/>
      <w:r w:rsidRPr="00283E59">
        <w:t>details</w:t>
      </w:r>
      <w:proofErr w:type="gramEnd"/>
      <w:r w:rsidRPr="00283E59">
        <w:t xml:space="preserve"> of the course to</w:t>
      </w:r>
      <w:r w:rsidR="00BE79CA" w:rsidRPr="00283E59">
        <w:t xml:space="preserve"> which the application relates;</w:t>
      </w:r>
    </w:p>
    <w:p w:rsidR="00D836E8" w:rsidRPr="00283E59" w:rsidRDefault="00D836E8" w:rsidP="00D836E8">
      <w:pPr>
        <w:pStyle w:val="paragraph"/>
      </w:pPr>
      <w:r w:rsidRPr="00283E59">
        <w:tab/>
        <w:t>(b)</w:t>
      </w:r>
      <w:r w:rsidRPr="00283E59">
        <w:tab/>
      </w:r>
      <w:proofErr w:type="gramStart"/>
      <w:r w:rsidRPr="00283E59">
        <w:t>details</w:t>
      </w:r>
      <w:proofErr w:type="gramEnd"/>
      <w:r w:rsidRPr="00283E59">
        <w:t xml:space="preserve"> </w:t>
      </w:r>
      <w:r w:rsidR="00F43800" w:rsidRPr="00283E59">
        <w:t>of the provider of that course;</w:t>
      </w:r>
    </w:p>
    <w:p w:rsidR="00D836E8" w:rsidRPr="00283E59" w:rsidRDefault="00D836E8" w:rsidP="00D836E8">
      <w:pPr>
        <w:pStyle w:val="paragraph"/>
      </w:pPr>
      <w:r w:rsidRPr="00283E59">
        <w:tab/>
        <w:t>(c)</w:t>
      </w:r>
      <w:r w:rsidRPr="00283E59">
        <w:tab/>
      </w:r>
      <w:proofErr w:type="gramStart"/>
      <w:r w:rsidRPr="00283E59">
        <w:t>the</w:t>
      </w:r>
      <w:proofErr w:type="gramEnd"/>
      <w:r w:rsidRPr="00283E59">
        <w:t xml:space="preserve"> loan amount that is to be re</w:t>
      </w:r>
      <w:r w:rsidR="00283E59">
        <w:noBreakHyphen/>
      </w:r>
      <w:r w:rsidR="00F43800" w:rsidRPr="00283E59">
        <w:t>credited;</w:t>
      </w:r>
    </w:p>
    <w:p w:rsidR="00D836E8" w:rsidRPr="00283E59" w:rsidRDefault="00D836E8" w:rsidP="00D836E8">
      <w:pPr>
        <w:pStyle w:val="paragraph"/>
      </w:pPr>
      <w:r w:rsidRPr="00283E59">
        <w:tab/>
        <w:t>(d)</w:t>
      </w:r>
      <w:r w:rsidRPr="00283E59">
        <w:tab/>
      </w:r>
      <w:proofErr w:type="gramStart"/>
      <w:r w:rsidRPr="00283E59">
        <w:t>the</w:t>
      </w:r>
      <w:proofErr w:type="gramEnd"/>
      <w:r w:rsidRPr="00283E59">
        <w:t xml:space="preserve"> applicant’s student identif</w:t>
      </w:r>
      <w:r w:rsidR="00F43800" w:rsidRPr="00283E59">
        <w:t>ier (if any);</w:t>
      </w:r>
    </w:p>
    <w:p w:rsidR="00D836E8" w:rsidRDefault="00D836E8" w:rsidP="00D836E8">
      <w:pPr>
        <w:pStyle w:val="paragraph"/>
      </w:pPr>
      <w:r w:rsidRPr="00283E59">
        <w:tab/>
        <w:t>(e)</w:t>
      </w:r>
      <w:r w:rsidRPr="00283E59">
        <w:tab/>
      </w:r>
      <w:proofErr w:type="gramStart"/>
      <w:r w:rsidRPr="00283E59">
        <w:t>any</w:t>
      </w:r>
      <w:proofErr w:type="gramEnd"/>
      <w:r w:rsidRPr="00283E59">
        <w:t xml:space="preserve"> documents supporting the application.</w:t>
      </w:r>
    </w:p>
    <w:p w:rsidR="00A5668C" w:rsidRDefault="00A5668C" w:rsidP="00D836E8">
      <w:pPr>
        <w:pStyle w:val="paragraph"/>
      </w:pPr>
    </w:p>
    <w:p w:rsidR="00A5668C" w:rsidRDefault="00A5668C" w:rsidP="00D836E8">
      <w:pPr>
        <w:pStyle w:val="paragraph"/>
        <w:sectPr w:rsidR="00A5668C" w:rsidSect="00F814DC">
          <w:headerReference w:type="default" r:id="rId41"/>
          <w:pgSz w:w="11907" w:h="16839" w:code="9"/>
          <w:pgMar w:top="1418" w:right="1797" w:bottom="1440" w:left="1797" w:header="720" w:footer="709" w:gutter="0"/>
          <w:cols w:space="708"/>
          <w:docGrid w:linePitch="360"/>
        </w:sectPr>
      </w:pPr>
    </w:p>
    <w:p w:rsidR="00E4398F" w:rsidRPr="00283E59" w:rsidRDefault="00E4398F" w:rsidP="00E4398F">
      <w:pPr>
        <w:pStyle w:val="ActHead2"/>
        <w:pageBreakBefore/>
      </w:pPr>
      <w:bookmarkStart w:id="362" w:name="_Toc493069268"/>
      <w:bookmarkStart w:id="363" w:name="_Toc31100492"/>
      <w:r w:rsidRPr="00283E59">
        <w:rPr>
          <w:rStyle w:val="CharPartNo"/>
        </w:rPr>
        <w:lastRenderedPageBreak/>
        <w:t>Part</w:t>
      </w:r>
      <w:r w:rsidR="00283E59" w:rsidRPr="00283E59">
        <w:rPr>
          <w:rStyle w:val="CharPartNo"/>
        </w:rPr>
        <w:t> </w:t>
      </w:r>
      <w:r w:rsidR="00661E02" w:rsidRPr="00283E59">
        <w:rPr>
          <w:rStyle w:val="CharPartNo"/>
        </w:rPr>
        <w:t>9</w:t>
      </w:r>
      <w:r w:rsidRPr="00283E59">
        <w:t>—</w:t>
      </w:r>
      <w:r w:rsidRPr="00283E59">
        <w:rPr>
          <w:rStyle w:val="CharPartText"/>
        </w:rPr>
        <w:t>General provisions</w:t>
      </w:r>
      <w:bookmarkEnd w:id="362"/>
      <w:bookmarkEnd w:id="363"/>
    </w:p>
    <w:p w:rsidR="009C459F" w:rsidRPr="00283E59" w:rsidRDefault="009C459F" w:rsidP="009C459F">
      <w:pPr>
        <w:pStyle w:val="ActHead3"/>
      </w:pPr>
      <w:bookmarkStart w:id="364" w:name="_Toc493069269"/>
      <w:bookmarkStart w:id="365" w:name="_Toc31100493"/>
      <w:r w:rsidRPr="00283E59">
        <w:rPr>
          <w:rStyle w:val="CharDivNo"/>
        </w:rPr>
        <w:t>Division</w:t>
      </w:r>
      <w:r w:rsidR="00283E59" w:rsidRPr="00283E59">
        <w:rPr>
          <w:rStyle w:val="CharDivNo"/>
        </w:rPr>
        <w:t> </w:t>
      </w:r>
      <w:r w:rsidRPr="00283E59">
        <w:rPr>
          <w:rStyle w:val="CharDivNo"/>
        </w:rPr>
        <w:t>1</w:t>
      </w:r>
      <w:r w:rsidRPr="00283E59">
        <w:t>—</w:t>
      </w:r>
      <w:r w:rsidRPr="00283E59">
        <w:rPr>
          <w:rStyle w:val="CharDivText"/>
        </w:rPr>
        <w:t>Electronic communication</w:t>
      </w:r>
      <w:bookmarkEnd w:id="364"/>
      <w:bookmarkEnd w:id="365"/>
    </w:p>
    <w:p w:rsidR="009C459F" w:rsidRPr="00283E59" w:rsidRDefault="00DF6C34" w:rsidP="00003108">
      <w:pPr>
        <w:pStyle w:val="ActHead5"/>
      </w:pPr>
      <w:bookmarkStart w:id="366" w:name="_Toc493069270"/>
      <w:bookmarkStart w:id="367" w:name="_Toc31100494"/>
      <w:proofErr w:type="gramStart"/>
      <w:r w:rsidRPr="00283E59">
        <w:rPr>
          <w:rStyle w:val="CharSectno"/>
        </w:rPr>
        <w:t>150</w:t>
      </w:r>
      <w:r w:rsidR="000D131B" w:rsidRPr="00283E59">
        <w:t xml:space="preserve">  </w:t>
      </w:r>
      <w:bookmarkStart w:id="368" w:name="_TOC_250016"/>
      <w:r w:rsidR="00451246" w:rsidRPr="00283E59">
        <w:t>Purpose</w:t>
      </w:r>
      <w:proofErr w:type="gramEnd"/>
      <w:r w:rsidR="00451246" w:rsidRPr="00283E59">
        <w:t xml:space="preserve"> of this Division</w:t>
      </w:r>
      <w:bookmarkEnd w:id="366"/>
      <w:bookmarkEnd w:id="367"/>
    </w:p>
    <w:p w:rsidR="009C459F" w:rsidRPr="00283E59" w:rsidRDefault="009C459F" w:rsidP="009C459F">
      <w:pPr>
        <w:pStyle w:val="subsection"/>
      </w:pPr>
      <w:r w:rsidRPr="00283E59">
        <w:tab/>
      </w:r>
      <w:r w:rsidRPr="00283E59">
        <w:tab/>
        <w:t xml:space="preserve">This Division </w:t>
      </w:r>
      <w:r w:rsidR="009F56E7" w:rsidRPr="00283E59">
        <w:t>is made</w:t>
      </w:r>
      <w:r w:rsidRPr="00283E59">
        <w:t xml:space="preserve"> for the purposes of subsection</w:t>
      </w:r>
      <w:r w:rsidR="00283E59" w:rsidRPr="00283E59">
        <w:t> </w:t>
      </w:r>
      <w:r w:rsidRPr="00283E59">
        <w:t>102(1) of the Act.</w:t>
      </w:r>
    </w:p>
    <w:p w:rsidR="00A66AC3" w:rsidRPr="00283E59" w:rsidRDefault="00A66AC3" w:rsidP="00A66AC3">
      <w:pPr>
        <w:pStyle w:val="notetext"/>
      </w:pPr>
      <w:r w:rsidRPr="00283E59">
        <w:t>Note:</w:t>
      </w:r>
      <w:r w:rsidRPr="00283E59">
        <w:tab/>
        <w:t>An approved course provider may be liable for a civil penalty if the provider fails to comply with this Division: see subsection</w:t>
      </w:r>
      <w:r w:rsidR="00283E59" w:rsidRPr="00283E59">
        <w:t> </w:t>
      </w:r>
      <w:r w:rsidRPr="00283E59">
        <w:t>102(2) of the Act.</w:t>
      </w:r>
    </w:p>
    <w:p w:rsidR="000D131B" w:rsidRPr="00283E59" w:rsidRDefault="00DF6C34" w:rsidP="000D131B">
      <w:pPr>
        <w:pStyle w:val="ActHead5"/>
      </w:pPr>
      <w:bookmarkStart w:id="369" w:name="_Toc493069271"/>
      <w:bookmarkStart w:id="370" w:name="_Toc31100495"/>
      <w:proofErr w:type="gramStart"/>
      <w:r w:rsidRPr="00283E59">
        <w:rPr>
          <w:rStyle w:val="CharSectno"/>
        </w:rPr>
        <w:t>151</w:t>
      </w:r>
      <w:r w:rsidR="009C459F" w:rsidRPr="00283E59">
        <w:t xml:space="preserve">  </w:t>
      </w:r>
      <w:r w:rsidR="00F42A4D" w:rsidRPr="00283E59">
        <w:t>Electronic</w:t>
      </w:r>
      <w:proofErr w:type="gramEnd"/>
      <w:r w:rsidR="00F42A4D" w:rsidRPr="00283E59">
        <w:t xml:space="preserve"> communication</w:t>
      </w:r>
      <w:r w:rsidR="000D131B" w:rsidRPr="00283E59">
        <w:t>—identification requirements</w:t>
      </w:r>
      <w:bookmarkEnd w:id="368"/>
      <w:bookmarkEnd w:id="369"/>
      <w:bookmarkEnd w:id="370"/>
    </w:p>
    <w:p w:rsidR="000D131B" w:rsidRPr="00283E59" w:rsidRDefault="000D131B" w:rsidP="000D131B">
      <w:pPr>
        <w:pStyle w:val="subsection"/>
      </w:pPr>
      <w:r w:rsidRPr="00283E59">
        <w:tab/>
        <w:t>(1)</w:t>
      </w:r>
      <w:r w:rsidRPr="00283E59">
        <w:tab/>
        <w:t xml:space="preserve">If a student </w:t>
      </w:r>
      <w:r w:rsidR="00E735CA" w:rsidRPr="00283E59">
        <w:t xml:space="preserve">is required or permitted </w:t>
      </w:r>
      <w:r w:rsidRPr="00283E59">
        <w:t>to sign an electronic communication to a</w:t>
      </w:r>
      <w:r w:rsidR="0061414F" w:rsidRPr="00283E59">
        <w:t xml:space="preserve">n approved course </w:t>
      </w:r>
      <w:r w:rsidRPr="00283E59">
        <w:t>provider, the provider must have in place a method the student can use to identify himself or herself in the communication and to indicate his or her approval of the information communicated.</w:t>
      </w:r>
    </w:p>
    <w:p w:rsidR="00E735CA" w:rsidRPr="00283E59" w:rsidRDefault="000D131B" w:rsidP="000D131B">
      <w:pPr>
        <w:pStyle w:val="subsection"/>
      </w:pPr>
      <w:r w:rsidRPr="00283E59">
        <w:tab/>
        <w:t>(2)</w:t>
      </w:r>
      <w:r w:rsidRPr="00283E59">
        <w:tab/>
      </w:r>
      <w:r w:rsidR="00E735CA" w:rsidRPr="00283E59">
        <w:t>If an approved course provider has such a method in place, a student who uses the method in a communication to the provider is taken to have signed the communication, and indicated his or her approval of the information communicated.</w:t>
      </w:r>
    </w:p>
    <w:p w:rsidR="00F5702C" w:rsidRPr="00283E59" w:rsidRDefault="000D131B" w:rsidP="000D131B">
      <w:pPr>
        <w:pStyle w:val="subsection"/>
      </w:pPr>
      <w:r w:rsidRPr="00283E59">
        <w:tab/>
        <w:t>(3)</w:t>
      </w:r>
      <w:r w:rsidRPr="00283E59">
        <w:tab/>
        <w:t xml:space="preserve">Without limiting </w:t>
      </w:r>
      <w:r w:rsidR="00283E59" w:rsidRPr="00283E59">
        <w:t>subsection (</w:t>
      </w:r>
      <w:r w:rsidRPr="00283E59">
        <w:t xml:space="preserve">1), </w:t>
      </w:r>
      <w:r w:rsidR="00E735CA" w:rsidRPr="00283E59">
        <w:t>the</w:t>
      </w:r>
      <w:r w:rsidRPr="00283E59">
        <w:t xml:space="preserve"> method may involve the student using a student identification number issued by the provider.</w:t>
      </w:r>
    </w:p>
    <w:p w:rsidR="000D131B" w:rsidRPr="00283E59" w:rsidRDefault="00F5702C" w:rsidP="000D131B">
      <w:pPr>
        <w:pStyle w:val="subsection"/>
      </w:pPr>
      <w:r w:rsidRPr="00283E59">
        <w:tab/>
        <w:t>(4)</w:t>
      </w:r>
      <w:r w:rsidRPr="00283E59">
        <w:tab/>
      </w:r>
      <w:r w:rsidR="000D131B" w:rsidRPr="00283E59">
        <w:t xml:space="preserve">If </w:t>
      </w:r>
      <w:r w:rsidRPr="00283E59">
        <w:t>the</w:t>
      </w:r>
      <w:r w:rsidR="00E735CA" w:rsidRPr="00283E59">
        <w:t xml:space="preserve"> provider </w:t>
      </w:r>
      <w:r w:rsidR="000D131B" w:rsidRPr="00283E59">
        <w:t xml:space="preserve">puts in place </w:t>
      </w:r>
      <w:r w:rsidR="00E735CA" w:rsidRPr="00283E59">
        <w:t xml:space="preserve">a method </w:t>
      </w:r>
      <w:r w:rsidRPr="00283E59">
        <w:t>that uses</w:t>
      </w:r>
      <w:r w:rsidR="00E735CA" w:rsidRPr="00283E59">
        <w:t xml:space="preserve"> student identification number</w:t>
      </w:r>
      <w:r w:rsidRPr="00283E59">
        <w:t>s</w:t>
      </w:r>
      <w:r w:rsidR="000D131B" w:rsidRPr="00283E59">
        <w:t>, the provider must:</w:t>
      </w:r>
    </w:p>
    <w:p w:rsidR="000D131B" w:rsidRPr="00283E59" w:rsidRDefault="000D131B" w:rsidP="000D131B">
      <w:pPr>
        <w:pStyle w:val="paragraph"/>
      </w:pPr>
      <w:r w:rsidRPr="00283E59">
        <w:tab/>
        <w:t>(a)</w:t>
      </w:r>
      <w:r w:rsidRPr="00283E59">
        <w:tab/>
      </w:r>
      <w:proofErr w:type="gramStart"/>
      <w:r w:rsidRPr="00283E59">
        <w:t>verify</w:t>
      </w:r>
      <w:proofErr w:type="gramEnd"/>
      <w:r w:rsidRPr="00283E59">
        <w:t xml:space="preserve"> the identity of </w:t>
      </w:r>
      <w:r w:rsidR="00F5702C" w:rsidRPr="00283E59">
        <w:t>each student to whom a student identification number is to be issued</w:t>
      </w:r>
      <w:r w:rsidRPr="00283E59">
        <w:t>; and</w:t>
      </w:r>
    </w:p>
    <w:p w:rsidR="000D131B" w:rsidRPr="00283E59" w:rsidRDefault="000D131B" w:rsidP="000D131B">
      <w:pPr>
        <w:pStyle w:val="paragraph"/>
      </w:pPr>
      <w:r w:rsidRPr="00283E59">
        <w:tab/>
        <w:t>(b)</w:t>
      </w:r>
      <w:r w:rsidRPr="00283E59">
        <w:tab/>
        <w:t xml:space="preserve">take all reasonable precautions to ensure that there is no unauthorised access to, or use of, </w:t>
      </w:r>
      <w:r w:rsidR="00F5702C" w:rsidRPr="00283E59">
        <w:t>a student identification number issued by the provider</w:t>
      </w:r>
      <w:r w:rsidRPr="00283E59">
        <w:t>; and</w:t>
      </w:r>
    </w:p>
    <w:p w:rsidR="000D131B" w:rsidRPr="00283E59" w:rsidRDefault="000D131B" w:rsidP="000D131B">
      <w:pPr>
        <w:pStyle w:val="paragraph"/>
      </w:pPr>
      <w:r w:rsidRPr="00283E59">
        <w:tab/>
        <w:t>(c)</w:t>
      </w:r>
      <w:r w:rsidRPr="00283E59">
        <w:tab/>
      </w:r>
      <w:proofErr w:type="gramStart"/>
      <w:r w:rsidRPr="00283E59">
        <w:t>ensure</w:t>
      </w:r>
      <w:proofErr w:type="gramEnd"/>
      <w:r w:rsidRPr="00283E59">
        <w:t xml:space="preserve"> that </w:t>
      </w:r>
      <w:r w:rsidR="00F5702C" w:rsidRPr="00283E59">
        <w:t>each</w:t>
      </w:r>
      <w:r w:rsidRPr="00283E59">
        <w:t xml:space="preserve"> student </w:t>
      </w:r>
      <w:r w:rsidR="00F5702C" w:rsidRPr="00283E59">
        <w:t xml:space="preserve">to whom a student identification number is issued is </w:t>
      </w:r>
      <w:r w:rsidRPr="00283E59">
        <w:t>advised that the student is personally responsible for protecting the student identification number.</w:t>
      </w:r>
    </w:p>
    <w:p w:rsidR="00405F96" w:rsidRPr="00283E59" w:rsidRDefault="00DF6C34" w:rsidP="007778D4">
      <w:pPr>
        <w:pStyle w:val="ActHead5"/>
      </w:pPr>
      <w:bookmarkStart w:id="371" w:name="_Toc493069272"/>
      <w:bookmarkStart w:id="372" w:name="_Toc31100496"/>
      <w:proofErr w:type="gramStart"/>
      <w:r w:rsidRPr="00283E59">
        <w:rPr>
          <w:rStyle w:val="CharSectno"/>
        </w:rPr>
        <w:t>152</w:t>
      </w:r>
      <w:r w:rsidR="00405F96" w:rsidRPr="00283E59">
        <w:t xml:space="preserve">  Electronic</w:t>
      </w:r>
      <w:proofErr w:type="gramEnd"/>
      <w:r w:rsidR="00405F96" w:rsidRPr="00283E59">
        <w:t xml:space="preserve"> communication between students and the Commonwealth</w:t>
      </w:r>
      <w:bookmarkEnd w:id="371"/>
      <w:bookmarkEnd w:id="372"/>
    </w:p>
    <w:p w:rsidR="00405F96" w:rsidRPr="00283E59" w:rsidRDefault="00405F96" w:rsidP="00405F96">
      <w:pPr>
        <w:pStyle w:val="subsection"/>
      </w:pPr>
      <w:r w:rsidRPr="00283E59">
        <w:tab/>
      </w:r>
      <w:r w:rsidRPr="00283E59">
        <w:tab/>
      </w:r>
      <w:r w:rsidR="00BA1785" w:rsidRPr="00283E59">
        <w:t>T</w:t>
      </w:r>
      <w:r w:rsidRPr="00283E59">
        <w:t>he Secretary must treat an application by a student for a VET student loan made by electronic communication as having been signed by the student if the communication contains:</w:t>
      </w:r>
    </w:p>
    <w:p w:rsidR="00405F96" w:rsidRPr="00283E59" w:rsidRDefault="00405F96" w:rsidP="00405F96">
      <w:pPr>
        <w:pStyle w:val="paragraph"/>
      </w:pPr>
      <w:r w:rsidRPr="00283E59">
        <w:tab/>
        <w:t>(a)</w:t>
      </w:r>
      <w:r w:rsidRPr="00283E59">
        <w:tab/>
      </w:r>
      <w:proofErr w:type="gramStart"/>
      <w:r w:rsidRPr="00283E59">
        <w:t>the</w:t>
      </w:r>
      <w:proofErr w:type="gramEnd"/>
      <w:r w:rsidRPr="00283E59">
        <w:t xml:space="preserve"> student’s student identifier; and</w:t>
      </w:r>
    </w:p>
    <w:p w:rsidR="00405F96" w:rsidRPr="00283E59" w:rsidRDefault="00405F96" w:rsidP="00405F96">
      <w:pPr>
        <w:pStyle w:val="paragraph"/>
      </w:pPr>
      <w:r w:rsidRPr="00283E59">
        <w:tab/>
        <w:t>(b)</w:t>
      </w:r>
      <w:r w:rsidRPr="00283E59">
        <w:tab/>
      </w:r>
      <w:proofErr w:type="gramStart"/>
      <w:r w:rsidRPr="00283E59">
        <w:t>the</w:t>
      </w:r>
      <w:proofErr w:type="gramEnd"/>
      <w:r w:rsidRPr="00283E59">
        <w:t xml:space="preserve"> student’s tax file number</w:t>
      </w:r>
      <w:r w:rsidR="005C10C6" w:rsidRPr="00283E59">
        <w:t xml:space="preserve"> </w:t>
      </w:r>
      <w:r w:rsidR="000C3DAC" w:rsidRPr="00283E59">
        <w:t>(</w:t>
      </w:r>
      <w:r w:rsidR="005C10C6" w:rsidRPr="00283E59">
        <w:t xml:space="preserve">or </w:t>
      </w:r>
      <w:r w:rsidR="000C3DAC" w:rsidRPr="00283E59">
        <w:t>certificate from the Commissioner stating that the student has applied for a tax file number)</w:t>
      </w:r>
      <w:r w:rsidRPr="00283E59">
        <w:t>; and</w:t>
      </w:r>
    </w:p>
    <w:p w:rsidR="00405F96" w:rsidRPr="00283E59" w:rsidRDefault="00405F96" w:rsidP="00405F96">
      <w:pPr>
        <w:pStyle w:val="paragraph"/>
      </w:pPr>
      <w:r w:rsidRPr="00283E59">
        <w:tab/>
        <w:t>(c)</w:t>
      </w:r>
      <w:r w:rsidRPr="00283E59">
        <w:tab/>
      </w:r>
      <w:proofErr w:type="gramStart"/>
      <w:r w:rsidRPr="00283E59">
        <w:t>an</w:t>
      </w:r>
      <w:proofErr w:type="gramEnd"/>
      <w:r w:rsidRPr="00283E59">
        <w:t xml:space="preserve"> acknowledgement by the student that he or she has read and understood the application; and</w:t>
      </w:r>
      <w:r w:rsidR="00A5668C">
        <w:t xml:space="preserve"> </w:t>
      </w:r>
    </w:p>
    <w:p w:rsidR="00405F96" w:rsidRPr="00283E59" w:rsidRDefault="00405F96" w:rsidP="00405F96">
      <w:pPr>
        <w:pStyle w:val="paragraph"/>
      </w:pPr>
      <w:r w:rsidRPr="00283E59">
        <w:tab/>
        <w:t>(d)</w:t>
      </w:r>
      <w:r w:rsidRPr="00283E59">
        <w:tab/>
      </w:r>
      <w:proofErr w:type="gramStart"/>
      <w:r w:rsidRPr="00283E59">
        <w:t>a</w:t>
      </w:r>
      <w:proofErr w:type="gramEnd"/>
      <w:r w:rsidRPr="00283E59">
        <w:t xml:space="preserve"> confirmation by the student of the accuracy of the information in the application.</w:t>
      </w:r>
    </w:p>
    <w:p w:rsidR="00E4398F" w:rsidRPr="00283E59" w:rsidRDefault="00DF6C34" w:rsidP="007778D4">
      <w:pPr>
        <w:pStyle w:val="ActHead5"/>
      </w:pPr>
      <w:bookmarkStart w:id="373" w:name="_Toc493069273"/>
      <w:bookmarkStart w:id="374" w:name="_Toc31100497"/>
      <w:proofErr w:type="gramStart"/>
      <w:r w:rsidRPr="00283E59">
        <w:rPr>
          <w:rStyle w:val="CharSectno"/>
        </w:rPr>
        <w:lastRenderedPageBreak/>
        <w:t>153</w:t>
      </w:r>
      <w:r w:rsidR="00F42A4D" w:rsidRPr="00283E59">
        <w:t xml:space="preserve">  Electronic</w:t>
      </w:r>
      <w:proofErr w:type="gramEnd"/>
      <w:r w:rsidR="00F42A4D" w:rsidRPr="00283E59">
        <w:t xml:space="preserve"> communication</w:t>
      </w:r>
      <w:r w:rsidR="007778D4" w:rsidRPr="00283E59">
        <w:t xml:space="preserve"> between students and approved course providers</w:t>
      </w:r>
      <w:bookmarkEnd w:id="373"/>
      <w:bookmarkEnd w:id="374"/>
    </w:p>
    <w:p w:rsidR="007778D4" w:rsidRPr="00283E59" w:rsidRDefault="00BA1785" w:rsidP="007904E8">
      <w:pPr>
        <w:pStyle w:val="subsection"/>
      </w:pPr>
      <w:r w:rsidRPr="00283E59">
        <w:tab/>
        <w:t>(1</w:t>
      </w:r>
      <w:r w:rsidR="007904E8" w:rsidRPr="00283E59">
        <w:t>)</w:t>
      </w:r>
      <w:r w:rsidR="007904E8" w:rsidRPr="00283E59">
        <w:tab/>
      </w:r>
      <w:r w:rsidR="00D33CFB" w:rsidRPr="00283E59">
        <w:t xml:space="preserve">If a student is required or permitted to give </w:t>
      </w:r>
      <w:r w:rsidR="007778D4" w:rsidRPr="00283E59">
        <w:t>information or a document to an approved course provider by way of fax, email, web</w:t>
      </w:r>
      <w:r w:rsidR="00283E59">
        <w:noBreakHyphen/>
      </w:r>
      <w:r w:rsidR="007778D4" w:rsidRPr="00283E59">
        <w:t xml:space="preserve">based communication or any other form of electronic communication specified by the </w:t>
      </w:r>
      <w:r w:rsidR="007904E8" w:rsidRPr="00283E59">
        <w:t xml:space="preserve">provider, the </w:t>
      </w:r>
      <w:r w:rsidR="007778D4" w:rsidRPr="00283E59">
        <w:t>provider must ensure that the information technology system to be used for giving th</w:t>
      </w:r>
      <w:r w:rsidR="00D33CFB" w:rsidRPr="00283E59">
        <w:t>e</w:t>
      </w:r>
      <w:r w:rsidR="007778D4" w:rsidRPr="00283E59">
        <w:t xml:space="preserve"> information or document is:</w:t>
      </w:r>
    </w:p>
    <w:p w:rsidR="007778D4" w:rsidRPr="00283E59" w:rsidRDefault="007778D4" w:rsidP="007778D4">
      <w:pPr>
        <w:pStyle w:val="paragraph"/>
      </w:pPr>
      <w:r w:rsidRPr="00283E59">
        <w:tab/>
        <w:t>(a)</w:t>
      </w:r>
      <w:r w:rsidRPr="00283E59">
        <w:tab/>
      </w:r>
      <w:proofErr w:type="gramStart"/>
      <w:r w:rsidRPr="00283E59">
        <w:t>accessible</w:t>
      </w:r>
      <w:proofErr w:type="gramEnd"/>
      <w:r w:rsidRPr="00283E59">
        <w:t>, in the sense that the provider has:</w:t>
      </w:r>
    </w:p>
    <w:p w:rsidR="007778D4" w:rsidRPr="00283E59" w:rsidRDefault="007778D4" w:rsidP="007778D4">
      <w:pPr>
        <w:pStyle w:val="paragraphsub"/>
      </w:pPr>
      <w:r w:rsidRPr="00283E59">
        <w:tab/>
        <w:t>(</w:t>
      </w:r>
      <w:proofErr w:type="spellStart"/>
      <w:r w:rsidRPr="00283E59">
        <w:t>i</w:t>
      </w:r>
      <w:proofErr w:type="spellEnd"/>
      <w:r w:rsidRPr="00283E59">
        <w:t>)</w:t>
      </w:r>
      <w:r w:rsidRPr="00283E59">
        <w:tab/>
      </w:r>
      <w:proofErr w:type="gramStart"/>
      <w:r w:rsidRPr="00283E59">
        <w:t>informed</w:t>
      </w:r>
      <w:proofErr w:type="gramEnd"/>
      <w:r w:rsidRPr="00283E59">
        <w:t xml:space="preserve"> the student that the information or document is to be given using the system; and</w:t>
      </w:r>
    </w:p>
    <w:p w:rsidR="007778D4" w:rsidRPr="00283E59" w:rsidRDefault="007778D4" w:rsidP="007778D4">
      <w:pPr>
        <w:pStyle w:val="paragraphsub"/>
      </w:pPr>
      <w:r w:rsidRPr="00283E59">
        <w:tab/>
        <w:t>(ii)</w:t>
      </w:r>
      <w:r w:rsidRPr="00283E59">
        <w:tab/>
      </w:r>
      <w:proofErr w:type="gramStart"/>
      <w:r w:rsidRPr="00283E59">
        <w:t>authorised</w:t>
      </w:r>
      <w:proofErr w:type="gramEnd"/>
      <w:r w:rsidRPr="00283E59">
        <w:t xml:space="preserve"> the student to use the system; and</w:t>
      </w:r>
    </w:p>
    <w:p w:rsidR="007778D4" w:rsidRPr="00283E59" w:rsidRDefault="007778D4" w:rsidP="007778D4">
      <w:pPr>
        <w:pStyle w:val="paragraph"/>
      </w:pPr>
      <w:r w:rsidRPr="00283E59">
        <w:tab/>
        <w:t>(b)</w:t>
      </w:r>
      <w:r w:rsidRPr="00283E59">
        <w:tab/>
      </w:r>
      <w:proofErr w:type="gramStart"/>
      <w:r w:rsidRPr="00283E59">
        <w:t>secure</w:t>
      </w:r>
      <w:proofErr w:type="gramEnd"/>
      <w:r w:rsidRPr="00283E59">
        <w:t xml:space="preserve">, so that the student’s information </w:t>
      </w:r>
      <w:r w:rsidR="00D33CFB" w:rsidRPr="00283E59">
        <w:t xml:space="preserve">or document </w:t>
      </w:r>
      <w:r w:rsidRPr="00283E59">
        <w:t>can be accessed only by persons authorised by the student; and</w:t>
      </w:r>
    </w:p>
    <w:p w:rsidR="007778D4" w:rsidRPr="00283E59" w:rsidRDefault="007778D4" w:rsidP="007778D4">
      <w:pPr>
        <w:pStyle w:val="paragraph"/>
      </w:pPr>
      <w:r w:rsidRPr="00283E59">
        <w:tab/>
        <w:t>(c)</w:t>
      </w:r>
      <w:r w:rsidRPr="00283E59">
        <w:tab/>
      </w:r>
      <w:proofErr w:type="gramStart"/>
      <w:r w:rsidRPr="00283E59">
        <w:t>able</w:t>
      </w:r>
      <w:proofErr w:type="gramEnd"/>
      <w:r w:rsidRPr="00283E59">
        <w:t xml:space="preserve"> to store the information or document so that it is readily accessible by the student; and</w:t>
      </w:r>
    </w:p>
    <w:p w:rsidR="007778D4" w:rsidRPr="00283E59" w:rsidRDefault="007778D4" w:rsidP="007778D4">
      <w:pPr>
        <w:pStyle w:val="paragraph"/>
      </w:pPr>
      <w:r w:rsidRPr="00283E59">
        <w:tab/>
        <w:t>(d)</w:t>
      </w:r>
      <w:r w:rsidRPr="00283E59">
        <w:tab/>
      </w:r>
      <w:proofErr w:type="gramStart"/>
      <w:r w:rsidRPr="00283E59">
        <w:t>accessible</w:t>
      </w:r>
      <w:proofErr w:type="gramEnd"/>
      <w:r w:rsidRPr="00283E59">
        <w:t xml:space="preserve"> in respect of applications for VET student loans; and</w:t>
      </w:r>
    </w:p>
    <w:p w:rsidR="007778D4" w:rsidRPr="00283E59" w:rsidRDefault="007778D4" w:rsidP="007778D4">
      <w:pPr>
        <w:pStyle w:val="paragraph"/>
      </w:pPr>
      <w:r w:rsidRPr="00283E59">
        <w:tab/>
        <w:t>(e)</w:t>
      </w:r>
      <w:r w:rsidRPr="00283E59">
        <w:tab/>
      </w:r>
      <w:proofErr w:type="gramStart"/>
      <w:r w:rsidRPr="00283E59">
        <w:t>for</w:t>
      </w:r>
      <w:proofErr w:type="gramEnd"/>
      <w:r w:rsidRPr="00283E59">
        <w:t xml:space="preserve"> a student who </w:t>
      </w:r>
      <w:r w:rsidR="007904E8" w:rsidRPr="00283E59">
        <w:t xml:space="preserve">makes </w:t>
      </w:r>
      <w:r w:rsidRPr="00283E59">
        <w:t xml:space="preserve">such </w:t>
      </w:r>
      <w:r w:rsidR="007904E8" w:rsidRPr="00283E59">
        <w:t>an application</w:t>
      </w:r>
      <w:r w:rsidRPr="00283E59">
        <w:t xml:space="preserve"> electronically:</w:t>
      </w:r>
    </w:p>
    <w:p w:rsidR="007778D4" w:rsidRPr="00283E59" w:rsidRDefault="007778D4" w:rsidP="007778D4">
      <w:pPr>
        <w:pStyle w:val="paragraphsub"/>
      </w:pPr>
      <w:r w:rsidRPr="00283E59">
        <w:tab/>
        <w:t>(</w:t>
      </w:r>
      <w:proofErr w:type="spellStart"/>
      <w:r w:rsidRPr="00283E59">
        <w:t>i</w:t>
      </w:r>
      <w:proofErr w:type="spellEnd"/>
      <w:r w:rsidRPr="00283E59">
        <w:t>)</w:t>
      </w:r>
      <w:r w:rsidRPr="00283E59">
        <w:tab/>
      </w:r>
      <w:proofErr w:type="gramStart"/>
      <w:r w:rsidRPr="00283E59">
        <w:t>accessible</w:t>
      </w:r>
      <w:proofErr w:type="gramEnd"/>
      <w:r w:rsidRPr="00283E59">
        <w:t xml:space="preserve"> by the student using a student identifi</w:t>
      </w:r>
      <w:r w:rsidR="007904E8" w:rsidRPr="00283E59">
        <w:t>er</w:t>
      </w:r>
      <w:r w:rsidRPr="00283E59">
        <w:t>; and</w:t>
      </w:r>
    </w:p>
    <w:p w:rsidR="007778D4" w:rsidRPr="00283E59" w:rsidRDefault="007778D4" w:rsidP="007778D4">
      <w:pPr>
        <w:pStyle w:val="paragraphsub"/>
      </w:pPr>
      <w:r w:rsidRPr="00283E59">
        <w:tab/>
        <w:t>(ii)</w:t>
      </w:r>
      <w:r w:rsidRPr="00283E59">
        <w:tab/>
      </w:r>
      <w:proofErr w:type="gramStart"/>
      <w:r w:rsidRPr="00283E59">
        <w:t>able</w:t>
      </w:r>
      <w:proofErr w:type="gramEnd"/>
      <w:r w:rsidRPr="00283E59">
        <w:t xml:space="preserve"> to automatically generate a date field on the request; and</w:t>
      </w:r>
    </w:p>
    <w:p w:rsidR="007778D4" w:rsidRPr="00283E59" w:rsidRDefault="007778D4" w:rsidP="007778D4">
      <w:pPr>
        <w:pStyle w:val="paragraph"/>
      </w:pPr>
      <w:r w:rsidRPr="00283E59">
        <w:tab/>
        <w:t>(f)</w:t>
      </w:r>
      <w:r w:rsidRPr="00283E59">
        <w:tab/>
      </w:r>
      <w:proofErr w:type="gramStart"/>
      <w:r w:rsidRPr="00283E59">
        <w:t>able</w:t>
      </w:r>
      <w:proofErr w:type="gramEnd"/>
      <w:r w:rsidRPr="00283E59">
        <w:t xml:space="preserve"> to generate printable receipts for the student.</w:t>
      </w:r>
    </w:p>
    <w:p w:rsidR="007778D4" w:rsidRPr="00283E59" w:rsidRDefault="00BA1785" w:rsidP="007904E8">
      <w:pPr>
        <w:pStyle w:val="subsection"/>
      </w:pPr>
      <w:r w:rsidRPr="00283E59">
        <w:tab/>
        <w:t>(2</w:t>
      </w:r>
      <w:r w:rsidR="007904E8" w:rsidRPr="00283E59">
        <w:t>)</w:t>
      </w:r>
      <w:r w:rsidR="007904E8" w:rsidRPr="00283E59">
        <w:tab/>
      </w:r>
      <w:r w:rsidR="00D33CFB" w:rsidRPr="00283E59">
        <w:t>If a</w:t>
      </w:r>
      <w:r w:rsidR="00F43BA4" w:rsidRPr="00283E59">
        <w:t xml:space="preserve">n approved course provider </w:t>
      </w:r>
      <w:r w:rsidR="00D33CFB" w:rsidRPr="00283E59">
        <w:t xml:space="preserve">is required or permitted to give information or a document </w:t>
      </w:r>
      <w:r w:rsidR="007778D4" w:rsidRPr="00283E59">
        <w:t>to a student by way of fax, email, web</w:t>
      </w:r>
      <w:r w:rsidR="00283E59">
        <w:noBreakHyphen/>
      </w:r>
      <w:r w:rsidR="007778D4" w:rsidRPr="00283E59">
        <w:t>based communication or any other f</w:t>
      </w:r>
      <w:r w:rsidR="00F42A4D" w:rsidRPr="00283E59">
        <w:t>orm of electronic communication</w:t>
      </w:r>
      <w:r w:rsidR="007778D4" w:rsidRPr="00283E59">
        <w:t xml:space="preserve"> specified by the provider, the provider must ensure that:</w:t>
      </w:r>
    </w:p>
    <w:p w:rsidR="007778D4" w:rsidRPr="00283E59" w:rsidRDefault="00F55A73" w:rsidP="00F55A73">
      <w:pPr>
        <w:pStyle w:val="paragraph"/>
      </w:pPr>
      <w:r w:rsidRPr="00283E59">
        <w:tab/>
        <w:t>(a)</w:t>
      </w:r>
      <w:r w:rsidRPr="00283E59">
        <w:tab/>
      </w:r>
      <w:proofErr w:type="gramStart"/>
      <w:r w:rsidR="007778D4" w:rsidRPr="00283E59">
        <w:t>the</w:t>
      </w:r>
      <w:proofErr w:type="gramEnd"/>
      <w:r w:rsidR="007778D4" w:rsidRPr="00283E59">
        <w:t xml:space="preserve"> student is directly informed that the information or document will be communicated by electronic means; and</w:t>
      </w:r>
    </w:p>
    <w:p w:rsidR="007778D4" w:rsidRPr="00283E59" w:rsidRDefault="00F55A73" w:rsidP="00F55A73">
      <w:pPr>
        <w:pStyle w:val="paragraph"/>
      </w:pPr>
      <w:r w:rsidRPr="00283E59">
        <w:tab/>
        <w:t>(b)</w:t>
      </w:r>
      <w:r w:rsidRPr="00283E59">
        <w:tab/>
      </w:r>
      <w:proofErr w:type="gramStart"/>
      <w:r w:rsidR="007778D4" w:rsidRPr="00283E59">
        <w:t>the</w:t>
      </w:r>
      <w:proofErr w:type="gramEnd"/>
      <w:r w:rsidR="007778D4" w:rsidRPr="00283E59">
        <w:t xml:space="preserve"> student is authorised to use an information system for receiving, storing or otherwise processing the information or document; and</w:t>
      </w:r>
    </w:p>
    <w:p w:rsidR="007778D4" w:rsidRPr="00283E59" w:rsidRDefault="00F55A73" w:rsidP="00F55A73">
      <w:pPr>
        <w:pStyle w:val="paragraph"/>
      </w:pPr>
      <w:r w:rsidRPr="00283E59">
        <w:tab/>
        <w:t>(c)</w:t>
      </w:r>
      <w:r w:rsidRPr="00283E59">
        <w:tab/>
      </w:r>
      <w:proofErr w:type="gramStart"/>
      <w:r w:rsidR="007778D4" w:rsidRPr="00283E59">
        <w:t>the</w:t>
      </w:r>
      <w:proofErr w:type="gramEnd"/>
      <w:r w:rsidR="007778D4" w:rsidRPr="00283E59">
        <w:t xml:space="preserve"> information system stores the information or document sent to the student so that it is readily accessible by the student.</w:t>
      </w:r>
    </w:p>
    <w:p w:rsidR="00B54FCB" w:rsidRPr="00283E59" w:rsidRDefault="00DF6C34" w:rsidP="00B54FCB">
      <w:pPr>
        <w:pStyle w:val="ActHead5"/>
      </w:pPr>
      <w:bookmarkStart w:id="375" w:name="_Toc493069274"/>
      <w:bookmarkStart w:id="376" w:name="_Toc31100498"/>
      <w:proofErr w:type="gramStart"/>
      <w:r w:rsidRPr="00283E59">
        <w:rPr>
          <w:rStyle w:val="CharSectno"/>
        </w:rPr>
        <w:t>154</w:t>
      </w:r>
      <w:r w:rsidR="00B54FCB" w:rsidRPr="00283E59">
        <w:t xml:space="preserve">  Communication</w:t>
      </w:r>
      <w:proofErr w:type="gramEnd"/>
      <w:r w:rsidR="00B54FCB" w:rsidRPr="00283E59">
        <w:t xml:space="preserve"> systems requirements</w:t>
      </w:r>
      <w:bookmarkEnd w:id="375"/>
      <w:bookmarkEnd w:id="376"/>
    </w:p>
    <w:p w:rsidR="00B54FCB" w:rsidRPr="00283E59" w:rsidRDefault="00B54FCB" w:rsidP="00B54FCB">
      <w:pPr>
        <w:pStyle w:val="subsection"/>
      </w:pPr>
      <w:r w:rsidRPr="00283E59">
        <w:tab/>
      </w:r>
      <w:r w:rsidRPr="00283E59">
        <w:tab/>
      </w:r>
      <w:r w:rsidR="00545F7A" w:rsidRPr="00283E59">
        <w:t>E</w:t>
      </w:r>
      <w:r w:rsidR="00F42A4D" w:rsidRPr="00283E59">
        <w:t>lectronic communication</w:t>
      </w:r>
      <w:r w:rsidRPr="00283E59">
        <w:t xml:space="preserve"> between approved course providers and students, or between approved course providers and the Commonwealth, must be conducted by means of systems that:</w:t>
      </w:r>
    </w:p>
    <w:p w:rsidR="00B54FCB" w:rsidRPr="00283E59" w:rsidRDefault="00B54FCB" w:rsidP="00B54FCB">
      <w:pPr>
        <w:pStyle w:val="paragraph"/>
      </w:pPr>
      <w:r w:rsidRPr="00283E59">
        <w:tab/>
        <w:t>(a)</w:t>
      </w:r>
      <w:r w:rsidRPr="00283E59">
        <w:tab/>
      </w:r>
      <w:proofErr w:type="gramStart"/>
      <w:r w:rsidRPr="00283E59">
        <w:t>are</w:t>
      </w:r>
      <w:proofErr w:type="gramEnd"/>
      <w:r w:rsidRPr="00283E59">
        <w:t xml:space="preserve"> secure; and</w:t>
      </w:r>
    </w:p>
    <w:p w:rsidR="00B54FCB" w:rsidRPr="00283E59" w:rsidRDefault="00B54FCB" w:rsidP="00B54FCB">
      <w:pPr>
        <w:pStyle w:val="paragraph"/>
      </w:pPr>
      <w:r w:rsidRPr="00283E59">
        <w:tab/>
        <w:t>(b)</w:t>
      </w:r>
      <w:r w:rsidRPr="00283E59">
        <w:tab/>
      </w:r>
      <w:proofErr w:type="gramStart"/>
      <w:r w:rsidRPr="00283E59">
        <w:t>provide</w:t>
      </w:r>
      <w:proofErr w:type="gramEnd"/>
      <w:r w:rsidRPr="00283E59">
        <w:t xml:space="preserve"> for disaster recovery; and</w:t>
      </w:r>
    </w:p>
    <w:p w:rsidR="00A5668C" w:rsidRDefault="00B54FCB" w:rsidP="00B54FCB">
      <w:pPr>
        <w:pStyle w:val="paragraph"/>
        <w:sectPr w:rsidR="00A5668C" w:rsidSect="00F814DC">
          <w:headerReference w:type="default" r:id="rId42"/>
          <w:pgSz w:w="11907" w:h="16839" w:code="9"/>
          <w:pgMar w:top="1418" w:right="1797" w:bottom="1440" w:left="1797" w:header="720" w:footer="709" w:gutter="0"/>
          <w:cols w:space="708"/>
          <w:docGrid w:linePitch="360"/>
        </w:sectPr>
      </w:pPr>
      <w:r w:rsidRPr="00283E59">
        <w:tab/>
        <w:t>(c)</w:t>
      </w:r>
      <w:r w:rsidRPr="00283E59">
        <w:tab/>
      </w:r>
      <w:proofErr w:type="gramStart"/>
      <w:r w:rsidRPr="00283E59">
        <w:t>are</w:t>
      </w:r>
      <w:proofErr w:type="gramEnd"/>
      <w:r w:rsidRPr="00283E59">
        <w:t xml:space="preserve"> sufficiently up to date.</w:t>
      </w:r>
      <w:r w:rsidR="00A5668C">
        <w:t xml:space="preserve">  </w:t>
      </w:r>
    </w:p>
    <w:p w:rsidR="009C459F" w:rsidRPr="00283E59" w:rsidRDefault="009C459F" w:rsidP="00333311">
      <w:pPr>
        <w:pStyle w:val="ActHead3"/>
        <w:pageBreakBefore/>
      </w:pPr>
      <w:bookmarkStart w:id="377" w:name="_Toc493069275"/>
      <w:bookmarkStart w:id="378" w:name="_Toc31100499"/>
      <w:r w:rsidRPr="00283E59">
        <w:rPr>
          <w:rStyle w:val="CharDivNo"/>
        </w:rPr>
        <w:lastRenderedPageBreak/>
        <w:t>Division</w:t>
      </w:r>
      <w:r w:rsidR="00283E59" w:rsidRPr="00283E59">
        <w:rPr>
          <w:rStyle w:val="CharDivNo"/>
        </w:rPr>
        <w:t> </w:t>
      </w:r>
      <w:r w:rsidRPr="00283E59">
        <w:rPr>
          <w:rStyle w:val="CharDivNo"/>
        </w:rPr>
        <w:t>2</w:t>
      </w:r>
      <w:r w:rsidRPr="00283E59">
        <w:t>—</w:t>
      </w:r>
      <w:r w:rsidRPr="00283E59">
        <w:rPr>
          <w:rStyle w:val="CharDivText"/>
        </w:rPr>
        <w:t>Cap on amount of VET student loans</w:t>
      </w:r>
      <w:bookmarkEnd w:id="377"/>
      <w:bookmarkEnd w:id="378"/>
    </w:p>
    <w:p w:rsidR="007778D4" w:rsidRPr="00283E59" w:rsidRDefault="00DF6C34" w:rsidP="00E3161D">
      <w:pPr>
        <w:pStyle w:val="ActHead5"/>
      </w:pPr>
      <w:bookmarkStart w:id="379" w:name="_Toc493069276"/>
      <w:bookmarkStart w:id="380" w:name="_Toc31100500"/>
      <w:proofErr w:type="gramStart"/>
      <w:r w:rsidRPr="00283E59">
        <w:rPr>
          <w:rStyle w:val="CharSectno"/>
        </w:rPr>
        <w:t>155</w:t>
      </w:r>
      <w:r w:rsidR="00E3161D" w:rsidRPr="00283E59">
        <w:t xml:space="preserve">  Cap</w:t>
      </w:r>
      <w:proofErr w:type="gramEnd"/>
      <w:r w:rsidR="00E3161D" w:rsidRPr="00283E59">
        <w:t xml:space="preserve"> on amount of VET student loans</w:t>
      </w:r>
      <w:bookmarkEnd w:id="379"/>
      <w:bookmarkEnd w:id="380"/>
    </w:p>
    <w:p w:rsidR="00204C3A" w:rsidRDefault="00E3161D" w:rsidP="007778D4">
      <w:pPr>
        <w:pStyle w:val="subsection"/>
      </w:pPr>
      <w:r w:rsidRPr="00283E59">
        <w:tab/>
      </w:r>
      <w:r w:rsidRPr="00283E59">
        <w:tab/>
      </w:r>
      <w:r w:rsidR="00F42A4D" w:rsidRPr="00283E59">
        <w:t>For the purposes of subsection</w:t>
      </w:r>
      <w:r w:rsidR="00283E59" w:rsidRPr="00283E59">
        <w:t> </w:t>
      </w:r>
      <w:r w:rsidR="00F42A4D" w:rsidRPr="00283E59">
        <w:t>116(7) of the Act, t</w:t>
      </w:r>
      <w:r w:rsidRPr="00283E59">
        <w:t xml:space="preserve">he cap on the </w:t>
      </w:r>
      <w:r w:rsidR="00A83E07" w:rsidRPr="00283E59">
        <w:t xml:space="preserve">total </w:t>
      </w:r>
      <w:r w:rsidRPr="00283E59">
        <w:t>amount of VET student loans that can be approved for each of the calendar years 2017, 2018 and 2019 is $2,070,000,000.</w:t>
      </w:r>
    </w:p>
    <w:p w:rsidR="00204C3A" w:rsidRDefault="00204C3A">
      <w:pPr>
        <w:spacing w:line="240" w:lineRule="auto"/>
        <w:rPr>
          <w:rFonts w:eastAsia="Times New Roman" w:cs="Times New Roman"/>
          <w:lang w:eastAsia="en-AU"/>
        </w:rPr>
      </w:pPr>
    </w:p>
    <w:p w:rsidR="00DA5631" w:rsidRDefault="00DA5631" w:rsidP="006949BF">
      <w:pPr>
        <w:pStyle w:val="ActHead3"/>
        <w:rPr>
          <w:rStyle w:val="CharDivNo"/>
          <w:szCs w:val="28"/>
        </w:rPr>
        <w:sectPr w:rsidR="00DA5631" w:rsidSect="00F814DC">
          <w:headerReference w:type="default" r:id="rId43"/>
          <w:pgSz w:w="11907" w:h="16839" w:code="9"/>
          <w:pgMar w:top="1418" w:right="1797" w:bottom="1440" w:left="1797" w:header="720" w:footer="709" w:gutter="0"/>
          <w:cols w:space="708"/>
          <w:docGrid w:linePitch="360"/>
        </w:sectPr>
      </w:pPr>
      <w:bookmarkStart w:id="381" w:name="_Toc487187104"/>
      <w:bookmarkStart w:id="382" w:name="_Toc493069277"/>
    </w:p>
    <w:p w:rsidR="006949BF" w:rsidRPr="006949BF" w:rsidRDefault="006949BF" w:rsidP="006949BF">
      <w:pPr>
        <w:pStyle w:val="ActHead3"/>
        <w:rPr>
          <w:szCs w:val="28"/>
        </w:rPr>
      </w:pPr>
      <w:bookmarkStart w:id="383" w:name="_Toc31100501"/>
      <w:r w:rsidRPr="00AA02F6">
        <w:rPr>
          <w:rStyle w:val="CharDivNo"/>
          <w:szCs w:val="28"/>
        </w:rPr>
        <w:lastRenderedPageBreak/>
        <w:t>Division 3</w:t>
      </w:r>
      <w:r w:rsidRPr="006949BF">
        <w:rPr>
          <w:szCs w:val="28"/>
        </w:rPr>
        <w:t>—</w:t>
      </w:r>
      <w:r w:rsidRPr="00AA02F6">
        <w:rPr>
          <w:rStyle w:val="CharDivText"/>
          <w:szCs w:val="28"/>
        </w:rPr>
        <w:t>Collection and recovery of approved course provider charge</w:t>
      </w:r>
      <w:bookmarkEnd w:id="381"/>
      <w:bookmarkEnd w:id="382"/>
      <w:bookmarkEnd w:id="383"/>
    </w:p>
    <w:p w:rsidR="006949BF" w:rsidRDefault="006949BF" w:rsidP="006949BF">
      <w:pPr>
        <w:pStyle w:val="ActHead5"/>
      </w:pPr>
      <w:bookmarkStart w:id="384" w:name="_Toc487187105"/>
      <w:bookmarkStart w:id="385" w:name="_Toc493069278"/>
      <w:bookmarkStart w:id="386" w:name="_Toc31100502"/>
      <w:proofErr w:type="gramStart"/>
      <w:r w:rsidRPr="0048566B">
        <w:rPr>
          <w:rStyle w:val="CharSectno"/>
        </w:rPr>
        <w:t>156</w:t>
      </w:r>
      <w:r>
        <w:t xml:space="preserve">  Purpose</w:t>
      </w:r>
      <w:proofErr w:type="gramEnd"/>
      <w:r>
        <w:t xml:space="preserve"> of this Division</w:t>
      </w:r>
      <w:bookmarkEnd w:id="384"/>
      <w:bookmarkEnd w:id="385"/>
      <w:bookmarkEnd w:id="386"/>
    </w:p>
    <w:p w:rsidR="006949BF" w:rsidRDefault="006949BF" w:rsidP="006949BF">
      <w:pPr>
        <w:pStyle w:val="subsection"/>
      </w:pPr>
      <w:r>
        <w:tab/>
      </w:r>
      <w:r>
        <w:tab/>
        <w:t>This Division is made for the purposes of subsection 116(6) of the Act.</w:t>
      </w:r>
      <w:bookmarkStart w:id="387" w:name="_Toc483474129"/>
    </w:p>
    <w:p w:rsidR="006949BF" w:rsidRDefault="006949BF" w:rsidP="006949BF">
      <w:pPr>
        <w:pStyle w:val="ActHead5"/>
      </w:pPr>
      <w:bookmarkStart w:id="388" w:name="_Toc483474131"/>
      <w:bookmarkStart w:id="389" w:name="_Toc487187106"/>
      <w:bookmarkStart w:id="390" w:name="_Toc493069279"/>
      <w:bookmarkStart w:id="391" w:name="_Toc31100503"/>
      <w:bookmarkEnd w:id="387"/>
      <w:proofErr w:type="gramStart"/>
      <w:r w:rsidRPr="004A1E75">
        <w:rPr>
          <w:rStyle w:val="CharSectno"/>
        </w:rPr>
        <w:t>157</w:t>
      </w:r>
      <w:r>
        <w:t xml:space="preserve">  Liability</w:t>
      </w:r>
      <w:proofErr w:type="gramEnd"/>
      <w:r>
        <w:t xml:space="preserve"> to pay approved course provider charge</w:t>
      </w:r>
      <w:bookmarkEnd w:id="388"/>
      <w:bookmarkEnd w:id="389"/>
      <w:bookmarkEnd w:id="390"/>
      <w:bookmarkEnd w:id="391"/>
    </w:p>
    <w:p w:rsidR="006949BF" w:rsidRDefault="006949BF" w:rsidP="006949BF">
      <w:pPr>
        <w:pStyle w:val="subsection"/>
      </w:pPr>
      <w:r>
        <w:tab/>
      </w:r>
      <w:r>
        <w:tab/>
        <w:t>An approved course provider on which an amount of approved course provider charge is imposed for a financial year is liable for that charge.</w:t>
      </w:r>
    </w:p>
    <w:p w:rsidR="006949BF" w:rsidRPr="00713027" w:rsidRDefault="006949BF" w:rsidP="006949BF">
      <w:pPr>
        <w:pStyle w:val="notetext"/>
      </w:pPr>
      <w:r>
        <w:t>Note:</w:t>
      </w:r>
      <w:r>
        <w:tab/>
        <w:t xml:space="preserve">Approved course provider charge is imposed on approved course providers under the </w:t>
      </w:r>
      <w:r>
        <w:rPr>
          <w:i/>
        </w:rPr>
        <w:t>VET Student Loans (Charges) Act 2016</w:t>
      </w:r>
      <w:r>
        <w:t xml:space="preserve">. The amount of the charge is worked out on a financial year basis under the </w:t>
      </w:r>
      <w:r>
        <w:rPr>
          <w:i/>
        </w:rPr>
        <w:t>VET Student Loans (Charges) Regulation 2017</w:t>
      </w:r>
      <w:r>
        <w:t>.</w:t>
      </w:r>
    </w:p>
    <w:p w:rsidR="006949BF" w:rsidRPr="009D0DD9" w:rsidRDefault="006949BF" w:rsidP="006949BF">
      <w:pPr>
        <w:pStyle w:val="ActHead5"/>
      </w:pPr>
      <w:bookmarkStart w:id="392" w:name="_Toc403135068"/>
      <w:bookmarkStart w:id="393" w:name="_Toc483474132"/>
      <w:bookmarkStart w:id="394" w:name="_Toc487187107"/>
      <w:bookmarkStart w:id="395" w:name="_Toc493069280"/>
      <w:bookmarkStart w:id="396" w:name="_Toc31100504"/>
      <w:proofErr w:type="gramStart"/>
      <w:r w:rsidRPr="00D9321D">
        <w:rPr>
          <w:rStyle w:val="CharSectno"/>
        </w:rPr>
        <w:t>158</w:t>
      </w:r>
      <w:r>
        <w:t xml:space="preserve">  </w:t>
      </w:r>
      <w:r w:rsidRPr="009D0DD9">
        <w:t>When</w:t>
      </w:r>
      <w:proofErr w:type="gramEnd"/>
      <w:r w:rsidRPr="009D0DD9">
        <w:t xml:space="preserve"> </w:t>
      </w:r>
      <w:r>
        <w:t>approved course provider charge</w:t>
      </w:r>
      <w:r w:rsidRPr="009D0DD9">
        <w:t xml:space="preserve"> due for payment</w:t>
      </w:r>
      <w:bookmarkEnd w:id="392"/>
      <w:bookmarkEnd w:id="393"/>
      <w:bookmarkEnd w:id="394"/>
      <w:bookmarkEnd w:id="395"/>
      <w:bookmarkEnd w:id="396"/>
    </w:p>
    <w:p w:rsidR="006949BF" w:rsidRPr="009D0DD9" w:rsidRDefault="006949BF" w:rsidP="006949BF">
      <w:pPr>
        <w:pStyle w:val="subsection"/>
      </w:pPr>
      <w:r>
        <w:tab/>
        <w:t>(1)</w:t>
      </w:r>
      <w:r>
        <w:tab/>
        <w:t xml:space="preserve">The amount of approved course provider charge </w:t>
      </w:r>
      <w:r w:rsidRPr="009D0DD9">
        <w:t xml:space="preserve">for a financial year </w:t>
      </w:r>
      <w:r>
        <w:t xml:space="preserve">for which an approved course provider is liable </w:t>
      </w:r>
      <w:r w:rsidRPr="009D0DD9">
        <w:t xml:space="preserve">is due and payable </w:t>
      </w:r>
      <w:r>
        <w:t xml:space="preserve">by the provider </w:t>
      </w:r>
      <w:r w:rsidRPr="009D0DD9">
        <w:t>on a business day that is:</w:t>
      </w:r>
    </w:p>
    <w:p w:rsidR="006949BF" w:rsidRPr="009D0DD9" w:rsidRDefault="006949BF" w:rsidP="006949BF">
      <w:pPr>
        <w:pStyle w:val="paragraph"/>
      </w:pPr>
      <w:r>
        <w:tab/>
      </w:r>
      <w:r w:rsidRPr="009D0DD9">
        <w:t>(a)</w:t>
      </w:r>
      <w:r>
        <w:tab/>
      </w:r>
      <w:proofErr w:type="gramStart"/>
      <w:r w:rsidRPr="009D0DD9">
        <w:t>specified</w:t>
      </w:r>
      <w:proofErr w:type="gramEnd"/>
      <w:r w:rsidRPr="009D0DD9">
        <w:t xml:space="preserve"> in a </w:t>
      </w:r>
      <w:r>
        <w:t xml:space="preserve">written </w:t>
      </w:r>
      <w:r w:rsidRPr="009D0DD9">
        <w:t xml:space="preserve">notice that the </w:t>
      </w:r>
      <w:r>
        <w:t>Secretary</w:t>
      </w:r>
      <w:r w:rsidRPr="009D0DD9">
        <w:t xml:space="preserve"> gives to the </w:t>
      </w:r>
      <w:r>
        <w:t xml:space="preserve">provider </w:t>
      </w:r>
      <w:r w:rsidRPr="009D0DD9">
        <w:t xml:space="preserve">in relation to </w:t>
      </w:r>
      <w:r>
        <w:t>the charge</w:t>
      </w:r>
      <w:r w:rsidRPr="009D0DD9">
        <w:t>; and</w:t>
      </w:r>
    </w:p>
    <w:p w:rsidR="006949BF" w:rsidRPr="009D0DD9" w:rsidRDefault="006949BF" w:rsidP="006949BF">
      <w:pPr>
        <w:pStyle w:val="paragraph"/>
      </w:pPr>
      <w:r>
        <w:tab/>
      </w:r>
      <w:r w:rsidRPr="009D0DD9">
        <w:t>(b)</w:t>
      </w:r>
      <w:r>
        <w:tab/>
      </w:r>
      <w:proofErr w:type="gramStart"/>
      <w:r w:rsidR="00D81DE6">
        <w:t>subject</w:t>
      </w:r>
      <w:proofErr w:type="gramEnd"/>
      <w:r w:rsidR="00D81DE6">
        <w:t xml:space="preserve"> to subsection (3), </w:t>
      </w:r>
      <w:r w:rsidRPr="009D0DD9">
        <w:t xml:space="preserve">not earlier </w:t>
      </w:r>
      <w:r>
        <w:t>than the end of t</w:t>
      </w:r>
      <w:r w:rsidRPr="009D0DD9">
        <w:t>he financial year</w:t>
      </w:r>
      <w:r>
        <w:t xml:space="preserve"> to which it relates</w:t>
      </w:r>
      <w:r w:rsidRPr="009D0DD9">
        <w:t>; and</w:t>
      </w:r>
    </w:p>
    <w:p w:rsidR="006949BF" w:rsidRPr="009D0DD9" w:rsidRDefault="006949BF" w:rsidP="006949BF">
      <w:pPr>
        <w:pStyle w:val="paragraph"/>
      </w:pPr>
      <w:r>
        <w:tab/>
        <w:t>(</w:t>
      </w:r>
      <w:r w:rsidRPr="009D0DD9">
        <w:t>c)</w:t>
      </w:r>
      <w:r>
        <w:tab/>
      </w:r>
      <w:proofErr w:type="gramStart"/>
      <w:r w:rsidRPr="009D0DD9">
        <w:t>not</w:t>
      </w:r>
      <w:proofErr w:type="gramEnd"/>
      <w:r w:rsidRPr="009D0DD9">
        <w:t xml:space="preserve"> earlier than 30 days after the day on which the notice is given.</w:t>
      </w:r>
    </w:p>
    <w:p w:rsidR="006949BF" w:rsidRDefault="006949BF" w:rsidP="006949BF">
      <w:pPr>
        <w:pStyle w:val="subsection"/>
      </w:pPr>
      <w:bookmarkStart w:id="397" w:name="_Toc403135069"/>
      <w:r>
        <w:tab/>
        <w:t>(2)</w:t>
      </w:r>
      <w:r>
        <w:tab/>
        <w:t>The Secretary may, at any time after giving a provider the notice mentioned in paragraph (1)(a), give the provider a written notice (</w:t>
      </w:r>
      <w:r>
        <w:rPr>
          <w:b/>
          <w:i/>
        </w:rPr>
        <w:t>extension notice</w:t>
      </w:r>
      <w:r>
        <w:t xml:space="preserve">) that specifies a day that is later than the day specified in subsection (1) as the day on which the charge is due and payable. </w:t>
      </w:r>
      <w:r w:rsidRPr="007455FA">
        <w:t xml:space="preserve">The </w:t>
      </w:r>
      <w:r>
        <w:t xml:space="preserve">extension </w:t>
      </w:r>
      <w:r w:rsidRPr="007455FA">
        <w:t>notice has effect, and is taken always to have had effect, according to its terms</w:t>
      </w:r>
      <w:r>
        <w:t>.</w:t>
      </w:r>
    </w:p>
    <w:p w:rsidR="006949BF" w:rsidRDefault="006949BF" w:rsidP="006949BF">
      <w:pPr>
        <w:pStyle w:val="notetext"/>
      </w:pPr>
      <w:r>
        <w:t>Note:</w:t>
      </w:r>
      <w:r>
        <w:tab/>
        <w:t>The Secretary may give a provider more than one extension notice.</w:t>
      </w:r>
    </w:p>
    <w:p w:rsidR="00D81DE6" w:rsidRDefault="00D81DE6" w:rsidP="00D81DE6">
      <w:pPr>
        <w:pStyle w:val="subsection"/>
      </w:pPr>
      <w:r>
        <w:tab/>
        <w:t>(3)</w:t>
      </w:r>
      <w:r>
        <w:tab/>
      </w:r>
      <w:r w:rsidRPr="007F0A06">
        <w:t xml:space="preserve">If, </w:t>
      </w:r>
      <w:r>
        <w:t>before</w:t>
      </w:r>
      <w:r w:rsidRPr="007F0A06">
        <w:t xml:space="preserve"> the end of the financial year to which approved course provider charge relates, the provider’s approval is revoked under Division 3</w:t>
      </w:r>
      <w:r>
        <w:t xml:space="preserve"> of</w:t>
      </w:r>
      <w:r w:rsidRPr="007F0A06">
        <w:t xml:space="preserve"> Part 4 of the Act, then the amount of approved course provider charge may be due and payable on a business day that is after the date that the revocation takes effect </w:t>
      </w:r>
      <w:r>
        <w:t>and either</w:t>
      </w:r>
      <w:r w:rsidRPr="007F0A06">
        <w:t xml:space="preserve"> before</w:t>
      </w:r>
      <w:r>
        <w:t xml:space="preserve"> or after</w:t>
      </w:r>
      <w:r w:rsidRPr="007F0A06">
        <w:t xml:space="preserve"> the end of the financial year.</w:t>
      </w:r>
    </w:p>
    <w:p w:rsidR="006949BF" w:rsidRPr="009D0DD9" w:rsidRDefault="006949BF" w:rsidP="006949BF">
      <w:pPr>
        <w:pStyle w:val="ActHead5"/>
      </w:pPr>
      <w:bookmarkStart w:id="398" w:name="_Toc483474133"/>
      <w:bookmarkStart w:id="399" w:name="_Toc487187108"/>
      <w:bookmarkStart w:id="400" w:name="_Toc493069281"/>
      <w:bookmarkStart w:id="401" w:name="_Toc31100505"/>
      <w:proofErr w:type="gramStart"/>
      <w:r w:rsidRPr="004A1E75">
        <w:rPr>
          <w:rStyle w:val="CharSectno"/>
        </w:rPr>
        <w:t>159</w:t>
      </w:r>
      <w:r>
        <w:t xml:space="preserve">  </w:t>
      </w:r>
      <w:r w:rsidRPr="009D0DD9">
        <w:t>Late</w:t>
      </w:r>
      <w:proofErr w:type="gramEnd"/>
      <w:r w:rsidRPr="009D0DD9">
        <w:t xml:space="preserve"> payment penalty</w:t>
      </w:r>
      <w:bookmarkEnd w:id="397"/>
      <w:bookmarkEnd w:id="398"/>
      <w:bookmarkEnd w:id="399"/>
      <w:bookmarkEnd w:id="400"/>
      <w:bookmarkEnd w:id="401"/>
    </w:p>
    <w:p w:rsidR="0058753E" w:rsidRDefault="006949BF" w:rsidP="006949BF">
      <w:pPr>
        <w:pStyle w:val="subsection"/>
        <w:sectPr w:rsidR="0058753E" w:rsidSect="00F814DC">
          <w:pgSz w:w="11907" w:h="16839" w:code="9"/>
          <w:pgMar w:top="1418" w:right="1797" w:bottom="1440" w:left="1797" w:header="720" w:footer="709" w:gutter="0"/>
          <w:cols w:space="708"/>
          <w:docGrid w:linePitch="360"/>
        </w:sectPr>
      </w:pPr>
      <w:r>
        <w:tab/>
      </w:r>
      <w:r w:rsidRPr="009D0DD9">
        <w:t>(1)</w:t>
      </w:r>
      <w:r>
        <w:tab/>
      </w:r>
      <w:r w:rsidRPr="009D0DD9">
        <w:t>If</w:t>
      </w:r>
      <w:r>
        <w:t xml:space="preserve"> an</w:t>
      </w:r>
      <w:r w:rsidRPr="009D0DD9">
        <w:t xml:space="preserve"> </w:t>
      </w:r>
      <w:r>
        <w:t xml:space="preserve">amount of approved course provider charge </w:t>
      </w:r>
      <w:r w:rsidRPr="009D0DD9">
        <w:t xml:space="preserve">payable by </w:t>
      </w:r>
      <w:r>
        <w:t>an approved course provider</w:t>
      </w:r>
      <w:r w:rsidRPr="009D0DD9">
        <w:t xml:space="preserve"> remains unpaid </w:t>
      </w:r>
      <w:r>
        <w:t xml:space="preserve">after the day on which it is due and payable, </w:t>
      </w:r>
      <w:r w:rsidRPr="009D0DD9">
        <w:t xml:space="preserve">the </w:t>
      </w:r>
      <w:r>
        <w:t>provider</w:t>
      </w:r>
      <w:r w:rsidRPr="009D0DD9">
        <w:t xml:space="preserve"> is liable to pay a penalty worked out using the following formula:</w:t>
      </w:r>
      <w:r w:rsidR="0058753E">
        <w:t xml:space="preserve"> </w:t>
      </w:r>
      <w:r w:rsidR="003B21E3">
        <w:br/>
      </w:r>
      <m:oMathPara>
        <m:oMath>
          <m:r>
            <m:rPr>
              <m:sty m:val="p"/>
            </m:rPr>
            <w:rPr>
              <w:rFonts w:ascii="Cambria Math" w:hAnsi="Cambria Math"/>
            </w:rPr>
            <w:br/>
          </m:r>
        </m:oMath>
        <m:oMath>
          <m:f>
            <m:fPr>
              <m:ctrlPr>
                <w:rPr>
                  <w:rFonts w:ascii="Cambria Math" w:hAnsi="Cambria Math"/>
                  <w:i/>
                </w:rPr>
              </m:ctrlPr>
            </m:fPr>
            <m:num>
              <m:r>
                <w:rPr>
                  <w:rFonts w:ascii="Cambria Math" w:hAnsi="Cambria Math"/>
                </w:rPr>
                <m:t>0.2 ×unpaid amount ×days overdue</m:t>
              </m:r>
            </m:num>
            <m:den>
              <m:r>
                <w:rPr>
                  <w:rFonts w:ascii="Cambria Math" w:hAnsi="Cambria Math"/>
                </w:rPr>
                <m:t>365</m:t>
              </m:r>
            </m:den>
          </m:f>
        </m:oMath>
      </m:oMathPara>
    </w:p>
    <w:p w:rsidR="006949BF" w:rsidRPr="00A247E8" w:rsidRDefault="006949BF" w:rsidP="006949BF">
      <w:pPr>
        <w:pStyle w:val="subsection2"/>
        <w:spacing w:before="180"/>
      </w:pPr>
      <w:proofErr w:type="gramStart"/>
      <w:r w:rsidRPr="00A247E8">
        <w:lastRenderedPageBreak/>
        <w:t>where</w:t>
      </w:r>
      <w:proofErr w:type="gramEnd"/>
      <w:r w:rsidRPr="00A247E8">
        <w:t>:</w:t>
      </w:r>
    </w:p>
    <w:p w:rsidR="006949BF" w:rsidRPr="00A247E8" w:rsidRDefault="006949BF" w:rsidP="006949BF">
      <w:pPr>
        <w:pStyle w:val="Definition"/>
      </w:pPr>
      <w:proofErr w:type="gramStart"/>
      <w:r>
        <w:rPr>
          <w:b/>
          <w:i/>
        </w:rPr>
        <w:t>unpaid</w:t>
      </w:r>
      <w:proofErr w:type="gramEnd"/>
      <w:r>
        <w:rPr>
          <w:b/>
          <w:i/>
        </w:rPr>
        <w:t xml:space="preserve"> amount</w:t>
      </w:r>
      <w:r w:rsidRPr="00A247E8">
        <w:rPr>
          <w:b/>
          <w:i/>
        </w:rPr>
        <w:t xml:space="preserve"> </w:t>
      </w:r>
      <w:r>
        <w:t>is the amount of approved course provider charge that has not been paid</w:t>
      </w:r>
      <w:r w:rsidRPr="00A247E8">
        <w:t>.</w:t>
      </w:r>
    </w:p>
    <w:p w:rsidR="006949BF" w:rsidRPr="00A247E8" w:rsidRDefault="006949BF" w:rsidP="006949BF">
      <w:pPr>
        <w:pStyle w:val="Definition"/>
      </w:pPr>
      <w:proofErr w:type="gramStart"/>
      <w:r>
        <w:rPr>
          <w:b/>
          <w:i/>
        </w:rPr>
        <w:t>days</w:t>
      </w:r>
      <w:proofErr w:type="gramEnd"/>
      <w:r>
        <w:rPr>
          <w:b/>
          <w:i/>
        </w:rPr>
        <w:t xml:space="preserve"> overdue</w:t>
      </w:r>
      <w:r w:rsidRPr="00A247E8">
        <w:t xml:space="preserve"> </w:t>
      </w:r>
      <w:r>
        <w:t>is the number of days after the approved course provider charge is due and payable that elapse before the day on which the charge is paid</w:t>
      </w:r>
      <w:r w:rsidRPr="00A247E8">
        <w:t>.</w:t>
      </w:r>
    </w:p>
    <w:p w:rsidR="006949BF" w:rsidRDefault="006949BF" w:rsidP="006949BF">
      <w:pPr>
        <w:pStyle w:val="subsection"/>
      </w:pPr>
      <w:bookmarkStart w:id="402" w:name="_Toc403135071"/>
      <w:r>
        <w:tab/>
        <w:t>(2)</w:t>
      </w:r>
      <w:r>
        <w:tab/>
        <w:t>A late payment penalty that a provider is liable to pay is due and payable immediately.</w:t>
      </w:r>
    </w:p>
    <w:p w:rsidR="006949BF" w:rsidRPr="009D0DD9" w:rsidRDefault="006949BF" w:rsidP="006949BF">
      <w:pPr>
        <w:pStyle w:val="ActHead5"/>
      </w:pPr>
      <w:bookmarkStart w:id="403" w:name="_Toc483474134"/>
      <w:bookmarkStart w:id="404" w:name="_Toc487187109"/>
      <w:bookmarkStart w:id="405" w:name="_Toc493069282"/>
      <w:bookmarkStart w:id="406" w:name="_Toc31100506"/>
      <w:proofErr w:type="gramStart"/>
      <w:r w:rsidRPr="004A1E75">
        <w:rPr>
          <w:rStyle w:val="CharSectno"/>
        </w:rPr>
        <w:t>160</w:t>
      </w:r>
      <w:r>
        <w:t xml:space="preserve">  </w:t>
      </w:r>
      <w:r w:rsidRPr="00D9321D">
        <w:t>Waiver</w:t>
      </w:r>
      <w:proofErr w:type="gramEnd"/>
      <w:r w:rsidRPr="009D0DD9">
        <w:t xml:space="preserve"> of </w:t>
      </w:r>
      <w:r>
        <w:t>approved course provider charge</w:t>
      </w:r>
      <w:r w:rsidRPr="009D0DD9">
        <w:t xml:space="preserve"> and late payment penalty</w:t>
      </w:r>
      <w:bookmarkEnd w:id="402"/>
      <w:bookmarkEnd w:id="403"/>
      <w:bookmarkEnd w:id="404"/>
      <w:bookmarkEnd w:id="405"/>
      <w:bookmarkEnd w:id="406"/>
    </w:p>
    <w:p w:rsidR="006949BF" w:rsidRPr="009D0DD9" w:rsidRDefault="006949BF" w:rsidP="006949BF">
      <w:pPr>
        <w:pStyle w:val="subsection"/>
      </w:pPr>
      <w:r>
        <w:tab/>
        <w:t>(1)</w:t>
      </w:r>
      <w:r>
        <w:tab/>
      </w:r>
      <w:r w:rsidRPr="009D0DD9">
        <w:t xml:space="preserve">The </w:t>
      </w:r>
      <w:r>
        <w:t>Secretary</w:t>
      </w:r>
      <w:r w:rsidRPr="009D0DD9">
        <w:t xml:space="preserve"> may, on behalf of the Commonwealth, waive the payment of the whole or a part of an amount of </w:t>
      </w:r>
      <w:r>
        <w:t>approved course provider charge</w:t>
      </w:r>
      <w:r w:rsidRPr="009D0DD9">
        <w:t xml:space="preserve"> or late payment penalty (or both) that is payable by a</w:t>
      </w:r>
      <w:r>
        <w:t>n approved course provider</w:t>
      </w:r>
      <w:r w:rsidRPr="009D0DD9">
        <w:t>.</w:t>
      </w:r>
    </w:p>
    <w:p w:rsidR="006949BF" w:rsidRPr="009D0DD9" w:rsidRDefault="006949BF" w:rsidP="006949BF">
      <w:pPr>
        <w:pStyle w:val="subsection"/>
      </w:pPr>
      <w:r>
        <w:tab/>
      </w:r>
      <w:r w:rsidRPr="009D0DD9">
        <w:t>(2)</w:t>
      </w:r>
      <w:r>
        <w:tab/>
      </w:r>
      <w:r w:rsidRPr="009D0DD9">
        <w:t xml:space="preserve">The </w:t>
      </w:r>
      <w:r>
        <w:t>Secretary</w:t>
      </w:r>
      <w:r w:rsidRPr="009D0DD9">
        <w:t xml:space="preserve"> may do so on his or her own initiative or on written application by a person.</w:t>
      </w:r>
    </w:p>
    <w:p w:rsidR="006949BF" w:rsidRPr="009D0DD9" w:rsidRDefault="006949BF" w:rsidP="006949BF">
      <w:pPr>
        <w:pStyle w:val="ActHead5"/>
      </w:pPr>
      <w:bookmarkStart w:id="407" w:name="_Toc403135072"/>
      <w:bookmarkStart w:id="408" w:name="_Toc483474135"/>
      <w:bookmarkStart w:id="409" w:name="_Toc487187110"/>
      <w:bookmarkStart w:id="410" w:name="_Toc493069283"/>
      <w:bookmarkStart w:id="411" w:name="_Toc31100507"/>
      <w:proofErr w:type="gramStart"/>
      <w:r w:rsidRPr="004A1E75">
        <w:rPr>
          <w:rStyle w:val="CharSectno"/>
        </w:rPr>
        <w:t>161</w:t>
      </w:r>
      <w:r>
        <w:t xml:space="preserve">  </w:t>
      </w:r>
      <w:r w:rsidRPr="00D9321D">
        <w:t>Recovery</w:t>
      </w:r>
      <w:proofErr w:type="gramEnd"/>
      <w:r w:rsidRPr="009D0DD9">
        <w:t xml:space="preserve"> of </w:t>
      </w:r>
      <w:r>
        <w:t>approved course provider charge</w:t>
      </w:r>
      <w:r w:rsidRPr="009D0DD9">
        <w:t xml:space="preserve"> and late payment penalty</w:t>
      </w:r>
      <w:bookmarkEnd w:id="407"/>
      <w:bookmarkEnd w:id="408"/>
      <w:bookmarkEnd w:id="409"/>
      <w:bookmarkEnd w:id="410"/>
      <w:bookmarkEnd w:id="411"/>
    </w:p>
    <w:p w:rsidR="006949BF" w:rsidRPr="009D0DD9" w:rsidRDefault="00D42E58" w:rsidP="00223122">
      <w:pPr>
        <w:pStyle w:val="subsection"/>
      </w:pPr>
      <w:r>
        <w:tab/>
      </w:r>
      <w:r w:rsidR="007F42A5">
        <w:t>(1)</w:t>
      </w:r>
      <w:r>
        <w:tab/>
      </w:r>
      <w:r w:rsidR="006949BF" w:rsidRPr="009D0DD9">
        <w:t xml:space="preserve">The following amounts may be recovered by the </w:t>
      </w:r>
      <w:r w:rsidR="006949BF">
        <w:t>Secretary, on behalf of the</w:t>
      </w:r>
      <w:r w:rsidR="007F42A5">
        <w:t xml:space="preserve"> </w:t>
      </w:r>
      <w:r w:rsidR="006949BF" w:rsidRPr="009D0DD9">
        <w:t>Commonwealth</w:t>
      </w:r>
      <w:r w:rsidR="006949BF">
        <w:t>,</w:t>
      </w:r>
      <w:r w:rsidR="006949BF" w:rsidRPr="009D0DD9">
        <w:t xml:space="preserve"> from </w:t>
      </w:r>
      <w:r w:rsidR="006949BF">
        <w:t>an approved course provider</w:t>
      </w:r>
      <w:r w:rsidR="006949BF" w:rsidRPr="009D0DD9">
        <w:t xml:space="preserve"> as debts due to the Commonwealth:</w:t>
      </w:r>
    </w:p>
    <w:p w:rsidR="006949BF" w:rsidRPr="009D0DD9" w:rsidRDefault="006949BF" w:rsidP="000D0610">
      <w:pPr>
        <w:pStyle w:val="paragraph"/>
        <w:spacing w:before="0"/>
      </w:pPr>
      <w:r>
        <w:tab/>
      </w:r>
      <w:r w:rsidRPr="009D0DD9">
        <w:t>(a)</w:t>
      </w:r>
      <w:r>
        <w:tab/>
      </w:r>
      <w:proofErr w:type="gramStart"/>
      <w:r>
        <w:t>an</w:t>
      </w:r>
      <w:proofErr w:type="gramEnd"/>
      <w:r>
        <w:t xml:space="preserve"> amount of approved course provider charge</w:t>
      </w:r>
      <w:r w:rsidRPr="009D0DD9">
        <w:t xml:space="preserve"> that is due and payable by the </w:t>
      </w:r>
      <w:r>
        <w:t>provider</w:t>
      </w:r>
      <w:r w:rsidRPr="009D0DD9">
        <w:t>;</w:t>
      </w:r>
    </w:p>
    <w:p w:rsidR="006949BF" w:rsidRDefault="00D42E58" w:rsidP="00223122">
      <w:pPr>
        <w:pStyle w:val="paragraph"/>
        <w:spacing w:before="0"/>
      </w:pPr>
      <w:r>
        <w:tab/>
      </w:r>
      <w:r w:rsidR="006949BF" w:rsidRPr="009D0DD9">
        <w:t>(b</w:t>
      </w:r>
      <w:r w:rsidRPr="009D0DD9">
        <w:t>)</w:t>
      </w:r>
      <w:r>
        <w:tab/>
      </w:r>
      <w:proofErr w:type="gramStart"/>
      <w:r w:rsidR="006949BF">
        <w:t>a</w:t>
      </w:r>
      <w:proofErr w:type="gramEnd"/>
      <w:r w:rsidR="006949BF">
        <w:t xml:space="preserve"> </w:t>
      </w:r>
      <w:r w:rsidR="006949BF" w:rsidRPr="009D0DD9">
        <w:t xml:space="preserve">late payment penalty that is due and payable by the </w:t>
      </w:r>
      <w:r w:rsidR="006949BF">
        <w:t>provider</w:t>
      </w:r>
      <w:r w:rsidR="006949BF" w:rsidRPr="009D0DD9">
        <w:t>.</w:t>
      </w:r>
    </w:p>
    <w:p w:rsidR="007F42A5" w:rsidRPr="00301BA4" w:rsidRDefault="00D42E58" w:rsidP="00223122">
      <w:pPr>
        <w:pStyle w:val="subsection"/>
      </w:pPr>
      <w:r>
        <w:tab/>
        <w:t>(2)</w:t>
      </w:r>
      <w:r>
        <w:tab/>
      </w:r>
      <w:r w:rsidR="007F42A5" w:rsidRPr="00A5108B">
        <w:t>The Commonwealth may recover the debts referred to in subsection (1) from one or more loan amounts that would otherwise b</w:t>
      </w:r>
      <w:r w:rsidR="007F42A5" w:rsidRPr="00BE129D">
        <w:t>e</w:t>
      </w:r>
      <w:r w:rsidR="007F42A5" w:rsidRPr="00301BA4">
        <w:t xml:space="preserve"> payable to the course provider in relation to a student.</w:t>
      </w:r>
    </w:p>
    <w:p w:rsidR="007F42A5" w:rsidRPr="00C039E7" w:rsidRDefault="00D42E58" w:rsidP="00223122">
      <w:pPr>
        <w:pStyle w:val="subsection"/>
      </w:pPr>
      <w:r>
        <w:tab/>
        <w:t>(3)</w:t>
      </w:r>
      <w:r>
        <w:tab/>
      </w:r>
      <w:r w:rsidR="007F42A5" w:rsidRPr="00BC5155">
        <w:t>If a debt is recovered from a loan amount that is otherwise payable in relation to a student, the amount recovered is taken to have been paid to the course provider in relation to the student.</w:t>
      </w:r>
    </w:p>
    <w:p w:rsidR="0058753E" w:rsidRPr="0058753E" w:rsidRDefault="0058753E" w:rsidP="0058753E">
      <w:pPr>
        <w:tabs>
          <w:tab w:val="left" w:pos="5665"/>
        </w:tabs>
        <w:rPr>
          <w:lang w:eastAsia="en-AU"/>
        </w:rPr>
        <w:sectPr w:rsidR="0058753E" w:rsidRPr="0058753E" w:rsidSect="00F814DC">
          <w:headerReference w:type="default" r:id="rId44"/>
          <w:pgSz w:w="11907" w:h="16839" w:code="9"/>
          <w:pgMar w:top="1418" w:right="1797" w:bottom="1440" w:left="1797" w:header="720" w:footer="709" w:gutter="0"/>
          <w:cols w:space="708"/>
          <w:docGrid w:linePitch="360"/>
        </w:sectPr>
      </w:pPr>
    </w:p>
    <w:p w:rsidR="00622CAA" w:rsidRPr="001778F8" w:rsidRDefault="00622CAA" w:rsidP="00622CAA">
      <w:pPr>
        <w:pStyle w:val="ENotesHeading1"/>
      </w:pPr>
      <w:bookmarkStart w:id="412" w:name="_Toc493069284"/>
      <w:bookmarkStart w:id="413" w:name="_Toc31100508"/>
      <w:r>
        <w:lastRenderedPageBreak/>
        <w:t>Endnotes</w:t>
      </w:r>
      <w:bookmarkEnd w:id="412"/>
      <w:bookmarkEnd w:id="413"/>
    </w:p>
    <w:p w:rsidR="00622CAA" w:rsidRPr="00BC57F4" w:rsidRDefault="00622CAA" w:rsidP="00622CAA">
      <w:pPr>
        <w:pStyle w:val="ENotesHeading2"/>
      </w:pPr>
      <w:bookmarkStart w:id="414" w:name="_Toc493069285"/>
      <w:bookmarkStart w:id="415" w:name="_Toc31100509"/>
      <w:r w:rsidRPr="00BC57F4">
        <w:t>Endnote 1—</w:t>
      </w:r>
      <w:proofErr w:type="gramStart"/>
      <w:r w:rsidRPr="00BC57F4">
        <w:t>About</w:t>
      </w:r>
      <w:proofErr w:type="gramEnd"/>
      <w:r w:rsidRPr="00BC57F4">
        <w:t xml:space="preserve"> the endnotes</w:t>
      </w:r>
      <w:bookmarkEnd w:id="414"/>
      <w:bookmarkEnd w:id="415"/>
    </w:p>
    <w:p w:rsidR="00622CAA" w:rsidRPr="00042EA7" w:rsidRDefault="00622CAA" w:rsidP="00622CAA">
      <w:pPr>
        <w:spacing w:after="120"/>
      </w:pPr>
      <w:r w:rsidRPr="00042EA7">
        <w:t>The endnotes provide information about this compilation and the compiled law.</w:t>
      </w:r>
    </w:p>
    <w:p w:rsidR="00622CAA" w:rsidRPr="00042EA7" w:rsidRDefault="00622CAA" w:rsidP="00622CAA">
      <w:pPr>
        <w:spacing w:after="120"/>
      </w:pPr>
      <w:r w:rsidRPr="00042EA7">
        <w:t>The following endnotes are included in every compilation:</w:t>
      </w:r>
    </w:p>
    <w:p w:rsidR="00622CAA" w:rsidRPr="00042EA7" w:rsidRDefault="00622CAA" w:rsidP="00622CAA">
      <w:r w:rsidRPr="00042EA7">
        <w:t>Endnote 1—</w:t>
      </w:r>
      <w:proofErr w:type="gramStart"/>
      <w:r w:rsidRPr="00042EA7">
        <w:t>About</w:t>
      </w:r>
      <w:proofErr w:type="gramEnd"/>
      <w:r w:rsidRPr="00042EA7">
        <w:t xml:space="preserve"> the endnotes</w:t>
      </w:r>
    </w:p>
    <w:p w:rsidR="00622CAA" w:rsidRPr="00042EA7" w:rsidRDefault="00622CAA" w:rsidP="00622CAA">
      <w:r w:rsidRPr="00042EA7">
        <w:t>Endnote 2—Abbreviation key</w:t>
      </w:r>
    </w:p>
    <w:p w:rsidR="00622CAA" w:rsidRPr="00042EA7" w:rsidRDefault="00622CAA" w:rsidP="00622CAA">
      <w:r w:rsidRPr="00042EA7">
        <w:t>Endnote 3—Legislation history</w:t>
      </w:r>
    </w:p>
    <w:p w:rsidR="00622CAA" w:rsidRPr="00042EA7" w:rsidRDefault="00622CAA" w:rsidP="00622CAA">
      <w:pPr>
        <w:spacing w:after="120"/>
      </w:pPr>
      <w:r w:rsidRPr="00042EA7">
        <w:t>Endnote 4—Amendment history</w:t>
      </w:r>
    </w:p>
    <w:p w:rsidR="00622CAA" w:rsidRPr="00042EA7" w:rsidRDefault="00622CAA" w:rsidP="00622CAA">
      <w:r w:rsidRPr="00042EA7">
        <w:rPr>
          <w:b/>
        </w:rPr>
        <w:t>Abbreviation key—Endnote 2</w:t>
      </w:r>
    </w:p>
    <w:p w:rsidR="00622CAA" w:rsidRPr="00042EA7" w:rsidRDefault="00622CAA" w:rsidP="00622CAA">
      <w:pPr>
        <w:spacing w:after="120"/>
      </w:pPr>
      <w:r w:rsidRPr="00042EA7">
        <w:t>The abbreviation key sets out abbreviations that may be used in the endnotes.</w:t>
      </w:r>
    </w:p>
    <w:p w:rsidR="00622CAA" w:rsidRPr="00042EA7" w:rsidRDefault="00622CAA" w:rsidP="00622CAA">
      <w:pPr>
        <w:rPr>
          <w:b/>
        </w:rPr>
      </w:pPr>
      <w:r w:rsidRPr="00042EA7">
        <w:rPr>
          <w:b/>
        </w:rPr>
        <w:t>Legislation history and amendment history—Endnotes 3 and 4</w:t>
      </w:r>
    </w:p>
    <w:p w:rsidR="00622CAA" w:rsidRPr="00042EA7" w:rsidRDefault="00622CAA" w:rsidP="00622CAA">
      <w:pPr>
        <w:spacing w:after="120"/>
      </w:pPr>
      <w:r w:rsidRPr="00042EA7">
        <w:t>Amending laws are annotated in the legislation history and amendment history.</w:t>
      </w:r>
    </w:p>
    <w:p w:rsidR="00622CAA" w:rsidRPr="00042EA7" w:rsidRDefault="00622CAA" w:rsidP="00622CAA">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22CAA" w:rsidRPr="00042EA7" w:rsidRDefault="00622CAA" w:rsidP="00622CAA">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22CAA" w:rsidRPr="00042EA7" w:rsidRDefault="00622CAA" w:rsidP="00622CAA">
      <w:pPr>
        <w:keepNext/>
      </w:pPr>
      <w:proofErr w:type="spellStart"/>
      <w:r w:rsidRPr="00042EA7">
        <w:rPr>
          <w:b/>
        </w:rPr>
        <w:t>Misdescribed</w:t>
      </w:r>
      <w:proofErr w:type="spellEnd"/>
      <w:r w:rsidRPr="00042EA7">
        <w:rPr>
          <w:b/>
        </w:rPr>
        <w:t xml:space="preserve"> amendments</w:t>
      </w:r>
    </w:p>
    <w:p w:rsidR="00622CAA" w:rsidRPr="00042EA7" w:rsidRDefault="00622CAA" w:rsidP="00622CAA">
      <w:pPr>
        <w:spacing w:after="120"/>
      </w:pPr>
      <w:r w:rsidRPr="00042EA7">
        <w:t xml:space="preserve">A </w:t>
      </w:r>
      <w:proofErr w:type="spellStart"/>
      <w:r w:rsidRPr="00042EA7">
        <w:t>misdescribed</w:t>
      </w:r>
      <w:proofErr w:type="spellEnd"/>
      <w:r w:rsidRPr="00042EA7">
        <w:t xml:space="preserve"> amendment is an amendment that does not accurately describe the amendment to be made. If, despite the </w:t>
      </w:r>
      <w:proofErr w:type="spellStart"/>
      <w:r w:rsidRPr="00042EA7">
        <w:t>misdescription</w:t>
      </w:r>
      <w:proofErr w:type="spellEnd"/>
      <w:r w:rsidRPr="00042EA7">
        <w:t xml:space="preserve">, the amendment can be given effect as intended, the amendment is incorporated into the compiled law and the abbreviation “(md)” added to the details of the amendment included in the amendment history. </w:t>
      </w:r>
    </w:p>
    <w:p w:rsidR="00622CAA" w:rsidRPr="00C337CB" w:rsidRDefault="00622CAA" w:rsidP="00622CAA">
      <w:pPr>
        <w:spacing w:before="120"/>
      </w:pPr>
      <w:r w:rsidRPr="00C337CB">
        <w:t xml:space="preserve">If a </w:t>
      </w:r>
      <w:proofErr w:type="spellStart"/>
      <w:r w:rsidRPr="00C337CB">
        <w:t>misdescribed</w:t>
      </w:r>
      <w:proofErr w:type="spellEnd"/>
      <w:r w:rsidRPr="00C337CB">
        <w:t xml:space="preserve"> amendment cannot be given effect as intended, the abbreviation “(md not </w:t>
      </w:r>
      <w:proofErr w:type="spellStart"/>
      <w:r w:rsidRPr="00C337CB">
        <w:t>incorp</w:t>
      </w:r>
      <w:proofErr w:type="spellEnd"/>
      <w:r w:rsidRPr="00C337CB">
        <w:t>)” is added to the details of the amendment included in the amendment history.</w:t>
      </w:r>
      <w:r>
        <w:t xml:space="preserve">  </w:t>
      </w:r>
    </w:p>
    <w:p w:rsidR="0040654F" w:rsidRDefault="0040654F" w:rsidP="007778D4">
      <w:pPr>
        <w:pStyle w:val="subsection"/>
      </w:pPr>
    </w:p>
    <w:p w:rsidR="002D6F61" w:rsidRDefault="002D6F61" w:rsidP="007778D4">
      <w:pPr>
        <w:pStyle w:val="subsection"/>
      </w:pPr>
    </w:p>
    <w:p w:rsidR="0058753E" w:rsidRDefault="0058753E" w:rsidP="007778D4">
      <w:pPr>
        <w:pStyle w:val="subsection"/>
        <w:sectPr w:rsidR="0058753E" w:rsidSect="00622CAA">
          <w:headerReference w:type="even" r:id="rId45"/>
          <w:headerReference w:type="default" r:id="rId46"/>
          <w:pgSz w:w="11907" w:h="16839" w:code="9"/>
          <w:pgMar w:top="2233" w:right="1797" w:bottom="1440" w:left="1797" w:header="720" w:footer="709" w:gutter="0"/>
          <w:cols w:space="708"/>
          <w:docGrid w:linePitch="360"/>
        </w:sectPr>
      </w:pPr>
    </w:p>
    <w:p w:rsidR="002D6F61" w:rsidRPr="00BC57F4" w:rsidRDefault="002D6F61" w:rsidP="002D6F61">
      <w:pPr>
        <w:pStyle w:val="ENotesHeading2"/>
        <w:pageBreakBefore/>
        <w:outlineLvl w:val="9"/>
      </w:pPr>
      <w:bookmarkStart w:id="416" w:name="_Toc493069286"/>
      <w:bookmarkStart w:id="417" w:name="_Toc31100510"/>
      <w:r w:rsidRPr="00BC57F4">
        <w:lastRenderedPageBreak/>
        <w:t>Endnote 2—Abbreviation key</w:t>
      </w:r>
      <w:bookmarkEnd w:id="416"/>
      <w:bookmarkEnd w:id="417"/>
    </w:p>
    <w:tbl>
      <w:tblPr>
        <w:tblW w:w="7939" w:type="dxa"/>
        <w:tblInd w:w="108" w:type="dxa"/>
        <w:tblLayout w:type="fixed"/>
        <w:tblLook w:val="0000" w:firstRow="0" w:lastRow="0" w:firstColumn="0" w:lastColumn="0" w:noHBand="0" w:noVBand="0"/>
      </w:tblPr>
      <w:tblGrid>
        <w:gridCol w:w="4253"/>
        <w:gridCol w:w="3686"/>
      </w:tblGrid>
      <w:tr w:rsidR="002D6F61" w:rsidRPr="008E7D28" w:rsidTr="002758F3">
        <w:tc>
          <w:tcPr>
            <w:tcW w:w="4253" w:type="dxa"/>
            <w:shd w:val="clear" w:color="auto" w:fill="auto"/>
          </w:tcPr>
          <w:p w:rsidR="002D6F61" w:rsidRPr="008E7D28" w:rsidRDefault="002D6F61" w:rsidP="002758F3">
            <w:pPr>
              <w:spacing w:before="60"/>
              <w:ind w:left="34"/>
              <w:rPr>
                <w:sz w:val="20"/>
              </w:rPr>
            </w:pPr>
          </w:p>
        </w:tc>
        <w:tc>
          <w:tcPr>
            <w:tcW w:w="3686" w:type="dxa"/>
            <w:shd w:val="clear" w:color="auto" w:fill="auto"/>
          </w:tcPr>
          <w:p w:rsidR="002D6F61" w:rsidRPr="008E7D28" w:rsidRDefault="002D6F61" w:rsidP="002758F3">
            <w:pPr>
              <w:spacing w:before="60"/>
              <w:ind w:left="34"/>
              <w:rPr>
                <w:sz w:val="20"/>
              </w:rPr>
            </w:pPr>
            <w:r w:rsidRPr="008E7D28">
              <w:rPr>
                <w:sz w:val="20"/>
              </w:rPr>
              <w:t>o = order(s)</w:t>
            </w:r>
          </w:p>
        </w:tc>
      </w:tr>
      <w:tr w:rsidR="002D6F61" w:rsidRPr="008E7D28" w:rsidTr="002758F3">
        <w:tc>
          <w:tcPr>
            <w:tcW w:w="4253" w:type="dxa"/>
            <w:shd w:val="clear" w:color="auto" w:fill="auto"/>
          </w:tcPr>
          <w:p w:rsidR="002D6F61" w:rsidRPr="008E7D28" w:rsidRDefault="002D6F61" w:rsidP="002758F3">
            <w:pPr>
              <w:spacing w:before="60"/>
              <w:ind w:left="34"/>
              <w:rPr>
                <w:sz w:val="20"/>
              </w:rPr>
            </w:pPr>
            <w:r w:rsidRPr="008E7D28">
              <w:rPr>
                <w:sz w:val="20"/>
              </w:rPr>
              <w:t>ad = added or inserted</w:t>
            </w:r>
          </w:p>
        </w:tc>
        <w:tc>
          <w:tcPr>
            <w:tcW w:w="3686" w:type="dxa"/>
            <w:shd w:val="clear" w:color="auto" w:fill="auto"/>
          </w:tcPr>
          <w:p w:rsidR="002D6F61" w:rsidRPr="008E7D28" w:rsidRDefault="002D6F61" w:rsidP="002758F3">
            <w:pPr>
              <w:spacing w:before="60"/>
              <w:ind w:left="34"/>
              <w:rPr>
                <w:sz w:val="20"/>
              </w:rPr>
            </w:pPr>
            <w:r w:rsidRPr="008E7D28">
              <w:rPr>
                <w:sz w:val="20"/>
              </w:rPr>
              <w:t>Ord = Ordinance</w:t>
            </w:r>
          </w:p>
        </w:tc>
      </w:tr>
      <w:tr w:rsidR="002D6F61" w:rsidRPr="008E7D28" w:rsidTr="002758F3">
        <w:tc>
          <w:tcPr>
            <w:tcW w:w="4253" w:type="dxa"/>
            <w:shd w:val="clear" w:color="auto" w:fill="auto"/>
          </w:tcPr>
          <w:p w:rsidR="002D6F61" w:rsidRPr="008E7D28" w:rsidRDefault="002D6F61" w:rsidP="002758F3">
            <w:pPr>
              <w:spacing w:before="60"/>
              <w:ind w:left="34"/>
              <w:rPr>
                <w:sz w:val="20"/>
              </w:rPr>
            </w:pPr>
            <w:r w:rsidRPr="008E7D28">
              <w:rPr>
                <w:sz w:val="20"/>
              </w:rPr>
              <w:t>am = amended</w:t>
            </w:r>
          </w:p>
        </w:tc>
        <w:tc>
          <w:tcPr>
            <w:tcW w:w="3686" w:type="dxa"/>
            <w:shd w:val="clear" w:color="auto" w:fill="auto"/>
          </w:tcPr>
          <w:p w:rsidR="002D6F61" w:rsidRPr="008E7D28" w:rsidRDefault="002D6F61" w:rsidP="002758F3">
            <w:pPr>
              <w:spacing w:before="60"/>
              <w:ind w:left="34"/>
              <w:rPr>
                <w:sz w:val="20"/>
              </w:rPr>
            </w:pPr>
            <w:proofErr w:type="spellStart"/>
            <w:r w:rsidRPr="008E7D28">
              <w:rPr>
                <w:sz w:val="20"/>
              </w:rPr>
              <w:t>orig</w:t>
            </w:r>
            <w:proofErr w:type="spellEnd"/>
            <w:r w:rsidRPr="008E7D28">
              <w:rPr>
                <w:sz w:val="20"/>
              </w:rPr>
              <w:t xml:space="preserve"> = original</w:t>
            </w:r>
          </w:p>
        </w:tc>
      </w:tr>
      <w:tr w:rsidR="002D6F61" w:rsidRPr="008E7D28" w:rsidTr="002758F3">
        <w:tc>
          <w:tcPr>
            <w:tcW w:w="4253" w:type="dxa"/>
            <w:shd w:val="clear" w:color="auto" w:fill="auto"/>
          </w:tcPr>
          <w:p w:rsidR="002D6F61" w:rsidRPr="008E7D28" w:rsidRDefault="002D6F61" w:rsidP="002758F3">
            <w:pPr>
              <w:spacing w:before="60"/>
              <w:ind w:left="34"/>
              <w:rPr>
                <w:sz w:val="20"/>
              </w:rPr>
            </w:pPr>
            <w:proofErr w:type="spellStart"/>
            <w:r w:rsidRPr="008E7D28">
              <w:rPr>
                <w:sz w:val="20"/>
              </w:rPr>
              <w:t>amdt</w:t>
            </w:r>
            <w:proofErr w:type="spellEnd"/>
            <w:r w:rsidRPr="008E7D28">
              <w:rPr>
                <w:sz w:val="20"/>
              </w:rPr>
              <w:t xml:space="preserve"> = amendment</w:t>
            </w:r>
          </w:p>
        </w:tc>
        <w:tc>
          <w:tcPr>
            <w:tcW w:w="3686" w:type="dxa"/>
            <w:shd w:val="clear" w:color="auto" w:fill="auto"/>
          </w:tcPr>
          <w:p w:rsidR="002D6F61" w:rsidRPr="008E7D28" w:rsidRDefault="002D6F61" w:rsidP="002758F3">
            <w:pPr>
              <w:spacing w:before="60"/>
              <w:ind w:left="34"/>
              <w:rPr>
                <w:sz w:val="20"/>
              </w:rPr>
            </w:pPr>
            <w:r w:rsidRPr="008E7D28">
              <w:rPr>
                <w:sz w:val="20"/>
              </w:rPr>
              <w:t>par = paragraph(s)/subparagraph(s)</w:t>
            </w:r>
          </w:p>
        </w:tc>
      </w:tr>
      <w:tr w:rsidR="002D6F61" w:rsidRPr="008E7D28" w:rsidTr="002758F3">
        <w:tc>
          <w:tcPr>
            <w:tcW w:w="4253" w:type="dxa"/>
            <w:shd w:val="clear" w:color="auto" w:fill="auto"/>
          </w:tcPr>
          <w:p w:rsidR="002D6F61" w:rsidRPr="008E7D28" w:rsidRDefault="002D6F61" w:rsidP="002758F3">
            <w:pPr>
              <w:spacing w:before="60"/>
              <w:ind w:left="34"/>
              <w:rPr>
                <w:sz w:val="20"/>
              </w:rPr>
            </w:pPr>
            <w:r w:rsidRPr="008E7D28">
              <w:rPr>
                <w:sz w:val="20"/>
              </w:rPr>
              <w:t>c = clause(s)</w:t>
            </w:r>
          </w:p>
        </w:tc>
        <w:tc>
          <w:tcPr>
            <w:tcW w:w="3686" w:type="dxa"/>
            <w:shd w:val="clear" w:color="auto" w:fill="auto"/>
          </w:tcPr>
          <w:p w:rsidR="002D6F61" w:rsidRPr="008E7D28" w:rsidRDefault="002D6F61" w:rsidP="002758F3">
            <w:pPr>
              <w:ind w:left="34"/>
              <w:rPr>
                <w:sz w:val="20"/>
              </w:rPr>
            </w:pPr>
            <w:r w:rsidRPr="008E7D28">
              <w:rPr>
                <w:sz w:val="20"/>
              </w:rPr>
              <w:t xml:space="preserve">    /sub</w:t>
            </w:r>
            <w:r>
              <w:rPr>
                <w:sz w:val="20"/>
              </w:rPr>
              <w:noBreakHyphen/>
            </w:r>
            <w:r w:rsidRPr="008E7D28">
              <w:rPr>
                <w:sz w:val="20"/>
              </w:rPr>
              <w:t>subparagraph(s)</w:t>
            </w:r>
          </w:p>
        </w:tc>
      </w:tr>
      <w:tr w:rsidR="002D6F61" w:rsidRPr="008E7D28" w:rsidTr="002758F3">
        <w:tc>
          <w:tcPr>
            <w:tcW w:w="4253" w:type="dxa"/>
            <w:shd w:val="clear" w:color="auto" w:fill="auto"/>
          </w:tcPr>
          <w:p w:rsidR="002D6F61" w:rsidRPr="008E7D28" w:rsidRDefault="002D6F61" w:rsidP="002758F3">
            <w:pPr>
              <w:spacing w:before="60"/>
              <w:ind w:left="34"/>
              <w:rPr>
                <w:sz w:val="20"/>
              </w:rPr>
            </w:pPr>
            <w:r w:rsidRPr="008E7D28">
              <w:rPr>
                <w:sz w:val="20"/>
              </w:rPr>
              <w:t>C[x] = Compilation No. x</w:t>
            </w:r>
          </w:p>
        </w:tc>
        <w:tc>
          <w:tcPr>
            <w:tcW w:w="3686" w:type="dxa"/>
            <w:shd w:val="clear" w:color="auto" w:fill="auto"/>
          </w:tcPr>
          <w:p w:rsidR="002D6F61" w:rsidRPr="008E7D28" w:rsidRDefault="002D6F61" w:rsidP="002758F3">
            <w:pPr>
              <w:spacing w:before="60"/>
              <w:ind w:left="34"/>
              <w:rPr>
                <w:sz w:val="20"/>
              </w:rPr>
            </w:pPr>
            <w:proofErr w:type="spellStart"/>
            <w:r w:rsidRPr="008E7D28">
              <w:rPr>
                <w:sz w:val="20"/>
              </w:rPr>
              <w:t>pres</w:t>
            </w:r>
            <w:proofErr w:type="spellEnd"/>
            <w:r w:rsidRPr="008E7D28">
              <w:rPr>
                <w:sz w:val="20"/>
              </w:rPr>
              <w:t xml:space="preserve"> = present</w:t>
            </w:r>
          </w:p>
        </w:tc>
      </w:tr>
      <w:tr w:rsidR="002D6F61" w:rsidRPr="008E7D28" w:rsidTr="002758F3">
        <w:tc>
          <w:tcPr>
            <w:tcW w:w="4253" w:type="dxa"/>
            <w:shd w:val="clear" w:color="auto" w:fill="auto"/>
          </w:tcPr>
          <w:p w:rsidR="002D6F61" w:rsidRPr="008E7D28" w:rsidRDefault="002D6F61" w:rsidP="002758F3">
            <w:pPr>
              <w:spacing w:before="60"/>
              <w:ind w:left="34"/>
              <w:rPr>
                <w:sz w:val="20"/>
              </w:rPr>
            </w:pPr>
            <w:proofErr w:type="spellStart"/>
            <w:r w:rsidRPr="008E7D28">
              <w:rPr>
                <w:sz w:val="20"/>
              </w:rPr>
              <w:t>Ch</w:t>
            </w:r>
            <w:proofErr w:type="spellEnd"/>
            <w:r w:rsidRPr="008E7D28">
              <w:rPr>
                <w:sz w:val="20"/>
              </w:rPr>
              <w:t xml:space="preserve"> = Chapter(s)</w:t>
            </w:r>
          </w:p>
        </w:tc>
        <w:tc>
          <w:tcPr>
            <w:tcW w:w="3686" w:type="dxa"/>
            <w:shd w:val="clear" w:color="auto" w:fill="auto"/>
          </w:tcPr>
          <w:p w:rsidR="002D6F61" w:rsidRPr="008E7D28" w:rsidRDefault="002D6F61" w:rsidP="002758F3">
            <w:pPr>
              <w:spacing w:before="60"/>
              <w:ind w:left="34"/>
              <w:rPr>
                <w:sz w:val="20"/>
              </w:rPr>
            </w:pPr>
            <w:proofErr w:type="spellStart"/>
            <w:r w:rsidRPr="008E7D28">
              <w:rPr>
                <w:sz w:val="20"/>
              </w:rPr>
              <w:t>prev</w:t>
            </w:r>
            <w:proofErr w:type="spellEnd"/>
            <w:r w:rsidRPr="008E7D28">
              <w:rPr>
                <w:sz w:val="20"/>
              </w:rPr>
              <w:t xml:space="preserve"> = previous</w:t>
            </w:r>
          </w:p>
        </w:tc>
      </w:tr>
      <w:tr w:rsidR="002D6F61" w:rsidRPr="008E7D28" w:rsidTr="002758F3">
        <w:tc>
          <w:tcPr>
            <w:tcW w:w="4253" w:type="dxa"/>
            <w:shd w:val="clear" w:color="auto" w:fill="auto"/>
          </w:tcPr>
          <w:p w:rsidR="002D6F61" w:rsidRPr="008E7D28" w:rsidRDefault="002D6F61" w:rsidP="002758F3">
            <w:pPr>
              <w:spacing w:before="60"/>
              <w:ind w:left="34"/>
              <w:rPr>
                <w:sz w:val="20"/>
              </w:rPr>
            </w:pPr>
            <w:proofErr w:type="spellStart"/>
            <w:r w:rsidRPr="008E7D28">
              <w:rPr>
                <w:sz w:val="20"/>
              </w:rPr>
              <w:t>def</w:t>
            </w:r>
            <w:proofErr w:type="spellEnd"/>
            <w:r w:rsidRPr="008E7D28">
              <w:rPr>
                <w:sz w:val="20"/>
              </w:rPr>
              <w:t xml:space="preserve"> = definition(s)</w:t>
            </w:r>
          </w:p>
        </w:tc>
        <w:tc>
          <w:tcPr>
            <w:tcW w:w="3686" w:type="dxa"/>
            <w:shd w:val="clear" w:color="auto" w:fill="auto"/>
          </w:tcPr>
          <w:p w:rsidR="002D6F61" w:rsidRPr="008E7D28" w:rsidRDefault="002D6F61" w:rsidP="002758F3">
            <w:pPr>
              <w:spacing w:before="60"/>
              <w:ind w:left="34"/>
              <w:rPr>
                <w:sz w:val="20"/>
              </w:rPr>
            </w:pPr>
            <w:r w:rsidRPr="008E7D28">
              <w:rPr>
                <w:sz w:val="20"/>
              </w:rPr>
              <w:t>(</w:t>
            </w:r>
            <w:proofErr w:type="spellStart"/>
            <w:proofErr w:type="gramStart"/>
            <w:r w:rsidRPr="008E7D28">
              <w:rPr>
                <w:sz w:val="20"/>
              </w:rPr>
              <w:t>prev</w:t>
            </w:r>
            <w:proofErr w:type="spellEnd"/>
            <w:proofErr w:type="gramEnd"/>
            <w:r w:rsidRPr="008E7D28">
              <w:rPr>
                <w:sz w:val="20"/>
              </w:rPr>
              <w:t>…) = previously</w:t>
            </w:r>
          </w:p>
        </w:tc>
      </w:tr>
      <w:tr w:rsidR="002D6F61" w:rsidRPr="008E7D28" w:rsidTr="002758F3">
        <w:tc>
          <w:tcPr>
            <w:tcW w:w="4253" w:type="dxa"/>
            <w:shd w:val="clear" w:color="auto" w:fill="auto"/>
          </w:tcPr>
          <w:p w:rsidR="002D6F61" w:rsidRPr="008E7D28" w:rsidRDefault="002D6F61" w:rsidP="002758F3">
            <w:pPr>
              <w:spacing w:before="60"/>
              <w:ind w:left="34"/>
              <w:rPr>
                <w:sz w:val="20"/>
              </w:rPr>
            </w:pPr>
            <w:proofErr w:type="spellStart"/>
            <w:r w:rsidRPr="008E7D28">
              <w:rPr>
                <w:sz w:val="20"/>
              </w:rPr>
              <w:t>Dict</w:t>
            </w:r>
            <w:proofErr w:type="spellEnd"/>
            <w:r w:rsidRPr="008E7D28">
              <w:rPr>
                <w:sz w:val="20"/>
              </w:rPr>
              <w:t xml:space="preserve"> = Dictionary</w:t>
            </w:r>
          </w:p>
        </w:tc>
        <w:tc>
          <w:tcPr>
            <w:tcW w:w="3686" w:type="dxa"/>
            <w:shd w:val="clear" w:color="auto" w:fill="auto"/>
          </w:tcPr>
          <w:p w:rsidR="002D6F61" w:rsidRPr="008E7D28" w:rsidRDefault="002D6F61" w:rsidP="002758F3">
            <w:pPr>
              <w:spacing w:before="60"/>
              <w:ind w:left="34"/>
              <w:rPr>
                <w:sz w:val="20"/>
              </w:rPr>
            </w:pPr>
            <w:r w:rsidRPr="008E7D28">
              <w:rPr>
                <w:sz w:val="20"/>
              </w:rPr>
              <w:t>Pt = Part(s)</w:t>
            </w:r>
          </w:p>
        </w:tc>
      </w:tr>
      <w:tr w:rsidR="002D6F61" w:rsidRPr="008E7D28" w:rsidTr="002758F3">
        <w:tc>
          <w:tcPr>
            <w:tcW w:w="4253" w:type="dxa"/>
            <w:shd w:val="clear" w:color="auto" w:fill="auto"/>
          </w:tcPr>
          <w:p w:rsidR="002D6F61" w:rsidRPr="008E7D28" w:rsidRDefault="002D6F61" w:rsidP="002758F3">
            <w:pPr>
              <w:spacing w:before="60"/>
              <w:ind w:left="34"/>
              <w:rPr>
                <w:sz w:val="20"/>
              </w:rPr>
            </w:pPr>
            <w:r w:rsidRPr="008E7D28">
              <w:rPr>
                <w:sz w:val="20"/>
              </w:rPr>
              <w:t>disallowed = disallowed by Parliament</w:t>
            </w:r>
          </w:p>
        </w:tc>
        <w:tc>
          <w:tcPr>
            <w:tcW w:w="3686" w:type="dxa"/>
            <w:shd w:val="clear" w:color="auto" w:fill="auto"/>
          </w:tcPr>
          <w:p w:rsidR="002D6F61" w:rsidRPr="008E7D28" w:rsidRDefault="002D6F61" w:rsidP="002758F3">
            <w:pPr>
              <w:spacing w:before="60"/>
              <w:ind w:left="34"/>
              <w:rPr>
                <w:sz w:val="20"/>
              </w:rPr>
            </w:pPr>
            <w:r w:rsidRPr="008E7D28">
              <w:rPr>
                <w:sz w:val="20"/>
              </w:rPr>
              <w:t>r = regulation(s)/rule(s)</w:t>
            </w:r>
          </w:p>
        </w:tc>
      </w:tr>
      <w:tr w:rsidR="002D6F61" w:rsidRPr="008E7D28" w:rsidTr="002758F3">
        <w:tc>
          <w:tcPr>
            <w:tcW w:w="4253" w:type="dxa"/>
            <w:shd w:val="clear" w:color="auto" w:fill="auto"/>
          </w:tcPr>
          <w:p w:rsidR="002D6F61" w:rsidRPr="008E7D28" w:rsidRDefault="002D6F61" w:rsidP="002758F3">
            <w:pPr>
              <w:spacing w:before="60"/>
              <w:ind w:left="34"/>
              <w:rPr>
                <w:sz w:val="20"/>
              </w:rPr>
            </w:pPr>
            <w:proofErr w:type="spellStart"/>
            <w:r w:rsidRPr="008E7D28">
              <w:rPr>
                <w:sz w:val="20"/>
              </w:rPr>
              <w:t>Div</w:t>
            </w:r>
            <w:proofErr w:type="spellEnd"/>
            <w:r w:rsidRPr="008E7D28">
              <w:rPr>
                <w:sz w:val="20"/>
              </w:rPr>
              <w:t xml:space="preserve"> = Division(s)</w:t>
            </w:r>
          </w:p>
        </w:tc>
        <w:tc>
          <w:tcPr>
            <w:tcW w:w="3686" w:type="dxa"/>
            <w:shd w:val="clear" w:color="auto" w:fill="auto"/>
          </w:tcPr>
          <w:p w:rsidR="002D6F61" w:rsidRPr="008E7D28" w:rsidRDefault="002D6F61" w:rsidP="002758F3">
            <w:pPr>
              <w:spacing w:before="60"/>
              <w:ind w:left="34"/>
              <w:rPr>
                <w:sz w:val="20"/>
              </w:rPr>
            </w:pPr>
          </w:p>
        </w:tc>
      </w:tr>
      <w:tr w:rsidR="002D6F61" w:rsidRPr="008E7D28" w:rsidTr="002758F3">
        <w:tc>
          <w:tcPr>
            <w:tcW w:w="4253" w:type="dxa"/>
            <w:shd w:val="clear" w:color="auto" w:fill="auto"/>
          </w:tcPr>
          <w:p w:rsidR="002D6F61" w:rsidRPr="008E7D28" w:rsidRDefault="002D6F61" w:rsidP="002758F3">
            <w:pPr>
              <w:spacing w:before="60"/>
              <w:ind w:left="34"/>
              <w:rPr>
                <w:sz w:val="20"/>
              </w:rPr>
            </w:pPr>
            <w:proofErr w:type="spellStart"/>
            <w:r w:rsidRPr="008E7D28">
              <w:rPr>
                <w:sz w:val="20"/>
              </w:rPr>
              <w:t>exp</w:t>
            </w:r>
            <w:proofErr w:type="spellEnd"/>
            <w:r w:rsidRPr="008E7D28">
              <w:rPr>
                <w:sz w:val="20"/>
              </w:rPr>
              <w:t xml:space="preserve"> = expires/expired or ceases/ceased to have</w:t>
            </w:r>
          </w:p>
        </w:tc>
        <w:tc>
          <w:tcPr>
            <w:tcW w:w="3686" w:type="dxa"/>
            <w:shd w:val="clear" w:color="auto" w:fill="auto"/>
          </w:tcPr>
          <w:p w:rsidR="002D6F61" w:rsidRPr="008E7D28" w:rsidRDefault="002D6F61" w:rsidP="002758F3">
            <w:pPr>
              <w:spacing w:before="60"/>
              <w:ind w:left="34"/>
              <w:rPr>
                <w:sz w:val="20"/>
              </w:rPr>
            </w:pPr>
            <w:proofErr w:type="spellStart"/>
            <w:r w:rsidRPr="008E7D28">
              <w:rPr>
                <w:sz w:val="20"/>
              </w:rPr>
              <w:t>reloc</w:t>
            </w:r>
            <w:proofErr w:type="spellEnd"/>
            <w:r w:rsidRPr="008E7D28">
              <w:rPr>
                <w:sz w:val="20"/>
              </w:rPr>
              <w:t xml:space="preserve"> = relocated</w:t>
            </w:r>
          </w:p>
        </w:tc>
      </w:tr>
      <w:tr w:rsidR="002D6F61" w:rsidRPr="008E7D28" w:rsidTr="002758F3">
        <w:tc>
          <w:tcPr>
            <w:tcW w:w="4253" w:type="dxa"/>
            <w:shd w:val="clear" w:color="auto" w:fill="auto"/>
          </w:tcPr>
          <w:p w:rsidR="002D6F61" w:rsidRPr="008E7D28" w:rsidRDefault="002D6F61" w:rsidP="002758F3">
            <w:pPr>
              <w:ind w:left="34"/>
              <w:rPr>
                <w:sz w:val="20"/>
              </w:rPr>
            </w:pPr>
            <w:r w:rsidRPr="008E7D28">
              <w:rPr>
                <w:sz w:val="20"/>
              </w:rPr>
              <w:t xml:space="preserve">    effect</w:t>
            </w:r>
          </w:p>
        </w:tc>
        <w:tc>
          <w:tcPr>
            <w:tcW w:w="3686" w:type="dxa"/>
            <w:shd w:val="clear" w:color="auto" w:fill="auto"/>
          </w:tcPr>
          <w:p w:rsidR="002D6F61" w:rsidRPr="008E7D28" w:rsidRDefault="002D6F61" w:rsidP="002758F3">
            <w:pPr>
              <w:spacing w:before="60"/>
              <w:ind w:left="34"/>
              <w:rPr>
                <w:sz w:val="20"/>
              </w:rPr>
            </w:pPr>
            <w:proofErr w:type="spellStart"/>
            <w:r w:rsidRPr="008E7D28">
              <w:rPr>
                <w:sz w:val="20"/>
              </w:rPr>
              <w:t>renum</w:t>
            </w:r>
            <w:proofErr w:type="spellEnd"/>
            <w:r w:rsidRPr="008E7D28">
              <w:rPr>
                <w:sz w:val="20"/>
              </w:rPr>
              <w:t xml:space="preserve"> = renumbered</w:t>
            </w:r>
          </w:p>
        </w:tc>
      </w:tr>
      <w:tr w:rsidR="002D6F61" w:rsidRPr="008E7D28" w:rsidTr="002758F3">
        <w:tc>
          <w:tcPr>
            <w:tcW w:w="4253" w:type="dxa"/>
            <w:shd w:val="clear" w:color="auto" w:fill="auto"/>
          </w:tcPr>
          <w:p w:rsidR="002D6F61" w:rsidRPr="008E7D28" w:rsidRDefault="002D6F61" w:rsidP="002758F3">
            <w:pPr>
              <w:spacing w:before="60"/>
              <w:ind w:left="34"/>
              <w:rPr>
                <w:sz w:val="20"/>
              </w:rPr>
            </w:pPr>
            <w:r w:rsidRPr="008E7D28">
              <w:rPr>
                <w:sz w:val="20"/>
              </w:rPr>
              <w:t xml:space="preserve">F = Federal Register of </w:t>
            </w:r>
            <w:r>
              <w:rPr>
                <w:sz w:val="20"/>
              </w:rPr>
              <w:t>Legislation</w:t>
            </w:r>
          </w:p>
        </w:tc>
        <w:tc>
          <w:tcPr>
            <w:tcW w:w="3686" w:type="dxa"/>
            <w:shd w:val="clear" w:color="auto" w:fill="auto"/>
          </w:tcPr>
          <w:p w:rsidR="002D6F61" w:rsidRPr="008E7D28" w:rsidRDefault="002D6F61" w:rsidP="002758F3">
            <w:pPr>
              <w:spacing w:before="60"/>
              <w:ind w:left="34"/>
              <w:rPr>
                <w:sz w:val="20"/>
              </w:rPr>
            </w:pPr>
            <w:r w:rsidRPr="008E7D28">
              <w:rPr>
                <w:sz w:val="20"/>
              </w:rPr>
              <w:t>rep = repealed</w:t>
            </w:r>
          </w:p>
        </w:tc>
      </w:tr>
      <w:tr w:rsidR="002D6F61" w:rsidRPr="008E7D28" w:rsidTr="002758F3">
        <w:tc>
          <w:tcPr>
            <w:tcW w:w="4253" w:type="dxa"/>
            <w:shd w:val="clear" w:color="auto" w:fill="auto"/>
          </w:tcPr>
          <w:p w:rsidR="002D6F61" w:rsidRPr="008E7D28" w:rsidRDefault="002D6F61" w:rsidP="002758F3">
            <w:pPr>
              <w:spacing w:before="60"/>
              <w:ind w:left="34"/>
              <w:rPr>
                <w:sz w:val="20"/>
              </w:rPr>
            </w:pPr>
            <w:proofErr w:type="spellStart"/>
            <w:r w:rsidRPr="008E7D28">
              <w:rPr>
                <w:sz w:val="20"/>
              </w:rPr>
              <w:t>gaz</w:t>
            </w:r>
            <w:proofErr w:type="spellEnd"/>
            <w:r w:rsidRPr="008E7D28">
              <w:rPr>
                <w:sz w:val="20"/>
              </w:rPr>
              <w:t xml:space="preserve"> = gazette</w:t>
            </w:r>
          </w:p>
        </w:tc>
        <w:tc>
          <w:tcPr>
            <w:tcW w:w="3686" w:type="dxa"/>
            <w:shd w:val="clear" w:color="auto" w:fill="auto"/>
          </w:tcPr>
          <w:p w:rsidR="002D6F61" w:rsidRPr="008E7D28" w:rsidRDefault="002D6F61" w:rsidP="002758F3">
            <w:pPr>
              <w:spacing w:before="60"/>
              <w:ind w:left="34"/>
              <w:rPr>
                <w:sz w:val="20"/>
              </w:rPr>
            </w:pPr>
            <w:proofErr w:type="spellStart"/>
            <w:r w:rsidRPr="008E7D28">
              <w:rPr>
                <w:sz w:val="20"/>
              </w:rPr>
              <w:t>rs</w:t>
            </w:r>
            <w:proofErr w:type="spellEnd"/>
            <w:r w:rsidRPr="008E7D28">
              <w:rPr>
                <w:sz w:val="20"/>
              </w:rPr>
              <w:t xml:space="preserve"> = repealed and substituted</w:t>
            </w:r>
          </w:p>
        </w:tc>
      </w:tr>
      <w:tr w:rsidR="002D6F61" w:rsidRPr="008E7D28" w:rsidTr="002758F3">
        <w:tc>
          <w:tcPr>
            <w:tcW w:w="4253" w:type="dxa"/>
            <w:shd w:val="clear" w:color="auto" w:fill="auto"/>
          </w:tcPr>
          <w:p w:rsidR="002D6F61" w:rsidRPr="008E7D28" w:rsidRDefault="002D6F61" w:rsidP="002758F3">
            <w:pPr>
              <w:spacing w:before="60"/>
              <w:ind w:left="34"/>
              <w:rPr>
                <w:sz w:val="20"/>
              </w:rPr>
            </w:pPr>
            <w:r>
              <w:rPr>
                <w:sz w:val="20"/>
              </w:rPr>
              <w:t xml:space="preserve">LA = </w:t>
            </w:r>
            <w:r w:rsidRPr="009C3FDA">
              <w:rPr>
                <w:i/>
                <w:sz w:val="20"/>
              </w:rPr>
              <w:t>Legislation Act 2003</w:t>
            </w:r>
          </w:p>
        </w:tc>
        <w:tc>
          <w:tcPr>
            <w:tcW w:w="3686" w:type="dxa"/>
            <w:shd w:val="clear" w:color="auto" w:fill="auto"/>
          </w:tcPr>
          <w:p w:rsidR="002D6F61" w:rsidRPr="008E7D28" w:rsidRDefault="002D6F61" w:rsidP="002758F3">
            <w:pPr>
              <w:spacing w:before="60"/>
              <w:ind w:left="34"/>
              <w:rPr>
                <w:sz w:val="20"/>
              </w:rPr>
            </w:pPr>
            <w:r w:rsidRPr="008E7D28">
              <w:rPr>
                <w:sz w:val="20"/>
              </w:rPr>
              <w:t>s = section(s)/subsection(s)</w:t>
            </w:r>
          </w:p>
        </w:tc>
      </w:tr>
      <w:tr w:rsidR="002D6F61" w:rsidRPr="008E7D28" w:rsidTr="002758F3">
        <w:tc>
          <w:tcPr>
            <w:tcW w:w="4253" w:type="dxa"/>
            <w:shd w:val="clear" w:color="auto" w:fill="auto"/>
          </w:tcPr>
          <w:p w:rsidR="002D6F61" w:rsidRPr="008E7D28" w:rsidRDefault="002D6F61" w:rsidP="002758F3">
            <w:pPr>
              <w:spacing w:before="60"/>
              <w:ind w:left="34"/>
              <w:rPr>
                <w:sz w:val="20"/>
              </w:rPr>
            </w:pPr>
            <w:r w:rsidRPr="008E7D28">
              <w:rPr>
                <w:sz w:val="20"/>
              </w:rPr>
              <w:t xml:space="preserve">LIA = </w:t>
            </w:r>
            <w:r w:rsidRPr="008E7D28">
              <w:rPr>
                <w:i/>
                <w:sz w:val="20"/>
              </w:rPr>
              <w:t>Legislative Instruments Act 2003</w:t>
            </w:r>
          </w:p>
        </w:tc>
        <w:tc>
          <w:tcPr>
            <w:tcW w:w="3686" w:type="dxa"/>
            <w:shd w:val="clear" w:color="auto" w:fill="auto"/>
          </w:tcPr>
          <w:p w:rsidR="002D6F61" w:rsidRPr="008E7D28" w:rsidRDefault="002D6F61" w:rsidP="002758F3">
            <w:pPr>
              <w:spacing w:before="60"/>
              <w:ind w:left="34"/>
              <w:rPr>
                <w:sz w:val="20"/>
              </w:rPr>
            </w:pPr>
            <w:proofErr w:type="spellStart"/>
            <w:r w:rsidRPr="008E7D28">
              <w:rPr>
                <w:sz w:val="20"/>
              </w:rPr>
              <w:t>Sch</w:t>
            </w:r>
            <w:proofErr w:type="spellEnd"/>
            <w:r w:rsidRPr="008E7D28">
              <w:rPr>
                <w:sz w:val="20"/>
              </w:rPr>
              <w:t xml:space="preserve"> = Schedule(s)</w:t>
            </w:r>
          </w:p>
        </w:tc>
      </w:tr>
      <w:tr w:rsidR="002D6F61" w:rsidRPr="008E7D28" w:rsidTr="002758F3">
        <w:tc>
          <w:tcPr>
            <w:tcW w:w="4253" w:type="dxa"/>
            <w:shd w:val="clear" w:color="auto" w:fill="auto"/>
          </w:tcPr>
          <w:p w:rsidR="002D6F61" w:rsidRPr="008E7D28" w:rsidRDefault="002D6F61" w:rsidP="002758F3">
            <w:pPr>
              <w:spacing w:before="60"/>
              <w:ind w:left="34"/>
              <w:rPr>
                <w:sz w:val="20"/>
              </w:rPr>
            </w:pPr>
            <w:r w:rsidRPr="008E7D28">
              <w:rPr>
                <w:sz w:val="20"/>
              </w:rPr>
              <w:t xml:space="preserve">(md) = </w:t>
            </w:r>
            <w:proofErr w:type="spellStart"/>
            <w:r w:rsidRPr="008E7D28">
              <w:rPr>
                <w:sz w:val="20"/>
              </w:rPr>
              <w:t>misdescribed</w:t>
            </w:r>
            <w:proofErr w:type="spellEnd"/>
            <w:r w:rsidRPr="008E7D28">
              <w:rPr>
                <w:sz w:val="20"/>
              </w:rPr>
              <w:t xml:space="preserve"> amendment can be given</w:t>
            </w:r>
          </w:p>
        </w:tc>
        <w:tc>
          <w:tcPr>
            <w:tcW w:w="3686" w:type="dxa"/>
            <w:shd w:val="clear" w:color="auto" w:fill="auto"/>
          </w:tcPr>
          <w:p w:rsidR="002D6F61" w:rsidRPr="008E7D28" w:rsidRDefault="002D6F61" w:rsidP="002758F3">
            <w:pPr>
              <w:spacing w:before="60"/>
              <w:ind w:left="34"/>
              <w:rPr>
                <w:sz w:val="20"/>
              </w:rPr>
            </w:pPr>
            <w:proofErr w:type="spellStart"/>
            <w:r w:rsidRPr="008E7D28">
              <w:rPr>
                <w:sz w:val="20"/>
              </w:rPr>
              <w:t>Sdiv</w:t>
            </w:r>
            <w:proofErr w:type="spellEnd"/>
            <w:r w:rsidRPr="008E7D28">
              <w:rPr>
                <w:sz w:val="20"/>
              </w:rPr>
              <w:t xml:space="preserve"> = Subdivision(s)</w:t>
            </w:r>
          </w:p>
        </w:tc>
      </w:tr>
      <w:tr w:rsidR="002D6F61" w:rsidRPr="008E7D28" w:rsidTr="002758F3">
        <w:tc>
          <w:tcPr>
            <w:tcW w:w="4253" w:type="dxa"/>
            <w:shd w:val="clear" w:color="auto" w:fill="auto"/>
          </w:tcPr>
          <w:p w:rsidR="002D6F61" w:rsidRPr="008E7D28" w:rsidRDefault="002D6F61" w:rsidP="002758F3">
            <w:pPr>
              <w:ind w:left="34"/>
              <w:rPr>
                <w:sz w:val="20"/>
              </w:rPr>
            </w:pPr>
            <w:r w:rsidRPr="008E7D28">
              <w:rPr>
                <w:sz w:val="20"/>
              </w:rPr>
              <w:t xml:space="preserve">    effect</w:t>
            </w:r>
          </w:p>
        </w:tc>
        <w:tc>
          <w:tcPr>
            <w:tcW w:w="3686" w:type="dxa"/>
            <w:shd w:val="clear" w:color="auto" w:fill="auto"/>
          </w:tcPr>
          <w:p w:rsidR="002D6F61" w:rsidRPr="008E7D28" w:rsidRDefault="002D6F61" w:rsidP="002758F3">
            <w:pPr>
              <w:spacing w:before="60"/>
              <w:ind w:left="34"/>
              <w:rPr>
                <w:sz w:val="20"/>
              </w:rPr>
            </w:pPr>
            <w:r w:rsidRPr="008E7D28">
              <w:rPr>
                <w:sz w:val="20"/>
              </w:rPr>
              <w:t>SLI = Select Legislative Instrument</w:t>
            </w:r>
          </w:p>
        </w:tc>
      </w:tr>
      <w:tr w:rsidR="002D6F61" w:rsidRPr="008E7D28" w:rsidTr="002758F3">
        <w:tc>
          <w:tcPr>
            <w:tcW w:w="4253" w:type="dxa"/>
            <w:shd w:val="clear" w:color="auto" w:fill="auto"/>
          </w:tcPr>
          <w:p w:rsidR="002D6F61" w:rsidRPr="008E7D28" w:rsidRDefault="002D6F61" w:rsidP="002758F3">
            <w:pPr>
              <w:spacing w:before="60"/>
              <w:ind w:left="34"/>
              <w:rPr>
                <w:sz w:val="20"/>
              </w:rPr>
            </w:pPr>
            <w:r w:rsidRPr="008E7D28">
              <w:rPr>
                <w:sz w:val="20"/>
              </w:rPr>
              <w:t xml:space="preserve">(md not </w:t>
            </w:r>
            <w:proofErr w:type="spellStart"/>
            <w:r w:rsidRPr="008E7D28">
              <w:rPr>
                <w:sz w:val="20"/>
              </w:rPr>
              <w:t>incorp</w:t>
            </w:r>
            <w:proofErr w:type="spellEnd"/>
            <w:r w:rsidRPr="008E7D28">
              <w:rPr>
                <w:sz w:val="20"/>
              </w:rPr>
              <w:t xml:space="preserve">) = </w:t>
            </w:r>
            <w:proofErr w:type="spellStart"/>
            <w:r w:rsidRPr="008E7D28">
              <w:rPr>
                <w:sz w:val="20"/>
              </w:rPr>
              <w:t>misdescribed</w:t>
            </w:r>
            <w:proofErr w:type="spellEnd"/>
            <w:r w:rsidRPr="008E7D28">
              <w:rPr>
                <w:sz w:val="20"/>
              </w:rPr>
              <w:t xml:space="preserve"> amendment</w:t>
            </w:r>
          </w:p>
        </w:tc>
        <w:tc>
          <w:tcPr>
            <w:tcW w:w="3686" w:type="dxa"/>
            <w:shd w:val="clear" w:color="auto" w:fill="auto"/>
          </w:tcPr>
          <w:p w:rsidR="002D6F61" w:rsidRPr="008E7D28" w:rsidRDefault="002D6F61" w:rsidP="002758F3">
            <w:pPr>
              <w:spacing w:before="60"/>
              <w:ind w:left="34"/>
              <w:rPr>
                <w:sz w:val="20"/>
              </w:rPr>
            </w:pPr>
            <w:r w:rsidRPr="008E7D28">
              <w:rPr>
                <w:sz w:val="20"/>
              </w:rPr>
              <w:t>SR = Statutory Rules</w:t>
            </w:r>
          </w:p>
        </w:tc>
      </w:tr>
      <w:tr w:rsidR="002D6F61" w:rsidRPr="008E7D28" w:rsidTr="002758F3">
        <w:tc>
          <w:tcPr>
            <w:tcW w:w="4253" w:type="dxa"/>
            <w:shd w:val="clear" w:color="auto" w:fill="auto"/>
          </w:tcPr>
          <w:p w:rsidR="002D6F61" w:rsidRPr="008E7D28" w:rsidRDefault="002D6F61" w:rsidP="002758F3">
            <w:pPr>
              <w:ind w:left="34"/>
              <w:rPr>
                <w:sz w:val="20"/>
              </w:rPr>
            </w:pPr>
            <w:r w:rsidRPr="008E7D28">
              <w:rPr>
                <w:sz w:val="20"/>
              </w:rPr>
              <w:t xml:space="preserve">    cannot be given effect</w:t>
            </w:r>
          </w:p>
        </w:tc>
        <w:tc>
          <w:tcPr>
            <w:tcW w:w="3686" w:type="dxa"/>
            <w:shd w:val="clear" w:color="auto" w:fill="auto"/>
          </w:tcPr>
          <w:p w:rsidR="002D6F61" w:rsidRPr="008E7D28" w:rsidRDefault="002D6F61" w:rsidP="002758F3">
            <w:pPr>
              <w:spacing w:before="60"/>
              <w:ind w:left="34"/>
              <w:rPr>
                <w:sz w:val="20"/>
              </w:rPr>
            </w:pPr>
            <w:r w:rsidRPr="008E7D28">
              <w:rPr>
                <w:sz w:val="20"/>
              </w:rPr>
              <w:t>Sub</w:t>
            </w:r>
            <w:r>
              <w:rPr>
                <w:sz w:val="20"/>
              </w:rPr>
              <w:noBreakHyphen/>
            </w:r>
            <w:proofErr w:type="spellStart"/>
            <w:r w:rsidRPr="008E7D28">
              <w:rPr>
                <w:sz w:val="20"/>
              </w:rPr>
              <w:t>Ch</w:t>
            </w:r>
            <w:proofErr w:type="spellEnd"/>
            <w:r w:rsidRPr="008E7D28">
              <w:rPr>
                <w:sz w:val="20"/>
              </w:rPr>
              <w:t xml:space="preserve"> = Sub</w:t>
            </w:r>
            <w:r>
              <w:rPr>
                <w:sz w:val="20"/>
              </w:rPr>
              <w:noBreakHyphen/>
            </w:r>
            <w:r w:rsidRPr="008E7D28">
              <w:rPr>
                <w:sz w:val="20"/>
              </w:rPr>
              <w:t>Chapter(s)</w:t>
            </w:r>
          </w:p>
        </w:tc>
      </w:tr>
      <w:tr w:rsidR="002D6F61" w:rsidRPr="008E7D28" w:rsidTr="002758F3">
        <w:tc>
          <w:tcPr>
            <w:tcW w:w="4253" w:type="dxa"/>
            <w:shd w:val="clear" w:color="auto" w:fill="auto"/>
          </w:tcPr>
          <w:p w:rsidR="002D6F61" w:rsidRPr="008E7D28" w:rsidRDefault="002D6F61" w:rsidP="002758F3">
            <w:pPr>
              <w:spacing w:before="60"/>
              <w:ind w:left="34"/>
              <w:rPr>
                <w:sz w:val="20"/>
              </w:rPr>
            </w:pPr>
            <w:r w:rsidRPr="008E7D28">
              <w:rPr>
                <w:sz w:val="20"/>
              </w:rPr>
              <w:t>mod = modified/modification</w:t>
            </w:r>
          </w:p>
        </w:tc>
        <w:tc>
          <w:tcPr>
            <w:tcW w:w="3686" w:type="dxa"/>
            <w:shd w:val="clear" w:color="auto" w:fill="auto"/>
          </w:tcPr>
          <w:p w:rsidR="002D6F61" w:rsidRPr="008E7D28" w:rsidRDefault="002D6F61" w:rsidP="002758F3">
            <w:pPr>
              <w:spacing w:before="60"/>
              <w:ind w:left="34"/>
              <w:rPr>
                <w:sz w:val="20"/>
              </w:rPr>
            </w:pPr>
            <w:proofErr w:type="spellStart"/>
            <w:r w:rsidRPr="008E7D28">
              <w:rPr>
                <w:sz w:val="20"/>
              </w:rPr>
              <w:t>SubPt</w:t>
            </w:r>
            <w:proofErr w:type="spellEnd"/>
            <w:r w:rsidRPr="008E7D28">
              <w:rPr>
                <w:sz w:val="20"/>
              </w:rPr>
              <w:t xml:space="preserve"> = Subpart(s)</w:t>
            </w:r>
          </w:p>
        </w:tc>
      </w:tr>
      <w:tr w:rsidR="002D6F61" w:rsidRPr="008E7D28" w:rsidTr="002758F3">
        <w:tc>
          <w:tcPr>
            <w:tcW w:w="4253" w:type="dxa"/>
            <w:shd w:val="clear" w:color="auto" w:fill="auto"/>
          </w:tcPr>
          <w:p w:rsidR="002D6F61" w:rsidRPr="008E7D28" w:rsidRDefault="002D6F61" w:rsidP="002758F3">
            <w:pPr>
              <w:spacing w:before="60"/>
              <w:ind w:left="34"/>
              <w:rPr>
                <w:sz w:val="20"/>
              </w:rPr>
            </w:pPr>
            <w:r w:rsidRPr="008E7D28">
              <w:rPr>
                <w:sz w:val="20"/>
              </w:rPr>
              <w:t>No. = Number(s)</w:t>
            </w:r>
          </w:p>
        </w:tc>
        <w:tc>
          <w:tcPr>
            <w:tcW w:w="3686" w:type="dxa"/>
            <w:shd w:val="clear" w:color="auto" w:fill="auto"/>
          </w:tcPr>
          <w:p w:rsidR="002D6F61" w:rsidRPr="008E7D28" w:rsidRDefault="002D6F61" w:rsidP="002758F3">
            <w:pPr>
              <w:spacing w:before="60"/>
              <w:ind w:left="34"/>
              <w:rPr>
                <w:sz w:val="20"/>
              </w:rPr>
            </w:pPr>
            <w:r w:rsidRPr="008E7D28">
              <w:rPr>
                <w:sz w:val="20"/>
                <w:u w:val="single"/>
              </w:rPr>
              <w:t>underlining</w:t>
            </w:r>
            <w:r w:rsidRPr="008E7D28">
              <w:rPr>
                <w:sz w:val="20"/>
              </w:rPr>
              <w:t xml:space="preserve"> = whole or part not</w:t>
            </w:r>
          </w:p>
        </w:tc>
      </w:tr>
      <w:tr w:rsidR="002D6F61" w:rsidRPr="008E7D28" w:rsidTr="002758F3">
        <w:trPr>
          <w:trHeight w:val="302"/>
        </w:trPr>
        <w:tc>
          <w:tcPr>
            <w:tcW w:w="4253" w:type="dxa"/>
            <w:shd w:val="clear" w:color="auto" w:fill="auto"/>
          </w:tcPr>
          <w:p w:rsidR="002D6F61" w:rsidRPr="008E7D28" w:rsidRDefault="002D6F61" w:rsidP="002758F3">
            <w:pPr>
              <w:spacing w:before="60"/>
              <w:ind w:left="34"/>
              <w:rPr>
                <w:sz w:val="20"/>
              </w:rPr>
            </w:pPr>
          </w:p>
        </w:tc>
        <w:tc>
          <w:tcPr>
            <w:tcW w:w="3686" w:type="dxa"/>
            <w:shd w:val="clear" w:color="auto" w:fill="auto"/>
          </w:tcPr>
          <w:p w:rsidR="002D6F61" w:rsidRPr="008E7D28" w:rsidRDefault="002D6F61" w:rsidP="002758F3">
            <w:pPr>
              <w:ind w:left="34"/>
              <w:rPr>
                <w:sz w:val="20"/>
              </w:rPr>
            </w:pPr>
            <w:r w:rsidRPr="008E7D28">
              <w:rPr>
                <w:sz w:val="20"/>
              </w:rPr>
              <w:t xml:space="preserve">    commenced or to be commenced</w:t>
            </w:r>
          </w:p>
        </w:tc>
      </w:tr>
    </w:tbl>
    <w:p w:rsidR="002D6F61" w:rsidRPr="00BC57F4" w:rsidRDefault="002D6F61" w:rsidP="002D6F61">
      <w:pPr>
        <w:pStyle w:val="Tabletext"/>
      </w:pPr>
    </w:p>
    <w:p w:rsidR="002D6F61" w:rsidRDefault="002D6F61" w:rsidP="007778D4">
      <w:pPr>
        <w:pStyle w:val="subsection"/>
        <w:sectPr w:rsidR="002D6F61" w:rsidSect="00622CAA">
          <w:headerReference w:type="even" r:id="rId47"/>
          <w:headerReference w:type="default" r:id="rId48"/>
          <w:pgSz w:w="11907" w:h="16839" w:code="9"/>
          <w:pgMar w:top="2233" w:right="1797" w:bottom="1440" w:left="1797" w:header="720" w:footer="709" w:gutter="0"/>
          <w:cols w:space="708"/>
          <w:docGrid w:linePitch="360"/>
        </w:sectPr>
      </w:pPr>
    </w:p>
    <w:p w:rsidR="002D6F61" w:rsidRDefault="002D6F61" w:rsidP="002D6F61">
      <w:pPr>
        <w:pStyle w:val="ENotesHeading2"/>
        <w:pageBreakBefore/>
      </w:pPr>
      <w:bookmarkStart w:id="418" w:name="_Toc493069287"/>
      <w:bookmarkStart w:id="419" w:name="_Toc31100511"/>
      <w:r>
        <w:lastRenderedPageBreak/>
        <w:t>Endnote 3—Legislation history</w:t>
      </w:r>
      <w:bookmarkEnd w:id="418"/>
      <w:bookmarkEnd w:id="419"/>
    </w:p>
    <w:p w:rsidR="002D6F61" w:rsidRDefault="002D6F61" w:rsidP="002D6F61">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2D6F61" w:rsidRPr="0098546F" w:rsidTr="002758F3">
        <w:trPr>
          <w:cantSplit/>
          <w:tblHeader/>
        </w:trPr>
        <w:tc>
          <w:tcPr>
            <w:tcW w:w="1806" w:type="dxa"/>
            <w:tcBorders>
              <w:top w:val="single" w:sz="12" w:space="0" w:color="auto"/>
              <w:bottom w:val="single" w:sz="12" w:space="0" w:color="auto"/>
            </w:tcBorders>
            <w:shd w:val="clear" w:color="auto" w:fill="auto"/>
          </w:tcPr>
          <w:p w:rsidR="002D6F61" w:rsidRPr="00E117A3" w:rsidRDefault="002D6F61" w:rsidP="002758F3">
            <w:pPr>
              <w:pStyle w:val="ENoteTableHeading"/>
            </w:pPr>
            <w:r>
              <w:t>Name</w:t>
            </w:r>
          </w:p>
        </w:tc>
        <w:tc>
          <w:tcPr>
            <w:tcW w:w="1806" w:type="dxa"/>
            <w:tcBorders>
              <w:top w:val="single" w:sz="12" w:space="0" w:color="auto"/>
              <w:bottom w:val="single" w:sz="12" w:space="0" w:color="auto"/>
            </w:tcBorders>
            <w:shd w:val="clear" w:color="auto" w:fill="auto"/>
          </w:tcPr>
          <w:p w:rsidR="002D6F61" w:rsidRPr="00E117A3" w:rsidRDefault="002D6F61" w:rsidP="002758F3">
            <w:pPr>
              <w:pStyle w:val="ENoteTableHeading"/>
            </w:pPr>
            <w:r>
              <w:t>Registration</w:t>
            </w:r>
          </w:p>
        </w:tc>
        <w:tc>
          <w:tcPr>
            <w:tcW w:w="1806" w:type="dxa"/>
            <w:tcBorders>
              <w:top w:val="single" w:sz="12" w:space="0" w:color="auto"/>
              <w:bottom w:val="single" w:sz="12" w:space="0" w:color="auto"/>
            </w:tcBorders>
            <w:shd w:val="clear" w:color="auto" w:fill="auto"/>
          </w:tcPr>
          <w:p w:rsidR="002D6F61" w:rsidRPr="00E117A3" w:rsidRDefault="002D6F61" w:rsidP="002758F3">
            <w:pPr>
              <w:pStyle w:val="ENoteTableHeading"/>
            </w:pPr>
            <w:r>
              <w:t>Commencement</w:t>
            </w:r>
          </w:p>
        </w:tc>
        <w:tc>
          <w:tcPr>
            <w:tcW w:w="1806" w:type="dxa"/>
            <w:tcBorders>
              <w:top w:val="single" w:sz="12" w:space="0" w:color="auto"/>
              <w:bottom w:val="single" w:sz="12" w:space="0" w:color="auto"/>
            </w:tcBorders>
            <w:shd w:val="clear" w:color="auto" w:fill="auto"/>
          </w:tcPr>
          <w:p w:rsidR="002D6F61" w:rsidRPr="00E117A3" w:rsidRDefault="002D6F61" w:rsidP="002758F3">
            <w:pPr>
              <w:pStyle w:val="ENoteTableHeading"/>
            </w:pPr>
            <w:r w:rsidRPr="00E117A3">
              <w:t>Application, saving and transitional provisions</w:t>
            </w:r>
          </w:p>
        </w:tc>
      </w:tr>
      <w:tr w:rsidR="002D6F61" w:rsidRPr="00E117A3" w:rsidTr="002758F3">
        <w:trPr>
          <w:cantSplit/>
        </w:trPr>
        <w:tc>
          <w:tcPr>
            <w:tcW w:w="1806" w:type="dxa"/>
            <w:tcBorders>
              <w:top w:val="single" w:sz="12" w:space="0" w:color="auto"/>
              <w:bottom w:val="single" w:sz="4" w:space="0" w:color="auto"/>
            </w:tcBorders>
            <w:shd w:val="clear" w:color="auto" w:fill="auto"/>
          </w:tcPr>
          <w:p w:rsidR="002D6F61" w:rsidRPr="00E117A3" w:rsidRDefault="002D6F61" w:rsidP="00AF5E7C">
            <w:pPr>
              <w:pStyle w:val="ENoteTableText"/>
            </w:pPr>
            <w:r>
              <w:t xml:space="preserve">VET Student Loans </w:t>
            </w:r>
            <w:r w:rsidR="00AF5E7C">
              <w:t xml:space="preserve">Rules </w:t>
            </w:r>
            <w:r>
              <w:t>2016</w:t>
            </w:r>
          </w:p>
        </w:tc>
        <w:tc>
          <w:tcPr>
            <w:tcW w:w="1806" w:type="dxa"/>
            <w:tcBorders>
              <w:top w:val="single" w:sz="12" w:space="0" w:color="auto"/>
              <w:bottom w:val="single" w:sz="4" w:space="0" w:color="auto"/>
            </w:tcBorders>
            <w:shd w:val="clear" w:color="auto" w:fill="auto"/>
          </w:tcPr>
          <w:p w:rsidR="002D6F61" w:rsidRPr="00E117A3" w:rsidRDefault="002D6F61" w:rsidP="00AF5E7C">
            <w:pPr>
              <w:pStyle w:val="ENoteTableText"/>
            </w:pPr>
            <w:r>
              <w:t>21 December 2016 (F2016L020</w:t>
            </w:r>
            <w:r w:rsidR="00AF5E7C">
              <w:t>30</w:t>
            </w:r>
            <w:r>
              <w:t>)</w:t>
            </w:r>
          </w:p>
        </w:tc>
        <w:tc>
          <w:tcPr>
            <w:tcW w:w="1806" w:type="dxa"/>
            <w:tcBorders>
              <w:top w:val="single" w:sz="12" w:space="0" w:color="auto"/>
              <w:bottom w:val="single" w:sz="4" w:space="0" w:color="auto"/>
            </w:tcBorders>
            <w:shd w:val="clear" w:color="auto" w:fill="auto"/>
          </w:tcPr>
          <w:p w:rsidR="002D6F61" w:rsidRPr="00E117A3" w:rsidRDefault="002D6F61" w:rsidP="002758F3">
            <w:pPr>
              <w:pStyle w:val="ENoteTableText"/>
            </w:pPr>
            <w:r>
              <w:t>1 January 2017</w:t>
            </w:r>
          </w:p>
        </w:tc>
        <w:tc>
          <w:tcPr>
            <w:tcW w:w="1806" w:type="dxa"/>
            <w:tcBorders>
              <w:top w:val="single" w:sz="12" w:space="0" w:color="auto"/>
              <w:bottom w:val="single" w:sz="4" w:space="0" w:color="auto"/>
            </w:tcBorders>
            <w:shd w:val="clear" w:color="auto" w:fill="auto"/>
          </w:tcPr>
          <w:p w:rsidR="002D6F61" w:rsidRPr="00E117A3" w:rsidRDefault="002D6F61" w:rsidP="002758F3">
            <w:pPr>
              <w:pStyle w:val="ENoteTableText"/>
            </w:pPr>
          </w:p>
        </w:tc>
      </w:tr>
      <w:tr w:rsidR="002D6F61" w:rsidTr="002758F3">
        <w:trPr>
          <w:cantSplit/>
        </w:trPr>
        <w:tc>
          <w:tcPr>
            <w:tcW w:w="1806" w:type="dxa"/>
            <w:shd w:val="clear" w:color="auto" w:fill="auto"/>
          </w:tcPr>
          <w:p w:rsidR="002D6F61" w:rsidRPr="00E117A3" w:rsidRDefault="002D6F61" w:rsidP="007D4972">
            <w:pPr>
              <w:pStyle w:val="ENoteTableText"/>
            </w:pPr>
            <w:r w:rsidRPr="00FA4B1B">
              <w:t xml:space="preserve">VET Student Loans </w:t>
            </w:r>
            <w:r w:rsidR="00AF5E7C">
              <w:t>Amendment R</w:t>
            </w:r>
            <w:r w:rsidR="004E6FF0">
              <w:t xml:space="preserve">ules </w:t>
            </w:r>
            <w:r w:rsidR="007D4972">
              <w:t>(No.</w:t>
            </w:r>
            <w:r w:rsidR="001D6628">
              <w:t> </w:t>
            </w:r>
            <w:r w:rsidR="007D4972">
              <w:t xml:space="preserve">1) </w:t>
            </w:r>
            <w:r w:rsidRPr="00FA4B1B">
              <w:t>2017</w:t>
            </w:r>
            <w:r w:rsidR="004E6FF0">
              <w:t xml:space="preserve"> </w:t>
            </w:r>
          </w:p>
        </w:tc>
        <w:tc>
          <w:tcPr>
            <w:tcW w:w="1806" w:type="dxa"/>
            <w:shd w:val="clear" w:color="auto" w:fill="auto"/>
          </w:tcPr>
          <w:p w:rsidR="002D6F61" w:rsidRDefault="004E6FF0" w:rsidP="002758F3">
            <w:pPr>
              <w:pStyle w:val="ENoteTableText"/>
            </w:pPr>
            <w:r>
              <w:t>29 June</w:t>
            </w:r>
            <w:r w:rsidR="002D6F61">
              <w:t xml:space="preserve"> 2017 (F2017L00</w:t>
            </w:r>
            <w:r w:rsidR="00AF5E7C">
              <w:t>793</w:t>
            </w:r>
            <w:r w:rsidR="002D6F61">
              <w:t>)</w:t>
            </w:r>
          </w:p>
          <w:p w:rsidR="002D6F61" w:rsidRPr="00E117A3" w:rsidRDefault="002D6F61" w:rsidP="002758F3">
            <w:pPr>
              <w:pStyle w:val="ENoteTableText"/>
            </w:pPr>
          </w:p>
        </w:tc>
        <w:tc>
          <w:tcPr>
            <w:tcW w:w="1806" w:type="dxa"/>
            <w:shd w:val="clear" w:color="auto" w:fill="auto"/>
          </w:tcPr>
          <w:p w:rsidR="002D6F61" w:rsidRPr="00E117A3" w:rsidRDefault="00AF5E7C" w:rsidP="00AF5E7C">
            <w:pPr>
              <w:pStyle w:val="ENoteTableText"/>
            </w:pPr>
            <w:r>
              <w:t>30</w:t>
            </w:r>
            <w:r w:rsidR="002D6F61">
              <w:t xml:space="preserve"> </w:t>
            </w:r>
            <w:r>
              <w:t>June</w:t>
            </w:r>
            <w:r w:rsidR="002D6F61">
              <w:t xml:space="preserve"> 2017</w:t>
            </w:r>
          </w:p>
        </w:tc>
        <w:tc>
          <w:tcPr>
            <w:tcW w:w="1806" w:type="dxa"/>
            <w:shd w:val="clear" w:color="auto" w:fill="auto"/>
          </w:tcPr>
          <w:p w:rsidR="002D6F61" w:rsidRPr="00E117A3" w:rsidRDefault="002D6F61" w:rsidP="002758F3">
            <w:pPr>
              <w:pStyle w:val="ENoteTableText"/>
            </w:pPr>
            <w:r>
              <w:t>__</w:t>
            </w:r>
          </w:p>
        </w:tc>
      </w:tr>
      <w:tr w:rsidR="008802A8" w:rsidTr="002758F3">
        <w:trPr>
          <w:cantSplit/>
        </w:trPr>
        <w:tc>
          <w:tcPr>
            <w:tcW w:w="1806" w:type="dxa"/>
            <w:shd w:val="clear" w:color="auto" w:fill="auto"/>
          </w:tcPr>
          <w:p w:rsidR="008802A8" w:rsidRPr="00FA4B1B" w:rsidRDefault="008802A8" w:rsidP="007D4972">
            <w:pPr>
              <w:pStyle w:val="ENoteTableText"/>
            </w:pPr>
            <w:r>
              <w:t>VET Student Loans Amendment Rules (No.</w:t>
            </w:r>
            <w:r w:rsidR="001D6628">
              <w:t> </w:t>
            </w:r>
            <w:r>
              <w:t>2) 2017</w:t>
            </w:r>
          </w:p>
        </w:tc>
        <w:tc>
          <w:tcPr>
            <w:tcW w:w="1806" w:type="dxa"/>
            <w:shd w:val="clear" w:color="auto" w:fill="auto"/>
          </w:tcPr>
          <w:p w:rsidR="008802A8" w:rsidRDefault="008802A8" w:rsidP="002758F3">
            <w:pPr>
              <w:pStyle w:val="ENoteTableText"/>
            </w:pPr>
            <w:r>
              <w:t>1 September 2017</w:t>
            </w:r>
          </w:p>
          <w:p w:rsidR="008802A8" w:rsidRDefault="008802A8" w:rsidP="002758F3">
            <w:pPr>
              <w:pStyle w:val="ENoteTableText"/>
            </w:pPr>
            <w:r>
              <w:t>(F2017L01121)</w:t>
            </w:r>
          </w:p>
        </w:tc>
        <w:tc>
          <w:tcPr>
            <w:tcW w:w="1806" w:type="dxa"/>
            <w:shd w:val="clear" w:color="auto" w:fill="auto"/>
          </w:tcPr>
          <w:p w:rsidR="008802A8" w:rsidRDefault="008802A8" w:rsidP="00AF5E7C">
            <w:pPr>
              <w:pStyle w:val="ENoteTableText"/>
            </w:pPr>
            <w:r>
              <w:t>2 September 2017</w:t>
            </w:r>
          </w:p>
        </w:tc>
        <w:tc>
          <w:tcPr>
            <w:tcW w:w="1806" w:type="dxa"/>
            <w:shd w:val="clear" w:color="auto" w:fill="auto"/>
          </w:tcPr>
          <w:p w:rsidR="008802A8" w:rsidRDefault="005C28B4" w:rsidP="002758F3">
            <w:pPr>
              <w:pStyle w:val="ENoteTableText"/>
            </w:pPr>
            <w:r w:rsidRPr="005C28B4">
              <w:t>__</w:t>
            </w:r>
          </w:p>
        </w:tc>
      </w:tr>
      <w:tr w:rsidR="00D76435" w:rsidTr="002758F3">
        <w:trPr>
          <w:cantSplit/>
        </w:trPr>
        <w:tc>
          <w:tcPr>
            <w:tcW w:w="1806" w:type="dxa"/>
            <w:shd w:val="clear" w:color="auto" w:fill="auto"/>
          </w:tcPr>
          <w:p w:rsidR="00496F72" w:rsidRDefault="00D76435" w:rsidP="007D4972">
            <w:pPr>
              <w:pStyle w:val="ENoteTableText"/>
            </w:pPr>
            <w:r>
              <w:t xml:space="preserve">VET Student Loans Amendment </w:t>
            </w:r>
            <w:r w:rsidR="00496F72">
              <w:t xml:space="preserve">Rules </w:t>
            </w:r>
          </w:p>
          <w:p w:rsidR="00D76435" w:rsidRDefault="00496F72" w:rsidP="001D6628">
            <w:pPr>
              <w:pStyle w:val="ENoteTableText"/>
            </w:pPr>
            <w:r>
              <w:t>(No</w:t>
            </w:r>
            <w:r w:rsidR="001D6628">
              <w:t>. </w:t>
            </w:r>
            <w:r>
              <w:t>1) 2018</w:t>
            </w:r>
          </w:p>
        </w:tc>
        <w:tc>
          <w:tcPr>
            <w:tcW w:w="1806" w:type="dxa"/>
            <w:shd w:val="clear" w:color="auto" w:fill="auto"/>
          </w:tcPr>
          <w:p w:rsidR="00D76435" w:rsidRDefault="00496F72" w:rsidP="002758F3">
            <w:pPr>
              <w:pStyle w:val="ENoteTableText"/>
            </w:pPr>
            <w:r>
              <w:t>14 December 2018</w:t>
            </w:r>
          </w:p>
          <w:p w:rsidR="00496F72" w:rsidRDefault="00496F72" w:rsidP="002758F3">
            <w:pPr>
              <w:pStyle w:val="ENoteTableText"/>
            </w:pPr>
            <w:r>
              <w:t>(</w:t>
            </w:r>
            <w:r w:rsidRPr="00496F72">
              <w:t>F2018L01762</w:t>
            </w:r>
            <w:r>
              <w:t>)</w:t>
            </w:r>
          </w:p>
        </w:tc>
        <w:tc>
          <w:tcPr>
            <w:tcW w:w="1806" w:type="dxa"/>
            <w:shd w:val="clear" w:color="auto" w:fill="auto"/>
          </w:tcPr>
          <w:p w:rsidR="004B0805" w:rsidRDefault="004B0805" w:rsidP="00AF5E7C">
            <w:pPr>
              <w:pStyle w:val="ENoteTableText"/>
            </w:pPr>
            <w:r>
              <w:t>15 December 2018 (Schedule 1, Part 3)</w:t>
            </w:r>
          </w:p>
          <w:p w:rsidR="004B0805" w:rsidRDefault="004B0805" w:rsidP="00AF5E7C">
            <w:pPr>
              <w:pStyle w:val="ENoteTableText"/>
            </w:pPr>
            <w:r>
              <w:t>1 July 2019 (Schedule 1, Part 1)</w:t>
            </w:r>
          </w:p>
          <w:p w:rsidR="00496F72" w:rsidRDefault="004B0805" w:rsidP="00905F6D">
            <w:pPr>
              <w:pStyle w:val="ENoteTableText"/>
            </w:pPr>
            <w:r w:rsidRPr="002B3124">
              <w:t xml:space="preserve">1 </w:t>
            </w:r>
            <w:r w:rsidR="00FD475B" w:rsidRPr="002B3124">
              <w:t>January</w:t>
            </w:r>
            <w:r w:rsidRPr="002B3124">
              <w:t xml:space="preserve"> 2020 (Schedule 1, Part 2)</w:t>
            </w:r>
          </w:p>
        </w:tc>
        <w:tc>
          <w:tcPr>
            <w:tcW w:w="1806" w:type="dxa"/>
            <w:shd w:val="clear" w:color="auto" w:fill="auto"/>
          </w:tcPr>
          <w:p w:rsidR="00D76435" w:rsidRPr="005C28B4" w:rsidRDefault="00496F72" w:rsidP="002758F3">
            <w:pPr>
              <w:pStyle w:val="ENoteTableText"/>
            </w:pPr>
            <w:r w:rsidRPr="005C28B4">
              <w:t>__</w:t>
            </w:r>
          </w:p>
        </w:tc>
      </w:tr>
      <w:tr w:rsidR="00EC30E0" w:rsidTr="002758F3">
        <w:trPr>
          <w:cantSplit/>
        </w:trPr>
        <w:tc>
          <w:tcPr>
            <w:tcW w:w="1806" w:type="dxa"/>
            <w:shd w:val="clear" w:color="auto" w:fill="auto"/>
          </w:tcPr>
          <w:p w:rsidR="00EC30E0" w:rsidRDefault="00EC30E0" w:rsidP="00EC30E0">
            <w:pPr>
              <w:pStyle w:val="ENoteTableText"/>
            </w:pPr>
            <w:r>
              <w:t xml:space="preserve">VET Student Loans Amendment Rules </w:t>
            </w:r>
          </w:p>
          <w:p w:rsidR="00EC30E0" w:rsidRDefault="00EC30E0" w:rsidP="001D6628">
            <w:pPr>
              <w:pStyle w:val="ENoteTableText"/>
            </w:pPr>
            <w:r>
              <w:t>(No</w:t>
            </w:r>
            <w:r w:rsidR="001D6628">
              <w:t>. </w:t>
            </w:r>
            <w:r>
              <w:t>1) 2019</w:t>
            </w:r>
          </w:p>
        </w:tc>
        <w:tc>
          <w:tcPr>
            <w:tcW w:w="1806" w:type="dxa"/>
            <w:shd w:val="clear" w:color="auto" w:fill="auto"/>
          </w:tcPr>
          <w:p w:rsidR="00EC30E0" w:rsidRDefault="00EC30E0" w:rsidP="00EC30E0">
            <w:pPr>
              <w:pStyle w:val="ENoteTableText"/>
            </w:pPr>
            <w:r>
              <w:t>31 July 2019</w:t>
            </w:r>
          </w:p>
          <w:p w:rsidR="00EC30E0" w:rsidRPr="00EC30E0" w:rsidRDefault="00EC30E0" w:rsidP="00EC30E0">
            <w:pPr>
              <w:pStyle w:val="ENoteTableText"/>
            </w:pPr>
            <w:r>
              <w:rPr>
                <w:bCs/>
              </w:rPr>
              <w:t>(</w:t>
            </w:r>
            <w:r w:rsidRPr="00EC30E0">
              <w:rPr>
                <w:bCs/>
              </w:rPr>
              <w:t>F2019L01026</w:t>
            </w:r>
            <w:r>
              <w:rPr>
                <w:bCs/>
              </w:rPr>
              <w:t>)</w:t>
            </w:r>
          </w:p>
        </w:tc>
        <w:tc>
          <w:tcPr>
            <w:tcW w:w="1806" w:type="dxa"/>
            <w:shd w:val="clear" w:color="auto" w:fill="auto"/>
          </w:tcPr>
          <w:p w:rsidR="00EC30E0" w:rsidRDefault="00EC30E0" w:rsidP="00EC30E0">
            <w:pPr>
              <w:pStyle w:val="ENoteTableText"/>
            </w:pPr>
            <w:r>
              <w:t>1 August 2019 (Schedule 1, Part 2)</w:t>
            </w:r>
          </w:p>
          <w:p w:rsidR="00EC30E0" w:rsidRPr="007E3425" w:rsidRDefault="00EC30E0" w:rsidP="00EC30E0">
            <w:pPr>
              <w:pStyle w:val="ENoteTableText"/>
            </w:pPr>
            <w:r w:rsidRPr="007E3425">
              <w:t>1 September 2019 (Schedule 1, Part 1)</w:t>
            </w:r>
          </w:p>
        </w:tc>
        <w:tc>
          <w:tcPr>
            <w:tcW w:w="1806" w:type="dxa"/>
            <w:shd w:val="clear" w:color="auto" w:fill="auto"/>
          </w:tcPr>
          <w:p w:rsidR="00EC30E0" w:rsidRPr="005C28B4" w:rsidRDefault="0083366F" w:rsidP="00EC30E0">
            <w:pPr>
              <w:pStyle w:val="ENoteTableText"/>
            </w:pPr>
            <w:r w:rsidRPr="005C28B4">
              <w:t>__</w:t>
            </w:r>
          </w:p>
        </w:tc>
      </w:tr>
      <w:tr w:rsidR="00C039E7" w:rsidTr="002758F3">
        <w:trPr>
          <w:cantSplit/>
        </w:trPr>
        <w:tc>
          <w:tcPr>
            <w:tcW w:w="1806" w:type="dxa"/>
            <w:shd w:val="clear" w:color="auto" w:fill="auto"/>
          </w:tcPr>
          <w:p w:rsidR="00C039E7" w:rsidRDefault="00C039E7" w:rsidP="00C039E7">
            <w:pPr>
              <w:pStyle w:val="ENoteTableText"/>
            </w:pPr>
            <w:r>
              <w:t xml:space="preserve">VET Student Loans Amendment Rules </w:t>
            </w:r>
          </w:p>
          <w:p w:rsidR="00C039E7" w:rsidRDefault="00C039E7" w:rsidP="001D6628">
            <w:pPr>
              <w:pStyle w:val="ENoteTableText"/>
            </w:pPr>
            <w:r>
              <w:t>(No</w:t>
            </w:r>
            <w:r w:rsidR="001D6628">
              <w:t>. </w:t>
            </w:r>
            <w:r>
              <w:t>2) 2019</w:t>
            </w:r>
          </w:p>
        </w:tc>
        <w:tc>
          <w:tcPr>
            <w:tcW w:w="1806" w:type="dxa"/>
            <w:shd w:val="clear" w:color="auto" w:fill="auto"/>
          </w:tcPr>
          <w:p w:rsidR="00C039E7" w:rsidRDefault="00C039E7" w:rsidP="00EC30E0">
            <w:pPr>
              <w:pStyle w:val="ENoteTableText"/>
              <w:rPr>
                <w:bCs/>
              </w:rPr>
            </w:pPr>
            <w:r w:rsidRPr="002B3124">
              <w:t>19 December 2019</w:t>
            </w:r>
          </w:p>
          <w:p w:rsidR="002629A9" w:rsidRPr="00C039E7" w:rsidRDefault="002629A9" w:rsidP="00EC30E0">
            <w:pPr>
              <w:pStyle w:val="ENoteTableText"/>
            </w:pPr>
            <w:r>
              <w:rPr>
                <w:bCs/>
              </w:rPr>
              <w:t>(F2019L01676</w:t>
            </w:r>
            <w:r w:rsidR="00974000">
              <w:rPr>
                <w:bCs/>
              </w:rPr>
              <w:t>)</w:t>
            </w:r>
          </w:p>
        </w:tc>
        <w:tc>
          <w:tcPr>
            <w:tcW w:w="1806" w:type="dxa"/>
            <w:shd w:val="clear" w:color="auto" w:fill="auto"/>
          </w:tcPr>
          <w:p w:rsidR="00C039E7" w:rsidRDefault="00C039E7" w:rsidP="00EC30E0">
            <w:pPr>
              <w:pStyle w:val="ENoteTableText"/>
            </w:pPr>
            <w:r>
              <w:t>1 January 2020 (Schedule 1, Part</w:t>
            </w:r>
            <w:r w:rsidR="00905F6D">
              <w:t>s</w:t>
            </w:r>
            <w:r>
              <w:t xml:space="preserve"> 1</w:t>
            </w:r>
            <w:r w:rsidR="00905F6D">
              <w:t xml:space="preserve"> and 2</w:t>
            </w:r>
            <w:r>
              <w:t>, other than Division 1 of Part 6 in item 7 to Schedule 1</w:t>
            </w:r>
            <w:r w:rsidR="00905F6D">
              <w:t>, Part 1</w:t>
            </w:r>
            <w:r>
              <w:t>)</w:t>
            </w:r>
          </w:p>
          <w:p w:rsidR="00EF17D1" w:rsidRDefault="00312F6F" w:rsidP="00EC30E0">
            <w:pPr>
              <w:pStyle w:val="ENoteTableText"/>
            </w:pPr>
            <w:r w:rsidRPr="00605DF4">
              <w:rPr>
                <w:u w:val="single"/>
              </w:rPr>
              <w:t xml:space="preserve">Immediately after the commencement of the </w:t>
            </w:r>
            <w:r w:rsidRPr="002B3124">
              <w:rPr>
                <w:i/>
                <w:u w:val="single"/>
              </w:rPr>
              <w:t>VET Student Loans (VSL Tuition Protection Levy) Act 2020</w:t>
            </w:r>
            <w:r w:rsidR="002C2F16">
              <w:rPr>
                <w:i/>
                <w:u w:val="single"/>
              </w:rPr>
              <w:t xml:space="preserve"> </w:t>
            </w:r>
            <w:r>
              <w:rPr>
                <w:u w:val="single"/>
              </w:rPr>
              <w:t>(</w:t>
            </w:r>
            <w:r w:rsidR="00EF17D1" w:rsidRPr="002B3124">
              <w:rPr>
                <w:u w:val="single"/>
              </w:rPr>
              <w:t>Division 1 of Part 6 in item 7 to Schedule 1, Part 1</w:t>
            </w:r>
            <w:r>
              <w:rPr>
                <w:u w:val="single"/>
              </w:rPr>
              <w:t>)</w:t>
            </w:r>
          </w:p>
        </w:tc>
        <w:tc>
          <w:tcPr>
            <w:tcW w:w="1806" w:type="dxa"/>
            <w:shd w:val="clear" w:color="auto" w:fill="auto"/>
          </w:tcPr>
          <w:p w:rsidR="00C039E7" w:rsidRPr="005C28B4" w:rsidRDefault="0083366F" w:rsidP="00EC30E0">
            <w:pPr>
              <w:pStyle w:val="ENoteTableText"/>
            </w:pPr>
            <w:r w:rsidRPr="005C28B4">
              <w:t>__</w:t>
            </w:r>
          </w:p>
        </w:tc>
      </w:tr>
    </w:tbl>
    <w:p w:rsidR="002D6F61" w:rsidRDefault="002D6F61" w:rsidP="002D6F61"/>
    <w:p w:rsidR="002D6F61" w:rsidRDefault="002D6F61" w:rsidP="007778D4">
      <w:pPr>
        <w:pStyle w:val="subsection"/>
        <w:sectPr w:rsidR="002D6F61" w:rsidSect="00622CAA">
          <w:headerReference w:type="even" r:id="rId49"/>
          <w:pgSz w:w="11907" w:h="16839" w:code="9"/>
          <w:pgMar w:top="2233" w:right="1797" w:bottom="1440" w:left="1797" w:header="720" w:footer="709" w:gutter="0"/>
          <w:cols w:space="708"/>
          <w:docGrid w:linePitch="360"/>
        </w:sectPr>
      </w:pPr>
    </w:p>
    <w:p w:rsidR="002D6F61" w:rsidRDefault="002D6F61" w:rsidP="002D6F61">
      <w:pPr>
        <w:pStyle w:val="ENotesHeading2"/>
        <w:pageBreakBefore/>
      </w:pPr>
      <w:bookmarkStart w:id="420" w:name="_Toc493069288"/>
      <w:bookmarkStart w:id="421" w:name="_Toc31100512"/>
      <w:r>
        <w:lastRenderedPageBreak/>
        <w:t>Endnote 4—Amendment history</w:t>
      </w:r>
      <w:bookmarkEnd w:id="420"/>
      <w:bookmarkEnd w:id="421"/>
    </w:p>
    <w:p w:rsidR="002D6F61" w:rsidRDefault="002D6F61" w:rsidP="002D6F61">
      <w:pPr>
        <w:pStyle w:val="Tabletext"/>
      </w:pPr>
    </w:p>
    <w:tbl>
      <w:tblPr>
        <w:tblW w:w="7082" w:type="dxa"/>
        <w:tblInd w:w="113" w:type="dxa"/>
        <w:tblLayout w:type="fixed"/>
        <w:tblLook w:val="0000" w:firstRow="0" w:lastRow="0" w:firstColumn="0" w:lastColumn="0" w:noHBand="0" w:noVBand="0"/>
      </w:tblPr>
      <w:tblGrid>
        <w:gridCol w:w="2139"/>
        <w:gridCol w:w="4943"/>
      </w:tblGrid>
      <w:tr w:rsidR="002D6F61" w:rsidRPr="0098546F" w:rsidTr="00223122">
        <w:trPr>
          <w:tblHeader/>
        </w:trPr>
        <w:tc>
          <w:tcPr>
            <w:tcW w:w="2139" w:type="dxa"/>
            <w:tcBorders>
              <w:top w:val="single" w:sz="12" w:space="0" w:color="auto"/>
            </w:tcBorders>
            <w:shd w:val="clear" w:color="auto" w:fill="auto"/>
          </w:tcPr>
          <w:p w:rsidR="002D6F61" w:rsidRPr="00E117A3" w:rsidRDefault="002D6F61" w:rsidP="002758F3">
            <w:pPr>
              <w:pStyle w:val="ENoteTableHeading"/>
            </w:pPr>
            <w:r w:rsidRPr="00E117A3">
              <w:t>Provision affected</w:t>
            </w:r>
          </w:p>
        </w:tc>
        <w:tc>
          <w:tcPr>
            <w:tcW w:w="4943" w:type="dxa"/>
            <w:tcBorders>
              <w:top w:val="single" w:sz="12" w:space="0" w:color="auto"/>
            </w:tcBorders>
            <w:shd w:val="clear" w:color="auto" w:fill="auto"/>
          </w:tcPr>
          <w:p w:rsidR="002D6F61" w:rsidRPr="00E117A3" w:rsidRDefault="002D6F61" w:rsidP="002758F3">
            <w:pPr>
              <w:pStyle w:val="ENoteTableHeading"/>
            </w:pPr>
            <w:r w:rsidRPr="00E117A3">
              <w:t>How affected</w:t>
            </w:r>
          </w:p>
        </w:tc>
      </w:tr>
      <w:tr w:rsidR="002D6F61" w:rsidRPr="00E117A3" w:rsidTr="00223122">
        <w:tc>
          <w:tcPr>
            <w:tcW w:w="2139" w:type="dxa"/>
            <w:shd w:val="clear" w:color="auto" w:fill="auto"/>
          </w:tcPr>
          <w:p w:rsidR="002D6F61" w:rsidRDefault="00F3110A" w:rsidP="002758F3">
            <w:pPr>
              <w:pStyle w:val="ENoteTableText"/>
            </w:pPr>
            <w:r>
              <w:t xml:space="preserve">s. </w:t>
            </w:r>
            <w:r w:rsidR="004E6FF0">
              <w:t>4</w:t>
            </w:r>
          </w:p>
          <w:p w:rsidR="002C5C61" w:rsidRDefault="002C5C61" w:rsidP="002758F3">
            <w:pPr>
              <w:pStyle w:val="ENoteTableText"/>
            </w:pPr>
          </w:p>
          <w:p w:rsidR="00A41970" w:rsidRDefault="00A41970" w:rsidP="002758F3">
            <w:pPr>
              <w:pStyle w:val="ENoteTableText"/>
            </w:pPr>
            <w:r>
              <w:t>Pt 3</w:t>
            </w:r>
            <w:r w:rsidR="004B0805">
              <w:t>, s. 11</w:t>
            </w:r>
          </w:p>
          <w:p w:rsidR="00A41970" w:rsidRDefault="004B0805" w:rsidP="002758F3">
            <w:pPr>
              <w:pStyle w:val="ENoteTableText"/>
            </w:pPr>
            <w:r>
              <w:t>Pt. 3, s. 12</w:t>
            </w:r>
          </w:p>
          <w:p w:rsidR="004B0805" w:rsidRDefault="004B0805" w:rsidP="002758F3">
            <w:pPr>
              <w:pStyle w:val="ENoteTableText"/>
            </w:pPr>
            <w:r>
              <w:t>Pt. 3A, s. 11</w:t>
            </w:r>
          </w:p>
          <w:p w:rsidR="004B0805" w:rsidRDefault="004B0805" w:rsidP="002758F3">
            <w:pPr>
              <w:pStyle w:val="ENoteTableText"/>
            </w:pPr>
            <w:r>
              <w:t>Pt. 3A, s. 12</w:t>
            </w:r>
          </w:p>
          <w:p w:rsidR="004B0805" w:rsidRDefault="004B0805" w:rsidP="002758F3">
            <w:pPr>
              <w:pStyle w:val="ENoteTableText"/>
            </w:pPr>
            <w:r>
              <w:t>Pt. 3A, s. 12A</w:t>
            </w:r>
          </w:p>
          <w:p w:rsidR="004B0805" w:rsidRDefault="004B0805" w:rsidP="002758F3">
            <w:pPr>
              <w:pStyle w:val="ENoteTableText"/>
            </w:pPr>
            <w:r>
              <w:t>Pt. 3A, s. 12B</w:t>
            </w:r>
          </w:p>
          <w:p w:rsidR="004B0805" w:rsidRDefault="004B0805" w:rsidP="002758F3">
            <w:pPr>
              <w:pStyle w:val="ENoteTableText"/>
            </w:pPr>
            <w:r>
              <w:t>Pt. 3A, s. 12C</w:t>
            </w:r>
          </w:p>
          <w:p w:rsidR="004B0805" w:rsidRDefault="004B0805" w:rsidP="002758F3">
            <w:pPr>
              <w:pStyle w:val="ENoteTableText"/>
            </w:pPr>
            <w:r>
              <w:t>Pt. 3A, s. 12D</w:t>
            </w:r>
          </w:p>
          <w:p w:rsidR="004B0805" w:rsidRDefault="004B0805" w:rsidP="002758F3">
            <w:pPr>
              <w:pStyle w:val="ENoteTableText"/>
            </w:pPr>
            <w:r>
              <w:t>Pt. 3A, s. 12E</w:t>
            </w:r>
          </w:p>
          <w:p w:rsidR="003E7E0A" w:rsidRDefault="003E7E0A" w:rsidP="002758F3">
            <w:pPr>
              <w:pStyle w:val="ENoteTableText"/>
            </w:pPr>
            <w:r>
              <w:t>s.</w:t>
            </w:r>
            <w:r w:rsidR="003320B6">
              <w:t xml:space="preserve"> </w:t>
            </w:r>
            <w:r>
              <w:t>23(3)</w:t>
            </w:r>
          </w:p>
          <w:p w:rsidR="002C5C61" w:rsidRPr="00E117A3" w:rsidRDefault="002C5C61" w:rsidP="002758F3">
            <w:pPr>
              <w:pStyle w:val="ENoteTableText"/>
            </w:pPr>
            <w:r>
              <w:t xml:space="preserve">Pt 6 </w:t>
            </w:r>
          </w:p>
        </w:tc>
        <w:tc>
          <w:tcPr>
            <w:tcW w:w="4943" w:type="dxa"/>
            <w:shd w:val="clear" w:color="auto" w:fill="auto"/>
          </w:tcPr>
          <w:p w:rsidR="00F3110A" w:rsidRDefault="00F3110A" w:rsidP="005B33E6">
            <w:pPr>
              <w:pStyle w:val="ENoteTableText"/>
            </w:pPr>
            <w:proofErr w:type="gramStart"/>
            <w:r>
              <w:t>a</w:t>
            </w:r>
            <w:r w:rsidR="005B33E6">
              <w:t>d</w:t>
            </w:r>
            <w:proofErr w:type="gramEnd"/>
            <w:r>
              <w:t xml:space="preserve">. </w:t>
            </w:r>
            <w:r w:rsidRPr="00F3110A">
              <w:t>No 1, 2017</w:t>
            </w:r>
            <w:r w:rsidR="002C5C61">
              <w:t>; ad No</w:t>
            </w:r>
            <w:r w:rsidR="0018685E">
              <w:t xml:space="preserve"> </w:t>
            </w:r>
            <w:r w:rsidR="002C5C61">
              <w:t>2, 2019</w:t>
            </w:r>
          </w:p>
          <w:p w:rsidR="002D6F61" w:rsidRDefault="005B33E6" w:rsidP="00B3536E">
            <w:pPr>
              <w:pStyle w:val="ENoteTableText"/>
            </w:pPr>
            <w:proofErr w:type="gramStart"/>
            <w:r>
              <w:t>am</w:t>
            </w:r>
            <w:proofErr w:type="gramEnd"/>
            <w:r w:rsidR="00F3110A">
              <w:t>.</w:t>
            </w:r>
            <w:r>
              <w:t xml:space="preserve"> </w:t>
            </w:r>
            <w:r w:rsidR="002D6F61">
              <w:t xml:space="preserve">No </w:t>
            </w:r>
            <w:r w:rsidR="004E6FF0">
              <w:t>1</w:t>
            </w:r>
            <w:r w:rsidR="002D6F61">
              <w:t>, 2017</w:t>
            </w:r>
            <w:r w:rsidR="005C28B4">
              <w:t>; am. No</w:t>
            </w:r>
            <w:r w:rsidR="00AA02F6">
              <w:t xml:space="preserve"> </w:t>
            </w:r>
            <w:r w:rsidR="005C28B4">
              <w:t>2, 2017</w:t>
            </w:r>
            <w:r w:rsidR="002C5C61">
              <w:t>; am No</w:t>
            </w:r>
            <w:r w:rsidR="0018685E">
              <w:t xml:space="preserve"> </w:t>
            </w:r>
            <w:r w:rsidR="002C5C61">
              <w:t>2, 2019</w:t>
            </w:r>
            <w:r w:rsidR="005C28B4">
              <w:t xml:space="preserve"> </w:t>
            </w:r>
          </w:p>
          <w:p w:rsidR="00A41970" w:rsidRDefault="00A41970" w:rsidP="00B3536E">
            <w:pPr>
              <w:pStyle w:val="ENoteTableText"/>
            </w:pPr>
            <w:r>
              <w:t>rep No 1, 2018</w:t>
            </w:r>
          </w:p>
          <w:p w:rsidR="00A41970" w:rsidRDefault="004B0805" w:rsidP="00B3536E">
            <w:pPr>
              <w:pStyle w:val="ENoteTableText"/>
            </w:pPr>
            <w:r>
              <w:t>rep No 1, 2018</w:t>
            </w:r>
          </w:p>
          <w:p w:rsidR="004B0805" w:rsidRDefault="004B0805" w:rsidP="004B0805">
            <w:pPr>
              <w:pStyle w:val="ENoteTableText"/>
            </w:pPr>
            <w:r>
              <w:t>ad No 1, 2018</w:t>
            </w:r>
          </w:p>
          <w:p w:rsidR="004B0805" w:rsidRDefault="004B0805" w:rsidP="004B0805">
            <w:pPr>
              <w:pStyle w:val="ENoteTableText"/>
            </w:pPr>
            <w:r>
              <w:t>ad No 1, 2018</w:t>
            </w:r>
          </w:p>
          <w:p w:rsidR="004B0805" w:rsidRDefault="004B0805" w:rsidP="004B0805">
            <w:pPr>
              <w:pStyle w:val="ENoteTableText"/>
            </w:pPr>
            <w:r>
              <w:t>ad No 1, 2018</w:t>
            </w:r>
          </w:p>
          <w:p w:rsidR="004B0805" w:rsidRDefault="004B0805" w:rsidP="004B0805">
            <w:pPr>
              <w:pStyle w:val="ENoteTableText"/>
            </w:pPr>
            <w:r>
              <w:t>ad No 1, 2018</w:t>
            </w:r>
          </w:p>
          <w:p w:rsidR="004B0805" w:rsidRDefault="004B0805" w:rsidP="004B0805">
            <w:pPr>
              <w:pStyle w:val="ENoteTableText"/>
            </w:pPr>
            <w:r>
              <w:t>ad No 1, 2018</w:t>
            </w:r>
          </w:p>
          <w:p w:rsidR="004B0805" w:rsidRDefault="004B0805" w:rsidP="004B0805">
            <w:pPr>
              <w:pStyle w:val="ENoteTableText"/>
            </w:pPr>
            <w:r>
              <w:t>ad No 1, 2018</w:t>
            </w:r>
          </w:p>
          <w:p w:rsidR="004B0805" w:rsidRDefault="004B0805" w:rsidP="00B3536E">
            <w:pPr>
              <w:pStyle w:val="ENoteTableText"/>
            </w:pPr>
            <w:r>
              <w:t>ad No 1, 2018</w:t>
            </w:r>
          </w:p>
          <w:p w:rsidR="003E7E0A" w:rsidRDefault="003E7E0A" w:rsidP="00B3536E">
            <w:pPr>
              <w:pStyle w:val="ENoteTableText"/>
            </w:pPr>
            <w:r>
              <w:t>am No. 1, 2019</w:t>
            </w:r>
          </w:p>
          <w:p w:rsidR="002C5C61" w:rsidRPr="00E117A3" w:rsidRDefault="002C5C61" w:rsidP="00B3536E">
            <w:pPr>
              <w:pStyle w:val="ENoteTableText"/>
            </w:pPr>
            <w:proofErr w:type="spellStart"/>
            <w:r>
              <w:t>rs</w:t>
            </w:r>
            <w:proofErr w:type="spellEnd"/>
            <w:r>
              <w:t xml:space="preserve"> No</w:t>
            </w:r>
            <w:r w:rsidR="0018685E">
              <w:t xml:space="preserve"> </w:t>
            </w:r>
            <w:r>
              <w:t>2, 2019</w:t>
            </w:r>
          </w:p>
        </w:tc>
      </w:tr>
      <w:tr w:rsidR="002D6F61" w:rsidTr="00223122">
        <w:tc>
          <w:tcPr>
            <w:tcW w:w="2139" w:type="dxa"/>
            <w:shd w:val="clear" w:color="auto" w:fill="auto"/>
          </w:tcPr>
          <w:p w:rsidR="002D6F61" w:rsidRPr="00E117A3" w:rsidRDefault="00F3110A" w:rsidP="00F3110A">
            <w:pPr>
              <w:pStyle w:val="ENoteTableText"/>
            </w:pPr>
            <w:r>
              <w:t>s. 41(4A)</w:t>
            </w:r>
          </w:p>
        </w:tc>
        <w:tc>
          <w:tcPr>
            <w:tcW w:w="4943" w:type="dxa"/>
            <w:shd w:val="clear" w:color="auto" w:fill="auto"/>
          </w:tcPr>
          <w:p w:rsidR="002D6F61" w:rsidRPr="00E117A3" w:rsidRDefault="00F3110A" w:rsidP="002758F3">
            <w:pPr>
              <w:pStyle w:val="ENoteTableText"/>
            </w:pPr>
            <w:proofErr w:type="gramStart"/>
            <w:r>
              <w:t>ad</w:t>
            </w:r>
            <w:proofErr w:type="gramEnd"/>
            <w:r>
              <w:t>.</w:t>
            </w:r>
            <w:r w:rsidR="002D6F61">
              <w:t xml:space="preserve"> No 1, 2017</w:t>
            </w:r>
          </w:p>
        </w:tc>
      </w:tr>
      <w:tr w:rsidR="00F3110A" w:rsidTr="00223122">
        <w:tc>
          <w:tcPr>
            <w:tcW w:w="2139" w:type="dxa"/>
            <w:shd w:val="clear" w:color="auto" w:fill="auto"/>
          </w:tcPr>
          <w:p w:rsidR="00F3110A" w:rsidRDefault="00F3110A" w:rsidP="00F3110A">
            <w:pPr>
              <w:pStyle w:val="ENoteTableText"/>
            </w:pPr>
            <w:r>
              <w:t>s. 41A</w:t>
            </w:r>
          </w:p>
        </w:tc>
        <w:tc>
          <w:tcPr>
            <w:tcW w:w="4943" w:type="dxa"/>
            <w:shd w:val="clear" w:color="auto" w:fill="auto"/>
          </w:tcPr>
          <w:p w:rsidR="00F3110A" w:rsidRDefault="00F3110A" w:rsidP="002758F3">
            <w:pPr>
              <w:pStyle w:val="ENoteTableText"/>
            </w:pPr>
            <w:proofErr w:type="gramStart"/>
            <w:r>
              <w:t>ad</w:t>
            </w:r>
            <w:proofErr w:type="gramEnd"/>
            <w:r>
              <w:t>. No 1, 2017</w:t>
            </w:r>
          </w:p>
        </w:tc>
      </w:tr>
      <w:tr w:rsidR="00F3110A" w:rsidTr="00223122">
        <w:tc>
          <w:tcPr>
            <w:tcW w:w="2139" w:type="dxa"/>
            <w:shd w:val="clear" w:color="auto" w:fill="auto"/>
          </w:tcPr>
          <w:p w:rsidR="00F3110A" w:rsidRDefault="00B11B04" w:rsidP="00F3110A">
            <w:pPr>
              <w:pStyle w:val="ENoteTableText"/>
            </w:pPr>
            <w:r>
              <w:t>s</w:t>
            </w:r>
            <w:r w:rsidR="00F3110A">
              <w:t>. 53(2)</w:t>
            </w:r>
          </w:p>
        </w:tc>
        <w:tc>
          <w:tcPr>
            <w:tcW w:w="4943" w:type="dxa"/>
            <w:shd w:val="clear" w:color="auto" w:fill="auto"/>
          </w:tcPr>
          <w:p w:rsidR="00F3110A" w:rsidRDefault="00B11B04" w:rsidP="00F3110A">
            <w:pPr>
              <w:pStyle w:val="ENoteTableText"/>
            </w:pPr>
            <w:proofErr w:type="gramStart"/>
            <w:r>
              <w:t>am</w:t>
            </w:r>
            <w:proofErr w:type="gramEnd"/>
            <w:r w:rsidR="00F3110A">
              <w:t xml:space="preserve">. </w:t>
            </w:r>
            <w:r w:rsidR="00F3110A" w:rsidRPr="00F3110A">
              <w:t>No 1, 2017</w:t>
            </w:r>
          </w:p>
        </w:tc>
      </w:tr>
      <w:tr w:rsidR="00F3110A" w:rsidTr="00223122">
        <w:tc>
          <w:tcPr>
            <w:tcW w:w="2139" w:type="dxa"/>
            <w:shd w:val="clear" w:color="auto" w:fill="auto"/>
          </w:tcPr>
          <w:p w:rsidR="00F3110A" w:rsidRDefault="00B11B04" w:rsidP="00B11B04">
            <w:pPr>
              <w:pStyle w:val="ENoteTableText"/>
            </w:pPr>
            <w:r>
              <w:t>s</w:t>
            </w:r>
            <w:r w:rsidR="00F3110A">
              <w:t>. 5</w:t>
            </w:r>
            <w:r w:rsidR="008D04FE">
              <w:t>4(1</w:t>
            </w:r>
            <w:r w:rsidR="00F3110A">
              <w:t>)</w:t>
            </w:r>
          </w:p>
          <w:p w:rsidR="0018685E" w:rsidRDefault="0018685E" w:rsidP="00B11B04">
            <w:pPr>
              <w:pStyle w:val="ENoteTableText"/>
            </w:pPr>
            <w:r>
              <w:t>s.</w:t>
            </w:r>
            <w:r w:rsidR="003320B6">
              <w:t xml:space="preserve"> </w:t>
            </w:r>
            <w:r>
              <w:t>54(4)</w:t>
            </w:r>
          </w:p>
        </w:tc>
        <w:tc>
          <w:tcPr>
            <w:tcW w:w="4943" w:type="dxa"/>
            <w:shd w:val="clear" w:color="auto" w:fill="auto"/>
          </w:tcPr>
          <w:p w:rsidR="00F3110A" w:rsidRDefault="00B11B04" w:rsidP="002758F3">
            <w:pPr>
              <w:pStyle w:val="ENoteTableText"/>
            </w:pPr>
            <w:proofErr w:type="gramStart"/>
            <w:r>
              <w:t>am</w:t>
            </w:r>
            <w:proofErr w:type="gramEnd"/>
            <w:r w:rsidR="00F3110A">
              <w:t xml:space="preserve">. </w:t>
            </w:r>
            <w:r w:rsidR="00F3110A" w:rsidRPr="00F3110A">
              <w:t>No 1, 2017</w:t>
            </w:r>
          </w:p>
          <w:p w:rsidR="0018685E" w:rsidRDefault="0018685E" w:rsidP="002758F3">
            <w:pPr>
              <w:pStyle w:val="ENoteTableText"/>
            </w:pPr>
            <w:r>
              <w:t>am No.1, 201</w:t>
            </w:r>
            <w:r w:rsidR="00312F6F">
              <w:t>8</w:t>
            </w:r>
          </w:p>
        </w:tc>
      </w:tr>
      <w:tr w:rsidR="00F3110A" w:rsidTr="00223122">
        <w:tc>
          <w:tcPr>
            <w:tcW w:w="2139" w:type="dxa"/>
            <w:shd w:val="clear" w:color="auto" w:fill="auto"/>
          </w:tcPr>
          <w:p w:rsidR="00F3110A" w:rsidRDefault="008D04FE" w:rsidP="00F3110A">
            <w:pPr>
              <w:pStyle w:val="ENoteTableText"/>
            </w:pPr>
            <w:r>
              <w:t>s. 58(3)</w:t>
            </w:r>
          </w:p>
        </w:tc>
        <w:tc>
          <w:tcPr>
            <w:tcW w:w="4943" w:type="dxa"/>
            <w:shd w:val="clear" w:color="auto" w:fill="auto"/>
          </w:tcPr>
          <w:p w:rsidR="00F3110A" w:rsidRDefault="008D04FE" w:rsidP="002758F3">
            <w:pPr>
              <w:pStyle w:val="ENoteTableText"/>
            </w:pPr>
            <w:proofErr w:type="gramStart"/>
            <w:r w:rsidRPr="008D04FE">
              <w:t>am</w:t>
            </w:r>
            <w:proofErr w:type="gramEnd"/>
            <w:r w:rsidRPr="008D04FE">
              <w:t>. No 1, 2017</w:t>
            </w:r>
          </w:p>
        </w:tc>
      </w:tr>
      <w:tr w:rsidR="00F3110A" w:rsidTr="00223122">
        <w:tc>
          <w:tcPr>
            <w:tcW w:w="2139" w:type="dxa"/>
            <w:shd w:val="clear" w:color="auto" w:fill="auto"/>
          </w:tcPr>
          <w:p w:rsidR="00F3110A" w:rsidRDefault="008D04FE" w:rsidP="008D04FE">
            <w:pPr>
              <w:pStyle w:val="ENoteTableText"/>
            </w:pPr>
            <w:r>
              <w:t>s. 62(1)</w:t>
            </w:r>
          </w:p>
        </w:tc>
        <w:tc>
          <w:tcPr>
            <w:tcW w:w="4943" w:type="dxa"/>
            <w:shd w:val="clear" w:color="auto" w:fill="auto"/>
          </w:tcPr>
          <w:p w:rsidR="00F3110A" w:rsidRDefault="008D04FE" w:rsidP="002758F3">
            <w:pPr>
              <w:pStyle w:val="ENoteTableText"/>
            </w:pPr>
            <w:proofErr w:type="gramStart"/>
            <w:r w:rsidRPr="008D04FE">
              <w:t>am</w:t>
            </w:r>
            <w:proofErr w:type="gramEnd"/>
            <w:r w:rsidRPr="008D04FE">
              <w:t>. No 1, 2017</w:t>
            </w:r>
          </w:p>
        </w:tc>
      </w:tr>
      <w:tr w:rsidR="008D04FE" w:rsidTr="00223122">
        <w:tc>
          <w:tcPr>
            <w:tcW w:w="2139" w:type="dxa"/>
            <w:shd w:val="clear" w:color="auto" w:fill="auto"/>
          </w:tcPr>
          <w:p w:rsidR="008D04FE" w:rsidRDefault="00B11B04" w:rsidP="00B11B04">
            <w:pPr>
              <w:pStyle w:val="ENoteTableText"/>
            </w:pPr>
            <w:r>
              <w:t>s</w:t>
            </w:r>
            <w:r w:rsidR="008D04FE">
              <w:t>. 62(2)</w:t>
            </w:r>
          </w:p>
        </w:tc>
        <w:tc>
          <w:tcPr>
            <w:tcW w:w="4943" w:type="dxa"/>
            <w:shd w:val="clear" w:color="auto" w:fill="auto"/>
          </w:tcPr>
          <w:p w:rsidR="008D04FE" w:rsidRPr="008D04FE" w:rsidRDefault="008D04FE" w:rsidP="002758F3">
            <w:pPr>
              <w:pStyle w:val="ENoteTableText"/>
            </w:pPr>
            <w:proofErr w:type="gramStart"/>
            <w:r w:rsidRPr="008D04FE">
              <w:t>am</w:t>
            </w:r>
            <w:proofErr w:type="gramEnd"/>
            <w:r w:rsidRPr="008D04FE">
              <w:t>. No 1, 2017</w:t>
            </w:r>
          </w:p>
        </w:tc>
      </w:tr>
      <w:tr w:rsidR="008D04FE" w:rsidTr="00223122">
        <w:tc>
          <w:tcPr>
            <w:tcW w:w="2139" w:type="dxa"/>
            <w:shd w:val="clear" w:color="auto" w:fill="auto"/>
          </w:tcPr>
          <w:p w:rsidR="008D04FE" w:rsidRDefault="008D04FE" w:rsidP="008D04FE">
            <w:pPr>
              <w:pStyle w:val="ENoteTableText"/>
            </w:pPr>
            <w:r>
              <w:t>s. 62A</w:t>
            </w:r>
          </w:p>
        </w:tc>
        <w:tc>
          <w:tcPr>
            <w:tcW w:w="4943" w:type="dxa"/>
            <w:shd w:val="clear" w:color="auto" w:fill="auto"/>
          </w:tcPr>
          <w:p w:rsidR="008D04FE" w:rsidRPr="008D04FE" w:rsidRDefault="008D04FE" w:rsidP="002758F3">
            <w:pPr>
              <w:pStyle w:val="ENoteTableText"/>
            </w:pPr>
            <w:proofErr w:type="gramStart"/>
            <w:r w:rsidRPr="008D04FE">
              <w:t>ad</w:t>
            </w:r>
            <w:proofErr w:type="gramEnd"/>
            <w:r w:rsidRPr="008D04FE">
              <w:t>. No 1, 2017</w:t>
            </w:r>
          </w:p>
        </w:tc>
      </w:tr>
      <w:tr w:rsidR="008D04FE" w:rsidTr="00223122">
        <w:tc>
          <w:tcPr>
            <w:tcW w:w="2139" w:type="dxa"/>
            <w:shd w:val="clear" w:color="auto" w:fill="auto"/>
          </w:tcPr>
          <w:p w:rsidR="008D04FE" w:rsidRDefault="008D04FE" w:rsidP="008D04FE">
            <w:pPr>
              <w:pStyle w:val="ENoteTableText"/>
            </w:pPr>
            <w:r>
              <w:t>s. 68</w:t>
            </w:r>
          </w:p>
        </w:tc>
        <w:tc>
          <w:tcPr>
            <w:tcW w:w="4943" w:type="dxa"/>
            <w:shd w:val="clear" w:color="auto" w:fill="auto"/>
          </w:tcPr>
          <w:p w:rsidR="008D04FE" w:rsidRPr="008D04FE" w:rsidRDefault="008D04FE" w:rsidP="002758F3">
            <w:pPr>
              <w:pStyle w:val="ENoteTableText"/>
            </w:pPr>
            <w:proofErr w:type="gramStart"/>
            <w:r w:rsidRPr="008D04FE">
              <w:t>am</w:t>
            </w:r>
            <w:proofErr w:type="gramEnd"/>
            <w:r w:rsidRPr="008D04FE">
              <w:t>. No 1, 2017</w:t>
            </w:r>
          </w:p>
        </w:tc>
      </w:tr>
      <w:tr w:rsidR="00C40802" w:rsidTr="00223122">
        <w:tc>
          <w:tcPr>
            <w:tcW w:w="2139" w:type="dxa"/>
            <w:shd w:val="clear" w:color="auto" w:fill="auto"/>
          </w:tcPr>
          <w:p w:rsidR="00C40802" w:rsidRDefault="00C40802" w:rsidP="008D04FE">
            <w:pPr>
              <w:pStyle w:val="ENoteTableText"/>
            </w:pPr>
            <w:r>
              <w:t>s. 68(2)</w:t>
            </w:r>
          </w:p>
        </w:tc>
        <w:tc>
          <w:tcPr>
            <w:tcW w:w="4943" w:type="dxa"/>
            <w:shd w:val="clear" w:color="auto" w:fill="auto"/>
          </w:tcPr>
          <w:p w:rsidR="00C40802" w:rsidRPr="008D04FE" w:rsidRDefault="00C40802" w:rsidP="002758F3">
            <w:pPr>
              <w:pStyle w:val="ENoteTableText"/>
            </w:pPr>
            <w:proofErr w:type="gramStart"/>
            <w:r w:rsidRPr="00C40802">
              <w:t>ad</w:t>
            </w:r>
            <w:proofErr w:type="gramEnd"/>
            <w:r w:rsidRPr="00C40802">
              <w:t>. No 1, 2017</w:t>
            </w:r>
          </w:p>
        </w:tc>
      </w:tr>
      <w:tr w:rsidR="00C40802" w:rsidTr="00223122">
        <w:tc>
          <w:tcPr>
            <w:tcW w:w="2139" w:type="dxa"/>
            <w:shd w:val="clear" w:color="auto" w:fill="auto"/>
          </w:tcPr>
          <w:p w:rsidR="00C40802" w:rsidRDefault="00B11B04" w:rsidP="00B11B04">
            <w:pPr>
              <w:pStyle w:val="ENoteTableText"/>
            </w:pPr>
            <w:r>
              <w:t>s</w:t>
            </w:r>
            <w:r w:rsidR="00C40802">
              <w:t>. 69(1)</w:t>
            </w:r>
          </w:p>
        </w:tc>
        <w:tc>
          <w:tcPr>
            <w:tcW w:w="4943" w:type="dxa"/>
            <w:shd w:val="clear" w:color="auto" w:fill="auto"/>
          </w:tcPr>
          <w:p w:rsidR="00C40802" w:rsidRPr="008D04FE" w:rsidRDefault="00B11B04" w:rsidP="002758F3">
            <w:pPr>
              <w:pStyle w:val="ENoteTableText"/>
            </w:pPr>
            <w:proofErr w:type="gramStart"/>
            <w:r>
              <w:t>am</w:t>
            </w:r>
            <w:proofErr w:type="gramEnd"/>
            <w:r w:rsidR="00C40802" w:rsidRPr="00C40802">
              <w:t>. No 1, 2017</w:t>
            </w:r>
            <w:r w:rsidR="0018685E">
              <w:t>; am No 1, 2018</w:t>
            </w:r>
          </w:p>
        </w:tc>
      </w:tr>
      <w:tr w:rsidR="00C40802" w:rsidTr="00223122">
        <w:tc>
          <w:tcPr>
            <w:tcW w:w="2139" w:type="dxa"/>
            <w:shd w:val="clear" w:color="auto" w:fill="auto"/>
          </w:tcPr>
          <w:p w:rsidR="00C40802" w:rsidRDefault="00C40802" w:rsidP="008D04FE">
            <w:pPr>
              <w:pStyle w:val="ENoteTableText"/>
            </w:pPr>
            <w:r>
              <w:t>s. 69(3)</w:t>
            </w:r>
          </w:p>
        </w:tc>
        <w:tc>
          <w:tcPr>
            <w:tcW w:w="4943" w:type="dxa"/>
            <w:shd w:val="clear" w:color="auto" w:fill="auto"/>
          </w:tcPr>
          <w:p w:rsidR="00C40802" w:rsidRPr="008D04FE" w:rsidRDefault="00C40802" w:rsidP="002758F3">
            <w:pPr>
              <w:pStyle w:val="ENoteTableText"/>
            </w:pPr>
            <w:proofErr w:type="gramStart"/>
            <w:r w:rsidRPr="00C40802">
              <w:t>am</w:t>
            </w:r>
            <w:proofErr w:type="gramEnd"/>
            <w:r w:rsidRPr="00C40802">
              <w:t>. No 1, 2017</w:t>
            </w:r>
          </w:p>
        </w:tc>
      </w:tr>
      <w:tr w:rsidR="00C40802" w:rsidTr="00223122">
        <w:tc>
          <w:tcPr>
            <w:tcW w:w="2139" w:type="dxa"/>
            <w:shd w:val="clear" w:color="auto" w:fill="auto"/>
          </w:tcPr>
          <w:p w:rsidR="00C40802" w:rsidRDefault="00C40802" w:rsidP="008D04FE">
            <w:pPr>
              <w:pStyle w:val="ENoteTableText"/>
            </w:pPr>
            <w:r>
              <w:t>s. 70(4)</w:t>
            </w:r>
          </w:p>
          <w:p w:rsidR="0018685E" w:rsidRDefault="0018685E" w:rsidP="008D04FE">
            <w:pPr>
              <w:pStyle w:val="ENoteTableText"/>
            </w:pPr>
            <w:r>
              <w:t>s. 71</w:t>
            </w:r>
          </w:p>
          <w:p w:rsidR="0018685E" w:rsidRDefault="0018685E" w:rsidP="008D04FE">
            <w:pPr>
              <w:pStyle w:val="ENoteTableText"/>
            </w:pPr>
            <w:r>
              <w:t>s. 73(2)</w:t>
            </w:r>
          </w:p>
          <w:p w:rsidR="00496F72" w:rsidRDefault="004B0805" w:rsidP="008D04FE">
            <w:pPr>
              <w:pStyle w:val="ENoteTableText"/>
            </w:pPr>
            <w:r>
              <w:t>s</w:t>
            </w:r>
            <w:r w:rsidR="00496F72">
              <w:t>. 80(2)</w:t>
            </w:r>
          </w:p>
          <w:p w:rsidR="001B306C" w:rsidRDefault="001B306C" w:rsidP="008D04FE">
            <w:pPr>
              <w:pStyle w:val="ENoteTableText"/>
            </w:pPr>
            <w:r>
              <w:t xml:space="preserve">Pt 7, </w:t>
            </w:r>
            <w:proofErr w:type="spellStart"/>
            <w:r>
              <w:t>Div</w:t>
            </w:r>
            <w:proofErr w:type="spellEnd"/>
            <w:r>
              <w:t xml:space="preserve"> 1, </w:t>
            </w:r>
            <w:proofErr w:type="spellStart"/>
            <w:r>
              <w:t>Sdiv</w:t>
            </w:r>
            <w:proofErr w:type="spellEnd"/>
            <w:r>
              <w:t xml:space="preserve"> G (heading)</w:t>
            </w:r>
          </w:p>
          <w:p w:rsidR="00772140" w:rsidRDefault="00772140" w:rsidP="008D04FE">
            <w:pPr>
              <w:pStyle w:val="ENoteTableText"/>
            </w:pPr>
            <w:r>
              <w:t>s. 89(1)</w:t>
            </w:r>
          </w:p>
          <w:p w:rsidR="001B306C" w:rsidRDefault="001B306C" w:rsidP="008D04FE">
            <w:pPr>
              <w:pStyle w:val="ENoteTableText"/>
            </w:pPr>
            <w:r>
              <w:t>s. 89(2)</w:t>
            </w:r>
          </w:p>
          <w:p w:rsidR="001B306C" w:rsidRDefault="001B306C" w:rsidP="008D04FE">
            <w:pPr>
              <w:pStyle w:val="ENoteTableText"/>
            </w:pPr>
            <w:r>
              <w:t xml:space="preserve">Pt 7, </w:t>
            </w:r>
            <w:proofErr w:type="spellStart"/>
            <w:r>
              <w:t>Div</w:t>
            </w:r>
            <w:proofErr w:type="spellEnd"/>
            <w:r>
              <w:t xml:space="preserve"> 1, </w:t>
            </w:r>
            <w:proofErr w:type="spellStart"/>
            <w:r>
              <w:t>Sdiv</w:t>
            </w:r>
            <w:proofErr w:type="spellEnd"/>
            <w:r>
              <w:t xml:space="preserve"> J</w:t>
            </w:r>
          </w:p>
          <w:p w:rsidR="00FF787C" w:rsidRDefault="00FF787C" w:rsidP="008D04FE">
            <w:pPr>
              <w:pStyle w:val="ENoteTableText"/>
            </w:pPr>
            <w:r>
              <w:t>s. 90</w:t>
            </w:r>
          </w:p>
          <w:p w:rsidR="001B306C" w:rsidRDefault="001B306C" w:rsidP="008D04FE">
            <w:pPr>
              <w:pStyle w:val="ENoteTableText"/>
            </w:pPr>
            <w:r>
              <w:t>s. 91</w:t>
            </w:r>
          </w:p>
          <w:p w:rsidR="00CB3D40" w:rsidRDefault="00CB3D40" w:rsidP="008D04FE">
            <w:pPr>
              <w:pStyle w:val="ENoteTableText"/>
            </w:pPr>
            <w:r>
              <w:t>s. 93(2)</w:t>
            </w:r>
          </w:p>
          <w:p w:rsidR="00AB1E56" w:rsidRDefault="00AB1E56" w:rsidP="008D04FE">
            <w:pPr>
              <w:pStyle w:val="ENoteTableText"/>
            </w:pPr>
            <w:r>
              <w:t>s. 94</w:t>
            </w:r>
            <w:r w:rsidR="00CB3D40">
              <w:t>(2)</w:t>
            </w:r>
          </w:p>
          <w:p w:rsidR="003E7E0A" w:rsidRDefault="003E7E0A" w:rsidP="008D04FE">
            <w:pPr>
              <w:pStyle w:val="ENoteTableText"/>
            </w:pPr>
            <w:r>
              <w:lastRenderedPageBreak/>
              <w:t>s. 98(2)</w:t>
            </w:r>
          </w:p>
          <w:p w:rsidR="003E7E0A" w:rsidRDefault="003E7E0A" w:rsidP="008D04FE">
            <w:pPr>
              <w:pStyle w:val="ENoteTableText"/>
            </w:pPr>
            <w:r>
              <w:t>s. 99(4)</w:t>
            </w:r>
          </w:p>
          <w:p w:rsidR="003E7E0A" w:rsidRDefault="003E7E0A" w:rsidP="008D04FE">
            <w:pPr>
              <w:pStyle w:val="ENoteTableText"/>
            </w:pPr>
            <w:r>
              <w:t>s. 100(4)</w:t>
            </w:r>
          </w:p>
          <w:p w:rsidR="00CC5949" w:rsidRDefault="00CC5949" w:rsidP="008D04FE">
            <w:pPr>
              <w:pStyle w:val="ENoteTableText"/>
            </w:pPr>
            <w:r>
              <w:t>s. 102(3)</w:t>
            </w:r>
          </w:p>
        </w:tc>
        <w:tc>
          <w:tcPr>
            <w:tcW w:w="4943" w:type="dxa"/>
            <w:shd w:val="clear" w:color="auto" w:fill="auto"/>
          </w:tcPr>
          <w:p w:rsidR="00C40802" w:rsidRDefault="00C40802" w:rsidP="00C40802">
            <w:pPr>
              <w:pStyle w:val="ENoteTableText"/>
            </w:pPr>
            <w:proofErr w:type="gramStart"/>
            <w:r w:rsidRPr="00C40802">
              <w:lastRenderedPageBreak/>
              <w:t>a</w:t>
            </w:r>
            <w:r>
              <w:t>d</w:t>
            </w:r>
            <w:proofErr w:type="gramEnd"/>
            <w:r w:rsidRPr="00C40802">
              <w:t>. No 1, 2017</w:t>
            </w:r>
          </w:p>
          <w:p w:rsidR="0018685E" w:rsidRDefault="0018685E" w:rsidP="00C40802">
            <w:pPr>
              <w:pStyle w:val="ENoteTableText"/>
            </w:pPr>
            <w:r>
              <w:t>am No 1, 2018</w:t>
            </w:r>
          </w:p>
          <w:p w:rsidR="0018685E" w:rsidRDefault="0018685E" w:rsidP="00C40802">
            <w:pPr>
              <w:pStyle w:val="ENoteTableText"/>
            </w:pPr>
            <w:r>
              <w:t>am No 1, 2018</w:t>
            </w:r>
          </w:p>
          <w:p w:rsidR="00496F72" w:rsidRDefault="004B0805" w:rsidP="00C40802">
            <w:pPr>
              <w:pStyle w:val="ENoteTableText"/>
            </w:pPr>
            <w:proofErr w:type="gramStart"/>
            <w:r>
              <w:t>am</w:t>
            </w:r>
            <w:proofErr w:type="gramEnd"/>
            <w:r w:rsidR="00496F72">
              <w:t>. No 1, 2018</w:t>
            </w:r>
            <w:r w:rsidR="00CC5949">
              <w:t>;</w:t>
            </w:r>
            <w:r w:rsidR="00BA3D10">
              <w:t xml:space="preserve"> </w:t>
            </w:r>
            <w:r w:rsidR="00EC30E0">
              <w:t xml:space="preserve">am No. </w:t>
            </w:r>
            <w:r w:rsidR="00146A1A">
              <w:t xml:space="preserve">1, </w:t>
            </w:r>
            <w:r w:rsidR="00EC30E0">
              <w:t>2019</w:t>
            </w:r>
          </w:p>
          <w:p w:rsidR="001B306C" w:rsidRDefault="001B306C" w:rsidP="00C40802">
            <w:pPr>
              <w:pStyle w:val="ENoteTableText"/>
            </w:pPr>
            <w:proofErr w:type="spellStart"/>
            <w:r>
              <w:t>rs</w:t>
            </w:r>
            <w:proofErr w:type="spellEnd"/>
            <w:r>
              <w:t xml:space="preserve"> No 1, 2018</w:t>
            </w:r>
          </w:p>
          <w:p w:rsidR="00772140" w:rsidRDefault="00772140" w:rsidP="00C40802">
            <w:pPr>
              <w:pStyle w:val="ENoteTableText"/>
            </w:pPr>
            <w:r>
              <w:t>am No 1, 2018</w:t>
            </w:r>
          </w:p>
          <w:p w:rsidR="001B306C" w:rsidRDefault="001B306C" w:rsidP="00C40802">
            <w:pPr>
              <w:pStyle w:val="ENoteTableText"/>
            </w:pPr>
            <w:r>
              <w:t>am No 1, 2018</w:t>
            </w:r>
          </w:p>
          <w:p w:rsidR="00AB1E56" w:rsidRDefault="00BA2F35" w:rsidP="00C40802">
            <w:pPr>
              <w:pStyle w:val="ENoteTableText"/>
            </w:pPr>
            <w:proofErr w:type="spellStart"/>
            <w:r>
              <w:t>rs</w:t>
            </w:r>
            <w:proofErr w:type="spellEnd"/>
            <w:r>
              <w:t xml:space="preserve"> No 2</w:t>
            </w:r>
            <w:r w:rsidR="00AB1E56">
              <w:t>, 2019</w:t>
            </w:r>
          </w:p>
          <w:p w:rsidR="00FF787C" w:rsidRDefault="00FF787C" w:rsidP="00C40802">
            <w:pPr>
              <w:pStyle w:val="ENoteTableText"/>
            </w:pPr>
            <w:r>
              <w:t>am No 1, 2018</w:t>
            </w:r>
          </w:p>
          <w:p w:rsidR="001B306C" w:rsidRDefault="001B306C" w:rsidP="00C40802">
            <w:pPr>
              <w:pStyle w:val="ENoteTableText"/>
            </w:pPr>
            <w:r>
              <w:t>am No 1, 2018</w:t>
            </w:r>
          </w:p>
          <w:p w:rsidR="001B306C" w:rsidRDefault="00CC5949" w:rsidP="00C40802">
            <w:pPr>
              <w:pStyle w:val="ENoteTableText"/>
            </w:pPr>
            <w:r>
              <w:t>am No 1, 2018</w:t>
            </w:r>
          </w:p>
          <w:p w:rsidR="00CB3D40" w:rsidRDefault="00CB3D40" w:rsidP="00C40802">
            <w:pPr>
              <w:pStyle w:val="ENoteTableText"/>
            </w:pPr>
            <w:r>
              <w:t>am No 2, 2019</w:t>
            </w:r>
          </w:p>
          <w:p w:rsidR="00AB1E56" w:rsidRDefault="00AB1E56" w:rsidP="00C40802">
            <w:pPr>
              <w:pStyle w:val="ENoteTableText"/>
            </w:pPr>
            <w:r>
              <w:lastRenderedPageBreak/>
              <w:t xml:space="preserve">am No </w:t>
            </w:r>
            <w:r w:rsidR="00772140">
              <w:t>1</w:t>
            </w:r>
            <w:r>
              <w:t>, 201</w:t>
            </w:r>
            <w:r w:rsidR="00772140">
              <w:t>8</w:t>
            </w:r>
          </w:p>
          <w:p w:rsidR="003E7E0A" w:rsidRDefault="00CC5949" w:rsidP="00C40802">
            <w:pPr>
              <w:pStyle w:val="ENoteTableText"/>
            </w:pPr>
            <w:r>
              <w:t xml:space="preserve">am No 1, 2018; </w:t>
            </w:r>
            <w:r w:rsidR="003E7E0A">
              <w:t>am No. 1, 2019</w:t>
            </w:r>
          </w:p>
          <w:p w:rsidR="003E7E0A" w:rsidRDefault="003E7E0A" w:rsidP="00C40802">
            <w:pPr>
              <w:pStyle w:val="ENoteTableText"/>
            </w:pPr>
            <w:r>
              <w:t>am No. 1, 2019</w:t>
            </w:r>
          </w:p>
          <w:p w:rsidR="00CC5949" w:rsidRDefault="003E7E0A" w:rsidP="00C40802">
            <w:pPr>
              <w:pStyle w:val="ENoteTableText"/>
            </w:pPr>
            <w:r>
              <w:t>am No. 1, 2019</w:t>
            </w:r>
          </w:p>
          <w:p w:rsidR="00CC5949" w:rsidRPr="00C40802" w:rsidRDefault="00CC5949" w:rsidP="00C40802">
            <w:pPr>
              <w:pStyle w:val="ENoteTableText"/>
            </w:pPr>
            <w:r>
              <w:t>am No 1, 2018</w:t>
            </w:r>
          </w:p>
        </w:tc>
      </w:tr>
      <w:tr w:rsidR="00C40802" w:rsidTr="00223122">
        <w:tc>
          <w:tcPr>
            <w:tcW w:w="2139" w:type="dxa"/>
            <w:shd w:val="clear" w:color="auto" w:fill="auto"/>
          </w:tcPr>
          <w:p w:rsidR="00AB1E56" w:rsidRDefault="00AB1E56" w:rsidP="008D04FE">
            <w:pPr>
              <w:pStyle w:val="ENoteTableText"/>
            </w:pPr>
            <w:r>
              <w:lastRenderedPageBreak/>
              <w:t>Pt 7</w:t>
            </w:r>
            <w:r w:rsidR="00127312">
              <w:t xml:space="preserve">, </w:t>
            </w:r>
            <w:proofErr w:type="spellStart"/>
            <w:r w:rsidR="00127312">
              <w:t>Div</w:t>
            </w:r>
            <w:proofErr w:type="spellEnd"/>
            <w:r w:rsidR="00127312">
              <w:t xml:space="preserve"> 3, </w:t>
            </w:r>
            <w:proofErr w:type="spellStart"/>
            <w:r w:rsidR="00127312">
              <w:t>Sdiv</w:t>
            </w:r>
            <w:proofErr w:type="spellEnd"/>
            <w:r w:rsidR="00127312">
              <w:t xml:space="preserve"> C</w:t>
            </w:r>
          </w:p>
          <w:p w:rsidR="00CB3D40" w:rsidRDefault="00CB3D40" w:rsidP="008D04FE">
            <w:pPr>
              <w:pStyle w:val="ENoteTableText"/>
            </w:pPr>
            <w:r>
              <w:t>s.</w:t>
            </w:r>
            <w:r w:rsidR="003320B6">
              <w:t xml:space="preserve"> </w:t>
            </w:r>
            <w:r>
              <w:t>108</w:t>
            </w:r>
          </w:p>
          <w:p w:rsidR="00127312" w:rsidRDefault="00127312" w:rsidP="008D04FE">
            <w:pPr>
              <w:pStyle w:val="ENoteTableText"/>
            </w:pPr>
            <w:r>
              <w:t>s.</w:t>
            </w:r>
            <w:r w:rsidR="003320B6">
              <w:t xml:space="preserve"> </w:t>
            </w:r>
            <w:r>
              <w:t>111(1)</w:t>
            </w:r>
          </w:p>
          <w:p w:rsidR="00CB3D40" w:rsidRDefault="00CB3D40" w:rsidP="008D04FE">
            <w:pPr>
              <w:pStyle w:val="ENoteTableText"/>
            </w:pPr>
            <w:r>
              <w:t>s.</w:t>
            </w:r>
            <w:r w:rsidR="003320B6">
              <w:t xml:space="preserve"> </w:t>
            </w:r>
            <w:r>
              <w:t>111(2)</w:t>
            </w:r>
          </w:p>
          <w:p w:rsidR="00CB3D40" w:rsidRDefault="00CB3D40" w:rsidP="008D04FE">
            <w:pPr>
              <w:pStyle w:val="ENoteTableText"/>
            </w:pPr>
            <w:r>
              <w:t>s.</w:t>
            </w:r>
            <w:r w:rsidR="003320B6">
              <w:t xml:space="preserve"> </w:t>
            </w:r>
            <w:r>
              <w:t>112</w:t>
            </w:r>
          </w:p>
          <w:p w:rsidR="00C40802" w:rsidRDefault="00C40802" w:rsidP="008D04FE">
            <w:pPr>
              <w:pStyle w:val="ENoteTableText"/>
            </w:pPr>
            <w:r>
              <w:t>s. 116(1)</w:t>
            </w:r>
          </w:p>
        </w:tc>
        <w:tc>
          <w:tcPr>
            <w:tcW w:w="4943" w:type="dxa"/>
            <w:shd w:val="clear" w:color="auto" w:fill="auto"/>
          </w:tcPr>
          <w:p w:rsidR="00AB1E56" w:rsidRDefault="00AB1E56" w:rsidP="002758F3">
            <w:pPr>
              <w:pStyle w:val="ENoteTableText"/>
            </w:pPr>
            <w:r>
              <w:t>rep No 2, 2019</w:t>
            </w:r>
          </w:p>
          <w:p w:rsidR="00CB3D40" w:rsidRDefault="00CB3D40" w:rsidP="002758F3">
            <w:pPr>
              <w:pStyle w:val="ENoteTableText"/>
            </w:pPr>
            <w:r>
              <w:t>rep No 2, 2019</w:t>
            </w:r>
          </w:p>
          <w:p w:rsidR="00127312" w:rsidRDefault="00127312" w:rsidP="002758F3">
            <w:pPr>
              <w:pStyle w:val="ENoteTableText"/>
            </w:pPr>
            <w:r>
              <w:t>am No 2, 2019</w:t>
            </w:r>
          </w:p>
          <w:p w:rsidR="00CB3D40" w:rsidRDefault="00CB3D40" w:rsidP="002758F3">
            <w:pPr>
              <w:pStyle w:val="ENoteTableText"/>
            </w:pPr>
            <w:r>
              <w:t>am No 2, 2019</w:t>
            </w:r>
          </w:p>
          <w:p w:rsidR="00CB3D40" w:rsidRDefault="00CB3D40" w:rsidP="002758F3">
            <w:pPr>
              <w:pStyle w:val="ENoteTableText"/>
            </w:pPr>
            <w:r>
              <w:t>rep No 2, 2019</w:t>
            </w:r>
          </w:p>
          <w:p w:rsidR="00C40802" w:rsidRPr="00C40802" w:rsidRDefault="00C40802" w:rsidP="002758F3">
            <w:pPr>
              <w:pStyle w:val="ENoteTableText"/>
            </w:pPr>
            <w:proofErr w:type="gramStart"/>
            <w:r w:rsidRPr="00C40802">
              <w:t>am</w:t>
            </w:r>
            <w:proofErr w:type="gramEnd"/>
            <w:r w:rsidRPr="00C40802">
              <w:t>. No 1, 2017</w:t>
            </w:r>
            <w:r w:rsidR="00CC5949">
              <w:t>;</w:t>
            </w:r>
            <w:r w:rsidR="00EC30E0">
              <w:t xml:space="preserve"> am No. </w:t>
            </w:r>
            <w:r w:rsidR="00146A1A">
              <w:t xml:space="preserve">1, </w:t>
            </w:r>
            <w:r w:rsidR="00EC30E0">
              <w:t>2019</w:t>
            </w:r>
          </w:p>
        </w:tc>
      </w:tr>
      <w:tr w:rsidR="00C40802" w:rsidTr="00223122">
        <w:tc>
          <w:tcPr>
            <w:tcW w:w="2139" w:type="dxa"/>
            <w:shd w:val="clear" w:color="auto" w:fill="auto"/>
          </w:tcPr>
          <w:p w:rsidR="00C40802" w:rsidRDefault="00C40802" w:rsidP="008D04FE">
            <w:pPr>
              <w:pStyle w:val="ENoteTableText"/>
            </w:pPr>
            <w:r>
              <w:t>s. 116(3)</w:t>
            </w:r>
          </w:p>
          <w:p w:rsidR="002629A9" w:rsidRDefault="002629A9" w:rsidP="008D04FE">
            <w:pPr>
              <w:pStyle w:val="ENoteTableText"/>
            </w:pPr>
            <w:r>
              <w:t>s. 118(1)</w:t>
            </w:r>
          </w:p>
          <w:p w:rsidR="003E7E0A" w:rsidRDefault="003E7E0A" w:rsidP="008D04FE">
            <w:pPr>
              <w:pStyle w:val="ENoteTableText"/>
            </w:pPr>
            <w:r>
              <w:t>s. 142</w:t>
            </w:r>
          </w:p>
          <w:p w:rsidR="00CC5949" w:rsidRDefault="00CC5949" w:rsidP="008D04FE">
            <w:pPr>
              <w:pStyle w:val="ENoteTableText"/>
            </w:pPr>
            <w:r>
              <w:t>Pt 8 (heading)</w:t>
            </w:r>
          </w:p>
          <w:p w:rsidR="00CC5949" w:rsidRDefault="00CC5949" w:rsidP="008D04FE">
            <w:pPr>
              <w:pStyle w:val="ENoteTableText"/>
            </w:pPr>
            <w:r>
              <w:t>s. 147</w:t>
            </w:r>
          </w:p>
          <w:p w:rsidR="00CC5949" w:rsidRDefault="00CC5949" w:rsidP="008D04FE">
            <w:pPr>
              <w:pStyle w:val="ENoteTableText"/>
            </w:pPr>
            <w:r>
              <w:t>s. 149 (heading)</w:t>
            </w:r>
          </w:p>
          <w:p w:rsidR="00CC5949" w:rsidRDefault="00CC5949" w:rsidP="008D04FE">
            <w:pPr>
              <w:pStyle w:val="ENoteTableText"/>
            </w:pPr>
            <w:r>
              <w:t>s. 149(1)</w:t>
            </w:r>
          </w:p>
          <w:p w:rsidR="00CC5949" w:rsidRDefault="00CC5949" w:rsidP="008D04FE">
            <w:pPr>
              <w:pStyle w:val="ENoteTableText"/>
            </w:pPr>
            <w:r>
              <w:t>s. 149(4)</w:t>
            </w:r>
          </w:p>
          <w:p w:rsidR="00112164" w:rsidRDefault="00112164" w:rsidP="008D04FE">
            <w:pPr>
              <w:pStyle w:val="ENoteTableText"/>
            </w:pPr>
            <w:r>
              <w:t>s. 156</w:t>
            </w:r>
          </w:p>
          <w:p w:rsidR="00112164" w:rsidRDefault="00112164" w:rsidP="008D04FE">
            <w:pPr>
              <w:pStyle w:val="ENoteTableText"/>
            </w:pPr>
            <w:r>
              <w:t>s. 157</w:t>
            </w:r>
          </w:p>
          <w:p w:rsidR="00112164" w:rsidRDefault="00112164" w:rsidP="008D04FE">
            <w:pPr>
              <w:pStyle w:val="ENoteTableText"/>
            </w:pPr>
            <w:r>
              <w:t>s. 158</w:t>
            </w:r>
          </w:p>
          <w:p w:rsidR="00496F72" w:rsidRDefault="004B0805" w:rsidP="008D04FE">
            <w:pPr>
              <w:pStyle w:val="ENoteTableText"/>
            </w:pPr>
            <w:r>
              <w:t>s</w:t>
            </w:r>
            <w:r w:rsidR="00496F72">
              <w:t>. 158(1)</w:t>
            </w:r>
          </w:p>
          <w:p w:rsidR="00496F72" w:rsidRDefault="00496F72" w:rsidP="008D04FE">
            <w:pPr>
              <w:pStyle w:val="ENoteTableText"/>
            </w:pPr>
            <w:r>
              <w:t>s. 158(3)</w:t>
            </w:r>
          </w:p>
          <w:p w:rsidR="00112164" w:rsidRDefault="00112164" w:rsidP="008D04FE">
            <w:pPr>
              <w:pStyle w:val="ENoteTableText"/>
            </w:pPr>
            <w:r>
              <w:t>s. 159</w:t>
            </w:r>
          </w:p>
          <w:p w:rsidR="00112164" w:rsidRDefault="00112164" w:rsidP="008D04FE">
            <w:pPr>
              <w:pStyle w:val="ENoteTableText"/>
            </w:pPr>
            <w:r>
              <w:t>s. 160</w:t>
            </w:r>
          </w:p>
          <w:p w:rsidR="00112164" w:rsidRDefault="00112164" w:rsidP="008D04FE">
            <w:pPr>
              <w:pStyle w:val="ENoteTableText"/>
            </w:pPr>
            <w:r>
              <w:t>s. 161</w:t>
            </w:r>
          </w:p>
        </w:tc>
        <w:tc>
          <w:tcPr>
            <w:tcW w:w="4943" w:type="dxa"/>
            <w:shd w:val="clear" w:color="auto" w:fill="auto"/>
          </w:tcPr>
          <w:p w:rsidR="00C40802" w:rsidRDefault="00C40802" w:rsidP="00C40802">
            <w:pPr>
              <w:pStyle w:val="ENoteTableText"/>
            </w:pPr>
            <w:proofErr w:type="gramStart"/>
            <w:r w:rsidRPr="00C40802">
              <w:t>a</w:t>
            </w:r>
            <w:r>
              <w:t>d</w:t>
            </w:r>
            <w:proofErr w:type="gramEnd"/>
            <w:r w:rsidRPr="00C40802">
              <w:t>. No 1, 2017</w:t>
            </w:r>
          </w:p>
          <w:p w:rsidR="002629A9" w:rsidRDefault="002629A9" w:rsidP="00C40802">
            <w:pPr>
              <w:pStyle w:val="ENoteTableText"/>
            </w:pPr>
            <w:r>
              <w:t>am No 2, 2019</w:t>
            </w:r>
          </w:p>
          <w:p w:rsidR="003E7E0A" w:rsidRDefault="003E7E0A" w:rsidP="00C40802">
            <w:pPr>
              <w:pStyle w:val="ENoteTableText"/>
            </w:pPr>
            <w:r>
              <w:t>am No. 1, 2019</w:t>
            </w:r>
          </w:p>
          <w:p w:rsidR="00CC5949" w:rsidRDefault="00CC5949" w:rsidP="00C40802">
            <w:pPr>
              <w:pStyle w:val="ENoteTableText"/>
            </w:pPr>
            <w:r>
              <w:t>am No 1, 2018</w:t>
            </w:r>
          </w:p>
          <w:p w:rsidR="00CC5949" w:rsidRDefault="00CC5949" w:rsidP="00C40802">
            <w:pPr>
              <w:pStyle w:val="ENoteTableText"/>
            </w:pPr>
            <w:r>
              <w:t>am No 1, 2018</w:t>
            </w:r>
          </w:p>
          <w:p w:rsidR="00CC5949" w:rsidRDefault="00CC5949" w:rsidP="00C40802">
            <w:pPr>
              <w:pStyle w:val="ENoteTableText"/>
            </w:pPr>
            <w:r>
              <w:t>am No 1, 2018</w:t>
            </w:r>
          </w:p>
          <w:p w:rsidR="00CC5949" w:rsidRDefault="00CC5949" w:rsidP="00C40802">
            <w:pPr>
              <w:pStyle w:val="ENoteTableText"/>
            </w:pPr>
            <w:r>
              <w:t>am No 1, 2018</w:t>
            </w:r>
          </w:p>
          <w:p w:rsidR="00CC5949" w:rsidRDefault="00CC5949" w:rsidP="00C40802">
            <w:pPr>
              <w:pStyle w:val="ENoteTableText"/>
            </w:pPr>
            <w:r>
              <w:t>am No 1, 2018</w:t>
            </w:r>
          </w:p>
          <w:p w:rsidR="00112164" w:rsidRDefault="00112164" w:rsidP="00C40802">
            <w:pPr>
              <w:pStyle w:val="ENoteTableText"/>
            </w:pPr>
            <w:proofErr w:type="gramStart"/>
            <w:r>
              <w:t>ad</w:t>
            </w:r>
            <w:proofErr w:type="gramEnd"/>
            <w:r>
              <w:t>. No 2, 2017</w:t>
            </w:r>
          </w:p>
          <w:p w:rsidR="00112164" w:rsidRDefault="00112164" w:rsidP="00C40802">
            <w:pPr>
              <w:pStyle w:val="ENoteTableText"/>
            </w:pPr>
            <w:proofErr w:type="gramStart"/>
            <w:r>
              <w:t>ad</w:t>
            </w:r>
            <w:proofErr w:type="gramEnd"/>
            <w:r>
              <w:t>. No 2, 2017</w:t>
            </w:r>
          </w:p>
          <w:p w:rsidR="00112164" w:rsidRDefault="00112164" w:rsidP="00C40802">
            <w:pPr>
              <w:pStyle w:val="ENoteTableText"/>
            </w:pPr>
            <w:proofErr w:type="gramStart"/>
            <w:r>
              <w:t>ad</w:t>
            </w:r>
            <w:proofErr w:type="gramEnd"/>
            <w:r>
              <w:t>. No 2, 2017</w:t>
            </w:r>
          </w:p>
          <w:p w:rsidR="00496F72" w:rsidRDefault="00496F72" w:rsidP="00C40802">
            <w:pPr>
              <w:pStyle w:val="ENoteTableText"/>
            </w:pPr>
            <w:proofErr w:type="gramStart"/>
            <w:r>
              <w:t>am</w:t>
            </w:r>
            <w:proofErr w:type="gramEnd"/>
            <w:r>
              <w:t xml:space="preserve">. No 1, 2018 </w:t>
            </w:r>
          </w:p>
          <w:p w:rsidR="00496F72" w:rsidRDefault="00496F72" w:rsidP="00C40802">
            <w:pPr>
              <w:pStyle w:val="ENoteTableText"/>
            </w:pPr>
            <w:proofErr w:type="gramStart"/>
            <w:r>
              <w:t>ad</w:t>
            </w:r>
            <w:proofErr w:type="gramEnd"/>
            <w:r>
              <w:t>. No 1, 2018</w:t>
            </w:r>
          </w:p>
          <w:p w:rsidR="00112164" w:rsidRDefault="00112164" w:rsidP="00C40802">
            <w:pPr>
              <w:pStyle w:val="ENoteTableText"/>
            </w:pPr>
            <w:proofErr w:type="gramStart"/>
            <w:r>
              <w:t>ad</w:t>
            </w:r>
            <w:proofErr w:type="gramEnd"/>
            <w:r>
              <w:t>. No 2, 2017</w:t>
            </w:r>
          </w:p>
          <w:p w:rsidR="00112164" w:rsidRDefault="00112164" w:rsidP="00C40802">
            <w:pPr>
              <w:pStyle w:val="ENoteTableText"/>
            </w:pPr>
            <w:proofErr w:type="gramStart"/>
            <w:r>
              <w:t>ad</w:t>
            </w:r>
            <w:proofErr w:type="gramEnd"/>
            <w:r>
              <w:t>. No 2, 2017</w:t>
            </w:r>
          </w:p>
          <w:p w:rsidR="00112164" w:rsidRDefault="00112164" w:rsidP="00C40802">
            <w:pPr>
              <w:pStyle w:val="ENoteTableText"/>
            </w:pPr>
            <w:proofErr w:type="gramStart"/>
            <w:r>
              <w:t>ad</w:t>
            </w:r>
            <w:proofErr w:type="gramEnd"/>
            <w:r>
              <w:t>. No 2, 2017</w:t>
            </w:r>
          </w:p>
          <w:p w:rsidR="002629A9" w:rsidRPr="00C40802" w:rsidRDefault="002629A9" w:rsidP="00C40802">
            <w:pPr>
              <w:pStyle w:val="ENoteTableText"/>
            </w:pPr>
            <w:r>
              <w:t>am No 2, 2019</w:t>
            </w:r>
          </w:p>
        </w:tc>
      </w:tr>
      <w:tr w:rsidR="002D6F61" w:rsidTr="00223122">
        <w:tc>
          <w:tcPr>
            <w:tcW w:w="2139" w:type="dxa"/>
            <w:tcBorders>
              <w:bottom w:val="single" w:sz="12" w:space="0" w:color="auto"/>
            </w:tcBorders>
            <w:shd w:val="clear" w:color="auto" w:fill="auto"/>
          </w:tcPr>
          <w:p w:rsidR="002D6F61" w:rsidRPr="00E117A3" w:rsidRDefault="002D6F61" w:rsidP="002758F3">
            <w:pPr>
              <w:pStyle w:val="ENoteTableText"/>
            </w:pPr>
          </w:p>
        </w:tc>
        <w:tc>
          <w:tcPr>
            <w:tcW w:w="4943" w:type="dxa"/>
            <w:tcBorders>
              <w:bottom w:val="single" w:sz="12" w:space="0" w:color="auto"/>
            </w:tcBorders>
            <w:shd w:val="clear" w:color="auto" w:fill="auto"/>
          </w:tcPr>
          <w:p w:rsidR="002D6F61" w:rsidRPr="00E117A3" w:rsidRDefault="002D6F61" w:rsidP="002758F3">
            <w:pPr>
              <w:pStyle w:val="ENoteTableText"/>
            </w:pPr>
          </w:p>
        </w:tc>
      </w:tr>
    </w:tbl>
    <w:p w:rsidR="002D6F61" w:rsidRPr="00283E59" w:rsidRDefault="002D6F61" w:rsidP="00293D6D">
      <w:pPr>
        <w:pStyle w:val="subsection"/>
        <w:ind w:left="0" w:firstLine="0"/>
      </w:pPr>
    </w:p>
    <w:sectPr w:rsidR="002D6F61" w:rsidRPr="00283E59" w:rsidSect="002758F3">
      <w:headerReference w:type="even" r:id="rId50"/>
      <w:headerReference w:type="default" r:id="rId51"/>
      <w:footerReference w:type="even" r:id="rId52"/>
      <w:footerReference w:type="default" r:id="rId53"/>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35B" w:rsidRDefault="008D335B" w:rsidP="00715914">
      <w:pPr>
        <w:spacing w:line="240" w:lineRule="auto"/>
      </w:pPr>
      <w:r>
        <w:separator/>
      </w:r>
    </w:p>
  </w:endnote>
  <w:endnote w:type="continuationSeparator" w:id="0">
    <w:p w:rsidR="008D335B" w:rsidRDefault="008D335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embedItalic r:id="rId1" w:subsetted="1" w:fontKey="{BA704EE0-A6B7-45C7-B77E-39B8DCFECB16}"/>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Pr="00AE4C92" w:rsidRDefault="002307EA" w:rsidP="0040654F">
    <w:pPr>
      <w:pStyle w:val="Footer"/>
      <w:rPr>
        <w:i/>
        <w:sz w:val="18"/>
      </w:rPr>
    </w:pPr>
    <w:r>
      <w:rPr>
        <w:i/>
        <w:sz w:val="18"/>
      </w:rPr>
      <w:t>____________________________________________________________________________________________</w:t>
    </w:r>
  </w:p>
  <w:p w:rsidR="002307EA" w:rsidRDefault="002307EA" w:rsidP="00AE4C92">
    <w:pPr>
      <w:pStyle w:val="Footer"/>
      <w:rPr>
        <w:i/>
        <w:sz w:val="18"/>
      </w:rPr>
    </w:pPr>
  </w:p>
  <w:p w:rsidR="002307EA" w:rsidRDefault="002307EA" w:rsidP="00AE4C92">
    <w:pPr>
      <w:pStyle w:val="Footer"/>
      <w:rPr>
        <w:i/>
        <w:sz w:val="18"/>
      </w:rPr>
    </w:pPr>
  </w:p>
  <w:p w:rsidR="002307EA" w:rsidRDefault="002307EA" w:rsidP="00AE4C92">
    <w:pPr>
      <w:pStyle w:val="Footer"/>
      <w:rPr>
        <w:i/>
        <w:sz w:val="18"/>
      </w:rPr>
    </w:pPr>
  </w:p>
  <w:p w:rsidR="002307EA" w:rsidRDefault="002307EA" w:rsidP="00AE4C92">
    <w:pPr>
      <w:pStyle w:val="Footer"/>
      <w:rPr>
        <w:i/>
        <w:sz w:val="18"/>
      </w:rPr>
    </w:pPr>
  </w:p>
  <w:p w:rsidR="002307EA" w:rsidRDefault="002307EA" w:rsidP="00AE4C92">
    <w:pPr>
      <w:pStyle w:val="Footer"/>
      <w:rPr>
        <w:i/>
        <w:sz w:val="18"/>
      </w:rPr>
    </w:pPr>
  </w:p>
  <w:p w:rsidR="002307EA" w:rsidRDefault="002307EA" w:rsidP="00AE4C92">
    <w:pPr>
      <w:pStyle w:val="Footer"/>
      <w:rPr>
        <w:i/>
        <w:sz w:val="18"/>
      </w:rPr>
    </w:pPr>
  </w:p>
  <w:p w:rsidR="002307EA" w:rsidRDefault="002307EA" w:rsidP="00AE4C92">
    <w:pPr>
      <w:pStyle w:val="Footer"/>
      <w:rPr>
        <w:i/>
        <w:sz w:val="18"/>
      </w:rPr>
    </w:pPr>
  </w:p>
  <w:p w:rsidR="002307EA" w:rsidRDefault="002307EA" w:rsidP="00AE4C92">
    <w:pPr>
      <w:pStyle w:val="Footer"/>
      <w:rPr>
        <w:i/>
        <w:sz w:val="18"/>
      </w:rPr>
    </w:pPr>
  </w:p>
  <w:p w:rsidR="002307EA" w:rsidRDefault="002307EA" w:rsidP="00AE4C92">
    <w:pPr>
      <w:pStyle w:val="Footer"/>
      <w:rPr>
        <w:i/>
        <w:sz w:val="18"/>
      </w:rPr>
    </w:pPr>
  </w:p>
  <w:p w:rsidR="002307EA" w:rsidRDefault="002307EA" w:rsidP="00AE4C92">
    <w:pPr>
      <w:pStyle w:val="Footer"/>
      <w:rPr>
        <w:i/>
        <w:sz w:val="18"/>
      </w:rPr>
    </w:pPr>
  </w:p>
  <w:p w:rsidR="002307EA" w:rsidRDefault="002307EA" w:rsidP="00AE4C92">
    <w:pPr>
      <w:pStyle w:val="Footer"/>
      <w:rPr>
        <w:i/>
        <w:sz w:val="18"/>
      </w:rPr>
    </w:pPr>
  </w:p>
  <w:p w:rsidR="002307EA" w:rsidRDefault="002307E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Default="002307EA" w:rsidP="0040654F">
    <w:pPr>
      <w:pStyle w:val="Footer"/>
      <w:rPr>
        <w:sz w:val="18"/>
      </w:rPr>
    </w:pPr>
  </w:p>
  <w:p w:rsidR="002307EA" w:rsidRPr="0040654F" w:rsidRDefault="002307EA" w:rsidP="0040654F">
    <w:pPr>
      <w:pStyle w:val="Footer"/>
    </w:pPr>
    <w:r w:rsidRPr="0040654F">
      <w:t xml:space="preserve">Prepared by </w:t>
    </w:r>
    <w:r>
      <w:t xml:space="preserve">the </w:t>
    </w:r>
    <w:r w:rsidRPr="0040654F">
      <w:t xml:space="preserve">Department of </w:t>
    </w:r>
    <w:r>
      <w:t>Employment, Skills, Small and Family Business</w:t>
    </w:r>
    <w:r w:rsidRPr="0040654F">
      <w:t>, Canberra</w:t>
    </w:r>
  </w:p>
  <w:p w:rsidR="002307EA" w:rsidRDefault="002307EA" w:rsidP="0040654F">
    <w:pPr>
      <w:pStyle w:val="Footer"/>
      <w:rPr>
        <w:sz w:val="18"/>
      </w:rPr>
    </w:pPr>
  </w:p>
  <w:p w:rsidR="002307EA" w:rsidRDefault="002307EA" w:rsidP="0040654F">
    <w:pPr>
      <w:pStyle w:val="Footer"/>
      <w:rPr>
        <w:sz w:val="18"/>
      </w:rPr>
    </w:pPr>
  </w:p>
  <w:p w:rsidR="002307EA" w:rsidRDefault="002307EA" w:rsidP="0040654F">
    <w:pPr>
      <w:pStyle w:val="Footer"/>
      <w:rPr>
        <w:sz w:val="18"/>
      </w:rPr>
    </w:pPr>
  </w:p>
  <w:p w:rsidR="002307EA" w:rsidRDefault="002307EA" w:rsidP="0040654F">
    <w:pPr>
      <w:pStyle w:val="Footer"/>
      <w:rPr>
        <w:sz w:val="18"/>
      </w:rPr>
    </w:pPr>
  </w:p>
  <w:p w:rsidR="002307EA" w:rsidRDefault="002307EA" w:rsidP="00DB251F">
    <w:pPr>
      <w:pStyle w:val="Footer"/>
    </w:pPr>
  </w:p>
  <w:p w:rsidR="002307EA" w:rsidRDefault="002307EA" w:rsidP="00DB251F">
    <w:pPr>
      <w:pStyle w:val="Footer"/>
    </w:pPr>
  </w:p>
  <w:p w:rsidR="002307EA" w:rsidRDefault="002307EA" w:rsidP="00DB251F">
    <w:pPr>
      <w:pStyle w:val="Footer"/>
    </w:pPr>
  </w:p>
  <w:p w:rsidR="002307EA" w:rsidRDefault="002307EA" w:rsidP="00DB251F">
    <w:pPr>
      <w:pStyle w:val="Footer"/>
    </w:pPr>
  </w:p>
  <w:p w:rsidR="002307EA" w:rsidRDefault="002307EA" w:rsidP="0040654F">
    <w:pPr>
      <w:pStyle w:val="Footer"/>
    </w:pPr>
  </w:p>
  <w:p w:rsidR="002307EA" w:rsidRPr="0040654F" w:rsidRDefault="002307EA" w:rsidP="004065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Pr="00ED79B6" w:rsidRDefault="002307EA" w:rsidP="00DB251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Pr="00AE4C92" w:rsidRDefault="002307EA" w:rsidP="00DB251F">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2307EA" w:rsidRPr="00AE4C92" w:rsidTr="00283E59">
      <w:tc>
        <w:tcPr>
          <w:tcW w:w="709" w:type="dxa"/>
          <w:tcBorders>
            <w:top w:val="nil"/>
            <w:left w:val="nil"/>
            <w:bottom w:val="nil"/>
            <w:right w:val="nil"/>
          </w:tcBorders>
        </w:tcPr>
        <w:p w:rsidR="002307EA" w:rsidRPr="00AE4C92" w:rsidRDefault="002307EA" w:rsidP="006D225D">
          <w:pPr>
            <w:spacing w:line="0" w:lineRule="atLeast"/>
            <w:rPr>
              <w:rFonts w:cs="Times New Roman"/>
              <w:i/>
              <w:sz w:val="18"/>
            </w:rPr>
          </w:pPr>
          <w:r w:rsidRPr="00AE4C92">
            <w:rPr>
              <w:rFonts w:cs="Times New Roman"/>
              <w:i/>
              <w:sz w:val="18"/>
            </w:rPr>
            <w:fldChar w:fldCharType="begin"/>
          </w:r>
          <w:r w:rsidRPr="00AE4C92">
            <w:rPr>
              <w:rFonts w:cs="Times New Roman"/>
              <w:i/>
              <w:sz w:val="18"/>
            </w:rPr>
            <w:instrText xml:space="preserve"> PAGE </w:instrText>
          </w:r>
          <w:r w:rsidRPr="00AE4C92">
            <w:rPr>
              <w:rFonts w:cs="Times New Roman"/>
              <w:i/>
              <w:sz w:val="18"/>
            </w:rPr>
            <w:fldChar w:fldCharType="separate"/>
          </w:r>
          <w:r>
            <w:rPr>
              <w:rFonts w:cs="Times New Roman"/>
              <w:i/>
              <w:noProof/>
              <w:sz w:val="18"/>
            </w:rPr>
            <w:t>iv</w:t>
          </w:r>
          <w:r w:rsidRPr="00AE4C92">
            <w:rPr>
              <w:rFonts w:cs="Times New Roman"/>
              <w:i/>
              <w:sz w:val="18"/>
            </w:rPr>
            <w:fldChar w:fldCharType="end"/>
          </w:r>
        </w:p>
      </w:tc>
      <w:tc>
        <w:tcPr>
          <w:tcW w:w="6379" w:type="dxa"/>
          <w:tcBorders>
            <w:top w:val="nil"/>
            <w:left w:val="nil"/>
            <w:bottom w:val="nil"/>
            <w:right w:val="nil"/>
          </w:tcBorders>
        </w:tcPr>
        <w:p w:rsidR="002307EA" w:rsidRPr="00AE4C92" w:rsidRDefault="002307EA" w:rsidP="006D225D">
          <w:pPr>
            <w:spacing w:line="0" w:lineRule="atLeast"/>
            <w:jc w:val="center"/>
            <w:rPr>
              <w:rFonts w:cs="Times New Roman"/>
              <w:i/>
              <w:sz w:val="18"/>
            </w:rPr>
          </w:pPr>
          <w:r w:rsidRPr="00AE4C92">
            <w:rPr>
              <w:rFonts w:cs="Times New Roman"/>
              <w:i/>
              <w:sz w:val="18"/>
            </w:rPr>
            <w:fldChar w:fldCharType="begin"/>
          </w:r>
          <w:r w:rsidRPr="00AE4C92">
            <w:rPr>
              <w:rFonts w:cs="Times New Roman"/>
              <w:i/>
              <w:sz w:val="18"/>
            </w:rPr>
            <w:instrText xml:space="preserve"> DOCPROPERTY ShortT </w:instrText>
          </w:r>
          <w:r w:rsidRPr="00AE4C92">
            <w:rPr>
              <w:rFonts w:cs="Times New Roman"/>
              <w:i/>
              <w:sz w:val="18"/>
            </w:rPr>
            <w:fldChar w:fldCharType="separate"/>
          </w:r>
          <w:r>
            <w:rPr>
              <w:rFonts w:cs="Times New Roman"/>
              <w:i/>
              <w:sz w:val="18"/>
            </w:rPr>
            <w:t>VET Student Loans Rules 2016</w:t>
          </w:r>
          <w:r w:rsidRPr="00AE4C92">
            <w:rPr>
              <w:rFonts w:cs="Times New Roman"/>
              <w:i/>
              <w:sz w:val="18"/>
            </w:rPr>
            <w:fldChar w:fldCharType="end"/>
          </w:r>
        </w:p>
      </w:tc>
      <w:tc>
        <w:tcPr>
          <w:tcW w:w="1384" w:type="dxa"/>
          <w:tcBorders>
            <w:top w:val="nil"/>
            <w:left w:val="nil"/>
            <w:bottom w:val="nil"/>
            <w:right w:val="nil"/>
          </w:tcBorders>
        </w:tcPr>
        <w:p w:rsidR="002307EA" w:rsidRPr="00AE4C92" w:rsidRDefault="002307EA" w:rsidP="006D225D">
          <w:pPr>
            <w:spacing w:line="0" w:lineRule="atLeast"/>
            <w:jc w:val="right"/>
            <w:rPr>
              <w:rFonts w:cs="Times New Roman"/>
              <w:i/>
              <w:sz w:val="18"/>
            </w:rPr>
          </w:pPr>
        </w:p>
      </w:tc>
    </w:tr>
  </w:tbl>
  <w:p w:rsidR="002307EA" w:rsidRPr="0040654F" w:rsidRDefault="002307EA" w:rsidP="0040654F">
    <w:pPr>
      <w:rPr>
        <w:sz w:val="16"/>
      </w:rPr>
    </w:pPr>
    <w:r>
      <w:rPr>
        <w:sz w:val="16"/>
      </w:rPr>
      <w:t>Compilation No. 7</w:t>
    </w:r>
    <w:r>
      <w:rPr>
        <w:sz w:val="16"/>
      </w:rPr>
      <w:tab/>
    </w:r>
    <w:r>
      <w:rPr>
        <w:sz w:val="16"/>
      </w:rPr>
      <w:tab/>
    </w:r>
    <w:r>
      <w:rPr>
        <w:sz w:val="16"/>
      </w:rPr>
      <w:tab/>
    </w:r>
    <w:r>
      <w:rPr>
        <w:sz w:val="16"/>
      </w:rPr>
      <w:tab/>
    </w:r>
    <w:r>
      <w:rPr>
        <w:sz w:val="16"/>
      </w:rPr>
      <w:tab/>
    </w:r>
    <w:r>
      <w:rPr>
        <w:sz w:val="16"/>
      </w:rPr>
      <w:tab/>
    </w:r>
    <w:r>
      <w:rPr>
        <w:sz w:val="16"/>
      </w:rPr>
      <w:tab/>
    </w:r>
    <w:r>
      <w:rPr>
        <w:sz w:val="16"/>
      </w:rPr>
      <w:tab/>
      <w:t>Compilation date: 01/01/20</w:t>
    </w:r>
  </w:p>
  <w:p w:rsidR="002307EA" w:rsidRPr="00AE4C92" w:rsidRDefault="002307EA" w:rsidP="0040654F">
    <w:pPr>
      <w:rPr>
        <w:rFonts w:cs="Times New Roman"/>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Pr="00E33C1C" w:rsidRDefault="002307EA" w:rsidP="00DB251F">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2307EA" w:rsidTr="006D225D">
      <w:tc>
        <w:tcPr>
          <w:tcW w:w="1383" w:type="dxa"/>
          <w:tcBorders>
            <w:top w:val="nil"/>
            <w:left w:val="nil"/>
            <w:bottom w:val="nil"/>
            <w:right w:val="nil"/>
          </w:tcBorders>
        </w:tcPr>
        <w:p w:rsidR="002307EA" w:rsidRDefault="002307EA" w:rsidP="006D225D">
          <w:pPr>
            <w:spacing w:line="0" w:lineRule="atLeast"/>
            <w:rPr>
              <w:sz w:val="18"/>
            </w:rPr>
          </w:pPr>
        </w:p>
      </w:tc>
      <w:tc>
        <w:tcPr>
          <w:tcW w:w="6380" w:type="dxa"/>
          <w:tcBorders>
            <w:top w:val="nil"/>
            <w:left w:val="nil"/>
            <w:bottom w:val="nil"/>
            <w:right w:val="nil"/>
          </w:tcBorders>
        </w:tcPr>
        <w:p w:rsidR="002307EA" w:rsidRDefault="002307EA" w:rsidP="006D225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VET Student Loans Rules 2016</w:t>
          </w:r>
          <w:r w:rsidRPr="007A1328">
            <w:rPr>
              <w:i/>
              <w:sz w:val="18"/>
            </w:rPr>
            <w:fldChar w:fldCharType="end"/>
          </w:r>
        </w:p>
      </w:tc>
      <w:tc>
        <w:tcPr>
          <w:tcW w:w="709" w:type="dxa"/>
          <w:tcBorders>
            <w:top w:val="nil"/>
            <w:left w:val="nil"/>
            <w:bottom w:val="nil"/>
            <w:right w:val="nil"/>
          </w:tcBorders>
        </w:tcPr>
        <w:p w:rsidR="002307EA" w:rsidRDefault="002307EA" w:rsidP="006D225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54842">
            <w:rPr>
              <w:i/>
              <w:noProof/>
              <w:sz w:val="18"/>
            </w:rPr>
            <w:t>42</w:t>
          </w:r>
          <w:r w:rsidRPr="00ED79B6">
            <w:rPr>
              <w:i/>
              <w:sz w:val="18"/>
            </w:rPr>
            <w:fldChar w:fldCharType="end"/>
          </w:r>
        </w:p>
      </w:tc>
    </w:tr>
  </w:tbl>
  <w:p w:rsidR="002307EA" w:rsidRPr="0040654F" w:rsidRDefault="002307EA" w:rsidP="00AE4C92">
    <w:pPr>
      <w:rPr>
        <w:sz w:val="16"/>
      </w:rPr>
    </w:pPr>
    <w:r>
      <w:rPr>
        <w:sz w:val="16"/>
      </w:rPr>
      <w:t>Compilation No. 7</w:t>
    </w:r>
    <w:r>
      <w:rPr>
        <w:sz w:val="16"/>
      </w:rPr>
      <w:tab/>
    </w:r>
    <w:r>
      <w:rPr>
        <w:sz w:val="16"/>
      </w:rPr>
      <w:tab/>
    </w:r>
    <w:r>
      <w:rPr>
        <w:sz w:val="16"/>
      </w:rPr>
      <w:tab/>
    </w:r>
    <w:r>
      <w:rPr>
        <w:sz w:val="16"/>
      </w:rPr>
      <w:tab/>
    </w:r>
    <w:r>
      <w:rPr>
        <w:sz w:val="16"/>
      </w:rPr>
      <w:tab/>
    </w:r>
    <w:r>
      <w:rPr>
        <w:sz w:val="16"/>
      </w:rPr>
      <w:tab/>
    </w:r>
    <w:r>
      <w:rPr>
        <w:sz w:val="16"/>
      </w:rPr>
      <w:tab/>
    </w:r>
    <w:r>
      <w:rPr>
        <w:sz w:val="16"/>
      </w:rPr>
      <w:tab/>
      <w:t>Compilation date: 01/01/20</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2307EA" w:rsidRPr="00AE4C92" w:rsidTr="004E2D97">
      <w:trPr>
        <w:gridAfter w:val="1"/>
        <w:wAfter w:w="283" w:type="dxa"/>
      </w:trPr>
      <w:tc>
        <w:tcPr>
          <w:tcW w:w="709" w:type="dxa"/>
          <w:tcBorders>
            <w:top w:val="nil"/>
            <w:left w:val="nil"/>
            <w:bottom w:val="nil"/>
            <w:right w:val="nil"/>
          </w:tcBorders>
        </w:tcPr>
        <w:p w:rsidR="002307EA" w:rsidRPr="00AE4C92" w:rsidRDefault="002307EA" w:rsidP="005121ED">
          <w:pPr>
            <w:spacing w:line="0" w:lineRule="atLeast"/>
            <w:rPr>
              <w:rFonts w:cs="Times New Roman"/>
              <w:i/>
              <w:sz w:val="18"/>
            </w:rPr>
          </w:pPr>
          <w:r w:rsidRPr="00AE4C92">
            <w:rPr>
              <w:rFonts w:cs="Times New Roman"/>
              <w:i/>
              <w:sz w:val="18"/>
            </w:rPr>
            <w:fldChar w:fldCharType="begin"/>
          </w:r>
          <w:r w:rsidRPr="00AE4C92">
            <w:rPr>
              <w:rFonts w:cs="Times New Roman"/>
              <w:i/>
              <w:sz w:val="18"/>
            </w:rPr>
            <w:instrText xml:space="preserve"> PAGE </w:instrText>
          </w:r>
          <w:r w:rsidRPr="00AE4C92">
            <w:rPr>
              <w:rFonts w:cs="Times New Roman"/>
              <w:i/>
              <w:sz w:val="18"/>
            </w:rPr>
            <w:fldChar w:fldCharType="separate"/>
          </w:r>
          <w:r>
            <w:rPr>
              <w:rFonts w:cs="Times New Roman"/>
              <w:i/>
              <w:noProof/>
              <w:sz w:val="18"/>
            </w:rPr>
            <w:t>90</w:t>
          </w:r>
          <w:r w:rsidRPr="00AE4C92">
            <w:rPr>
              <w:rFonts w:cs="Times New Roman"/>
              <w:i/>
              <w:sz w:val="18"/>
            </w:rPr>
            <w:fldChar w:fldCharType="end"/>
          </w:r>
        </w:p>
      </w:tc>
      <w:tc>
        <w:tcPr>
          <w:tcW w:w="6379" w:type="dxa"/>
          <w:gridSpan w:val="3"/>
          <w:tcBorders>
            <w:top w:val="nil"/>
            <w:left w:val="nil"/>
            <w:bottom w:val="nil"/>
            <w:right w:val="nil"/>
          </w:tcBorders>
        </w:tcPr>
        <w:p w:rsidR="002307EA" w:rsidRPr="00AE4C92" w:rsidRDefault="002307EA" w:rsidP="005121ED">
          <w:pPr>
            <w:spacing w:line="0" w:lineRule="atLeast"/>
            <w:jc w:val="center"/>
            <w:rPr>
              <w:rFonts w:cs="Times New Roman"/>
              <w:i/>
              <w:sz w:val="18"/>
            </w:rPr>
          </w:pPr>
          <w:r w:rsidRPr="00AE4C92">
            <w:rPr>
              <w:rFonts w:cs="Times New Roman"/>
              <w:i/>
              <w:sz w:val="18"/>
            </w:rPr>
            <w:fldChar w:fldCharType="begin"/>
          </w:r>
          <w:r w:rsidRPr="00AE4C92">
            <w:rPr>
              <w:rFonts w:cs="Times New Roman"/>
              <w:i/>
              <w:sz w:val="18"/>
            </w:rPr>
            <w:instrText xml:space="preserve"> DOCPROPERTY ShortT </w:instrText>
          </w:r>
          <w:r w:rsidRPr="00AE4C92">
            <w:rPr>
              <w:rFonts w:cs="Times New Roman"/>
              <w:i/>
              <w:sz w:val="18"/>
            </w:rPr>
            <w:fldChar w:fldCharType="separate"/>
          </w:r>
          <w:r>
            <w:rPr>
              <w:rFonts w:cs="Times New Roman"/>
              <w:i/>
              <w:sz w:val="18"/>
            </w:rPr>
            <w:t>VET Student Loans Rules 2016</w:t>
          </w:r>
          <w:r w:rsidRPr="00AE4C92">
            <w:rPr>
              <w:rFonts w:cs="Times New Roman"/>
              <w:i/>
              <w:sz w:val="18"/>
            </w:rPr>
            <w:fldChar w:fldCharType="end"/>
          </w:r>
        </w:p>
      </w:tc>
      <w:tc>
        <w:tcPr>
          <w:tcW w:w="1384" w:type="dxa"/>
          <w:tcBorders>
            <w:top w:val="nil"/>
            <w:left w:val="nil"/>
            <w:bottom w:val="nil"/>
            <w:right w:val="nil"/>
          </w:tcBorders>
        </w:tcPr>
        <w:p w:rsidR="002307EA" w:rsidRPr="00AE4C92" w:rsidRDefault="002307EA" w:rsidP="005121ED">
          <w:pPr>
            <w:spacing w:line="0" w:lineRule="atLeast"/>
            <w:jc w:val="right"/>
            <w:rPr>
              <w:rFonts w:cs="Times New Roman"/>
              <w:i/>
              <w:sz w:val="18"/>
            </w:rPr>
          </w:pPr>
        </w:p>
      </w:tc>
    </w:tr>
    <w:tr w:rsidR="002307EA" w:rsidRPr="00130F37" w:rsidTr="004E2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2307EA" w:rsidRPr="00130F37" w:rsidRDefault="002307EA" w:rsidP="005121ED">
          <w:pPr>
            <w:spacing w:before="120"/>
            <w:rPr>
              <w:sz w:val="16"/>
              <w:szCs w:val="16"/>
            </w:rPr>
          </w:pPr>
          <w:r w:rsidRPr="00130F37">
            <w:rPr>
              <w:sz w:val="16"/>
              <w:szCs w:val="16"/>
            </w:rPr>
            <w:t>Compilation No.</w:t>
          </w:r>
          <w:r>
            <w:rPr>
              <w:sz w:val="16"/>
              <w:szCs w:val="16"/>
            </w:rPr>
            <w:t>7</w:t>
          </w:r>
        </w:p>
      </w:tc>
      <w:tc>
        <w:tcPr>
          <w:tcW w:w="2920" w:type="dxa"/>
        </w:tcPr>
        <w:p w:rsidR="002307EA" w:rsidRPr="00130F37" w:rsidRDefault="002307EA" w:rsidP="005121ED">
          <w:pPr>
            <w:spacing w:before="120"/>
            <w:jc w:val="center"/>
            <w:rPr>
              <w:sz w:val="16"/>
              <w:szCs w:val="16"/>
            </w:rPr>
          </w:pPr>
        </w:p>
      </w:tc>
      <w:tc>
        <w:tcPr>
          <w:tcW w:w="3645" w:type="dxa"/>
          <w:gridSpan w:val="3"/>
        </w:tcPr>
        <w:p w:rsidR="002307EA" w:rsidRPr="00130F37" w:rsidRDefault="002307EA" w:rsidP="005121ED">
          <w:pPr>
            <w:spacing w:before="120"/>
            <w:jc w:val="right"/>
            <w:rPr>
              <w:sz w:val="16"/>
              <w:szCs w:val="16"/>
            </w:rPr>
          </w:pPr>
          <w:r w:rsidRPr="00130F37">
            <w:rPr>
              <w:sz w:val="16"/>
              <w:szCs w:val="16"/>
            </w:rPr>
            <w:t>Compilation date</w:t>
          </w:r>
          <w:r w:rsidRPr="00A90646">
            <w:rPr>
              <w:sz w:val="16"/>
              <w:szCs w:val="16"/>
            </w:rPr>
            <w:t>:</w:t>
          </w:r>
          <w:r>
            <w:rPr>
              <w:sz w:val="16"/>
              <w:szCs w:val="16"/>
            </w:rPr>
            <w:t xml:space="preserve"> 01/01/20 </w:t>
          </w:r>
        </w:p>
      </w:tc>
    </w:tr>
  </w:tbl>
  <w:p w:rsidR="002307EA" w:rsidRPr="00AE4C92" w:rsidRDefault="002307EA" w:rsidP="005121ED">
    <w:pPr>
      <w:rPr>
        <w:rFonts w:cs="Times New Roman"/>
        <w:i/>
        <w:sz w:val="18"/>
      </w:rPr>
    </w:pPr>
  </w:p>
  <w:p w:rsidR="002307EA" w:rsidRDefault="002307EA" w:rsidP="002758F3">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Pr="00E33C1C" w:rsidRDefault="002307EA" w:rsidP="005121E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63"/>
      <w:gridCol w:w="794"/>
      <w:gridCol w:w="2859"/>
      <w:gridCol w:w="2595"/>
      <w:gridCol w:w="702"/>
    </w:tblGrid>
    <w:tr w:rsidR="002307EA" w:rsidTr="004E2D97">
      <w:tc>
        <w:tcPr>
          <w:tcW w:w="1384" w:type="dxa"/>
          <w:tcBorders>
            <w:top w:val="nil"/>
            <w:left w:val="nil"/>
            <w:bottom w:val="nil"/>
            <w:right w:val="nil"/>
          </w:tcBorders>
        </w:tcPr>
        <w:p w:rsidR="002307EA" w:rsidRDefault="002307EA" w:rsidP="005121ED">
          <w:pPr>
            <w:spacing w:line="0" w:lineRule="atLeast"/>
            <w:rPr>
              <w:sz w:val="18"/>
            </w:rPr>
          </w:pPr>
        </w:p>
      </w:tc>
      <w:tc>
        <w:tcPr>
          <w:tcW w:w="6379" w:type="dxa"/>
          <w:gridSpan w:val="3"/>
          <w:tcBorders>
            <w:top w:val="nil"/>
            <w:left w:val="nil"/>
            <w:bottom w:val="nil"/>
            <w:right w:val="nil"/>
          </w:tcBorders>
        </w:tcPr>
        <w:p w:rsidR="002307EA" w:rsidRDefault="002307EA" w:rsidP="005121ED">
          <w:pPr>
            <w:spacing w:line="0" w:lineRule="atLeast"/>
            <w:jc w:val="center"/>
            <w:rPr>
              <w:sz w:val="18"/>
            </w:rPr>
          </w:pPr>
          <w:r w:rsidRPr="002D6F61">
            <w:rPr>
              <w:i/>
            </w:rPr>
            <w:fldChar w:fldCharType="begin"/>
          </w:r>
          <w:r w:rsidRPr="002D6F61">
            <w:rPr>
              <w:i/>
            </w:rPr>
            <w:instrText xml:space="preserve"> DOCPROPERTY ShortT </w:instrText>
          </w:r>
          <w:r w:rsidRPr="002D6F61">
            <w:rPr>
              <w:i/>
            </w:rPr>
            <w:fldChar w:fldCharType="separate"/>
          </w:r>
          <w:r>
            <w:rPr>
              <w:i/>
            </w:rPr>
            <w:t>VET Student Loans Rules 2016</w:t>
          </w:r>
          <w:r w:rsidRPr="002D6F61">
            <w:rPr>
              <w:i/>
            </w:rPr>
            <w:fldChar w:fldCharType="end"/>
          </w:r>
        </w:p>
      </w:tc>
      <w:tc>
        <w:tcPr>
          <w:tcW w:w="709" w:type="dxa"/>
          <w:tcBorders>
            <w:top w:val="nil"/>
            <w:left w:val="nil"/>
            <w:bottom w:val="nil"/>
            <w:right w:val="nil"/>
          </w:tcBorders>
        </w:tcPr>
        <w:p w:rsidR="002307EA" w:rsidRDefault="002307EA" w:rsidP="005121E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54842">
            <w:rPr>
              <w:i/>
              <w:noProof/>
              <w:sz w:val="18"/>
            </w:rPr>
            <w:t>67</w:t>
          </w:r>
          <w:r w:rsidRPr="00ED79B6">
            <w:rPr>
              <w:i/>
              <w:sz w:val="18"/>
            </w:rPr>
            <w:fldChar w:fldCharType="end"/>
          </w:r>
        </w:p>
      </w:tc>
    </w:tr>
    <w:tr w:rsidR="002307EA" w:rsidTr="004E2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5"/>
        </w:tcPr>
        <w:p w:rsidR="002307EA" w:rsidRPr="006A12E9" w:rsidRDefault="002307EA" w:rsidP="005121ED">
          <w:pPr>
            <w:rPr>
              <w:sz w:val="20"/>
            </w:rPr>
          </w:pPr>
        </w:p>
      </w:tc>
    </w:tr>
    <w:tr w:rsidR="002307EA" w:rsidRPr="00130F37" w:rsidTr="004E2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2307EA" w:rsidRPr="00130F37" w:rsidRDefault="002307EA" w:rsidP="005121ED">
          <w:pPr>
            <w:spacing w:before="120"/>
            <w:rPr>
              <w:sz w:val="16"/>
              <w:szCs w:val="16"/>
            </w:rPr>
          </w:pPr>
          <w:r w:rsidRPr="00130F37">
            <w:rPr>
              <w:sz w:val="16"/>
              <w:szCs w:val="16"/>
            </w:rPr>
            <w:t xml:space="preserve">Compilation No. </w:t>
          </w:r>
          <w:r>
            <w:rPr>
              <w:sz w:val="16"/>
              <w:szCs w:val="16"/>
            </w:rPr>
            <w:t>7</w:t>
          </w:r>
        </w:p>
      </w:tc>
      <w:tc>
        <w:tcPr>
          <w:tcW w:w="2920" w:type="dxa"/>
        </w:tcPr>
        <w:p w:rsidR="002307EA" w:rsidRPr="006A12E9" w:rsidRDefault="002307EA" w:rsidP="005121ED">
          <w:pPr>
            <w:spacing w:before="120"/>
            <w:jc w:val="center"/>
            <w:rPr>
              <w:sz w:val="20"/>
            </w:rPr>
          </w:pPr>
        </w:p>
      </w:tc>
      <w:tc>
        <w:tcPr>
          <w:tcW w:w="3362" w:type="dxa"/>
          <w:gridSpan w:val="2"/>
        </w:tcPr>
        <w:p w:rsidR="002307EA" w:rsidRPr="00130F37" w:rsidRDefault="002307EA" w:rsidP="005121ED">
          <w:pPr>
            <w:spacing w:before="120"/>
            <w:jc w:val="right"/>
            <w:rPr>
              <w:sz w:val="16"/>
              <w:szCs w:val="16"/>
            </w:rPr>
          </w:pPr>
          <w:r w:rsidRPr="00130F37">
            <w:rPr>
              <w:sz w:val="16"/>
              <w:szCs w:val="16"/>
            </w:rPr>
            <w:t>Compilation date:</w:t>
          </w:r>
          <w:r>
            <w:rPr>
              <w:sz w:val="16"/>
              <w:szCs w:val="16"/>
            </w:rPr>
            <w:t xml:space="preserve"> 01/01/20</w:t>
          </w:r>
        </w:p>
      </w:tc>
    </w:tr>
  </w:tbl>
  <w:p w:rsidR="002307EA" w:rsidRPr="00ED79B6" w:rsidRDefault="002307EA" w:rsidP="005121ED">
    <w:pPr>
      <w:rPr>
        <w:i/>
        <w:sz w:val="18"/>
      </w:rPr>
    </w:pPr>
  </w:p>
  <w:p w:rsidR="002307EA" w:rsidRDefault="002307EA" w:rsidP="002758F3">
    <w:pPr>
      <w:pStyle w:val="Footer"/>
      <w:tabs>
        <w:tab w:val="clear" w:pos="4153"/>
        <w:tab w:val="clear" w:pos="8306"/>
        <w:tab w:val="left" w:pos="7680"/>
      </w:tabs>
      <w:ind w:right="27"/>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35B" w:rsidRDefault="008D335B" w:rsidP="00715914">
      <w:pPr>
        <w:spacing w:line="240" w:lineRule="auto"/>
      </w:pPr>
      <w:r>
        <w:separator/>
      </w:r>
    </w:p>
  </w:footnote>
  <w:footnote w:type="continuationSeparator" w:id="0">
    <w:p w:rsidR="008D335B" w:rsidRDefault="008D335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Default="002307EA" w:rsidP="00DB251F">
    <w:pPr>
      <w:pStyle w:val="Header"/>
      <w:tabs>
        <w:tab w:val="clear" w:pos="4150"/>
        <w:tab w:val="clear" w:pos="8307"/>
      </w:tabs>
    </w:pPr>
  </w:p>
  <w:p w:rsidR="002307EA" w:rsidRDefault="002307EA" w:rsidP="00DB251F">
    <w:pPr>
      <w:pStyle w:val="Header"/>
      <w:tabs>
        <w:tab w:val="clear" w:pos="4150"/>
        <w:tab w:val="clear" w:pos="8307"/>
      </w:tabs>
    </w:pPr>
  </w:p>
  <w:p w:rsidR="002307EA" w:rsidRDefault="002307EA" w:rsidP="00DB251F">
    <w:pPr>
      <w:pStyle w:val="Header"/>
      <w:tabs>
        <w:tab w:val="clear" w:pos="4150"/>
        <w:tab w:val="clear" w:pos="8307"/>
      </w:tabs>
    </w:pPr>
    <w:r>
      <w:t>__________________________________________________________________________________________________</w:t>
    </w:r>
  </w:p>
  <w:p w:rsidR="002307EA" w:rsidRDefault="002307EA" w:rsidP="00DB251F">
    <w:pPr>
      <w:pStyle w:val="Header"/>
      <w:tabs>
        <w:tab w:val="clear" w:pos="4150"/>
        <w:tab w:val="clear" w:pos="8307"/>
      </w:tabs>
    </w:pPr>
  </w:p>
  <w:p w:rsidR="002307EA" w:rsidRDefault="002307EA" w:rsidP="00DB251F">
    <w:pPr>
      <w:pStyle w:val="Header"/>
      <w:tabs>
        <w:tab w:val="clear" w:pos="4150"/>
        <w:tab w:val="clear" w:pos="8307"/>
      </w:tabs>
    </w:pPr>
  </w:p>
  <w:p w:rsidR="002307EA" w:rsidRPr="005F1388" w:rsidRDefault="002307EA" w:rsidP="00DB251F">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Default="002307EA" w:rsidP="00901B4B">
    <w:pPr>
      <w:pBdr>
        <w:bottom w:val="single" w:sz="6" w:space="1" w:color="auto"/>
      </w:pBdr>
      <w:spacing w:after="120"/>
      <w:rPr>
        <w:sz w:val="20"/>
      </w:rPr>
    </w:pPr>
    <w:r>
      <w:rPr>
        <w:b/>
        <w:sz w:val="20"/>
      </w:rPr>
      <w:t xml:space="preserve">Part </w:t>
    </w:r>
    <w:proofErr w:type="gramStart"/>
    <w:r>
      <w:rPr>
        <w:b/>
        <w:sz w:val="20"/>
      </w:rPr>
      <w:t xml:space="preserve">4  </w:t>
    </w:r>
    <w:r>
      <w:rPr>
        <w:sz w:val="20"/>
      </w:rPr>
      <w:t>Course</w:t>
    </w:r>
    <w:proofErr w:type="gramEnd"/>
    <w:r>
      <w:rPr>
        <w:sz w:val="20"/>
      </w:rPr>
      <w:t xml:space="preserve"> provider requirements</w:t>
    </w:r>
  </w:p>
  <w:p w:rsidR="002307EA" w:rsidRDefault="002307EA" w:rsidP="00901B4B">
    <w:pPr>
      <w:pBdr>
        <w:bottom w:val="single" w:sz="6" w:space="1" w:color="auto"/>
      </w:pBdr>
      <w:spacing w:after="120"/>
      <w:rPr>
        <w:sz w:val="20"/>
      </w:rPr>
    </w:pPr>
    <w:r>
      <w:rPr>
        <w:b/>
        <w:sz w:val="20"/>
      </w:rPr>
      <w:t xml:space="preserve">Division </w:t>
    </w:r>
    <w:proofErr w:type="gramStart"/>
    <w:r>
      <w:rPr>
        <w:b/>
        <w:sz w:val="20"/>
      </w:rPr>
      <w:t>1</w:t>
    </w:r>
    <w:r>
      <w:rPr>
        <w:sz w:val="20"/>
      </w:rPr>
      <w:t xml:space="preserve">  Meaning</w:t>
    </w:r>
    <w:proofErr w:type="gramEnd"/>
    <w:r>
      <w:rPr>
        <w:sz w:val="20"/>
      </w:rPr>
      <w:t xml:space="preserve"> of provider </w:t>
    </w:r>
  </w:p>
  <w:p w:rsidR="002307EA" w:rsidRPr="00901B4B" w:rsidRDefault="002307EA" w:rsidP="00901B4B">
    <w:pPr>
      <w:pBdr>
        <w:bottom w:val="single" w:sz="6" w:space="1" w:color="auto"/>
      </w:pBdr>
      <w:spacing w:after="120"/>
      <w:rPr>
        <w:sz w:val="20"/>
      </w:rPr>
    </w:pPr>
  </w:p>
  <w:p w:rsidR="002307EA" w:rsidRPr="00D74BAE" w:rsidRDefault="002307EA" w:rsidP="00D74BAE">
    <w:pPr>
      <w:pBdr>
        <w:bottom w:val="single" w:sz="6" w:space="1" w:color="auto"/>
      </w:pBdr>
      <w:spacing w:after="120"/>
      <w:rPr>
        <w:sz w:val="32"/>
      </w:rPr>
    </w:pPr>
    <w:r>
      <w:rPr>
        <w:sz w:val="24"/>
      </w:rPr>
      <w:fldChar w:fldCharType="begin"/>
    </w:r>
    <w:r>
      <w:rPr>
        <w:sz w:val="24"/>
      </w:rPr>
      <w:instrText xml:space="preserve"> DOCPROPERTY  Header  \* MERGEFORMAT </w:instrText>
    </w:r>
    <w:r>
      <w:rPr>
        <w:sz w:val="24"/>
      </w:rPr>
      <w:fldChar w:fldCharType="separate"/>
    </w:r>
    <w:r>
      <w:rPr>
        <w:sz w:val="24"/>
      </w:rPr>
      <w:t>Section</w:t>
    </w:r>
    <w:r>
      <w:rPr>
        <w:sz w:val="24"/>
      </w:rPr>
      <w:fldChar w:fldCharType="end"/>
    </w:r>
    <w:r>
      <w:rPr>
        <w:sz w:val="24"/>
      </w:rPr>
      <w:t xml:space="preserve"> </w:t>
    </w:r>
    <w:r>
      <w:rPr>
        <w:sz w:val="24"/>
      </w:rPr>
      <w:fldChar w:fldCharType="begin"/>
    </w:r>
    <w:r>
      <w:rPr>
        <w:sz w:val="24"/>
      </w:rPr>
      <w:instrText xml:space="preserve"> STYLEREF  CharSectno  \* MERGEFORMAT </w:instrText>
    </w:r>
    <w:r>
      <w:rPr>
        <w:sz w:val="24"/>
      </w:rPr>
      <w:fldChar w:fldCharType="separate"/>
    </w:r>
    <w:r w:rsidR="00054842">
      <w:rPr>
        <w:noProof/>
        <w:sz w:val="24"/>
      </w:rPr>
      <w:t>13</w:t>
    </w:r>
    <w:r>
      <w:rPr>
        <w:sz w:val="24"/>
      </w:rPr>
      <w:fldChar w:fldCharType="end"/>
    </w:r>
    <w:r>
      <w:rPr>
        <w:sz w:val="24"/>
      </w:rPr>
      <w:tab/>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Pr="007A1328" w:rsidRDefault="002307EA" w:rsidP="007E632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54842">
      <w:rPr>
        <w:noProof/>
        <w:sz w:val="20"/>
      </w:rPr>
      <w:t>Course provider requirements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54842">
      <w:rPr>
        <w:b/>
        <w:noProof/>
        <w:sz w:val="20"/>
      </w:rPr>
      <w:t>Part 4</w:t>
    </w:r>
    <w:r>
      <w:rPr>
        <w:b/>
        <w:sz w:val="20"/>
      </w:rPr>
      <w:fldChar w:fldCharType="end"/>
    </w:r>
  </w:p>
  <w:p w:rsidR="002307EA" w:rsidRDefault="002307EA" w:rsidP="00367074">
    <w:pPr>
      <w:pBdr>
        <w:bottom w:val="single" w:sz="6" w:space="0" w:color="auto"/>
      </w:pBdr>
      <w:tabs>
        <w:tab w:val="right" w:pos="8313"/>
      </w:tabs>
      <w:spacing w:after="120"/>
      <w:jc w:val="right"/>
      <w:rPr>
        <w:b/>
        <w:sz w:val="20"/>
      </w:rPr>
    </w:pPr>
  </w:p>
  <w:p w:rsidR="002307EA" w:rsidRPr="00367074" w:rsidRDefault="002307EA" w:rsidP="00367074">
    <w:pPr>
      <w:pBdr>
        <w:bottom w:val="single" w:sz="6" w:space="0" w:color="auto"/>
      </w:pBdr>
      <w:spacing w:after="120"/>
      <w:jc w:val="right"/>
      <w:rPr>
        <w:sz w:val="32"/>
      </w:rPr>
    </w:pPr>
    <w:r>
      <w:rPr>
        <w:sz w:val="24"/>
      </w:rPr>
      <w:fldChar w:fldCharType="begin"/>
    </w:r>
    <w:r>
      <w:rPr>
        <w:sz w:val="24"/>
      </w:rPr>
      <w:instrText xml:space="preserve"> DOCPROPERTY  Header  \* MERGEFORMAT </w:instrText>
    </w:r>
    <w:r>
      <w:rPr>
        <w:sz w:val="24"/>
      </w:rPr>
      <w:fldChar w:fldCharType="separate"/>
    </w:r>
    <w:r>
      <w:rPr>
        <w:sz w:val="24"/>
      </w:rPr>
      <w:t>Section</w:t>
    </w:r>
    <w:r>
      <w:rPr>
        <w:sz w:val="24"/>
      </w:rPr>
      <w:fldChar w:fldCharType="end"/>
    </w:r>
    <w:r>
      <w:rPr>
        <w:sz w:val="24"/>
      </w:rPr>
      <w:t xml:space="preserve"> </w:t>
    </w:r>
    <w:r>
      <w:rPr>
        <w:sz w:val="24"/>
      </w:rPr>
      <w:fldChar w:fldCharType="begin"/>
    </w:r>
    <w:r>
      <w:rPr>
        <w:sz w:val="24"/>
      </w:rPr>
      <w:instrText xml:space="preserve"> STYLEREF  CharSectno  \* MERGEFORMAT </w:instrText>
    </w:r>
    <w:r>
      <w:rPr>
        <w:sz w:val="24"/>
      </w:rPr>
      <w:fldChar w:fldCharType="separate"/>
    </w:r>
    <w:r w:rsidR="00054842">
      <w:rPr>
        <w:noProof/>
        <w:sz w:val="24"/>
      </w:rPr>
      <w:t>20</w:t>
    </w:r>
    <w:r>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Default="002307EA" w:rsidP="00F9690F">
    <w:pPr>
      <w:pBdr>
        <w:bottom w:val="single" w:sz="6" w:space="1" w:color="auto"/>
      </w:pBdr>
      <w:tabs>
        <w:tab w:val="right" w:pos="8313"/>
      </w:tabs>
      <w:spacing w:after="120"/>
      <w:rPr>
        <w:sz w:val="20"/>
      </w:rPr>
    </w:pPr>
    <w:r>
      <w:rPr>
        <w:b/>
        <w:sz w:val="20"/>
      </w:rPr>
      <w:t xml:space="preserve">Part </w:t>
    </w:r>
    <w:proofErr w:type="gramStart"/>
    <w:r>
      <w:rPr>
        <w:b/>
        <w:sz w:val="20"/>
      </w:rPr>
      <w:t xml:space="preserve">4  </w:t>
    </w:r>
    <w:r>
      <w:rPr>
        <w:sz w:val="20"/>
      </w:rPr>
      <w:t>Course</w:t>
    </w:r>
    <w:proofErr w:type="gramEnd"/>
    <w:r>
      <w:rPr>
        <w:sz w:val="20"/>
      </w:rPr>
      <w:t xml:space="preserve"> provider requirements </w:t>
    </w:r>
  </w:p>
  <w:p w:rsidR="002307EA" w:rsidRDefault="002307EA" w:rsidP="00F9690F">
    <w:pPr>
      <w:pBdr>
        <w:bottom w:val="single" w:sz="6" w:space="1" w:color="auto"/>
      </w:pBdr>
      <w:tabs>
        <w:tab w:val="right" w:pos="8313"/>
      </w:tabs>
      <w:spacing w:after="120"/>
      <w:rPr>
        <w:sz w:val="20"/>
      </w:rPr>
    </w:pPr>
    <w:r>
      <w:rPr>
        <w:b/>
        <w:sz w:val="20"/>
      </w:rPr>
      <w:t xml:space="preserve">Division </w:t>
    </w:r>
    <w:proofErr w:type="gramStart"/>
    <w:r>
      <w:rPr>
        <w:b/>
        <w:sz w:val="20"/>
      </w:rPr>
      <w:t>3</w:t>
    </w:r>
    <w:r>
      <w:rPr>
        <w:sz w:val="20"/>
      </w:rPr>
      <w:t xml:space="preserve">  Provider</w:t>
    </w:r>
    <w:proofErr w:type="gramEnd"/>
    <w:r>
      <w:rPr>
        <w:sz w:val="20"/>
      </w:rPr>
      <w:t xml:space="preserve"> suitability requirements </w:t>
    </w:r>
  </w:p>
  <w:p w:rsidR="002307EA" w:rsidRPr="00F9690F" w:rsidRDefault="002307EA" w:rsidP="00F9690F">
    <w:pPr>
      <w:pBdr>
        <w:bottom w:val="single" w:sz="6" w:space="1" w:color="auto"/>
      </w:pBdr>
      <w:tabs>
        <w:tab w:val="right" w:pos="8313"/>
      </w:tabs>
      <w:spacing w:after="120"/>
      <w:rPr>
        <w:sz w:val="20"/>
      </w:rPr>
    </w:pPr>
  </w:p>
  <w:p w:rsidR="002307EA" w:rsidRPr="00D74BAE" w:rsidRDefault="002307EA" w:rsidP="00D74BAE">
    <w:pPr>
      <w:pBdr>
        <w:bottom w:val="single" w:sz="6" w:space="1" w:color="auto"/>
      </w:pBdr>
      <w:spacing w:after="120"/>
      <w:rPr>
        <w:sz w:val="32"/>
      </w:rPr>
    </w:pPr>
    <w:r>
      <w:rPr>
        <w:sz w:val="24"/>
      </w:rPr>
      <w:fldChar w:fldCharType="begin"/>
    </w:r>
    <w:r>
      <w:rPr>
        <w:sz w:val="24"/>
      </w:rPr>
      <w:instrText xml:space="preserve"> DOCPROPERTY  Header  \* MERGEFORMAT </w:instrText>
    </w:r>
    <w:r>
      <w:rPr>
        <w:sz w:val="24"/>
      </w:rPr>
      <w:fldChar w:fldCharType="separate"/>
    </w:r>
    <w:r>
      <w:rPr>
        <w:sz w:val="24"/>
      </w:rPr>
      <w:t>Section</w:t>
    </w:r>
    <w:r>
      <w:rPr>
        <w:sz w:val="24"/>
      </w:rPr>
      <w:fldChar w:fldCharType="end"/>
    </w:r>
    <w:r>
      <w:rPr>
        <w:sz w:val="24"/>
      </w:rPr>
      <w:t xml:space="preserve"> </w:t>
    </w:r>
    <w:r>
      <w:rPr>
        <w:sz w:val="24"/>
      </w:rPr>
      <w:fldChar w:fldCharType="begin"/>
    </w:r>
    <w:r>
      <w:rPr>
        <w:sz w:val="24"/>
      </w:rPr>
      <w:instrText xml:space="preserve"> STYLEREF  CharSectno  \* MERGEFORMAT </w:instrText>
    </w:r>
    <w:r>
      <w:rPr>
        <w:sz w:val="24"/>
      </w:rPr>
      <w:fldChar w:fldCharType="separate"/>
    </w:r>
    <w:r w:rsidR="00054842">
      <w:rPr>
        <w:noProof/>
        <w:sz w:val="24"/>
      </w:rPr>
      <w:t>34</w:t>
    </w:r>
    <w:r>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Pr="007A1328" w:rsidRDefault="002307EA" w:rsidP="007E632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54842">
      <w:rPr>
        <w:noProof/>
        <w:sz w:val="20"/>
      </w:rPr>
      <w:t>Course provider requirements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54842">
      <w:rPr>
        <w:b/>
        <w:noProof/>
        <w:sz w:val="20"/>
      </w:rPr>
      <w:t>Part 4</w:t>
    </w:r>
    <w:r>
      <w:rPr>
        <w:b/>
        <w:sz w:val="20"/>
      </w:rPr>
      <w:fldChar w:fldCharType="end"/>
    </w:r>
  </w:p>
  <w:p w:rsidR="002307EA" w:rsidRDefault="002307EA" w:rsidP="00F9690F">
    <w:pPr>
      <w:pBdr>
        <w:bottom w:val="single" w:sz="6" w:space="1" w:color="auto"/>
      </w:pBdr>
      <w:tabs>
        <w:tab w:val="right" w:pos="8313"/>
      </w:tabs>
      <w:spacing w:after="120"/>
      <w:jc w:val="right"/>
      <w:rPr>
        <w:sz w:val="20"/>
      </w:rPr>
    </w:pPr>
  </w:p>
  <w:p w:rsidR="002307EA" w:rsidRPr="00D74BAE" w:rsidRDefault="002307EA" w:rsidP="00BC08FE">
    <w:pPr>
      <w:pBdr>
        <w:bottom w:val="single" w:sz="6" w:space="1" w:color="auto"/>
      </w:pBdr>
      <w:spacing w:after="120"/>
      <w:jc w:val="right"/>
      <w:rPr>
        <w:sz w:val="32"/>
      </w:rPr>
    </w:pPr>
    <w:r>
      <w:rPr>
        <w:sz w:val="24"/>
      </w:rPr>
      <w:fldChar w:fldCharType="begin"/>
    </w:r>
    <w:r>
      <w:rPr>
        <w:sz w:val="24"/>
      </w:rPr>
      <w:instrText xml:space="preserve"> DOCPROPERTY  Header  \* MERGEFORMAT </w:instrText>
    </w:r>
    <w:r>
      <w:rPr>
        <w:sz w:val="24"/>
      </w:rPr>
      <w:fldChar w:fldCharType="separate"/>
    </w:r>
    <w:r>
      <w:rPr>
        <w:sz w:val="24"/>
      </w:rPr>
      <w:t>Section</w:t>
    </w:r>
    <w:r>
      <w:rPr>
        <w:sz w:val="24"/>
      </w:rPr>
      <w:fldChar w:fldCharType="end"/>
    </w:r>
    <w:r>
      <w:rPr>
        <w:sz w:val="24"/>
      </w:rPr>
      <w:t xml:space="preserve"> </w:t>
    </w:r>
    <w:r>
      <w:rPr>
        <w:sz w:val="24"/>
      </w:rPr>
      <w:fldChar w:fldCharType="begin"/>
    </w:r>
    <w:r>
      <w:rPr>
        <w:sz w:val="24"/>
      </w:rPr>
      <w:instrText xml:space="preserve"> STYLEREF  CharSectno  \* MERGEFORMAT </w:instrText>
    </w:r>
    <w:r>
      <w:rPr>
        <w:sz w:val="24"/>
      </w:rPr>
      <w:fldChar w:fldCharType="separate"/>
    </w:r>
    <w:r w:rsidR="00054842">
      <w:rPr>
        <w:noProof/>
        <w:sz w:val="24"/>
      </w:rPr>
      <w:t>36</w:t>
    </w:r>
    <w:r>
      <w:rPr>
        <w:sz w:val="24"/>
      </w:rPr>
      <w:fldChar w:fldCharType="end"/>
    </w:r>
  </w:p>
  <w:p w:rsidR="002307EA" w:rsidRDefault="002307EA"/>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Pr="00AC6476" w:rsidRDefault="002307EA" w:rsidP="00AC6476">
    <w:pPr>
      <w:pBdr>
        <w:bottom w:val="single" w:sz="6" w:space="1" w:color="auto"/>
      </w:pBdr>
      <w:tabs>
        <w:tab w:val="right" w:pos="8313"/>
      </w:tabs>
      <w:spacing w:after="120"/>
      <w:rPr>
        <w:sz w:val="20"/>
      </w:rPr>
    </w:pPr>
    <w:r>
      <w:rPr>
        <w:b/>
        <w:sz w:val="20"/>
      </w:rPr>
      <w:t xml:space="preserve">Part </w:t>
    </w:r>
    <w:proofErr w:type="gramStart"/>
    <w:r>
      <w:rPr>
        <w:b/>
        <w:sz w:val="20"/>
      </w:rPr>
      <w:t xml:space="preserve">5  </w:t>
    </w:r>
    <w:r>
      <w:rPr>
        <w:sz w:val="20"/>
      </w:rPr>
      <w:t>Approving</w:t>
    </w:r>
    <w:proofErr w:type="gramEnd"/>
    <w:r>
      <w:rPr>
        <w:sz w:val="20"/>
      </w:rPr>
      <w:t xml:space="preserve"> course providers</w:t>
    </w:r>
  </w:p>
  <w:p w:rsidR="002307EA" w:rsidRDefault="002307EA" w:rsidP="00F9690F">
    <w:pPr>
      <w:pBdr>
        <w:bottom w:val="single" w:sz="6" w:space="1" w:color="auto"/>
      </w:pBdr>
      <w:tabs>
        <w:tab w:val="right" w:pos="8313"/>
      </w:tabs>
      <w:spacing w:after="120"/>
      <w:jc w:val="right"/>
      <w:rPr>
        <w:sz w:val="20"/>
      </w:rPr>
    </w:pPr>
  </w:p>
  <w:p w:rsidR="002307EA" w:rsidRPr="00D74BAE" w:rsidRDefault="002307EA" w:rsidP="00D74BAE">
    <w:pPr>
      <w:pBdr>
        <w:bottom w:val="single" w:sz="6" w:space="1" w:color="auto"/>
      </w:pBdr>
      <w:spacing w:after="120"/>
      <w:rPr>
        <w:sz w:val="32"/>
      </w:rPr>
    </w:pPr>
    <w:r>
      <w:rPr>
        <w:sz w:val="24"/>
      </w:rPr>
      <w:fldChar w:fldCharType="begin"/>
    </w:r>
    <w:r>
      <w:rPr>
        <w:sz w:val="24"/>
      </w:rPr>
      <w:instrText xml:space="preserve"> DOCPROPERTY  Header  \* MERGEFORMAT </w:instrText>
    </w:r>
    <w:r>
      <w:rPr>
        <w:sz w:val="24"/>
      </w:rPr>
      <w:fldChar w:fldCharType="separate"/>
    </w:r>
    <w:r>
      <w:rPr>
        <w:sz w:val="24"/>
      </w:rPr>
      <w:t>Section</w:t>
    </w:r>
    <w:r>
      <w:rPr>
        <w:sz w:val="24"/>
      </w:rPr>
      <w:fldChar w:fldCharType="end"/>
    </w:r>
    <w:r>
      <w:rPr>
        <w:sz w:val="24"/>
      </w:rPr>
      <w:t xml:space="preserve"> </w:t>
    </w:r>
    <w:r>
      <w:rPr>
        <w:sz w:val="24"/>
      </w:rPr>
      <w:fldChar w:fldCharType="begin"/>
    </w:r>
    <w:r>
      <w:rPr>
        <w:sz w:val="24"/>
      </w:rPr>
      <w:instrText xml:space="preserve"> STYLEREF  CharSectno  \* MERGEFORMAT </w:instrText>
    </w:r>
    <w:r>
      <w:rPr>
        <w:sz w:val="24"/>
      </w:rPr>
      <w:fldChar w:fldCharType="separate"/>
    </w:r>
    <w:r w:rsidR="00054842">
      <w:rPr>
        <w:noProof/>
        <w:sz w:val="24"/>
      </w:rPr>
      <w:t>38</w:t>
    </w:r>
    <w:r>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Default="002307EA" w:rsidP="00035D0F">
    <w:pPr>
      <w:spacing w:after="120"/>
      <w:rPr>
        <w:b/>
        <w:sz w:val="20"/>
      </w:rPr>
    </w:pPr>
    <w:r>
      <w:rPr>
        <w:b/>
        <w:sz w:val="20"/>
      </w:rPr>
      <w:fldChar w:fldCharType="begin"/>
    </w:r>
    <w:r>
      <w:rPr>
        <w:b/>
        <w:sz w:val="20"/>
      </w:rPr>
      <w:instrText xml:space="preserve"> STYLEREF CharPartNo </w:instrText>
    </w:r>
    <w:r>
      <w:rPr>
        <w:b/>
        <w:sz w:val="20"/>
      </w:rPr>
      <w:fldChar w:fldCharType="separate"/>
    </w:r>
    <w:r w:rsidR="00054842">
      <w:rPr>
        <w:b/>
        <w:noProof/>
        <w:sz w:val="20"/>
      </w:rPr>
      <w:t>Part 6 – Tuition Protection</w:t>
    </w:r>
    <w:r w:rsidR="00054842">
      <w:rPr>
        <w:b/>
        <w:noProof/>
        <w:sz w:val="20"/>
      </w:rPr>
      <w:cr/>
    </w:r>
    <w:r>
      <w:rPr>
        <w:b/>
        <w:sz w:val="20"/>
      </w:rPr>
      <w:fldChar w:fldCharType="end"/>
    </w:r>
  </w:p>
  <w:p w:rsidR="002307EA" w:rsidRDefault="002307EA" w:rsidP="00035D0F">
    <w:pPr>
      <w:pBdr>
        <w:bottom w:val="single" w:sz="4" w:space="1" w:color="auto"/>
      </w:pBdr>
      <w:tabs>
        <w:tab w:val="right" w:pos="8313"/>
      </w:tabs>
      <w:spacing w:after="120"/>
      <w:rPr>
        <w:sz w:val="24"/>
      </w:rPr>
    </w:pPr>
    <w:r w:rsidRPr="00CF0F41">
      <w:rPr>
        <w:sz w:val="24"/>
      </w:rPr>
      <w:fldChar w:fldCharType="begin"/>
    </w:r>
    <w:r w:rsidRPr="00CF0F41">
      <w:rPr>
        <w:sz w:val="24"/>
      </w:rPr>
      <w:instrText xml:space="preserve"> DOCPROPERTY  Header  \* MERGEFORMAT </w:instrText>
    </w:r>
    <w:r w:rsidRPr="00CF0F41">
      <w:rPr>
        <w:sz w:val="24"/>
      </w:rPr>
      <w:fldChar w:fldCharType="separate"/>
    </w:r>
    <w:r w:rsidRPr="00CF0F41">
      <w:rPr>
        <w:sz w:val="24"/>
      </w:rPr>
      <w:t>Section</w:t>
    </w:r>
    <w:r w:rsidRPr="00CF0F41">
      <w:rPr>
        <w:sz w:val="24"/>
      </w:rPr>
      <w:fldChar w:fldCharType="end"/>
    </w:r>
    <w:r w:rsidRPr="00CF0F41">
      <w:rPr>
        <w:sz w:val="24"/>
      </w:rPr>
      <w:t xml:space="preserve"> </w:t>
    </w:r>
    <w:r w:rsidRPr="00CF0F41">
      <w:rPr>
        <w:sz w:val="24"/>
      </w:rPr>
      <w:fldChar w:fldCharType="begin"/>
    </w:r>
    <w:r w:rsidRPr="00CF0F41">
      <w:rPr>
        <w:sz w:val="24"/>
      </w:rPr>
      <w:instrText xml:space="preserve"> STYLEREF  CharSectno  \* MERGEFORMAT </w:instrText>
    </w:r>
    <w:r w:rsidRPr="00CF0F41">
      <w:rPr>
        <w:sz w:val="24"/>
      </w:rPr>
      <w:fldChar w:fldCharType="separate"/>
    </w:r>
    <w:r w:rsidR="00054842">
      <w:rPr>
        <w:noProof/>
        <w:sz w:val="24"/>
      </w:rPr>
      <w:t>50</w:t>
    </w:r>
    <w:r w:rsidRPr="00CF0F41">
      <w:rPr>
        <w:sz w:val="24"/>
      </w:rPr>
      <w:fldChar w:fldCharType="end"/>
    </w:r>
  </w:p>
  <w:p w:rsidR="002307EA" w:rsidRPr="006D4B09" w:rsidRDefault="002307EA" w:rsidP="00035D0F">
    <w:pPr>
      <w:tabs>
        <w:tab w:val="right" w:pos="8313"/>
      </w:tabs>
      <w:spacing w:after="120"/>
      <w:rPr>
        <w:sz w:val="24"/>
      </w:rPr>
    </w:pPr>
    <w:r>
      <w:rPr>
        <w:sz w:val="20"/>
      </w:rPr>
      <w:fldChar w:fldCharType="begin"/>
    </w:r>
    <w:r>
      <w:rPr>
        <w:sz w:val="20"/>
      </w:rPr>
      <w:instrText xml:space="preserve"> STYLEREF CharDivText </w:instrText>
    </w:r>
    <w:r>
      <w:rPr>
        <w:sz w:val="20"/>
      </w:rPr>
      <w:fldChar w:fldCharType="end"/>
    </w:r>
    <w:r>
      <w:rPr>
        <w:sz w:val="20"/>
      </w:rPr>
      <w:fldChar w:fldCharType="begin"/>
    </w:r>
    <w:r>
      <w:rPr>
        <w:sz w:val="20"/>
      </w:rPr>
      <w:instrText xml:space="preserve"> STYLEREF CharChapText </w:instrText>
    </w:r>
    <w:r>
      <w:rPr>
        <w:sz w:val="20"/>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Pr="007A1328" w:rsidRDefault="002307EA" w:rsidP="00AA2D3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54842">
      <w:rPr>
        <w:noProof/>
        <w:sz w:val="20"/>
      </w:rPr>
      <w:t>Approving course providers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54842">
      <w:rPr>
        <w:b/>
        <w:noProof/>
        <w:sz w:val="20"/>
      </w:rPr>
      <w:t>Part 6 – Tuition Protection</w:t>
    </w:r>
    <w:r w:rsidR="00054842">
      <w:rPr>
        <w:b/>
        <w:noProof/>
        <w:sz w:val="20"/>
      </w:rPr>
      <w:cr/>
    </w:r>
    <w:r>
      <w:rPr>
        <w:b/>
        <w:sz w:val="20"/>
      </w:rPr>
      <w:fldChar w:fldCharType="end"/>
    </w:r>
  </w:p>
  <w:p w:rsidR="002307EA" w:rsidRDefault="002307EA" w:rsidP="005817FC">
    <w:pPr>
      <w:pBdr>
        <w:bottom w:val="single" w:sz="6" w:space="1" w:color="auto"/>
      </w:pBdr>
      <w:tabs>
        <w:tab w:val="right" w:pos="8313"/>
      </w:tabs>
      <w:spacing w:after="120"/>
      <w:jc w:val="right"/>
      <w:rPr>
        <w:sz w:val="24"/>
      </w:rPr>
    </w:pPr>
  </w:p>
  <w:p w:rsidR="002307EA" w:rsidRPr="00435F2C" w:rsidRDefault="002307EA" w:rsidP="005817FC">
    <w:pPr>
      <w:pBdr>
        <w:bottom w:val="single" w:sz="6" w:space="1" w:color="auto"/>
      </w:pBdr>
      <w:tabs>
        <w:tab w:val="right" w:pos="8313"/>
      </w:tabs>
      <w:spacing w:after="120"/>
      <w:jc w:val="right"/>
      <w:rPr>
        <w:sz w:val="24"/>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Default="002307EA" w:rsidP="005817FC">
    <w:pPr>
      <w:pBdr>
        <w:bottom w:val="single" w:sz="6" w:space="1" w:color="auto"/>
      </w:pBdr>
      <w:tabs>
        <w:tab w:val="right" w:pos="8313"/>
      </w:tabs>
      <w:spacing w:after="120"/>
    </w:pPr>
    <w:r w:rsidRPr="0077269E">
      <w:rPr>
        <w:b/>
      </w:rPr>
      <w:t xml:space="preserve">Part </w:t>
    </w:r>
    <w:proofErr w:type="gramStart"/>
    <w:r>
      <w:rPr>
        <w:b/>
      </w:rPr>
      <w:t xml:space="preserve">7  </w:t>
    </w:r>
    <w:r>
      <w:t>Other</w:t>
    </w:r>
    <w:proofErr w:type="gramEnd"/>
    <w:r>
      <w:t xml:space="preserve"> requirements for approved course providers</w:t>
    </w:r>
  </w:p>
  <w:p w:rsidR="002307EA" w:rsidRDefault="002307EA" w:rsidP="005817FC">
    <w:pPr>
      <w:pBdr>
        <w:bottom w:val="single" w:sz="6" w:space="1" w:color="auto"/>
      </w:pBdr>
      <w:tabs>
        <w:tab w:val="right" w:pos="8313"/>
      </w:tabs>
      <w:spacing w:after="120"/>
    </w:pPr>
    <w:r>
      <w:rPr>
        <w:b/>
      </w:rPr>
      <w:t xml:space="preserve">Division </w:t>
    </w:r>
    <w:proofErr w:type="gramStart"/>
    <w:r>
      <w:rPr>
        <w:b/>
      </w:rPr>
      <w:t xml:space="preserve">1  </w:t>
    </w:r>
    <w:r>
      <w:t>Processes</w:t>
    </w:r>
    <w:proofErr w:type="gramEnd"/>
    <w:r>
      <w:t xml:space="preserve"> and procedures </w:t>
    </w:r>
  </w:p>
  <w:p w:rsidR="002307EA" w:rsidRPr="0077269E" w:rsidRDefault="002307EA" w:rsidP="005817FC">
    <w:pPr>
      <w:pBdr>
        <w:bottom w:val="single" w:sz="6" w:space="1" w:color="auto"/>
      </w:pBdr>
      <w:tabs>
        <w:tab w:val="right" w:pos="8313"/>
      </w:tabs>
      <w:spacing w:after="120"/>
    </w:pPr>
  </w:p>
  <w:p w:rsidR="002307EA" w:rsidRPr="00D74BAE" w:rsidRDefault="002307EA" w:rsidP="00D74BAE">
    <w:pPr>
      <w:pBdr>
        <w:bottom w:val="single" w:sz="6" w:space="1" w:color="auto"/>
      </w:pBdr>
      <w:spacing w:after="120"/>
      <w:rPr>
        <w:sz w:val="32"/>
      </w:rPr>
    </w:pPr>
    <w:r>
      <w:rPr>
        <w:sz w:val="24"/>
      </w:rPr>
      <w:fldChar w:fldCharType="begin"/>
    </w:r>
    <w:r>
      <w:rPr>
        <w:sz w:val="24"/>
      </w:rPr>
      <w:instrText xml:space="preserve"> DOCPROPERTY  Header  \* MERGEFORMAT </w:instrText>
    </w:r>
    <w:r>
      <w:rPr>
        <w:sz w:val="24"/>
      </w:rPr>
      <w:fldChar w:fldCharType="separate"/>
    </w:r>
    <w:r>
      <w:rPr>
        <w:sz w:val="24"/>
      </w:rPr>
      <w:t>Section</w:t>
    </w:r>
    <w:r>
      <w:rPr>
        <w:sz w:val="24"/>
      </w:rPr>
      <w:fldChar w:fldCharType="end"/>
    </w:r>
    <w:r>
      <w:rPr>
        <w:sz w:val="24"/>
      </w:rPr>
      <w:t xml:space="preserve"> </w:t>
    </w:r>
    <w:r>
      <w:rPr>
        <w:sz w:val="24"/>
      </w:rPr>
      <w:fldChar w:fldCharType="begin"/>
    </w:r>
    <w:r>
      <w:rPr>
        <w:sz w:val="24"/>
      </w:rPr>
      <w:instrText xml:space="preserve"> STYLEREF  CharSectno  \* MERGEFORMAT </w:instrText>
    </w:r>
    <w:r>
      <w:rPr>
        <w:sz w:val="24"/>
      </w:rPr>
      <w:fldChar w:fldCharType="separate"/>
    </w:r>
    <w:r w:rsidR="00054842">
      <w:rPr>
        <w:noProof/>
        <w:sz w:val="24"/>
      </w:rPr>
      <w:t>75</w:t>
    </w:r>
    <w:r>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Default="002307EA" w:rsidP="003E4A32">
    <w:pPr>
      <w:pBdr>
        <w:bottom w:val="single" w:sz="6" w:space="1" w:color="auto"/>
      </w:pBdr>
      <w:tabs>
        <w:tab w:val="right" w:pos="8313"/>
      </w:tabs>
      <w:spacing w:after="120"/>
    </w:pPr>
    <w:r>
      <w:rPr>
        <w:b/>
      </w:rPr>
      <w:t xml:space="preserve">Part </w:t>
    </w:r>
    <w:proofErr w:type="gramStart"/>
    <w:r>
      <w:rPr>
        <w:b/>
      </w:rPr>
      <w:t xml:space="preserve">7  </w:t>
    </w:r>
    <w:r>
      <w:t>Other</w:t>
    </w:r>
    <w:proofErr w:type="gramEnd"/>
    <w:r>
      <w:t xml:space="preserve"> requirements for approved course providers</w:t>
    </w:r>
  </w:p>
  <w:p w:rsidR="002307EA" w:rsidRDefault="002307EA" w:rsidP="003E4A32">
    <w:pPr>
      <w:pBdr>
        <w:bottom w:val="single" w:sz="6" w:space="1" w:color="auto"/>
      </w:pBdr>
      <w:tabs>
        <w:tab w:val="right" w:pos="8313"/>
      </w:tabs>
      <w:spacing w:after="120"/>
    </w:pPr>
    <w:r>
      <w:rPr>
        <w:b/>
      </w:rPr>
      <w:t xml:space="preserve">Division </w:t>
    </w:r>
    <w:proofErr w:type="gramStart"/>
    <w:r>
      <w:rPr>
        <w:b/>
      </w:rPr>
      <w:t xml:space="preserve">1  </w:t>
    </w:r>
    <w:r>
      <w:t>Processes</w:t>
    </w:r>
    <w:proofErr w:type="gramEnd"/>
    <w:r>
      <w:t xml:space="preserve"> and procedures</w:t>
    </w:r>
  </w:p>
  <w:p w:rsidR="002307EA" w:rsidRPr="00BE34A0" w:rsidRDefault="002307EA" w:rsidP="003E4A32">
    <w:pPr>
      <w:pBdr>
        <w:bottom w:val="single" w:sz="6" w:space="1" w:color="auto"/>
      </w:pBdr>
      <w:tabs>
        <w:tab w:val="right" w:pos="8313"/>
      </w:tabs>
      <w:spacing w:after="120"/>
    </w:pPr>
  </w:p>
  <w:p w:rsidR="002307EA" w:rsidRPr="00D74BAE" w:rsidRDefault="002307EA" w:rsidP="00D74BAE">
    <w:pPr>
      <w:pBdr>
        <w:bottom w:val="single" w:sz="6" w:space="1" w:color="auto"/>
      </w:pBdr>
      <w:spacing w:after="120"/>
      <w:rPr>
        <w:sz w:val="32"/>
      </w:rPr>
    </w:pPr>
    <w:r>
      <w:rPr>
        <w:sz w:val="24"/>
      </w:rPr>
      <w:fldChar w:fldCharType="begin"/>
    </w:r>
    <w:r>
      <w:rPr>
        <w:sz w:val="24"/>
      </w:rPr>
      <w:instrText xml:space="preserve"> DOCPROPERTY  Header  \* MERGEFORMAT </w:instrText>
    </w:r>
    <w:r>
      <w:rPr>
        <w:sz w:val="24"/>
      </w:rPr>
      <w:fldChar w:fldCharType="separate"/>
    </w:r>
    <w:r>
      <w:rPr>
        <w:sz w:val="24"/>
      </w:rPr>
      <w:t>Section</w:t>
    </w:r>
    <w:r>
      <w:rPr>
        <w:sz w:val="24"/>
      </w:rPr>
      <w:fldChar w:fldCharType="end"/>
    </w:r>
    <w:r>
      <w:rPr>
        <w:sz w:val="24"/>
      </w:rPr>
      <w:t xml:space="preserve"> </w:t>
    </w:r>
    <w:r>
      <w:rPr>
        <w:sz w:val="24"/>
      </w:rPr>
      <w:fldChar w:fldCharType="begin"/>
    </w:r>
    <w:r>
      <w:rPr>
        <w:sz w:val="24"/>
      </w:rPr>
      <w:instrText xml:space="preserve"> STYLEREF  CharSectno  \* MERGEFORMAT </w:instrText>
    </w:r>
    <w:r>
      <w:rPr>
        <w:sz w:val="24"/>
      </w:rPr>
      <w:fldChar w:fldCharType="separate"/>
    </w:r>
    <w:r w:rsidR="00054842">
      <w:rPr>
        <w:noProof/>
        <w:sz w:val="24"/>
      </w:rPr>
      <w:t>94</w:t>
    </w:r>
    <w:r>
      <w:rPr>
        <w:sz w:val="24"/>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Pr="007A1328" w:rsidRDefault="002307EA" w:rsidP="00AA2D3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54842">
      <w:rPr>
        <w:noProof/>
        <w:sz w:val="20"/>
      </w:rPr>
      <w:t>Other requirements for approved course providers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54842">
      <w:rPr>
        <w:b/>
        <w:noProof/>
        <w:sz w:val="20"/>
      </w:rPr>
      <w:t>Part 7</w:t>
    </w:r>
    <w:r>
      <w:rPr>
        <w:b/>
        <w:sz w:val="20"/>
      </w:rPr>
      <w:fldChar w:fldCharType="end"/>
    </w:r>
  </w:p>
  <w:p w:rsidR="002307EA" w:rsidRDefault="002307EA" w:rsidP="003E4A32">
    <w:pPr>
      <w:pBdr>
        <w:bottom w:val="single" w:sz="6" w:space="1" w:color="auto"/>
      </w:pBdr>
      <w:tabs>
        <w:tab w:val="right" w:pos="8313"/>
      </w:tabs>
      <w:spacing w:after="120"/>
      <w:jc w:val="right"/>
      <w:rPr>
        <w:b/>
      </w:rPr>
    </w:pPr>
  </w:p>
  <w:p w:rsidR="002307EA" w:rsidRDefault="002307EA" w:rsidP="003E4A32">
    <w:pPr>
      <w:pBdr>
        <w:bottom w:val="single" w:sz="6" w:space="1" w:color="auto"/>
      </w:pBdr>
      <w:tabs>
        <w:tab w:val="right" w:pos="8313"/>
      </w:tabs>
      <w:spacing w:after="120"/>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Pr="005F1388" w:rsidRDefault="002307EA" w:rsidP="00DB251F">
    <w:pPr>
      <w:pStyle w:val="Header"/>
      <w:tabs>
        <w:tab w:val="clear" w:pos="4150"/>
        <w:tab w:val="clear" w:pos="8307"/>
      </w:tabs>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Pr="007A1328" w:rsidRDefault="002307EA" w:rsidP="00AA2D3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54842">
      <w:rPr>
        <w:noProof/>
        <w:sz w:val="20"/>
      </w:rPr>
      <w:t>Other requirements for approved course providers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54842">
      <w:rPr>
        <w:b/>
        <w:noProof/>
        <w:sz w:val="20"/>
      </w:rPr>
      <w:t>Part 7</w:t>
    </w:r>
    <w:r>
      <w:rPr>
        <w:b/>
        <w:sz w:val="20"/>
      </w:rPr>
      <w:fldChar w:fldCharType="end"/>
    </w:r>
  </w:p>
  <w:p w:rsidR="002307EA" w:rsidRDefault="002307EA" w:rsidP="00584363">
    <w:pPr>
      <w:pBdr>
        <w:bottom w:val="single" w:sz="6" w:space="1" w:color="auto"/>
      </w:pBdr>
      <w:tabs>
        <w:tab w:val="right" w:pos="8313"/>
      </w:tabs>
      <w:spacing w:after="120"/>
      <w:jc w:val="right"/>
      <w:rPr>
        <w:b/>
      </w:rPr>
    </w:pPr>
  </w:p>
  <w:p w:rsidR="002307EA" w:rsidRPr="00584363" w:rsidRDefault="002307EA" w:rsidP="00584363">
    <w:pPr>
      <w:pBdr>
        <w:bottom w:val="single" w:sz="6" w:space="1" w:color="auto"/>
      </w:pBdr>
      <w:tabs>
        <w:tab w:val="right" w:pos="8313"/>
      </w:tabs>
      <w:spacing w:after="120"/>
      <w:jc w:val="right"/>
      <w:rPr>
        <w:b/>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Default="002307EA" w:rsidP="00584363">
    <w:pPr>
      <w:pBdr>
        <w:bottom w:val="single" w:sz="6" w:space="1" w:color="auto"/>
      </w:pBdr>
      <w:tabs>
        <w:tab w:val="right" w:pos="8313"/>
      </w:tabs>
      <w:spacing w:after="120"/>
    </w:pPr>
    <w:r>
      <w:rPr>
        <w:b/>
      </w:rPr>
      <w:t xml:space="preserve">Part </w:t>
    </w:r>
    <w:proofErr w:type="gramStart"/>
    <w:r>
      <w:rPr>
        <w:b/>
      </w:rPr>
      <w:t xml:space="preserve">7  </w:t>
    </w:r>
    <w:r>
      <w:t>Other</w:t>
    </w:r>
    <w:proofErr w:type="gramEnd"/>
    <w:r>
      <w:t xml:space="preserve"> requirements for approved course providers</w:t>
    </w:r>
  </w:p>
  <w:p w:rsidR="002307EA" w:rsidRDefault="002307EA" w:rsidP="00584363">
    <w:pPr>
      <w:pBdr>
        <w:bottom w:val="single" w:sz="6" w:space="1" w:color="auto"/>
      </w:pBdr>
      <w:tabs>
        <w:tab w:val="right" w:pos="8313"/>
      </w:tabs>
      <w:spacing w:after="120"/>
    </w:pPr>
    <w:r>
      <w:rPr>
        <w:b/>
      </w:rPr>
      <w:t xml:space="preserve">Division </w:t>
    </w:r>
    <w:proofErr w:type="gramStart"/>
    <w:r>
      <w:rPr>
        <w:b/>
      </w:rPr>
      <w:t xml:space="preserve">4  </w:t>
    </w:r>
    <w:r>
      <w:t>Retaining</w:t>
    </w:r>
    <w:proofErr w:type="gramEnd"/>
    <w:r>
      <w:t xml:space="preserve"> information and documents</w:t>
    </w:r>
  </w:p>
  <w:p w:rsidR="002307EA" w:rsidRPr="00584363" w:rsidRDefault="002307EA" w:rsidP="00584363">
    <w:pPr>
      <w:pBdr>
        <w:bottom w:val="single" w:sz="6" w:space="1" w:color="auto"/>
      </w:pBdr>
      <w:tabs>
        <w:tab w:val="right" w:pos="8313"/>
      </w:tabs>
      <w:spacing w:after="120"/>
    </w:pPr>
  </w:p>
  <w:p w:rsidR="002307EA" w:rsidRPr="00D74BAE" w:rsidRDefault="002307EA" w:rsidP="00D74BAE">
    <w:pPr>
      <w:pBdr>
        <w:bottom w:val="single" w:sz="6" w:space="1" w:color="auto"/>
      </w:pBdr>
      <w:spacing w:after="120"/>
      <w:rPr>
        <w:sz w:val="32"/>
      </w:rPr>
    </w:pPr>
    <w:r>
      <w:rPr>
        <w:sz w:val="24"/>
      </w:rPr>
      <w:fldChar w:fldCharType="begin"/>
    </w:r>
    <w:r>
      <w:rPr>
        <w:sz w:val="24"/>
      </w:rPr>
      <w:instrText xml:space="preserve"> DOCPROPERTY  Header  \* MERGEFORMAT </w:instrText>
    </w:r>
    <w:r>
      <w:rPr>
        <w:sz w:val="24"/>
      </w:rPr>
      <w:fldChar w:fldCharType="separate"/>
    </w:r>
    <w:r>
      <w:rPr>
        <w:sz w:val="24"/>
      </w:rPr>
      <w:t>Section</w:t>
    </w:r>
    <w:r>
      <w:rPr>
        <w:sz w:val="24"/>
      </w:rPr>
      <w:fldChar w:fldCharType="end"/>
    </w:r>
    <w:r>
      <w:rPr>
        <w:sz w:val="24"/>
      </w:rPr>
      <w:t xml:space="preserve"> </w:t>
    </w:r>
    <w:r>
      <w:rPr>
        <w:sz w:val="24"/>
      </w:rPr>
      <w:fldChar w:fldCharType="begin"/>
    </w:r>
    <w:r>
      <w:rPr>
        <w:sz w:val="24"/>
      </w:rPr>
      <w:instrText xml:space="preserve"> STYLEREF  CharSectno  \* MERGEFORMAT </w:instrText>
    </w:r>
    <w:r>
      <w:rPr>
        <w:sz w:val="24"/>
      </w:rPr>
      <w:fldChar w:fldCharType="separate"/>
    </w:r>
    <w:r w:rsidR="00054842">
      <w:rPr>
        <w:noProof/>
        <w:sz w:val="24"/>
      </w:rPr>
      <w:t>104</w:t>
    </w:r>
    <w:r>
      <w:rPr>
        <w:sz w:val="24"/>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Default="002307EA" w:rsidP="00CC5656">
    <w:pPr>
      <w:pBdr>
        <w:bottom w:val="single" w:sz="6" w:space="1" w:color="auto"/>
      </w:pBdr>
      <w:tabs>
        <w:tab w:val="right" w:pos="8313"/>
      </w:tabs>
      <w:spacing w:after="120"/>
    </w:pPr>
    <w:r>
      <w:rPr>
        <w:b/>
      </w:rPr>
      <w:t xml:space="preserve">Part </w:t>
    </w:r>
    <w:proofErr w:type="gramStart"/>
    <w:r>
      <w:rPr>
        <w:b/>
      </w:rPr>
      <w:t xml:space="preserve">7  </w:t>
    </w:r>
    <w:r>
      <w:t>Other</w:t>
    </w:r>
    <w:proofErr w:type="gramEnd"/>
    <w:r>
      <w:t xml:space="preserve"> requirements for approved course providers</w:t>
    </w:r>
  </w:p>
  <w:p w:rsidR="002307EA" w:rsidRPr="00584363" w:rsidRDefault="002307EA" w:rsidP="00CC5656">
    <w:pPr>
      <w:pBdr>
        <w:bottom w:val="single" w:sz="6" w:space="1" w:color="auto"/>
      </w:pBdr>
      <w:tabs>
        <w:tab w:val="right" w:pos="8313"/>
      </w:tabs>
      <w:spacing w:after="120"/>
    </w:pPr>
    <w:r>
      <w:rPr>
        <w:b/>
      </w:rPr>
      <w:t xml:space="preserve">Division </w:t>
    </w:r>
    <w:proofErr w:type="gramStart"/>
    <w:r>
      <w:rPr>
        <w:b/>
      </w:rPr>
      <w:t xml:space="preserve">5  </w:t>
    </w:r>
    <w:r>
      <w:t>Ongoing</w:t>
    </w:r>
    <w:proofErr w:type="gramEnd"/>
    <w:r>
      <w:t xml:space="preserve"> information requirements </w:t>
    </w:r>
  </w:p>
  <w:p w:rsidR="002307EA" w:rsidRPr="00584363" w:rsidRDefault="002307EA" w:rsidP="00CC5656">
    <w:pPr>
      <w:pBdr>
        <w:bottom w:val="single" w:sz="6" w:space="1" w:color="auto"/>
      </w:pBdr>
      <w:tabs>
        <w:tab w:val="right" w:pos="8313"/>
      </w:tabs>
      <w:spacing w:after="120"/>
    </w:pPr>
  </w:p>
  <w:p w:rsidR="002307EA" w:rsidRPr="00D74BAE" w:rsidRDefault="002307EA" w:rsidP="00D74BAE">
    <w:pPr>
      <w:pBdr>
        <w:bottom w:val="single" w:sz="6" w:space="1" w:color="auto"/>
      </w:pBdr>
      <w:spacing w:after="120"/>
      <w:rPr>
        <w:sz w:val="32"/>
      </w:rPr>
    </w:pPr>
    <w:r>
      <w:rPr>
        <w:sz w:val="24"/>
      </w:rPr>
      <w:fldChar w:fldCharType="begin"/>
    </w:r>
    <w:r>
      <w:rPr>
        <w:sz w:val="24"/>
      </w:rPr>
      <w:instrText xml:space="preserve"> DOCPROPERTY  Header  \* MERGEFORMAT </w:instrText>
    </w:r>
    <w:r>
      <w:rPr>
        <w:sz w:val="24"/>
      </w:rPr>
      <w:fldChar w:fldCharType="separate"/>
    </w:r>
    <w:r>
      <w:rPr>
        <w:sz w:val="24"/>
      </w:rPr>
      <w:t>Section</w:t>
    </w:r>
    <w:r>
      <w:rPr>
        <w:sz w:val="24"/>
      </w:rPr>
      <w:fldChar w:fldCharType="end"/>
    </w:r>
    <w:r>
      <w:rPr>
        <w:sz w:val="24"/>
      </w:rPr>
      <w:t xml:space="preserve"> </w:t>
    </w:r>
    <w:r>
      <w:rPr>
        <w:sz w:val="24"/>
      </w:rPr>
      <w:fldChar w:fldCharType="begin"/>
    </w:r>
    <w:r>
      <w:rPr>
        <w:sz w:val="24"/>
      </w:rPr>
      <w:instrText xml:space="preserve"> STYLEREF  CharSectno  \* MERGEFORMAT </w:instrText>
    </w:r>
    <w:r>
      <w:rPr>
        <w:sz w:val="24"/>
      </w:rPr>
      <w:fldChar w:fldCharType="separate"/>
    </w:r>
    <w:r w:rsidR="00054842">
      <w:rPr>
        <w:noProof/>
        <w:sz w:val="24"/>
      </w:rPr>
      <w:t>113</w:t>
    </w:r>
    <w:r>
      <w:rPr>
        <w:sz w:val="24"/>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Pr="007A1328" w:rsidRDefault="002307EA" w:rsidP="003F4E0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54842">
      <w:rPr>
        <w:noProof/>
        <w:sz w:val="20"/>
      </w:rPr>
      <w:t>Other requirements for approved course providers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54842">
      <w:rPr>
        <w:b/>
        <w:noProof/>
        <w:sz w:val="20"/>
      </w:rPr>
      <w:t>Part 7</w:t>
    </w:r>
    <w:r>
      <w:rPr>
        <w:b/>
        <w:sz w:val="20"/>
      </w:rPr>
      <w:fldChar w:fldCharType="end"/>
    </w:r>
  </w:p>
  <w:p w:rsidR="002307EA" w:rsidRDefault="002307EA" w:rsidP="00673FD0">
    <w:pPr>
      <w:pBdr>
        <w:bottom w:val="single" w:sz="6" w:space="1" w:color="auto"/>
      </w:pBdr>
      <w:tabs>
        <w:tab w:val="right" w:pos="8313"/>
      </w:tabs>
      <w:spacing w:after="120"/>
      <w:jc w:val="right"/>
      <w:rPr>
        <w:sz w:val="24"/>
      </w:rPr>
    </w:pPr>
  </w:p>
  <w:p w:rsidR="002307EA" w:rsidRPr="00584363" w:rsidRDefault="002307EA" w:rsidP="00673FD0">
    <w:pPr>
      <w:pBdr>
        <w:bottom w:val="single" w:sz="6" w:space="1" w:color="auto"/>
      </w:pBdr>
      <w:tabs>
        <w:tab w:val="right" w:pos="8313"/>
      </w:tabs>
      <w:spacing w:after="120"/>
      <w:jc w:val="right"/>
      <w:rPr>
        <w:sz w:val="24"/>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Pr="007A1328" w:rsidRDefault="002307EA" w:rsidP="003F4E0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54842">
      <w:rPr>
        <w:noProof/>
        <w:sz w:val="20"/>
      </w:rPr>
      <w:t>Other requirements for approved course providers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54842">
      <w:rPr>
        <w:b/>
        <w:noProof/>
        <w:sz w:val="20"/>
      </w:rPr>
      <w:t>Part 7</w:t>
    </w:r>
    <w:r>
      <w:rPr>
        <w:b/>
        <w:sz w:val="20"/>
      </w:rPr>
      <w:fldChar w:fldCharType="end"/>
    </w:r>
  </w:p>
  <w:p w:rsidR="002307EA" w:rsidRDefault="002307EA" w:rsidP="00673FD0">
    <w:pPr>
      <w:pBdr>
        <w:bottom w:val="single" w:sz="6" w:space="1" w:color="auto"/>
      </w:pBdr>
      <w:tabs>
        <w:tab w:val="right" w:pos="8313"/>
      </w:tabs>
      <w:spacing w:after="120"/>
      <w:jc w:val="right"/>
      <w:rPr>
        <w:sz w:val="24"/>
      </w:rPr>
    </w:pPr>
  </w:p>
  <w:p w:rsidR="002307EA" w:rsidRPr="00584363" w:rsidRDefault="002307EA" w:rsidP="00673FD0">
    <w:pPr>
      <w:pBdr>
        <w:bottom w:val="single" w:sz="6" w:space="1" w:color="auto"/>
      </w:pBdr>
      <w:tabs>
        <w:tab w:val="right" w:pos="8313"/>
      </w:tabs>
      <w:spacing w:after="120"/>
      <w:jc w:val="right"/>
      <w:rPr>
        <w:sz w:val="24"/>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Default="002307EA" w:rsidP="00994530">
    <w:pPr>
      <w:pBdr>
        <w:bottom w:val="single" w:sz="6" w:space="1" w:color="auto"/>
      </w:pBdr>
      <w:tabs>
        <w:tab w:val="right" w:pos="8313"/>
      </w:tabs>
      <w:spacing w:after="120"/>
    </w:pPr>
    <w:r>
      <w:rPr>
        <w:b/>
      </w:rPr>
      <w:t xml:space="preserve">Part </w:t>
    </w:r>
    <w:proofErr w:type="gramStart"/>
    <w:r>
      <w:rPr>
        <w:b/>
      </w:rPr>
      <w:t xml:space="preserve">7  </w:t>
    </w:r>
    <w:r>
      <w:t>Other</w:t>
    </w:r>
    <w:proofErr w:type="gramEnd"/>
    <w:r>
      <w:t xml:space="preserve"> requirements for approved course providers</w:t>
    </w:r>
  </w:p>
  <w:p w:rsidR="002307EA" w:rsidRPr="00994530" w:rsidRDefault="002307EA" w:rsidP="00994530">
    <w:pPr>
      <w:pBdr>
        <w:bottom w:val="single" w:sz="6" w:space="1" w:color="auto"/>
      </w:pBdr>
      <w:tabs>
        <w:tab w:val="right" w:pos="8313"/>
      </w:tabs>
      <w:spacing w:after="120"/>
    </w:pPr>
    <w:r>
      <w:rPr>
        <w:b/>
      </w:rPr>
      <w:t xml:space="preserve">Division </w:t>
    </w:r>
    <w:proofErr w:type="gramStart"/>
    <w:r>
      <w:rPr>
        <w:b/>
      </w:rPr>
      <w:t xml:space="preserve">8  </w:t>
    </w:r>
    <w:r>
      <w:t>Marketing</w:t>
    </w:r>
    <w:proofErr w:type="gramEnd"/>
    <w:r>
      <w:t xml:space="preserve"> </w:t>
    </w:r>
  </w:p>
  <w:p w:rsidR="002307EA" w:rsidRPr="00584363" w:rsidRDefault="002307EA" w:rsidP="00994530">
    <w:pPr>
      <w:pBdr>
        <w:bottom w:val="single" w:sz="6" w:space="1" w:color="auto"/>
      </w:pBdr>
      <w:tabs>
        <w:tab w:val="right" w:pos="8313"/>
      </w:tabs>
      <w:spacing w:after="120"/>
    </w:pPr>
  </w:p>
  <w:p w:rsidR="002307EA" w:rsidRPr="00D74BAE" w:rsidRDefault="002307EA" w:rsidP="00D74BAE">
    <w:pPr>
      <w:pBdr>
        <w:bottom w:val="single" w:sz="6" w:space="1" w:color="auto"/>
      </w:pBdr>
      <w:spacing w:after="120"/>
      <w:rPr>
        <w:sz w:val="32"/>
      </w:rPr>
    </w:pPr>
    <w:r>
      <w:rPr>
        <w:sz w:val="24"/>
      </w:rPr>
      <w:fldChar w:fldCharType="begin"/>
    </w:r>
    <w:r>
      <w:rPr>
        <w:sz w:val="24"/>
      </w:rPr>
      <w:instrText xml:space="preserve"> DOCPROPERTY  Header  \* MERGEFORMAT </w:instrText>
    </w:r>
    <w:r>
      <w:rPr>
        <w:sz w:val="24"/>
      </w:rPr>
      <w:fldChar w:fldCharType="separate"/>
    </w:r>
    <w:r>
      <w:rPr>
        <w:sz w:val="24"/>
      </w:rPr>
      <w:t>Section</w:t>
    </w:r>
    <w:r>
      <w:rPr>
        <w:sz w:val="24"/>
      </w:rPr>
      <w:fldChar w:fldCharType="end"/>
    </w:r>
    <w:r>
      <w:rPr>
        <w:sz w:val="24"/>
      </w:rPr>
      <w:t xml:space="preserve"> </w:t>
    </w:r>
    <w:r>
      <w:rPr>
        <w:sz w:val="24"/>
      </w:rPr>
      <w:fldChar w:fldCharType="begin"/>
    </w:r>
    <w:r>
      <w:rPr>
        <w:sz w:val="24"/>
      </w:rPr>
      <w:instrText xml:space="preserve"> STYLEREF  CharSectno  \* MERGEFORMAT </w:instrText>
    </w:r>
    <w:r>
      <w:rPr>
        <w:sz w:val="24"/>
      </w:rPr>
      <w:fldChar w:fldCharType="separate"/>
    </w:r>
    <w:r w:rsidR="00054842">
      <w:rPr>
        <w:noProof/>
        <w:sz w:val="24"/>
      </w:rPr>
      <w:t>135</w:t>
    </w:r>
    <w:r>
      <w:rPr>
        <w:sz w:val="24"/>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Default="002307EA" w:rsidP="00994530">
    <w:pPr>
      <w:pBdr>
        <w:bottom w:val="single" w:sz="6" w:space="1" w:color="auto"/>
      </w:pBdr>
      <w:tabs>
        <w:tab w:val="right" w:pos="8313"/>
      </w:tabs>
      <w:spacing w:after="120"/>
    </w:pPr>
    <w:r>
      <w:rPr>
        <w:b/>
      </w:rPr>
      <w:t xml:space="preserve">Part </w:t>
    </w:r>
    <w:proofErr w:type="gramStart"/>
    <w:r>
      <w:rPr>
        <w:b/>
      </w:rPr>
      <w:t xml:space="preserve">7  </w:t>
    </w:r>
    <w:r>
      <w:t>Other</w:t>
    </w:r>
    <w:proofErr w:type="gramEnd"/>
    <w:r>
      <w:t xml:space="preserve"> requirements for approved course providers</w:t>
    </w:r>
  </w:p>
  <w:p w:rsidR="002307EA" w:rsidRPr="00994530" w:rsidRDefault="002307EA" w:rsidP="00994530">
    <w:pPr>
      <w:pBdr>
        <w:bottom w:val="single" w:sz="6" w:space="1" w:color="auto"/>
      </w:pBdr>
      <w:tabs>
        <w:tab w:val="right" w:pos="8313"/>
      </w:tabs>
      <w:spacing w:after="120"/>
    </w:pPr>
    <w:r>
      <w:rPr>
        <w:b/>
      </w:rPr>
      <w:t xml:space="preserve">Division </w:t>
    </w:r>
    <w:proofErr w:type="gramStart"/>
    <w:r>
      <w:rPr>
        <w:b/>
      </w:rPr>
      <w:t xml:space="preserve">8  </w:t>
    </w:r>
    <w:r>
      <w:t>Marketing</w:t>
    </w:r>
    <w:proofErr w:type="gramEnd"/>
    <w:r>
      <w:t xml:space="preserve"> </w:t>
    </w:r>
  </w:p>
  <w:p w:rsidR="002307EA" w:rsidRPr="00584363" w:rsidRDefault="002307EA" w:rsidP="00994530">
    <w:pPr>
      <w:pBdr>
        <w:bottom w:val="single" w:sz="6" w:space="1" w:color="auto"/>
      </w:pBdr>
      <w:tabs>
        <w:tab w:val="right" w:pos="8313"/>
      </w:tabs>
      <w:spacing w:after="120"/>
    </w:pPr>
  </w:p>
  <w:p w:rsidR="002307EA" w:rsidRPr="00D74BAE" w:rsidRDefault="002307EA" w:rsidP="00D74BAE">
    <w:pPr>
      <w:pBdr>
        <w:bottom w:val="single" w:sz="6" w:space="1" w:color="auto"/>
      </w:pBdr>
      <w:spacing w:after="120"/>
      <w:rPr>
        <w:sz w:val="32"/>
      </w:rPr>
    </w:pPr>
    <w:r>
      <w:rPr>
        <w:sz w:val="24"/>
      </w:rPr>
      <w:fldChar w:fldCharType="begin"/>
    </w:r>
    <w:r>
      <w:rPr>
        <w:sz w:val="24"/>
      </w:rPr>
      <w:instrText xml:space="preserve"> DOCPROPERTY  Header  \* MERGEFORMAT </w:instrText>
    </w:r>
    <w:r>
      <w:rPr>
        <w:sz w:val="24"/>
      </w:rPr>
      <w:fldChar w:fldCharType="separate"/>
    </w:r>
    <w:r>
      <w:rPr>
        <w:sz w:val="24"/>
      </w:rPr>
      <w:t>Section</w:t>
    </w:r>
    <w:r>
      <w:rPr>
        <w:sz w:val="24"/>
      </w:rPr>
      <w:fldChar w:fldCharType="end"/>
    </w:r>
    <w:r>
      <w:rPr>
        <w:sz w:val="24"/>
      </w:rPr>
      <w:t xml:space="preserve"> </w:t>
    </w:r>
    <w:r>
      <w:rPr>
        <w:sz w:val="24"/>
      </w:rPr>
      <w:fldChar w:fldCharType="begin"/>
    </w:r>
    <w:r>
      <w:rPr>
        <w:sz w:val="24"/>
      </w:rPr>
      <w:instrText xml:space="preserve"> STYLEREF  CharSectno  \* MERGEFORMAT </w:instrText>
    </w:r>
    <w:r>
      <w:rPr>
        <w:sz w:val="24"/>
      </w:rPr>
      <w:fldChar w:fldCharType="separate"/>
    </w:r>
    <w:r w:rsidR="00054842">
      <w:rPr>
        <w:noProof/>
        <w:sz w:val="24"/>
      </w:rPr>
      <w:t>143</w:t>
    </w:r>
    <w:r>
      <w:rPr>
        <w:sz w:val="24"/>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Default="002307EA" w:rsidP="003F4E07">
    <w:pPr>
      <w:jc w:val="right"/>
      <w:rPr>
        <w:b/>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54842">
      <w:rPr>
        <w:noProof/>
        <w:sz w:val="20"/>
      </w:rPr>
      <w:t>Re-crediting HELP balances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54842">
      <w:rPr>
        <w:b/>
        <w:noProof/>
        <w:sz w:val="20"/>
      </w:rPr>
      <w:t>Part 8</w:t>
    </w:r>
    <w:r>
      <w:rPr>
        <w:b/>
        <w:sz w:val="20"/>
      </w:rPr>
      <w:fldChar w:fldCharType="end"/>
    </w:r>
  </w:p>
  <w:p w:rsidR="002307EA" w:rsidRPr="007A1328" w:rsidRDefault="002307EA" w:rsidP="003F4E07">
    <w:pPr>
      <w:jc w:val="right"/>
      <w:rPr>
        <w:sz w:val="20"/>
      </w:rPr>
    </w:pPr>
  </w:p>
  <w:p w:rsidR="002307EA" w:rsidRPr="00994530" w:rsidRDefault="002307EA" w:rsidP="00994530">
    <w:pPr>
      <w:pBdr>
        <w:bottom w:val="single" w:sz="6" w:space="1" w:color="auto"/>
      </w:pBdr>
      <w:tabs>
        <w:tab w:val="right" w:pos="8313"/>
      </w:tabs>
      <w:spacing w:after="120"/>
      <w:rPr>
        <w:sz w:val="24"/>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Pr="007A1328" w:rsidRDefault="002307EA" w:rsidP="003F4E0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54842">
      <w:rPr>
        <w:noProof/>
        <w:sz w:val="20"/>
      </w:rPr>
      <w:t>Re-crediting HELP balances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54842">
      <w:rPr>
        <w:b/>
        <w:noProof/>
        <w:sz w:val="20"/>
      </w:rPr>
      <w:t>Part 8</w:t>
    </w:r>
    <w:r>
      <w:rPr>
        <w:b/>
        <w:sz w:val="20"/>
      </w:rPr>
      <w:fldChar w:fldCharType="end"/>
    </w:r>
  </w:p>
  <w:p w:rsidR="002307EA" w:rsidRDefault="002307EA" w:rsidP="00A5668C">
    <w:pPr>
      <w:pBdr>
        <w:bottom w:val="single" w:sz="6" w:space="1" w:color="auto"/>
      </w:pBdr>
      <w:tabs>
        <w:tab w:val="right" w:pos="8313"/>
      </w:tabs>
      <w:spacing w:after="120"/>
      <w:jc w:val="right"/>
      <w:rPr>
        <w:sz w:val="24"/>
      </w:rPr>
    </w:pPr>
  </w:p>
  <w:p w:rsidR="002307EA" w:rsidRPr="00994530" w:rsidRDefault="002307EA" w:rsidP="00A5668C">
    <w:pPr>
      <w:pBdr>
        <w:bottom w:val="single" w:sz="6" w:space="1" w:color="auto"/>
      </w:pBdr>
      <w:tabs>
        <w:tab w:val="right" w:pos="8313"/>
      </w:tabs>
      <w:spacing w:after="120"/>
      <w:jc w:val="right"/>
      <w:rPr>
        <w:sz w:val="24"/>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Pr="007A1328" w:rsidRDefault="002307EA" w:rsidP="003F4E0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54842">
      <w:rPr>
        <w:noProof/>
        <w:sz w:val="20"/>
      </w:rPr>
      <w:t>General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54842">
      <w:rPr>
        <w:b/>
        <w:noProof/>
        <w:sz w:val="20"/>
      </w:rPr>
      <w:t>Part 9</w:t>
    </w:r>
    <w:r>
      <w:rPr>
        <w:b/>
        <w:sz w:val="20"/>
      </w:rPr>
      <w:fldChar w:fldCharType="end"/>
    </w:r>
  </w:p>
  <w:p w:rsidR="002307EA" w:rsidRDefault="002307EA" w:rsidP="00A5668C">
    <w:pPr>
      <w:pBdr>
        <w:bottom w:val="single" w:sz="6" w:space="1" w:color="auto"/>
      </w:pBdr>
      <w:tabs>
        <w:tab w:val="right" w:pos="8313"/>
      </w:tabs>
      <w:spacing w:after="120"/>
      <w:jc w:val="right"/>
    </w:pPr>
  </w:p>
  <w:p w:rsidR="002307EA" w:rsidRPr="00A5668C" w:rsidRDefault="002307EA" w:rsidP="00A5668C">
    <w:pPr>
      <w:pBdr>
        <w:bottom w:val="single" w:sz="6" w:space="1" w:color="auto"/>
      </w:pBdr>
      <w:tabs>
        <w:tab w:val="right" w:pos="8313"/>
      </w:tabs>
      <w:spacing w:after="120"/>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Pr="005F1388" w:rsidRDefault="002307EA" w:rsidP="00DB251F">
    <w:pPr>
      <w:pStyle w:val="Header"/>
      <w:tabs>
        <w:tab w:val="clear" w:pos="4150"/>
        <w:tab w:val="clear" w:pos="8307"/>
      </w:tabs>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Default="002307EA" w:rsidP="00204C3A">
    <w:pPr>
      <w:rPr>
        <w:sz w:val="20"/>
      </w:rPr>
    </w:pPr>
    <w:r>
      <w:rPr>
        <w:b/>
        <w:sz w:val="20"/>
      </w:rPr>
      <w:fldChar w:fldCharType="begin"/>
    </w:r>
    <w:r>
      <w:rPr>
        <w:b/>
        <w:sz w:val="20"/>
      </w:rPr>
      <w:instrText xml:space="preserve"> STYLEREF CharPartNo </w:instrText>
    </w:r>
    <w:r>
      <w:rPr>
        <w:b/>
        <w:sz w:val="20"/>
      </w:rPr>
      <w:fldChar w:fldCharType="separate"/>
    </w:r>
    <w:r w:rsidR="00054842">
      <w:rPr>
        <w:b/>
        <w:noProof/>
        <w:sz w:val="20"/>
      </w:rPr>
      <w:t>Part 9</w:t>
    </w:r>
    <w:r>
      <w:rPr>
        <w:b/>
        <w:sz w:val="20"/>
      </w:rPr>
      <w:fldChar w:fldCharType="end"/>
    </w:r>
    <w:r>
      <w:rPr>
        <w:b/>
        <w:sz w:val="20"/>
      </w:rPr>
      <w:t xml:space="preserve"> </w:t>
    </w:r>
    <w:r w:rsidRPr="007A1328">
      <w:rPr>
        <w:sz w:val="20"/>
      </w:rPr>
      <w:fldChar w:fldCharType="begin"/>
    </w:r>
    <w:r w:rsidRPr="007A1328">
      <w:rPr>
        <w:sz w:val="20"/>
      </w:rPr>
      <w:instrText xml:space="preserve"> STYLEREF CharPartText </w:instrText>
    </w:r>
    <w:r w:rsidRPr="007A1328">
      <w:rPr>
        <w:sz w:val="20"/>
      </w:rPr>
      <w:fldChar w:fldCharType="separate"/>
    </w:r>
    <w:r w:rsidR="00054842">
      <w:rPr>
        <w:noProof/>
        <w:sz w:val="20"/>
      </w:rPr>
      <w:t>General provisions</w:t>
    </w:r>
    <w:r w:rsidRPr="007A1328">
      <w:rPr>
        <w:sz w:val="20"/>
      </w:rPr>
      <w:fldChar w:fldCharType="end"/>
    </w:r>
    <w:r w:rsidRPr="007A1328">
      <w:rPr>
        <w:sz w:val="20"/>
      </w:rPr>
      <w:t xml:space="preserve"> </w:t>
    </w:r>
    <w:r>
      <w:rPr>
        <w:b/>
        <w:sz w:val="20"/>
      </w:rPr>
      <w:br/>
    </w:r>
    <w:r>
      <w:rPr>
        <w:b/>
        <w:sz w:val="20"/>
      </w:rPr>
      <w:fldChar w:fldCharType="begin"/>
    </w:r>
    <w:r>
      <w:rPr>
        <w:b/>
        <w:sz w:val="20"/>
      </w:rPr>
      <w:instrText xml:space="preserve"> STYLEREF CharDivNo </w:instrText>
    </w:r>
    <w:r>
      <w:rPr>
        <w:b/>
        <w:sz w:val="20"/>
      </w:rPr>
      <w:fldChar w:fldCharType="separate"/>
    </w:r>
    <w:r w:rsidR="00054842">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054842">
      <w:rPr>
        <w:noProof/>
        <w:sz w:val="20"/>
      </w:rPr>
      <w:t>Collection and recovery of approved course provider charge</w:t>
    </w:r>
    <w:r>
      <w:rPr>
        <w:sz w:val="20"/>
      </w:rPr>
      <w:fldChar w:fldCharType="end"/>
    </w:r>
    <w:r>
      <w:rPr>
        <w:b/>
        <w:sz w:val="20"/>
      </w:rPr>
      <w:br/>
    </w:r>
    <w:r>
      <w:rPr>
        <w:sz w:val="20"/>
      </w:rPr>
      <w:fldChar w:fldCharType="begin"/>
    </w:r>
    <w:r>
      <w:rPr>
        <w:sz w:val="20"/>
      </w:rPr>
      <w:instrText xml:space="preserve"> STYLEREF CharChapText </w:instrText>
    </w:r>
    <w:r>
      <w:rPr>
        <w:sz w:val="20"/>
      </w:rPr>
      <w:fldChar w:fldCharType="end"/>
    </w:r>
  </w:p>
  <w:p w:rsidR="002307EA" w:rsidRPr="000D0610" w:rsidRDefault="002307EA" w:rsidP="00D74BAE">
    <w:pPr>
      <w:pBdr>
        <w:bottom w:val="single" w:sz="6" w:space="1" w:color="auto"/>
      </w:pBdr>
      <w:spacing w:after="120"/>
      <w:rPr>
        <w:sz w:val="32"/>
      </w:rPr>
    </w:pPr>
    <w:r>
      <w:rPr>
        <w:sz w:val="24"/>
      </w:rPr>
      <w:fldChar w:fldCharType="begin"/>
    </w:r>
    <w:r>
      <w:rPr>
        <w:sz w:val="24"/>
      </w:rPr>
      <w:instrText xml:space="preserve"> DOCPROPERTY  Header  \* MERGEFORMAT </w:instrText>
    </w:r>
    <w:r>
      <w:rPr>
        <w:sz w:val="24"/>
      </w:rPr>
      <w:fldChar w:fldCharType="separate"/>
    </w:r>
    <w:r>
      <w:rPr>
        <w:sz w:val="24"/>
      </w:rPr>
      <w:t>Section</w:t>
    </w:r>
    <w:r>
      <w:rPr>
        <w:sz w:val="24"/>
      </w:rPr>
      <w:fldChar w:fldCharType="end"/>
    </w:r>
    <w:r>
      <w:rPr>
        <w:sz w:val="24"/>
      </w:rPr>
      <w:t xml:space="preserve"> </w:t>
    </w:r>
    <w:r>
      <w:rPr>
        <w:sz w:val="24"/>
      </w:rPr>
      <w:fldChar w:fldCharType="begin"/>
    </w:r>
    <w:r>
      <w:rPr>
        <w:sz w:val="24"/>
      </w:rPr>
      <w:instrText xml:space="preserve"> STYLEREF  CharSectno  \* MERGEFORMAT </w:instrText>
    </w:r>
    <w:r>
      <w:rPr>
        <w:sz w:val="24"/>
      </w:rPr>
      <w:fldChar w:fldCharType="separate"/>
    </w:r>
    <w:r w:rsidR="00054842">
      <w:rPr>
        <w:noProof/>
        <w:sz w:val="24"/>
      </w:rPr>
      <w:t>156</w:t>
    </w:r>
    <w:r>
      <w:rPr>
        <w:sz w:val="24"/>
      </w:rPr>
      <w:fldChar w:fldCharType="end"/>
    </w:r>
  </w:p>
  <w:p w:rsidR="002307EA" w:rsidRDefault="002307EA"/>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Pr="007A1328" w:rsidRDefault="002307EA" w:rsidP="003F4E0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54842">
      <w:rPr>
        <w:noProof/>
        <w:sz w:val="20"/>
      </w:rPr>
      <w:t>General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54842">
      <w:rPr>
        <w:b/>
        <w:noProof/>
        <w:sz w:val="20"/>
      </w:rPr>
      <w:t>Part 9</w:t>
    </w:r>
    <w:r>
      <w:rPr>
        <w:b/>
        <w:sz w:val="20"/>
      </w:rPr>
      <w:fldChar w:fldCharType="end"/>
    </w:r>
  </w:p>
  <w:p w:rsidR="002307EA" w:rsidRDefault="002307EA" w:rsidP="0058753E">
    <w:pPr>
      <w:pBdr>
        <w:bottom w:val="single" w:sz="6" w:space="1" w:color="auto"/>
      </w:pBdr>
      <w:tabs>
        <w:tab w:val="right" w:pos="8313"/>
      </w:tabs>
      <w:spacing w:after="120"/>
      <w:jc w:val="right"/>
      <w:rPr>
        <w:b/>
      </w:rPr>
    </w:pPr>
  </w:p>
  <w:p w:rsidR="002307EA" w:rsidRPr="0058753E" w:rsidRDefault="002307EA" w:rsidP="0058753E">
    <w:pPr>
      <w:pBdr>
        <w:bottom w:val="single" w:sz="6" w:space="1" w:color="auto"/>
      </w:pBdr>
      <w:tabs>
        <w:tab w:val="right" w:pos="8313"/>
      </w:tabs>
      <w:spacing w:after="120"/>
      <w:jc w:val="right"/>
      <w:rPr>
        <w:b/>
        <w:sz w:val="24"/>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Default="002307EA" w:rsidP="00DB251F">
    <w:pPr>
      <w:rPr>
        <w:sz w:val="20"/>
      </w:rPr>
    </w:pPr>
    <w:r>
      <w:rPr>
        <w:b/>
        <w:sz w:val="20"/>
      </w:rPr>
      <w:t>Endnotes</w:t>
    </w:r>
  </w:p>
  <w:p w:rsidR="002307EA" w:rsidRDefault="002307EA" w:rsidP="00DB251F">
    <w:pPr>
      <w:rPr>
        <w:sz w:val="20"/>
      </w:rPr>
    </w:pPr>
  </w:p>
  <w:p w:rsidR="002307EA" w:rsidRPr="0058753E" w:rsidRDefault="002307EA" w:rsidP="00DB251F">
    <w:pPr>
      <w:rPr>
        <w:sz w:val="18"/>
      </w:rPr>
    </w:pPr>
    <w:r>
      <w:rPr>
        <w:sz w:val="20"/>
      </w:rPr>
      <w:fldChar w:fldCharType="begin"/>
    </w:r>
    <w:r>
      <w:rPr>
        <w:sz w:val="20"/>
      </w:rPr>
      <w:instrText xml:space="preserve"> STYLEREF CharChapText </w:instrText>
    </w:r>
    <w:r>
      <w:rPr>
        <w:sz w:val="20"/>
      </w:rPr>
      <w:fldChar w:fldCharType="end"/>
    </w:r>
  </w:p>
  <w:p w:rsidR="002307EA" w:rsidRPr="0058753E" w:rsidRDefault="002307EA" w:rsidP="00DB251F">
    <w:pPr>
      <w:pBdr>
        <w:bottom w:val="single" w:sz="6" w:space="1" w:color="auto"/>
      </w:pBdr>
      <w:spacing w:after="120"/>
      <w:rPr>
        <w:sz w:val="28"/>
      </w:rPr>
    </w:pPr>
    <w:r w:rsidRPr="0058753E">
      <w:t>Endnote 1 – About the endnotes</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Pr="00C4473E" w:rsidRDefault="002307EA" w:rsidP="0040654F">
    <w:pPr>
      <w:rPr>
        <w:sz w:val="26"/>
        <w:szCs w:val="26"/>
      </w:rPr>
    </w:pPr>
  </w:p>
  <w:p w:rsidR="002307EA" w:rsidRPr="00965EE7" w:rsidRDefault="002307EA" w:rsidP="0040654F">
    <w:pPr>
      <w:rPr>
        <w:b/>
        <w:sz w:val="20"/>
      </w:rPr>
    </w:pPr>
    <w:r w:rsidRPr="00965EE7">
      <w:rPr>
        <w:b/>
        <w:sz w:val="20"/>
      </w:rPr>
      <w:t>Endnotes</w:t>
    </w:r>
  </w:p>
  <w:p w:rsidR="002307EA" w:rsidRPr="007A1328" w:rsidRDefault="002307EA" w:rsidP="0040654F">
    <w:pPr>
      <w:rPr>
        <w:sz w:val="20"/>
      </w:rPr>
    </w:pPr>
  </w:p>
  <w:p w:rsidR="002307EA" w:rsidRPr="007A1328" w:rsidRDefault="002307EA" w:rsidP="0040654F">
    <w:pPr>
      <w:rPr>
        <w:b/>
        <w:sz w:val="24"/>
      </w:rPr>
    </w:pPr>
  </w:p>
  <w:p w:rsidR="002307EA" w:rsidRDefault="002307EA" w:rsidP="0040654F">
    <w:pPr>
      <w:rPr>
        <w:szCs w:val="22"/>
      </w:rPr>
    </w:pPr>
    <w:r>
      <w:rPr>
        <w:szCs w:val="22"/>
      </w:rPr>
      <w:t>Endnote 1 – About the endnotes</w:t>
    </w:r>
  </w:p>
  <w:p w:rsidR="002307EA" w:rsidRDefault="002307EA" w:rsidP="0040654F">
    <w:pPr>
      <w:rPr>
        <w:szCs w:val="22"/>
      </w:rPr>
    </w:pPr>
    <w:r>
      <w:rPr>
        <w:szCs w:val="22"/>
      </w:rPr>
      <w:t>___________________________________________________________________________</w:t>
    </w:r>
  </w:p>
  <w:p w:rsidR="002307EA" w:rsidRPr="007A1328" w:rsidRDefault="002307EA" w:rsidP="0040654F">
    <w:pPr>
      <w:rPr>
        <w:sz w:val="20"/>
      </w:rPr>
    </w:pPr>
    <w:r w:rsidRPr="007A1328">
      <w:rPr>
        <w:sz w:val="20"/>
      </w:rPr>
      <w:fldChar w:fldCharType="begin"/>
    </w:r>
    <w:r w:rsidRPr="007A1328">
      <w:rPr>
        <w:sz w:val="20"/>
      </w:rPr>
      <w:instrText xml:space="preserve"> STYLEREF CharChapText </w:instrText>
    </w:r>
    <w:r w:rsidRPr="007A1328">
      <w:rPr>
        <w:sz w:val="20"/>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Pr="00C4473E" w:rsidRDefault="002307EA" w:rsidP="002F1CE5">
    <w:pPr>
      <w:jc w:val="right"/>
      <w:rPr>
        <w:sz w:val="26"/>
        <w:szCs w:val="26"/>
      </w:rPr>
    </w:pPr>
  </w:p>
  <w:p w:rsidR="002307EA" w:rsidRPr="00965EE7" w:rsidRDefault="002307EA" w:rsidP="002F1CE5">
    <w:pPr>
      <w:jc w:val="right"/>
      <w:rPr>
        <w:b/>
        <w:sz w:val="20"/>
      </w:rPr>
    </w:pPr>
    <w:r w:rsidRPr="00965EE7">
      <w:rPr>
        <w:b/>
        <w:sz w:val="20"/>
      </w:rPr>
      <w:t>Endnotes</w:t>
    </w:r>
  </w:p>
  <w:p w:rsidR="002307EA" w:rsidRPr="007A1328" w:rsidRDefault="002307EA" w:rsidP="002F1CE5">
    <w:pPr>
      <w:jc w:val="right"/>
      <w:rPr>
        <w:sz w:val="20"/>
      </w:rPr>
    </w:pPr>
  </w:p>
  <w:p w:rsidR="002307EA" w:rsidRPr="007A1328" w:rsidRDefault="002307EA" w:rsidP="002F1CE5">
    <w:pPr>
      <w:jc w:val="right"/>
      <w:rPr>
        <w:b/>
        <w:sz w:val="24"/>
      </w:rPr>
    </w:pPr>
  </w:p>
  <w:p w:rsidR="002307EA" w:rsidRPr="00C4473E" w:rsidRDefault="002307EA" w:rsidP="002F1CE5">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2—Abbreviation key</w:t>
    </w:r>
    <w:r w:rsidRPr="00C4473E">
      <w:rPr>
        <w:szCs w:val="22"/>
      </w:rPr>
      <w:fldChar w:fldCharType="end"/>
    </w:r>
  </w:p>
  <w:p w:rsidR="002307EA" w:rsidRPr="002F1CE5" w:rsidRDefault="002307EA" w:rsidP="002F1CE5">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Pr="00965EE7" w:rsidRDefault="002307EA" w:rsidP="000B606B">
    <w:pPr>
      <w:rPr>
        <w:b/>
        <w:sz w:val="20"/>
      </w:rPr>
    </w:pPr>
    <w:r w:rsidRPr="00965EE7">
      <w:rPr>
        <w:b/>
        <w:sz w:val="20"/>
      </w:rPr>
      <w:t>Endnotes</w:t>
    </w:r>
  </w:p>
  <w:p w:rsidR="002307EA" w:rsidRPr="005121ED" w:rsidRDefault="002307EA" w:rsidP="000B606B">
    <w:pPr>
      <w:rPr>
        <w:sz w:val="20"/>
      </w:rPr>
    </w:pPr>
  </w:p>
  <w:p w:rsidR="002307EA" w:rsidRPr="005121ED" w:rsidRDefault="002307EA" w:rsidP="000B606B">
    <w:pPr>
      <w:rPr>
        <w:sz w:val="20"/>
      </w:rPr>
    </w:pPr>
  </w:p>
  <w:p w:rsidR="002307EA" w:rsidRPr="00C4473E" w:rsidRDefault="002307EA" w:rsidP="000B606B">
    <w:pPr>
      <w:pBdr>
        <w:bottom w:val="single" w:sz="6" w:space="1" w:color="auto"/>
      </w:pBdr>
      <w:rPr>
        <w:szCs w:val="22"/>
      </w:rPr>
    </w:pPr>
    <w:r>
      <w:rPr>
        <w:szCs w:val="22"/>
      </w:rPr>
      <w:t>Endnote 2 – Abbreviation key</w:t>
    </w:r>
  </w:p>
  <w:p w:rsidR="002307EA" w:rsidRPr="002D6F61" w:rsidRDefault="002307EA" w:rsidP="002D6F61">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Pr="00965EE7" w:rsidRDefault="002307EA" w:rsidP="002D6F61">
    <w:pPr>
      <w:rPr>
        <w:b/>
        <w:sz w:val="20"/>
      </w:rPr>
    </w:pPr>
    <w:r w:rsidRPr="00965EE7">
      <w:rPr>
        <w:b/>
        <w:sz w:val="20"/>
      </w:rPr>
      <w:t>Endnotes</w:t>
    </w:r>
  </w:p>
  <w:p w:rsidR="002307EA" w:rsidRPr="005121ED" w:rsidRDefault="002307EA" w:rsidP="002D6F61">
    <w:pPr>
      <w:rPr>
        <w:sz w:val="20"/>
      </w:rPr>
    </w:pPr>
  </w:p>
  <w:p w:rsidR="002307EA" w:rsidRPr="005121ED" w:rsidRDefault="002307EA" w:rsidP="002D6F61">
    <w:pPr>
      <w:rPr>
        <w:sz w:val="20"/>
      </w:rPr>
    </w:pPr>
  </w:p>
  <w:p w:rsidR="002307EA" w:rsidRPr="00C4473E" w:rsidRDefault="002307EA" w:rsidP="002D6F61">
    <w:pPr>
      <w:pBdr>
        <w:bottom w:val="single" w:sz="6" w:space="1" w:color="auto"/>
      </w:pBdr>
      <w:rPr>
        <w:szCs w:val="22"/>
      </w:rPr>
    </w:pPr>
    <w:r>
      <w:rPr>
        <w:szCs w:val="22"/>
      </w:rPr>
      <w:t>Endnote 3 – Legislation history</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Pr="00965EE7" w:rsidRDefault="002307EA" w:rsidP="002D6F61">
    <w:pPr>
      <w:rPr>
        <w:b/>
        <w:sz w:val="20"/>
      </w:rPr>
    </w:pPr>
    <w:r w:rsidRPr="00965EE7">
      <w:rPr>
        <w:b/>
        <w:sz w:val="20"/>
      </w:rPr>
      <w:t>Endnotes</w:t>
    </w:r>
  </w:p>
  <w:p w:rsidR="002307EA" w:rsidRPr="005121ED" w:rsidRDefault="002307EA" w:rsidP="002D6F61">
    <w:pPr>
      <w:rPr>
        <w:sz w:val="20"/>
      </w:rPr>
    </w:pPr>
  </w:p>
  <w:p w:rsidR="002307EA" w:rsidRPr="005121ED" w:rsidRDefault="002307EA" w:rsidP="002D6F61">
    <w:pPr>
      <w:rPr>
        <w:sz w:val="20"/>
      </w:rPr>
    </w:pPr>
  </w:p>
  <w:p w:rsidR="002307EA" w:rsidRDefault="002307EA" w:rsidP="002D6F61">
    <w:pPr>
      <w:pBdr>
        <w:bottom w:val="single" w:sz="6" w:space="1" w:color="auto"/>
      </w:pBdr>
      <w:rPr>
        <w:szCs w:val="22"/>
      </w:rPr>
    </w:pPr>
    <w:r>
      <w:rPr>
        <w:szCs w:val="22"/>
      </w:rPr>
      <w:t>Endnote 4 – Amendment history</w:t>
    </w:r>
  </w:p>
  <w:p w:rsidR="002307EA" w:rsidRPr="00C4473E" w:rsidRDefault="002307EA" w:rsidP="002D6F61">
    <w:pPr>
      <w:pBdr>
        <w:bottom w:val="single" w:sz="6" w:space="1" w:color="auto"/>
      </w:pBdr>
      <w:rPr>
        <w:szCs w:val="22"/>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Pr="00965EE7" w:rsidRDefault="002307EA" w:rsidP="000B606B">
    <w:pPr>
      <w:rPr>
        <w:b/>
        <w:sz w:val="20"/>
      </w:rPr>
    </w:pPr>
    <w:r w:rsidRPr="00965EE7">
      <w:rPr>
        <w:b/>
        <w:sz w:val="20"/>
      </w:rPr>
      <w:t>Endnotes</w:t>
    </w:r>
  </w:p>
  <w:p w:rsidR="002307EA" w:rsidRPr="005121ED" w:rsidRDefault="002307EA" w:rsidP="000B606B">
    <w:pPr>
      <w:rPr>
        <w:sz w:val="20"/>
      </w:rPr>
    </w:pPr>
  </w:p>
  <w:p w:rsidR="002307EA" w:rsidRPr="005121ED" w:rsidRDefault="002307EA" w:rsidP="000B606B">
    <w:pPr>
      <w:rPr>
        <w:sz w:val="20"/>
      </w:rPr>
    </w:pPr>
  </w:p>
  <w:p w:rsidR="002307EA" w:rsidRPr="00C4473E" w:rsidRDefault="002307EA" w:rsidP="000B606B">
    <w:pPr>
      <w:pBdr>
        <w:bottom w:val="single" w:sz="6" w:space="1" w:color="auto"/>
      </w:pBdr>
      <w:rPr>
        <w:szCs w:val="22"/>
      </w:rPr>
    </w:pPr>
    <w:r>
      <w:rPr>
        <w:szCs w:val="22"/>
      </w:rPr>
      <w:t>Endnote 4 – Amendment history</w:t>
    </w:r>
  </w:p>
  <w:p w:rsidR="002307EA" w:rsidRPr="002D6F61" w:rsidRDefault="002307EA" w:rsidP="002D6F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Pr="00ED79B6" w:rsidRDefault="002307EA" w:rsidP="00DB251F">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Pr="00ED79B6" w:rsidRDefault="002307EA" w:rsidP="00DB251F">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Pr="00ED79B6" w:rsidRDefault="002307EA" w:rsidP="00DB251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Pr="007A1328" w:rsidRDefault="002307EA" w:rsidP="000D0610">
    <w:pPr>
      <w:tabs>
        <w:tab w:val="left" w:pos="1340"/>
        <w:tab w:val="right" w:pos="8313"/>
      </w:tabs>
      <w:rPr>
        <w:sz w:val="20"/>
      </w:rPr>
    </w:pPr>
    <w:r>
      <w:rPr>
        <w:sz w:val="20"/>
      </w:rPr>
      <w:tab/>
    </w:r>
    <w:r>
      <w:rPr>
        <w:sz w:val="20"/>
      </w:rPr>
      <w:tab/>
    </w: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307EA" w:rsidRPr="007A1328" w:rsidRDefault="002307EA" w:rsidP="00DB251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54842">
      <w:rPr>
        <w:noProof/>
        <w:sz w:val="20"/>
      </w:rPr>
      <w:t>Loans to students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54842">
      <w:rPr>
        <w:b/>
        <w:noProof/>
        <w:sz w:val="20"/>
      </w:rPr>
      <w:t>Part 2</w:t>
    </w:r>
    <w:r>
      <w:rPr>
        <w:b/>
        <w:sz w:val="20"/>
      </w:rPr>
      <w:fldChar w:fldCharType="end"/>
    </w:r>
  </w:p>
  <w:p w:rsidR="002307EA" w:rsidRPr="000D0610" w:rsidRDefault="002307EA" w:rsidP="000D0610">
    <w:pPr>
      <w:rPr>
        <w:sz w:val="20"/>
      </w:rPr>
    </w:pPr>
    <w:r w:rsidRPr="007A1328">
      <w:rPr>
        <w:sz w:val="20"/>
      </w:rPr>
      <w:fldChar w:fldCharType="begin" w:fldLock="1"/>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fldLock="1"/>
    </w:r>
    <w:r>
      <w:rPr>
        <w:b/>
        <w:sz w:val="20"/>
      </w:rPr>
      <w:instrText xml:space="preserve"> STYLEREF CharDivNo </w:instrText>
    </w:r>
    <w:r>
      <w:rPr>
        <w:b/>
        <w:sz w:val="20"/>
      </w:rPr>
      <w:fldChar w:fldCharType="end"/>
    </w:r>
  </w:p>
  <w:p w:rsidR="002307EA" w:rsidRPr="00055D70" w:rsidRDefault="002307EA" w:rsidP="000D0610">
    <w:pPr>
      <w:rPr>
        <w:b/>
        <w:sz w:val="24"/>
      </w:rPr>
    </w:pPr>
  </w:p>
  <w:p w:rsidR="002307EA" w:rsidRPr="007A1328" w:rsidRDefault="002307EA" w:rsidP="000D0610">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Default="002307EA" w:rsidP="00901B4B">
    <w:pPr>
      <w:pBdr>
        <w:bottom w:val="single" w:sz="6" w:space="1" w:color="auto"/>
      </w:pBdr>
      <w:tabs>
        <w:tab w:val="left" w:pos="7133"/>
      </w:tabs>
      <w:spacing w:after="120"/>
      <w:rPr>
        <w:sz w:val="20"/>
      </w:rPr>
    </w:pPr>
    <w:r>
      <w:rPr>
        <w:b/>
        <w:sz w:val="20"/>
      </w:rPr>
      <w:t xml:space="preserve">Part </w:t>
    </w:r>
    <w:proofErr w:type="gramStart"/>
    <w:r>
      <w:rPr>
        <w:b/>
        <w:sz w:val="20"/>
      </w:rPr>
      <w:t>2</w:t>
    </w:r>
    <w:r w:rsidRPr="00901B4B">
      <w:rPr>
        <w:sz w:val="20"/>
      </w:rPr>
      <w:t xml:space="preserve">  </w:t>
    </w:r>
    <w:r>
      <w:rPr>
        <w:sz w:val="20"/>
      </w:rPr>
      <w:t>Loans</w:t>
    </w:r>
    <w:proofErr w:type="gramEnd"/>
    <w:r>
      <w:rPr>
        <w:sz w:val="20"/>
      </w:rPr>
      <w:t xml:space="preserve"> to students</w:t>
    </w:r>
  </w:p>
  <w:p w:rsidR="002307EA" w:rsidRDefault="002307EA" w:rsidP="00901B4B">
    <w:pPr>
      <w:pBdr>
        <w:bottom w:val="single" w:sz="6" w:space="1" w:color="auto"/>
      </w:pBdr>
      <w:tabs>
        <w:tab w:val="left" w:pos="7133"/>
      </w:tabs>
      <w:spacing w:after="120"/>
      <w:rPr>
        <w:sz w:val="20"/>
      </w:rPr>
    </w:pPr>
    <w:r>
      <w:rPr>
        <w:b/>
        <w:sz w:val="20"/>
      </w:rPr>
      <w:t xml:space="preserve">Division </w:t>
    </w:r>
    <w:proofErr w:type="gramStart"/>
    <w:r>
      <w:rPr>
        <w:b/>
        <w:sz w:val="20"/>
      </w:rPr>
      <w:t>2</w:t>
    </w:r>
    <w:r w:rsidRPr="00901B4B">
      <w:rPr>
        <w:sz w:val="20"/>
      </w:rPr>
      <w:t xml:space="preserve">  Applications</w:t>
    </w:r>
    <w:proofErr w:type="gramEnd"/>
    <w:r>
      <w:rPr>
        <w:sz w:val="20"/>
      </w:rPr>
      <w:t xml:space="preserve"> for loans</w:t>
    </w:r>
  </w:p>
  <w:p w:rsidR="002307EA" w:rsidRPr="00901B4B" w:rsidRDefault="002307EA" w:rsidP="00901B4B">
    <w:pPr>
      <w:pBdr>
        <w:bottom w:val="single" w:sz="6" w:space="1" w:color="auto"/>
      </w:pBdr>
      <w:tabs>
        <w:tab w:val="left" w:pos="2361"/>
        <w:tab w:val="left" w:pos="7133"/>
      </w:tabs>
      <w:spacing w:after="120"/>
      <w:rPr>
        <w:sz w:val="20"/>
      </w:rPr>
    </w:pPr>
    <w:r>
      <w:rPr>
        <w:b/>
        <w:sz w:val="20"/>
      </w:rPr>
      <w:tab/>
    </w:r>
    <w:r>
      <w:rPr>
        <w:b/>
        <w:sz w:val="20"/>
      </w:rPr>
      <w:tab/>
    </w:r>
  </w:p>
  <w:p w:rsidR="002307EA" w:rsidRPr="00D74BAE" w:rsidRDefault="002307EA" w:rsidP="00D74BAE">
    <w:pPr>
      <w:pBdr>
        <w:bottom w:val="single" w:sz="6" w:space="1" w:color="auto"/>
      </w:pBdr>
      <w:spacing w:after="120"/>
      <w:rPr>
        <w:sz w:val="32"/>
      </w:rPr>
    </w:pPr>
    <w:r>
      <w:rPr>
        <w:sz w:val="24"/>
      </w:rPr>
      <w:fldChar w:fldCharType="begin"/>
    </w:r>
    <w:r>
      <w:rPr>
        <w:sz w:val="24"/>
      </w:rPr>
      <w:instrText xml:space="preserve"> DOCPROPERTY  Header  \* MERGEFORMAT </w:instrText>
    </w:r>
    <w:r>
      <w:rPr>
        <w:sz w:val="24"/>
      </w:rPr>
      <w:fldChar w:fldCharType="separate"/>
    </w:r>
    <w:r>
      <w:rPr>
        <w:sz w:val="24"/>
      </w:rPr>
      <w:t>Section</w:t>
    </w:r>
    <w:r>
      <w:rPr>
        <w:sz w:val="24"/>
      </w:rPr>
      <w:fldChar w:fldCharType="end"/>
    </w:r>
    <w:r>
      <w:rPr>
        <w:sz w:val="24"/>
      </w:rPr>
      <w:t xml:space="preserve"> </w:t>
    </w:r>
    <w:r>
      <w:rPr>
        <w:sz w:val="24"/>
      </w:rPr>
      <w:fldChar w:fldCharType="begin"/>
    </w:r>
    <w:r>
      <w:rPr>
        <w:sz w:val="24"/>
      </w:rPr>
      <w:instrText xml:space="preserve"> STYLEREF  CharSectno  \* MERGEFORMAT </w:instrText>
    </w:r>
    <w:r>
      <w:rPr>
        <w:sz w:val="24"/>
      </w:rPr>
      <w:fldChar w:fldCharType="separate"/>
    </w:r>
    <w:r w:rsidR="00054842">
      <w:rPr>
        <w:noProof/>
        <w:sz w:val="24"/>
      </w:rPr>
      <w:t>9</w:t>
    </w:r>
    <w:r>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A" w:rsidRPr="007A1328" w:rsidRDefault="002307EA" w:rsidP="007E632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54842">
      <w:rPr>
        <w:noProof/>
        <w:sz w:val="20"/>
      </w:rPr>
      <w:t>VETSL debts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54842">
      <w:rPr>
        <w:b/>
        <w:noProof/>
        <w:sz w:val="20"/>
      </w:rPr>
      <w:t>Part 3A</w:t>
    </w:r>
    <w:r>
      <w:rPr>
        <w:b/>
        <w:sz w:val="20"/>
      </w:rPr>
      <w:fldChar w:fldCharType="end"/>
    </w:r>
  </w:p>
  <w:p w:rsidR="002307EA" w:rsidRDefault="002307EA" w:rsidP="00901B4B">
    <w:pPr>
      <w:pBdr>
        <w:bottom w:val="single" w:sz="6" w:space="1" w:color="auto"/>
      </w:pBdr>
      <w:spacing w:after="120"/>
      <w:jc w:val="right"/>
      <w:rPr>
        <w:b/>
        <w:sz w:val="20"/>
      </w:rPr>
    </w:pPr>
  </w:p>
  <w:p w:rsidR="002307EA" w:rsidRPr="00901B4B" w:rsidRDefault="002307EA" w:rsidP="00901B4B">
    <w:pPr>
      <w:pBdr>
        <w:bottom w:val="single" w:sz="6" w:space="1" w:color="auto"/>
      </w:pBdr>
      <w:spacing w:after="120"/>
      <w:jc w:val="right"/>
      <w:rPr>
        <w:sz w:val="24"/>
      </w:rPr>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38F8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469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AA50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9E1E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5495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90A08"/>
    <w:multiLevelType w:val="hybridMultilevel"/>
    <w:tmpl w:val="A34E6414"/>
    <w:lvl w:ilvl="0" w:tplc="832EE96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A477D0"/>
    <w:multiLevelType w:val="hybridMultilevel"/>
    <w:tmpl w:val="5CD49A34"/>
    <w:lvl w:ilvl="0" w:tplc="47308D74">
      <w:start w:val="2"/>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8F3A6D"/>
    <w:multiLevelType w:val="hybridMultilevel"/>
    <w:tmpl w:val="895C1B7C"/>
    <w:lvl w:ilvl="0" w:tplc="BDF62634">
      <w:start w:val="1"/>
      <w:numFmt w:val="lowerLetter"/>
      <w:lvlText w:val="(%1)"/>
      <w:lvlJc w:val="left"/>
      <w:pPr>
        <w:ind w:left="1800" w:hanging="360"/>
      </w:pPr>
      <w:rPr>
        <w:rFonts w:ascii="Times New Roman" w:eastAsiaTheme="minorHAnsi" w:hAnsi="Times New Roman"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BD19B1"/>
    <w:multiLevelType w:val="hybridMultilevel"/>
    <w:tmpl w:val="A7A864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8590BBD"/>
    <w:multiLevelType w:val="hybridMultilevel"/>
    <w:tmpl w:val="E93C469C"/>
    <w:lvl w:ilvl="0" w:tplc="299E15BC">
      <w:start w:val="44"/>
      <w:numFmt w:val="decimal"/>
      <w:lvlText w:val="%1"/>
      <w:lvlJc w:val="left"/>
      <w:pPr>
        <w:ind w:left="478" w:hanging="360"/>
      </w:pPr>
      <w:rPr>
        <w:rFonts w:ascii="Times New Roman" w:eastAsia="Times New Roman" w:hAnsi="Times New Roman" w:hint="default"/>
        <w:b/>
        <w:bCs/>
        <w:sz w:val="24"/>
        <w:szCs w:val="24"/>
      </w:rPr>
    </w:lvl>
    <w:lvl w:ilvl="1" w:tplc="30021C9C">
      <w:start w:val="1"/>
      <w:numFmt w:val="decimal"/>
      <w:lvlText w:val="(%2)"/>
      <w:lvlJc w:val="left"/>
      <w:pPr>
        <w:ind w:left="1250" w:hanging="370"/>
      </w:pPr>
      <w:rPr>
        <w:rFonts w:ascii="Times New Roman" w:eastAsia="Times New Roman" w:hAnsi="Times New Roman" w:hint="default"/>
        <w:sz w:val="22"/>
        <w:szCs w:val="22"/>
      </w:rPr>
    </w:lvl>
    <w:lvl w:ilvl="2" w:tplc="E856AF94">
      <w:start w:val="1"/>
      <w:numFmt w:val="lowerLetter"/>
      <w:lvlText w:val="(%3)"/>
      <w:lvlJc w:val="left"/>
      <w:pPr>
        <w:ind w:left="1762" w:hanging="358"/>
      </w:pPr>
      <w:rPr>
        <w:rFonts w:ascii="Times New Roman" w:eastAsia="Times New Roman" w:hAnsi="Times New Roman" w:hint="default"/>
        <w:sz w:val="22"/>
        <w:szCs w:val="22"/>
      </w:rPr>
    </w:lvl>
    <w:lvl w:ilvl="3" w:tplc="58180E7C">
      <w:start w:val="1"/>
      <w:numFmt w:val="lowerRoman"/>
      <w:lvlText w:val="(%4)"/>
      <w:lvlJc w:val="left"/>
      <w:pPr>
        <w:ind w:left="2216" w:hanging="323"/>
        <w:jc w:val="right"/>
      </w:pPr>
      <w:rPr>
        <w:rFonts w:ascii="Times New Roman" w:eastAsia="Times New Roman" w:hAnsi="Times New Roman" w:hint="default"/>
        <w:sz w:val="22"/>
        <w:szCs w:val="22"/>
      </w:rPr>
    </w:lvl>
    <w:lvl w:ilvl="4" w:tplc="06AAF7DA">
      <w:start w:val="1"/>
      <w:numFmt w:val="bullet"/>
      <w:lvlText w:val="•"/>
      <w:lvlJc w:val="left"/>
      <w:pPr>
        <w:ind w:left="3120" w:hanging="323"/>
      </w:pPr>
      <w:rPr>
        <w:rFonts w:hint="default"/>
      </w:rPr>
    </w:lvl>
    <w:lvl w:ilvl="5" w:tplc="ECBC8182">
      <w:start w:val="1"/>
      <w:numFmt w:val="bullet"/>
      <w:lvlText w:val="•"/>
      <w:lvlJc w:val="left"/>
      <w:pPr>
        <w:ind w:left="4024" w:hanging="323"/>
      </w:pPr>
      <w:rPr>
        <w:rFonts w:hint="default"/>
      </w:rPr>
    </w:lvl>
    <w:lvl w:ilvl="6" w:tplc="BE4E2A5E">
      <w:start w:val="1"/>
      <w:numFmt w:val="bullet"/>
      <w:lvlText w:val="•"/>
      <w:lvlJc w:val="left"/>
      <w:pPr>
        <w:ind w:left="4929" w:hanging="323"/>
      </w:pPr>
      <w:rPr>
        <w:rFonts w:hint="default"/>
      </w:rPr>
    </w:lvl>
    <w:lvl w:ilvl="7" w:tplc="BEC4E2C4">
      <w:start w:val="1"/>
      <w:numFmt w:val="bullet"/>
      <w:lvlText w:val="•"/>
      <w:lvlJc w:val="left"/>
      <w:pPr>
        <w:ind w:left="5833" w:hanging="323"/>
      </w:pPr>
      <w:rPr>
        <w:rFonts w:hint="default"/>
      </w:rPr>
    </w:lvl>
    <w:lvl w:ilvl="8" w:tplc="01BA825C">
      <w:start w:val="1"/>
      <w:numFmt w:val="bullet"/>
      <w:lvlText w:val="•"/>
      <w:lvlJc w:val="left"/>
      <w:pPr>
        <w:ind w:left="6737" w:hanging="323"/>
      </w:pPr>
      <w:rPr>
        <w:rFonts w:hint="default"/>
      </w:rPr>
    </w:lvl>
  </w:abstractNum>
  <w:abstractNum w:abstractNumId="16" w15:restartNumberingAfterBreak="0">
    <w:nsid w:val="28643D57"/>
    <w:multiLevelType w:val="hybridMultilevel"/>
    <w:tmpl w:val="FA1EDB14"/>
    <w:lvl w:ilvl="0" w:tplc="2F401D82">
      <w:start w:val="83"/>
      <w:numFmt w:val="decimal"/>
      <w:lvlText w:val="%1"/>
      <w:lvlJc w:val="left"/>
      <w:pPr>
        <w:ind w:left="478" w:hanging="360"/>
      </w:pPr>
      <w:rPr>
        <w:rFonts w:ascii="Times New Roman" w:eastAsia="Times New Roman" w:hAnsi="Times New Roman" w:hint="default"/>
        <w:b/>
        <w:bCs/>
        <w:sz w:val="24"/>
        <w:szCs w:val="24"/>
      </w:rPr>
    </w:lvl>
    <w:lvl w:ilvl="1" w:tplc="457C2A70">
      <w:start w:val="1"/>
      <w:numFmt w:val="decimal"/>
      <w:lvlText w:val="(%2)"/>
      <w:lvlJc w:val="left"/>
      <w:pPr>
        <w:ind w:left="1250" w:hanging="370"/>
      </w:pPr>
      <w:rPr>
        <w:rFonts w:ascii="Times New Roman" w:eastAsia="Times New Roman" w:hAnsi="Times New Roman" w:hint="default"/>
        <w:sz w:val="22"/>
        <w:szCs w:val="22"/>
      </w:rPr>
    </w:lvl>
    <w:lvl w:ilvl="2" w:tplc="678E389A">
      <w:start w:val="1"/>
      <w:numFmt w:val="lowerLetter"/>
      <w:lvlText w:val="(%3)"/>
      <w:lvlJc w:val="left"/>
      <w:pPr>
        <w:ind w:left="1762" w:hanging="358"/>
      </w:pPr>
      <w:rPr>
        <w:rFonts w:ascii="Times New Roman" w:eastAsia="Times New Roman" w:hAnsi="Times New Roman" w:hint="default"/>
        <w:sz w:val="22"/>
        <w:szCs w:val="22"/>
      </w:rPr>
    </w:lvl>
    <w:lvl w:ilvl="3" w:tplc="CC56B82C">
      <w:start w:val="1"/>
      <w:numFmt w:val="bullet"/>
      <w:lvlText w:val="•"/>
      <w:lvlJc w:val="left"/>
      <w:pPr>
        <w:ind w:left="2329" w:hanging="358"/>
      </w:pPr>
      <w:rPr>
        <w:rFonts w:hint="default"/>
      </w:rPr>
    </w:lvl>
    <w:lvl w:ilvl="4" w:tplc="DE3EB328">
      <w:start w:val="1"/>
      <w:numFmt w:val="bullet"/>
      <w:lvlText w:val="•"/>
      <w:lvlJc w:val="left"/>
      <w:pPr>
        <w:ind w:left="2897" w:hanging="358"/>
      </w:pPr>
      <w:rPr>
        <w:rFonts w:hint="default"/>
      </w:rPr>
    </w:lvl>
    <w:lvl w:ilvl="5" w:tplc="B81228FA">
      <w:start w:val="1"/>
      <w:numFmt w:val="bullet"/>
      <w:lvlText w:val="•"/>
      <w:lvlJc w:val="left"/>
      <w:pPr>
        <w:ind w:left="3464" w:hanging="358"/>
      </w:pPr>
      <w:rPr>
        <w:rFonts w:hint="default"/>
      </w:rPr>
    </w:lvl>
    <w:lvl w:ilvl="6" w:tplc="771289D8">
      <w:start w:val="1"/>
      <w:numFmt w:val="bullet"/>
      <w:lvlText w:val="•"/>
      <w:lvlJc w:val="left"/>
      <w:pPr>
        <w:ind w:left="4032" w:hanging="358"/>
      </w:pPr>
      <w:rPr>
        <w:rFonts w:hint="default"/>
      </w:rPr>
    </w:lvl>
    <w:lvl w:ilvl="7" w:tplc="BE2AFABE">
      <w:start w:val="1"/>
      <w:numFmt w:val="bullet"/>
      <w:lvlText w:val="•"/>
      <w:lvlJc w:val="left"/>
      <w:pPr>
        <w:ind w:left="4599" w:hanging="358"/>
      </w:pPr>
      <w:rPr>
        <w:rFonts w:hint="default"/>
      </w:rPr>
    </w:lvl>
    <w:lvl w:ilvl="8" w:tplc="0F2A1FEA">
      <w:start w:val="1"/>
      <w:numFmt w:val="bullet"/>
      <w:lvlText w:val="•"/>
      <w:lvlJc w:val="left"/>
      <w:pPr>
        <w:ind w:left="5167" w:hanging="358"/>
      </w:pPr>
      <w:rPr>
        <w:rFonts w:hint="default"/>
      </w:rPr>
    </w:lvl>
  </w:abstractNum>
  <w:abstractNum w:abstractNumId="17" w15:restartNumberingAfterBreak="0">
    <w:nsid w:val="2ADE3B4E"/>
    <w:multiLevelType w:val="hybridMultilevel"/>
    <w:tmpl w:val="40126D24"/>
    <w:lvl w:ilvl="0" w:tplc="883E2B66">
      <w:start w:val="1"/>
      <w:numFmt w:val="lowerLetter"/>
      <w:lvlText w:val="(%1)"/>
      <w:lvlJc w:val="left"/>
      <w:pPr>
        <w:ind w:left="1800" w:hanging="360"/>
      </w:pPr>
      <w:rPr>
        <w:rFonts w:ascii="Times New Roman" w:eastAsia="Times New Roman" w:hAnsi="Times New Roman" w:cs="Times New Roman" w:hint="default"/>
        <w:sz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332B38AD"/>
    <w:multiLevelType w:val="hybridMultilevel"/>
    <w:tmpl w:val="F26A8884"/>
    <w:lvl w:ilvl="0" w:tplc="5D642890">
      <w:start w:val="2"/>
      <w:numFmt w:val="decimal"/>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221ADA"/>
    <w:multiLevelType w:val="hybridMultilevel"/>
    <w:tmpl w:val="C1B2631E"/>
    <w:lvl w:ilvl="0" w:tplc="6B2CDC72">
      <w:start w:val="1"/>
      <w:numFmt w:val="lowerLetter"/>
      <w:lvlText w:val="(%1)"/>
      <w:lvlJc w:val="left"/>
      <w:pPr>
        <w:ind w:left="1080" w:hanging="360"/>
      </w:pPr>
      <w:rPr>
        <w:rFonts w:hint="default"/>
      </w:rPr>
    </w:lvl>
    <w:lvl w:ilvl="1" w:tplc="D8A271B6">
      <w:start w:val="1"/>
      <w:numFmt w:val="lowerLetter"/>
      <w:lvlText w:val="(%2)"/>
      <w:lvlJc w:val="left"/>
      <w:pPr>
        <w:ind w:left="1800" w:hanging="360"/>
      </w:pPr>
      <w:rPr>
        <w:rFonts w:ascii="Times New Roman" w:eastAsiaTheme="minorHAnsi" w:hAnsi="Times New Roman" w:cstheme="minorBidi"/>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7D34803"/>
    <w:multiLevelType w:val="hybridMultilevel"/>
    <w:tmpl w:val="E28814B6"/>
    <w:lvl w:ilvl="0" w:tplc="52E47B12">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425E524A"/>
    <w:multiLevelType w:val="hybridMultilevel"/>
    <w:tmpl w:val="1C64A78E"/>
    <w:lvl w:ilvl="0" w:tplc="651AF7B4">
      <w:start w:val="1"/>
      <w:numFmt w:val="lowerRoman"/>
      <w:lvlText w:val="(%1)"/>
      <w:lvlJc w:val="left"/>
      <w:pPr>
        <w:ind w:left="2370" w:hanging="720"/>
      </w:pPr>
      <w:rPr>
        <w:rFonts w:ascii="Times New Roman" w:eastAsia="Times New Roman" w:hAnsi="Times New Roman" w:cs="Times New Roman"/>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23" w15:restartNumberingAfterBreak="0">
    <w:nsid w:val="42AA3042"/>
    <w:multiLevelType w:val="hybridMultilevel"/>
    <w:tmpl w:val="06B4727C"/>
    <w:lvl w:ilvl="0" w:tplc="80F00B90">
      <w:start w:val="1"/>
      <w:numFmt w:val="decimal"/>
      <w:lvlText w:val="(%1)"/>
      <w:lvlJc w:val="left"/>
      <w:pPr>
        <w:ind w:left="1495" w:hanging="360"/>
      </w:pPr>
      <w:rPr>
        <w:rFonts w:hint="default"/>
      </w:rPr>
    </w:lvl>
    <w:lvl w:ilvl="1" w:tplc="0C090019">
      <w:start w:val="1"/>
      <w:numFmt w:val="lowerLetter"/>
      <w:lvlText w:val="%2."/>
      <w:lvlJc w:val="left"/>
      <w:pPr>
        <w:ind w:left="2237" w:hanging="360"/>
      </w:pPr>
    </w:lvl>
    <w:lvl w:ilvl="2" w:tplc="0C09001B" w:tentative="1">
      <w:start w:val="1"/>
      <w:numFmt w:val="lowerRoman"/>
      <w:lvlText w:val="%3."/>
      <w:lvlJc w:val="right"/>
      <w:pPr>
        <w:ind w:left="2957" w:hanging="180"/>
      </w:pPr>
    </w:lvl>
    <w:lvl w:ilvl="3" w:tplc="0C09000F" w:tentative="1">
      <w:start w:val="1"/>
      <w:numFmt w:val="decimal"/>
      <w:lvlText w:val="%4."/>
      <w:lvlJc w:val="left"/>
      <w:pPr>
        <w:ind w:left="3677" w:hanging="360"/>
      </w:pPr>
    </w:lvl>
    <w:lvl w:ilvl="4" w:tplc="0C090019" w:tentative="1">
      <w:start w:val="1"/>
      <w:numFmt w:val="lowerLetter"/>
      <w:lvlText w:val="%5."/>
      <w:lvlJc w:val="left"/>
      <w:pPr>
        <w:ind w:left="4397" w:hanging="360"/>
      </w:pPr>
    </w:lvl>
    <w:lvl w:ilvl="5" w:tplc="0C09001B" w:tentative="1">
      <w:start w:val="1"/>
      <w:numFmt w:val="lowerRoman"/>
      <w:lvlText w:val="%6."/>
      <w:lvlJc w:val="right"/>
      <w:pPr>
        <w:ind w:left="5117" w:hanging="180"/>
      </w:pPr>
    </w:lvl>
    <w:lvl w:ilvl="6" w:tplc="0C09000F" w:tentative="1">
      <w:start w:val="1"/>
      <w:numFmt w:val="decimal"/>
      <w:lvlText w:val="%7."/>
      <w:lvlJc w:val="left"/>
      <w:pPr>
        <w:ind w:left="5837" w:hanging="360"/>
      </w:pPr>
    </w:lvl>
    <w:lvl w:ilvl="7" w:tplc="0C090019" w:tentative="1">
      <w:start w:val="1"/>
      <w:numFmt w:val="lowerLetter"/>
      <w:lvlText w:val="%8."/>
      <w:lvlJc w:val="left"/>
      <w:pPr>
        <w:ind w:left="6557" w:hanging="360"/>
      </w:pPr>
    </w:lvl>
    <w:lvl w:ilvl="8" w:tplc="0C09001B" w:tentative="1">
      <w:start w:val="1"/>
      <w:numFmt w:val="lowerRoman"/>
      <w:lvlText w:val="%9."/>
      <w:lvlJc w:val="right"/>
      <w:pPr>
        <w:ind w:left="7277" w:hanging="180"/>
      </w:pPr>
    </w:lvl>
  </w:abstractNum>
  <w:abstractNum w:abstractNumId="24" w15:restartNumberingAfterBreak="0">
    <w:nsid w:val="46FB5E8C"/>
    <w:multiLevelType w:val="hybridMultilevel"/>
    <w:tmpl w:val="72E2B8AC"/>
    <w:lvl w:ilvl="0" w:tplc="13504B44">
      <w:start w:val="1"/>
      <w:numFmt w:val="decimal"/>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13224B"/>
    <w:multiLevelType w:val="hybridMultilevel"/>
    <w:tmpl w:val="8CB2EE4C"/>
    <w:lvl w:ilvl="0" w:tplc="8384EF5C">
      <w:start w:val="41"/>
      <w:numFmt w:val="decimal"/>
      <w:lvlText w:val="%1"/>
      <w:lvlJc w:val="left"/>
      <w:pPr>
        <w:ind w:left="1250" w:hanging="360"/>
      </w:pPr>
      <w:rPr>
        <w:rFonts w:ascii="Times New Roman" w:eastAsia="Times New Roman" w:hAnsi="Times New Roman" w:hint="default"/>
        <w:b/>
        <w:bCs/>
        <w:sz w:val="24"/>
        <w:szCs w:val="24"/>
      </w:rPr>
    </w:lvl>
    <w:lvl w:ilvl="1" w:tplc="3E2813C0">
      <w:start w:val="1"/>
      <w:numFmt w:val="decimal"/>
      <w:lvlText w:val="(%2)"/>
      <w:lvlJc w:val="left"/>
      <w:pPr>
        <w:ind w:left="1250" w:hanging="370"/>
      </w:pPr>
      <w:rPr>
        <w:rFonts w:ascii="Times New Roman" w:eastAsia="Times New Roman" w:hAnsi="Times New Roman" w:hint="default"/>
        <w:sz w:val="22"/>
        <w:szCs w:val="22"/>
      </w:rPr>
    </w:lvl>
    <w:lvl w:ilvl="2" w:tplc="2B64222A">
      <w:start w:val="1"/>
      <w:numFmt w:val="lowerLetter"/>
      <w:lvlText w:val="(%3)"/>
      <w:lvlJc w:val="left"/>
      <w:pPr>
        <w:ind w:left="1762" w:hanging="358"/>
      </w:pPr>
      <w:rPr>
        <w:rFonts w:ascii="Times New Roman" w:eastAsia="Times New Roman" w:hAnsi="Times New Roman" w:hint="default"/>
        <w:sz w:val="22"/>
        <w:szCs w:val="22"/>
      </w:rPr>
    </w:lvl>
    <w:lvl w:ilvl="3" w:tplc="2C4E10F4">
      <w:start w:val="1"/>
      <w:numFmt w:val="lowerRoman"/>
      <w:lvlText w:val="(%4)"/>
      <w:lvlJc w:val="left"/>
      <w:pPr>
        <w:ind w:left="2216" w:hanging="323"/>
        <w:jc w:val="right"/>
      </w:pPr>
      <w:rPr>
        <w:rFonts w:ascii="Times New Roman" w:eastAsia="Times New Roman" w:hAnsi="Times New Roman" w:hint="default"/>
        <w:sz w:val="22"/>
        <w:szCs w:val="22"/>
      </w:rPr>
    </w:lvl>
    <w:lvl w:ilvl="4" w:tplc="B5BA3D72">
      <w:start w:val="1"/>
      <w:numFmt w:val="bullet"/>
      <w:lvlText w:val="•"/>
      <w:lvlJc w:val="left"/>
      <w:pPr>
        <w:ind w:left="3798" w:hanging="323"/>
      </w:pPr>
      <w:rPr>
        <w:rFonts w:hint="default"/>
      </w:rPr>
    </w:lvl>
    <w:lvl w:ilvl="5" w:tplc="A4BAE7CC">
      <w:start w:val="1"/>
      <w:numFmt w:val="bullet"/>
      <w:lvlText w:val="•"/>
      <w:lvlJc w:val="left"/>
      <w:pPr>
        <w:ind w:left="4590" w:hanging="323"/>
      </w:pPr>
      <w:rPr>
        <w:rFonts w:hint="default"/>
      </w:rPr>
    </w:lvl>
    <w:lvl w:ilvl="6" w:tplc="243A1E22">
      <w:start w:val="1"/>
      <w:numFmt w:val="bullet"/>
      <w:lvlText w:val="•"/>
      <w:lvlJc w:val="left"/>
      <w:pPr>
        <w:ind w:left="5381" w:hanging="323"/>
      </w:pPr>
      <w:rPr>
        <w:rFonts w:hint="default"/>
      </w:rPr>
    </w:lvl>
    <w:lvl w:ilvl="7" w:tplc="6A70AC76">
      <w:start w:val="1"/>
      <w:numFmt w:val="bullet"/>
      <w:lvlText w:val="•"/>
      <w:lvlJc w:val="left"/>
      <w:pPr>
        <w:ind w:left="6172" w:hanging="323"/>
      </w:pPr>
      <w:rPr>
        <w:rFonts w:hint="default"/>
      </w:rPr>
    </w:lvl>
    <w:lvl w:ilvl="8" w:tplc="DDD6EFF8">
      <w:start w:val="1"/>
      <w:numFmt w:val="bullet"/>
      <w:lvlText w:val="•"/>
      <w:lvlJc w:val="left"/>
      <w:pPr>
        <w:ind w:left="6963" w:hanging="323"/>
      </w:pPr>
      <w:rPr>
        <w:rFonts w:hint="default"/>
      </w:rPr>
    </w:lvl>
  </w:abstractNum>
  <w:abstractNum w:abstractNumId="26" w15:restartNumberingAfterBreak="0">
    <w:nsid w:val="4D586BF6"/>
    <w:multiLevelType w:val="hybridMultilevel"/>
    <w:tmpl w:val="5DE23744"/>
    <w:lvl w:ilvl="0" w:tplc="68727480">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7" w15:restartNumberingAfterBreak="0">
    <w:nsid w:val="4EF37667"/>
    <w:multiLevelType w:val="hybridMultilevel"/>
    <w:tmpl w:val="48626078"/>
    <w:lvl w:ilvl="0" w:tplc="3C645182">
      <w:start w:val="1"/>
      <w:numFmt w:val="lowerRoman"/>
      <w:lvlText w:val="(%1)"/>
      <w:lvlJc w:val="left"/>
      <w:pPr>
        <w:ind w:left="2530" w:hanging="720"/>
      </w:pPr>
      <w:rPr>
        <w:rFonts w:ascii="Times New Roman" w:eastAsia="Times New Roman" w:hAnsi="Times New Roman" w:cs="Times New Roman"/>
      </w:rPr>
    </w:lvl>
    <w:lvl w:ilvl="1" w:tplc="0C090019" w:tentative="1">
      <w:start w:val="1"/>
      <w:numFmt w:val="lowerLetter"/>
      <w:lvlText w:val="%2."/>
      <w:lvlJc w:val="left"/>
      <w:pPr>
        <w:ind w:left="2890" w:hanging="360"/>
      </w:pPr>
    </w:lvl>
    <w:lvl w:ilvl="2" w:tplc="0C09001B" w:tentative="1">
      <w:start w:val="1"/>
      <w:numFmt w:val="lowerRoman"/>
      <w:lvlText w:val="%3."/>
      <w:lvlJc w:val="right"/>
      <w:pPr>
        <w:ind w:left="3610" w:hanging="180"/>
      </w:pPr>
    </w:lvl>
    <w:lvl w:ilvl="3" w:tplc="0C09000F" w:tentative="1">
      <w:start w:val="1"/>
      <w:numFmt w:val="decimal"/>
      <w:lvlText w:val="%4."/>
      <w:lvlJc w:val="left"/>
      <w:pPr>
        <w:ind w:left="4330" w:hanging="360"/>
      </w:pPr>
    </w:lvl>
    <w:lvl w:ilvl="4" w:tplc="0C090019" w:tentative="1">
      <w:start w:val="1"/>
      <w:numFmt w:val="lowerLetter"/>
      <w:lvlText w:val="%5."/>
      <w:lvlJc w:val="left"/>
      <w:pPr>
        <w:ind w:left="5050" w:hanging="360"/>
      </w:pPr>
    </w:lvl>
    <w:lvl w:ilvl="5" w:tplc="0C09001B" w:tentative="1">
      <w:start w:val="1"/>
      <w:numFmt w:val="lowerRoman"/>
      <w:lvlText w:val="%6."/>
      <w:lvlJc w:val="right"/>
      <w:pPr>
        <w:ind w:left="5770" w:hanging="180"/>
      </w:pPr>
    </w:lvl>
    <w:lvl w:ilvl="6" w:tplc="0C09000F" w:tentative="1">
      <w:start w:val="1"/>
      <w:numFmt w:val="decimal"/>
      <w:lvlText w:val="%7."/>
      <w:lvlJc w:val="left"/>
      <w:pPr>
        <w:ind w:left="6490" w:hanging="360"/>
      </w:pPr>
    </w:lvl>
    <w:lvl w:ilvl="7" w:tplc="0C090019" w:tentative="1">
      <w:start w:val="1"/>
      <w:numFmt w:val="lowerLetter"/>
      <w:lvlText w:val="%8."/>
      <w:lvlJc w:val="left"/>
      <w:pPr>
        <w:ind w:left="7210" w:hanging="360"/>
      </w:pPr>
    </w:lvl>
    <w:lvl w:ilvl="8" w:tplc="0C09001B" w:tentative="1">
      <w:start w:val="1"/>
      <w:numFmt w:val="lowerRoman"/>
      <w:lvlText w:val="%9."/>
      <w:lvlJc w:val="right"/>
      <w:pPr>
        <w:ind w:left="7930" w:hanging="180"/>
      </w:pPr>
    </w:lvl>
  </w:abstractNum>
  <w:abstractNum w:abstractNumId="28" w15:restartNumberingAfterBreak="0">
    <w:nsid w:val="54B61942"/>
    <w:multiLevelType w:val="hybridMultilevel"/>
    <w:tmpl w:val="526C902A"/>
    <w:lvl w:ilvl="0" w:tplc="8EF27548">
      <w:start w:val="2"/>
      <w:numFmt w:val="decimal"/>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A384CA0"/>
    <w:multiLevelType w:val="hybridMultilevel"/>
    <w:tmpl w:val="4B3C9086"/>
    <w:lvl w:ilvl="0" w:tplc="06FADD42">
      <w:start w:val="2"/>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A39001D"/>
    <w:multiLevelType w:val="hybridMultilevel"/>
    <w:tmpl w:val="2E5E28E2"/>
    <w:lvl w:ilvl="0" w:tplc="F2622A7E">
      <w:start w:val="32"/>
      <w:numFmt w:val="decimal"/>
      <w:lvlText w:val="%1"/>
      <w:lvlJc w:val="left"/>
      <w:pPr>
        <w:ind w:left="478" w:hanging="360"/>
      </w:pPr>
      <w:rPr>
        <w:rFonts w:ascii="Times New Roman" w:eastAsia="Times New Roman" w:hAnsi="Times New Roman" w:hint="default"/>
        <w:b/>
        <w:bCs/>
        <w:sz w:val="24"/>
        <w:szCs w:val="24"/>
      </w:rPr>
    </w:lvl>
    <w:lvl w:ilvl="1" w:tplc="81F2BCC4">
      <w:start w:val="1"/>
      <w:numFmt w:val="decimal"/>
      <w:lvlText w:val="(%2)"/>
      <w:lvlJc w:val="left"/>
      <w:pPr>
        <w:ind w:left="1250" w:hanging="370"/>
      </w:pPr>
      <w:rPr>
        <w:rFonts w:ascii="Times New Roman" w:eastAsia="Times New Roman" w:hAnsi="Times New Roman" w:hint="default"/>
        <w:sz w:val="22"/>
        <w:szCs w:val="22"/>
      </w:rPr>
    </w:lvl>
    <w:lvl w:ilvl="2" w:tplc="63400D5C">
      <w:start w:val="1"/>
      <w:numFmt w:val="lowerLetter"/>
      <w:lvlText w:val="(%3)"/>
      <w:lvlJc w:val="left"/>
      <w:pPr>
        <w:ind w:left="1762" w:hanging="358"/>
      </w:pPr>
      <w:rPr>
        <w:rFonts w:ascii="Times New Roman" w:eastAsia="Times New Roman" w:hAnsi="Times New Roman" w:hint="default"/>
        <w:sz w:val="22"/>
        <w:szCs w:val="22"/>
      </w:rPr>
    </w:lvl>
    <w:lvl w:ilvl="3" w:tplc="CAF6CD70">
      <w:start w:val="1"/>
      <w:numFmt w:val="bullet"/>
      <w:lvlText w:val="•"/>
      <w:lvlJc w:val="left"/>
      <w:pPr>
        <w:ind w:left="2610" w:hanging="358"/>
      </w:pPr>
      <w:rPr>
        <w:rFonts w:hint="default"/>
      </w:rPr>
    </w:lvl>
    <w:lvl w:ilvl="4" w:tplc="00B811D8">
      <w:start w:val="1"/>
      <w:numFmt w:val="bullet"/>
      <w:lvlText w:val="•"/>
      <w:lvlJc w:val="left"/>
      <w:pPr>
        <w:ind w:left="3458" w:hanging="358"/>
      </w:pPr>
      <w:rPr>
        <w:rFonts w:hint="default"/>
      </w:rPr>
    </w:lvl>
    <w:lvl w:ilvl="5" w:tplc="F7806D42">
      <w:start w:val="1"/>
      <w:numFmt w:val="bullet"/>
      <w:lvlText w:val="•"/>
      <w:lvlJc w:val="left"/>
      <w:pPr>
        <w:ind w:left="4306" w:hanging="358"/>
      </w:pPr>
      <w:rPr>
        <w:rFonts w:hint="default"/>
      </w:rPr>
    </w:lvl>
    <w:lvl w:ilvl="6" w:tplc="1CAA3108">
      <w:start w:val="1"/>
      <w:numFmt w:val="bullet"/>
      <w:lvlText w:val="•"/>
      <w:lvlJc w:val="left"/>
      <w:pPr>
        <w:ind w:left="5154" w:hanging="358"/>
      </w:pPr>
      <w:rPr>
        <w:rFonts w:hint="default"/>
      </w:rPr>
    </w:lvl>
    <w:lvl w:ilvl="7" w:tplc="78C22854">
      <w:start w:val="1"/>
      <w:numFmt w:val="bullet"/>
      <w:lvlText w:val="•"/>
      <w:lvlJc w:val="left"/>
      <w:pPr>
        <w:ind w:left="6002" w:hanging="358"/>
      </w:pPr>
      <w:rPr>
        <w:rFonts w:hint="default"/>
      </w:rPr>
    </w:lvl>
    <w:lvl w:ilvl="8" w:tplc="956CD234">
      <w:start w:val="1"/>
      <w:numFmt w:val="bullet"/>
      <w:lvlText w:val="•"/>
      <w:lvlJc w:val="left"/>
      <w:pPr>
        <w:ind w:left="6850" w:hanging="358"/>
      </w:pPr>
      <w:rPr>
        <w:rFonts w:hint="default"/>
      </w:rPr>
    </w:lvl>
  </w:abstractNum>
  <w:abstractNum w:abstractNumId="31" w15:restartNumberingAfterBreak="0">
    <w:nsid w:val="5B3D7E37"/>
    <w:multiLevelType w:val="hybridMultilevel"/>
    <w:tmpl w:val="B31A63A4"/>
    <w:lvl w:ilvl="0" w:tplc="CA022B0C">
      <w:start w:val="2"/>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AA5C24"/>
    <w:multiLevelType w:val="hybridMultilevel"/>
    <w:tmpl w:val="1DF0ED48"/>
    <w:lvl w:ilvl="0" w:tplc="0C090001">
      <w:start w:val="1"/>
      <w:numFmt w:val="bullet"/>
      <w:lvlText w:val=""/>
      <w:lvlJc w:val="left"/>
      <w:pPr>
        <w:ind w:left="1545" w:hanging="360"/>
      </w:pPr>
      <w:rPr>
        <w:rFonts w:ascii="Symbol" w:hAnsi="Symbol" w:hint="default"/>
      </w:rPr>
    </w:lvl>
    <w:lvl w:ilvl="1" w:tplc="0C090003" w:tentative="1">
      <w:start w:val="1"/>
      <w:numFmt w:val="bullet"/>
      <w:lvlText w:val="o"/>
      <w:lvlJc w:val="left"/>
      <w:pPr>
        <w:ind w:left="2265" w:hanging="360"/>
      </w:pPr>
      <w:rPr>
        <w:rFonts w:ascii="Courier New" w:hAnsi="Courier New" w:cs="Courier New" w:hint="default"/>
      </w:rPr>
    </w:lvl>
    <w:lvl w:ilvl="2" w:tplc="0C090005" w:tentative="1">
      <w:start w:val="1"/>
      <w:numFmt w:val="bullet"/>
      <w:lvlText w:val=""/>
      <w:lvlJc w:val="left"/>
      <w:pPr>
        <w:ind w:left="2985" w:hanging="360"/>
      </w:pPr>
      <w:rPr>
        <w:rFonts w:ascii="Wingdings" w:hAnsi="Wingdings" w:hint="default"/>
      </w:rPr>
    </w:lvl>
    <w:lvl w:ilvl="3" w:tplc="0C090001" w:tentative="1">
      <w:start w:val="1"/>
      <w:numFmt w:val="bullet"/>
      <w:lvlText w:val=""/>
      <w:lvlJc w:val="left"/>
      <w:pPr>
        <w:ind w:left="3705" w:hanging="360"/>
      </w:pPr>
      <w:rPr>
        <w:rFonts w:ascii="Symbol" w:hAnsi="Symbol" w:hint="default"/>
      </w:rPr>
    </w:lvl>
    <w:lvl w:ilvl="4" w:tplc="0C090003" w:tentative="1">
      <w:start w:val="1"/>
      <w:numFmt w:val="bullet"/>
      <w:lvlText w:val="o"/>
      <w:lvlJc w:val="left"/>
      <w:pPr>
        <w:ind w:left="4425" w:hanging="360"/>
      </w:pPr>
      <w:rPr>
        <w:rFonts w:ascii="Courier New" w:hAnsi="Courier New" w:cs="Courier New" w:hint="default"/>
      </w:rPr>
    </w:lvl>
    <w:lvl w:ilvl="5" w:tplc="0C090005" w:tentative="1">
      <w:start w:val="1"/>
      <w:numFmt w:val="bullet"/>
      <w:lvlText w:val=""/>
      <w:lvlJc w:val="left"/>
      <w:pPr>
        <w:ind w:left="5145" w:hanging="360"/>
      </w:pPr>
      <w:rPr>
        <w:rFonts w:ascii="Wingdings" w:hAnsi="Wingdings" w:hint="default"/>
      </w:rPr>
    </w:lvl>
    <w:lvl w:ilvl="6" w:tplc="0C090001" w:tentative="1">
      <w:start w:val="1"/>
      <w:numFmt w:val="bullet"/>
      <w:lvlText w:val=""/>
      <w:lvlJc w:val="left"/>
      <w:pPr>
        <w:ind w:left="5865" w:hanging="360"/>
      </w:pPr>
      <w:rPr>
        <w:rFonts w:ascii="Symbol" w:hAnsi="Symbol" w:hint="default"/>
      </w:rPr>
    </w:lvl>
    <w:lvl w:ilvl="7" w:tplc="0C090003" w:tentative="1">
      <w:start w:val="1"/>
      <w:numFmt w:val="bullet"/>
      <w:lvlText w:val="o"/>
      <w:lvlJc w:val="left"/>
      <w:pPr>
        <w:ind w:left="6585" w:hanging="360"/>
      </w:pPr>
      <w:rPr>
        <w:rFonts w:ascii="Courier New" w:hAnsi="Courier New" w:cs="Courier New" w:hint="default"/>
      </w:rPr>
    </w:lvl>
    <w:lvl w:ilvl="8" w:tplc="0C090005" w:tentative="1">
      <w:start w:val="1"/>
      <w:numFmt w:val="bullet"/>
      <w:lvlText w:val=""/>
      <w:lvlJc w:val="left"/>
      <w:pPr>
        <w:ind w:left="7305" w:hanging="360"/>
      </w:pPr>
      <w:rPr>
        <w:rFonts w:ascii="Wingdings" w:hAnsi="Wingdings" w:hint="default"/>
      </w:rPr>
    </w:lvl>
  </w:abstractNum>
  <w:abstractNum w:abstractNumId="33" w15:restartNumberingAfterBreak="0">
    <w:nsid w:val="5C050525"/>
    <w:multiLevelType w:val="hybridMultilevel"/>
    <w:tmpl w:val="6B10B7FA"/>
    <w:lvl w:ilvl="0" w:tplc="2F10C322">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34" w15:restartNumberingAfterBreak="0">
    <w:nsid w:val="5DA71188"/>
    <w:multiLevelType w:val="hybridMultilevel"/>
    <w:tmpl w:val="8B78E864"/>
    <w:lvl w:ilvl="0" w:tplc="0AA4884E">
      <w:start w:val="34"/>
      <w:numFmt w:val="decimal"/>
      <w:lvlText w:val="%1"/>
      <w:lvlJc w:val="left"/>
      <w:pPr>
        <w:ind w:left="1250" w:hanging="360"/>
      </w:pPr>
      <w:rPr>
        <w:rFonts w:ascii="Times New Roman" w:eastAsia="Times New Roman" w:hAnsi="Times New Roman" w:hint="default"/>
        <w:b/>
        <w:bCs/>
        <w:sz w:val="24"/>
        <w:szCs w:val="24"/>
      </w:rPr>
    </w:lvl>
    <w:lvl w:ilvl="1" w:tplc="7A4ADE9E">
      <w:start w:val="1"/>
      <w:numFmt w:val="decimal"/>
      <w:lvlText w:val="(%2)"/>
      <w:lvlJc w:val="left"/>
      <w:pPr>
        <w:ind w:left="1250" w:hanging="370"/>
      </w:pPr>
      <w:rPr>
        <w:rFonts w:ascii="Times New Roman" w:eastAsia="Times New Roman" w:hAnsi="Times New Roman" w:hint="default"/>
        <w:sz w:val="22"/>
        <w:szCs w:val="22"/>
      </w:rPr>
    </w:lvl>
    <w:lvl w:ilvl="2" w:tplc="D9A2CB08">
      <w:start w:val="1"/>
      <w:numFmt w:val="lowerLetter"/>
      <w:lvlText w:val="(%3)"/>
      <w:lvlJc w:val="left"/>
      <w:pPr>
        <w:ind w:left="1762" w:hanging="358"/>
      </w:pPr>
      <w:rPr>
        <w:rFonts w:ascii="Times New Roman" w:eastAsia="Times New Roman" w:hAnsi="Times New Roman" w:hint="default"/>
        <w:sz w:val="22"/>
        <w:szCs w:val="22"/>
      </w:rPr>
    </w:lvl>
    <w:lvl w:ilvl="3" w:tplc="733E9024">
      <w:start w:val="1"/>
      <w:numFmt w:val="lowerRoman"/>
      <w:lvlText w:val="(%4)"/>
      <w:lvlJc w:val="left"/>
      <w:pPr>
        <w:ind w:left="2216" w:hanging="323"/>
        <w:jc w:val="right"/>
      </w:pPr>
      <w:rPr>
        <w:rFonts w:ascii="Times New Roman" w:eastAsia="Times New Roman" w:hAnsi="Times New Roman" w:hint="default"/>
        <w:sz w:val="22"/>
        <w:szCs w:val="22"/>
      </w:rPr>
    </w:lvl>
    <w:lvl w:ilvl="4" w:tplc="1CCAC8B8">
      <w:start w:val="1"/>
      <w:numFmt w:val="bullet"/>
      <w:lvlText w:val="•"/>
      <w:lvlJc w:val="left"/>
      <w:pPr>
        <w:ind w:left="3798" w:hanging="323"/>
      </w:pPr>
      <w:rPr>
        <w:rFonts w:hint="default"/>
      </w:rPr>
    </w:lvl>
    <w:lvl w:ilvl="5" w:tplc="E77617E8">
      <w:start w:val="1"/>
      <w:numFmt w:val="bullet"/>
      <w:lvlText w:val="•"/>
      <w:lvlJc w:val="left"/>
      <w:pPr>
        <w:ind w:left="4590" w:hanging="323"/>
      </w:pPr>
      <w:rPr>
        <w:rFonts w:hint="default"/>
      </w:rPr>
    </w:lvl>
    <w:lvl w:ilvl="6" w:tplc="608E85C0">
      <w:start w:val="1"/>
      <w:numFmt w:val="bullet"/>
      <w:lvlText w:val="•"/>
      <w:lvlJc w:val="left"/>
      <w:pPr>
        <w:ind w:left="5381" w:hanging="323"/>
      </w:pPr>
      <w:rPr>
        <w:rFonts w:hint="default"/>
      </w:rPr>
    </w:lvl>
    <w:lvl w:ilvl="7" w:tplc="7624E4F6">
      <w:start w:val="1"/>
      <w:numFmt w:val="bullet"/>
      <w:lvlText w:val="•"/>
      <w:lvlJc w:val="left"/>
      <w:pPr>
        <w:ind w:left="6172" w:hanging="323"/>
      </w:pPr>
      <w:rPr>
        <w:rFonts w:hint="default"/>
      </w:rPr>
    </w:lvl>
    <w:lvl w:ilvl="8" w:tplc="38403F60">
      <w:start w:val="1"/>
      <w:numFmt w:val="bullet"/>
      <w:lvlText w:val="•"/>
      <w:lvlJc w:val="left"/>
      <w:pPr>
        <w:ind w:left="6963" w:hanging="323"/>
      </w:pPr>
      <w:rPr>
        <w:rFonts w:hint="default"/>
      </w:rPr>
    </w:lvl>
  </w:abstractNum>
  <w:abstractNum w:abstractNumId="35" w15:restartNumberingAfterBreak="0">
    <w:nsid w:val="5F7F63D8"/>
    <w:multiLevelType w:val="hybridMultilevel"/>
    <w:tmpl w:val="B8BEC280"/>
    <w:lvl w:ilvl="0" w:tplc="68727480">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6" w15:restartNumberingAfterBreak="0">
    <w:nsid w:val="5FB0291C"/>
    <w:multiLevelType w:val="hybridMultilevel"/>
    <w:tmpl w:val="6340F35A"/>
    <w:lvl w:ilvl="0" w:tplc="567A0000">
      <w:start w:val="1"/>
      <w:numFmt w:val="lowerRoman"/>
      <w:lvlText w:val="(%1)"/>
      <w:lvlJc w:val="left"/>
      <w:pPr>
        <w:ind w:left="3855" w:hanging="720"/>
      </w:pPr>
      <w:rPr>
        <w:rFonts w:hint="default"/>
      </w:rPr>
    </w:lvl>
    <w:lvl w:ilvl="1" w:tplc="0C090019" w:tentative="1">
      <w:start w:val="1"/>
      <w:numFmt w:val="lowerLetter"/>
      <w:lvlText w:val="%2."/>
      <w:lvlJc w:val="left"/>
      <w:pPr>
        <w:ind w:left="4215" w:hanging="360"/>
      </w:pPr>
    </w:lvl>
    <w:lvl w:ilvl="2" w:tplc="0C09001B" w:tentative="1">
      <w:start w:val="1"/>
      <w:numFmt w:val="lowerRoman"/>
      <w:lvlText w:val="%3."/>
      <w:lvlJc w:val="right"/>
      <w:pPr>
        <w:ind w:left="4935" w:hanging="180"/>
      </w:pPr>
    </w:lvl>
    <w:lvl w:ilvl="3" w:tplc="0C09000F" w:tentative="1">
      <w:start w:val="1"/>
      <w:numFmt w:val="decimal"/>
      <w:lvlText w:val="%4."/>
      <w:lvlJc w:val="left"/>
      <w:pPr>
        <w:ind w:left="5655" w:hanging="360"/>
      </w:pPr>
    </w:lvl>
    <w:lvl w:ilvl="4" w:tplc="0C090019" w:tentative="1">
      <w:start w:val="1"/>
      <w:numFmt w:val="lowerLetter"/>
      <w:lvlText w:val="%5."/>
      <w:lvlJc w:val="left"/>
      <w:pPr>
        <w:ind w:left="6375" w:hanging="360"/>
      </w:pPr>
    </w:lvl>
    <w:lvl w:ilvl="5" w:tplc="0C09001B" w:tentative="1">
      <w:start w:val="1"/>
      <w:numFmt w:val="lowerRoman"/>
      <w:lvlText w:val="%6."/>
      <w:lvlJc w:val="right"/>
      <w:pPr>
        <w:ind w:left="7095" w:hanging="180"/>
      </w:pPr>
    </w:lvl>
    <w:lvl w:ilvl="6" w:tplc="0C09000F" w:tentative="1">
      <w:start w:val="1"/>
      <w:numFmt w:val="decimal"/>
      <w:lvlText w:val="%7."/>
      <w:lvlJc w:val="left"/>
      <w:pPr>
        <w:ind w:left="7815" w:hanging="360"/>
      </w:pPr>
    </w:lvl>
    <w:lvl w:ilvl="7" w:tplc="0C090019" w:tentative="1">
      <w:start w:val="1"/>
      <w:numFmt w:val="lowerLetter"/>
      <w:lvlText w:val="%8."/>
      <w:lvlJc w:val="left"/>
      <w:pPr>
        <w:ind w:left="8535" w:hanging="360"/>
      </w:pPr>
    </w:lvl>
    <w:lvl w:ilvl="8" w:tplc="0C09001B" w:tentative="1">
      <w:start w:val="1"/>
      <w:numFmt w:val="lowerRoman"/>
      <w:lvlText w:val="%9."/>
      <w:lvlJc w:val="right"/>
      <w:pPr>
        <w:ind w:left="9255" w:hanging="180"/>
      </w:pPr>
    </w:lvl>
  </w:abstractNum>
  <w:abstractNum w:abstractNumId="37" w15:restartNumberingAfterBreak="0">
    <w:nsid w:val="64387193"/>
    <w:multiLevelType w:val="hybridMultilevel"/>
    <w:tmpl w:val="A322C1EA"/>
    <w:lvl w:ilvl="0" w:tplc="D7FEB040">
      <w:start w:val="1"/>
      <w:numFmt w:val="decimal"/>
      <w:lvlText w:val="(%1)"/>
      <w:lvlJc w:val="left"/>
      <w:pPr>
        <w:ind w:left="1250" w:hanging="370"/>
      </w:pPr>
      <w:rPr>
        <w:rFonts w:ascii="Times New Roman" w:eastAsia="Times New Roman" w:hAnsi="Times New Roman" w:hint="default"/>
        <w:sz w:val="22"/>
        <w:szCs w:val="22"/>
      </w:rPr>
    </w:lvl>
    <w:lvl w:ilvl="1" w:tplc="1F28C570">
      <w:start w:val="1"/>
      <w:numFmt w:val="lowerLetter"/>
      <w:lvlText w:val="(%2)"/>
      <w:lvlJc w:val="left"/>
      <w:pPr>
        <w:ind w:left="1762" w:hanging="358"/>
      </w:pPr>
      <w:rPr>
        <w:rFonts w:ascii="Times New Roman" w:eastAsia="Times New Roman" w:hAnsi="Times New Roman" w:hint="default"/>
        <w:sz w:val="22"/>
        <w:szCs w:val="22"/>
      </w:rPr>
    </w:lvl>
    <w:lvl w:ilvl="2" w:tplc="D3143F14">
      <w:start w:val="1"/>
      <w:numFmt w:val="lowerRoman"/>
      <w:lvlText w:val="(%3)"/>
      <w:lvlJc w:val="left"/>
      <w:pPr>
        <w:ind w:left="2216" w:hanging="323"/>
        <w:jc w:val="right"/>
      </w:pPr>
      <w:rPr>
        <w:rFonts w:ascii="Times New Roman" w:eastAsia="Times New Roman" w:hAnsi="Times New Roman" w:hint="default"/>
        <w:sz w:val="22"/>
        <w:szCs w:val="22"/>
      </w:rPr>
    </w:lvl>
    <w:lvl w:ilvl="3" w:tplc="5CFE11C0">
      <w:start w:val="1"/>
      <w:numFmt w:val="bullet"/>
      <w:lvlText w:val="•"/>
      <w:lvlJc w:val="left"/>
      <w:pPr>
        <w:ind w:left="3007" w:hanging="323"/>
      </w:pPr>
      <w:rPr>
        <w:rFonts w:hint="default"/>
      </w:rPr>
    </w:lvl>
    <w:lvl w:ilvl="4" w:tplc="54EC41B2">
      <w:start w:val="1"/>
      <w:numFmt w:val="bullet"/>
      <w:lvlText w:val="•"/>
      <w:lvlJc w:val="left"/>
      <w:pPr>
        <w:ind w:left="3798" w:hanging="323"/>
      </w:pPr>
      <w:rPr>
        <w:rFonts w:hint="default"/>
      </w:rPr>
    </w:lvl>
    <w:lvl w:ilvl="5" w:tplc="9934D208">
      <w:start w:val="1"/>
      <w:numFmt w:val="bullet"/>
      <w:lvlText w:val="•"/>
      <w:lvlJc w:val="left"/>
      <w:pPr>
        <w:ind w:left="4590" w:hanging="323"/>
      </w:pPr>
      <w:rPr>
        <w:rFonts w:hint="default"/>
      </w:rPr>
    </w:lvl>
    <w:lvl w:ilvl="6" w:tplc="0CE05894">
      <w:start w:val="1"/>
      <w:numFmt w:val="bullet"/>
      <w:lvlText w:val="•"/>
      <w:lvlJc w:val="left"/>
      <w:pPr>
        <w:ind w:left="5381" w:hanging="323"/>
      </w:pPr>
      <w:rPr>
        <w:rFonts w:hint="default"/>
      </w:rPr>
    </w:lvl>
    <w:lvl w:ilvl="7" w:tplc="98CAEF1A">
      <w:start w:val="1"/>
      <w:numFmt w:val="bullet"/>
      <w:lvlText w:val="•"/>
      <w:lvlJc w:val="left"/>
      <w:pPr>
        <w:ind w:left="6172" w:hanging="323"/>
      </w:pPr>
      <w:rPr>
        <w:rFonts w:hint="default"/>
      </w:rPr>
    </w:lvl>
    <w:lvl w:ilvl="8" w:tplc="4B648AAA">
      <w:start w:val="1"/>
      <w:numFmt w:val="bullet"/>
      <w:lvlText w:val="•"/>
      <w:lvlJc w:val="left"/>
      <w:pPr>
        <w:ind w:left="6963" w:hanging="323"/>
      </w:pPr>
      <w:rPr>
        <w:rFonts w:hint="default"/>
      </w:rPr>
    </w:lvl>
  </w:abstractNum>
  <w:abstractNum w:abstractNumId="38" w15:restartNumberingAfterBreak="0">
    <w:nsid w:val="69F12370"/>
    <w:multiLevelType w:val="hybridMultilevel"/>
    <w:tmpl w:val="72E2B8AC"/>
    <w:lvl w:ilvl="0" w:tplc="13504B44">
      <w:start w:val="1"/>
      <w:numFmt w:val="decimal"/>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1E3052"/>
    <w:multiLevelType w:val="hybridMultilevel"/>
    <w:tmpl w:val="F0B851AE"/>
    <w:lvl w:ilvl="0" w:tplc="0DDE5382">
      <w:start w:val="1"/>
      <w:numFmt w:val="decimal"/>
      <w:lvlText w:val="(%1)"/>
      <w:lvlJc w:val="left"/>
      <w:pPr>
        <w:ind w:left="1250" w:hanging="370"/>
      </w:pPr>
      <w:rPr>
        <w:rFonts w:ascii="Times New Roman" w:eastAsia="Times New Roman" w:hAnsi="Times New Roman" w:hint="default"/>
        <w:sz w:val="22"/>
        <w:szCs w:val="22"/>
      </w:rPr>
    </w:lvl>
    <w:lvl w:ilvl="1" w:tplc="32008A44">
      <w:start w:val="1"/>
      <w:numFmt w:val="lowerLetter"/>
      <w:lvlText w:val="(%2)"/>
      <w:lvlJc w:val="left"/>
      <w:pPr>
        <w:ind w:left="1762" w:hanging="358"/>
      </w:pPr>
      <w:rPr>
        <w:rFonts w:ascii="Times New Roman" w:eastAsia="Times New Roman" w:hAnsi="Times New Roman" w:hint="default"/>
        <w:sz w:val="22"/>
        <w:szCs w:val="22"/>
      </w:rPr>
    </w:lvl>
    <w:lvl w:ilvl="2" w:tplc="D0EA5724">
      <w:start w:val="1"/>
      <w:numFmt w:val="bullet"/>
      <w:lvlText w:val="•"/>
      <w:lvlJc w:val="left"/>
      <w:pPr>
        <w:ind w:left="2515" w:hanging="358"/>
      </w:pPr>
      <w:rPr>
        <w:rFonts w:hint="default"/>
      </w:rPr>
    </w:lvl>
    <w:lvl w:ilvl="3" w:tplc="733C5B08">
      <w:start w:val="1"/>
      <w:numFmt w:val="bullet"/>
      <w:lvlText w:val="•"/>
      <w:lvlJc w:val="left"/>
      <w:pPr>
        <w:ind w:left="3269" w:hanging="358"/>
      </w:pPr>
      <w:rPr>
        <w:rFonts w:hint="default"/>
      </w:rPr>
    </w:lvl>
    <w:lvl w:ilvl="4" w:tplc="A1F6C3FE">
      <w:start w:val="1"/>
      <w:numFmt w:val="bullet"/>
      <w:lvlText w:val="•"/>
      <w:lvlJc w:val="left"/>
      <w:pPr>
        <w:ind w:left="4023" w:hanging="358"/>
      </w:pPr>
      <w:rPr>
        <w:rFonts w:hint="default"/>
      </w:rPr>
    </w:lvl>
    <w:lvl w:ilvl="5" w:tplc="859EA404">
      <w:start w:val="1"/>
      <w:numFmt w:val="bullet"/>
      <w:lvlText w:val="•"/>
      <w:lvlJc w:val="left"/>
      <w:pPr>
        <w:ind w:left="4777" w:hanging="358"/>
      </w:pPr>
      <w:rPr>
        <w:rFonts w:hint="default"/>
      </w:rPr>
    </w:lvl>
    <w:lvl w:ilvl="6" w:tplc="CEDA14A8">
      <w:start w:val="1"/>
      <w:numFmt w:val="bullet"/>
      <w:lvlText w:val="•"/>
      <w:lvlJc w:val="left"/>
      <w:pPr>
        <w:ind w:left="5531" w:hanging="358"/>
      </w:pPr>
      <w:rPr>
        <w:rFonts w:hint="default"/>
      </w:rPr>
    </w:lvl>
    <w:lvl w:ilvl="7" w:tplc="DC4AA43A">
      <w:start w:val="1"/>
      <w:numFmt w:val="bullet"/>
      <w:lvlText w:val="•"/>
      <w:lvlJc w:val="left"/>
      <w:pPr>
        <w:ind w:left="6284" w:hanging="358"/>
      </w:pPr>
      <w:rPr>
        <w:rFonts w:hint="default"/>
      </w:rPr>
    </w:lvl>
    <w:lvl w:ilvl="8" w:tplc="DD3A8048">
      <w:start w:val="1"/>
      <w:numFmt w:val="bullet"/>
      <w:lvlText w:val="•"/>
      <w:lvlJc w:val="left"/>
      <w:pPr>
        <w:ind w:left="7038" w:hanging="358"/>
      </w:pPr>
      <w:rPr>
        <w:rFonts w:hint="default"/>
      </w:rPr>
    </w:lvl>
  </w:abstractNum>
  <w:abstractNum w:abstractNumId="40" w15:restartNumberingAfterBreak="0">
    <w:nsid w:val="6BB53E98"/>
    <w:multiLevelType w:val="hybridMultilevel"/>
    <w:tmpl w:val="54A0D65A"/>
    <w:lvl w:ilvl="0" w:tplc="DE20FC8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21D1E5A"/>
    <w:multiLevelType w:val="hybridMultilevel"/>
    <w:tmpl w:val="218C4810"/>
    <w:lvl w:ilvl="0" w:tplc="E1E22886">
      <w:start w:val="1"/>
      <w:numFmt w:val="lowerRoman"/>
      <w:lvlText w:val="%1."/>
      <w:lvlJc w:val="left"/>
      <w:pPr>
        <w:ind w:left="1800" w:hanging="360"/>
      </w:pPr>
      <w:rPr>
        <w:rFonts w:ascii="Calibri" w:eastAsia="Calibri" w:hAnsi="Calibri" w:cs="Times New Roman"/>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42" w15:restartNumberingAfterBreak="0">
    <w:nsid w:val="73A95E41"/>
    <w:multiLevelType w:val="hybridMultilevel"/>
    <w:tmpl w:val="6C4C3710"/>
    <w:lvl w:ilvl="0" w:tplc="DAD4A682">
      <w:start w:val="88"/>
      <w:numFmt w:val="decimal"/>
      <w:lvlText w:val="%1"/>
      <w:lvlJc w:val="left"/>
      <w:pPr>
        <w:ind w:left="478" w:hanging="360"/>
      </w:pPr>
      <w:rPr>
        <w:rFonts w:ascii="Times New Roman" w:eastAsia="Times New Roman" w:hAnsi="Times New Roman" w:hint="default"/>
        <w:b/>
        <w:bCs/>
        <w:sz w:val="24"/>
        <w:szCs w:val="24"/>
      </w:rPr>
    </w:lvl>
    <w:lvl w:ilvl="1" w:tplc="503EE906">
      <w:start w:val="1"/>
      <w:numFmt w:val="lowerLetter"/>
      <w:lvlText w:val="(%2)"/>
      <w:lvlJc w:val="left"/>
      <w:pPr>
        <w:ind w:left="1762" w:hanging="358"/>
      </w:pPr>
      <w:rPr>
        <w:rFonts w:ascii="Times New Roman" w:eastAsia="Times New Roman" w:hAnsi="Times New Roman" w:hint="default"/>
        <w:sz w:val="22"/>
        <w:szCs w:val="22"/>
      </w:rPr>
    </w:lvl>
    <w:lvl w:ilvl="2" w:tplc="33A49F8E">
      <w:start w:val="1"/>
      <w:numFmt w:val="lowerRoman"/>
      <w:lvlText w:val="(%3)"/>
      <w:lvlJc w:val="left"/>
      <w:pPr>
        <w:ind w:left="2216" w:hanging="323"/>
        <w:jc w:val="right"/>
      </w:pPr>
      <w:rPr>
        <w:rFonts w:ascii="Times New Roman" w:eastAsia="Times New Roman" w:hAnsi="Times New Roman" w:hint="default"/>
        <w:sz w:val="22"/>
        <w:szCs w:val="22"/>
      </w:rPr>
    </w:lvl>
    <w:lvl w:ilvl="3" w:tplc="B1664CEE">
      <w:start w:val="1"/>
      <w:numFmt w:val="bullet"/>
      <w:lvlText w:val="•"/>
      <w:lvlJc w:val="left"/>
      <w:pPr>
        <w:ind w:left="3007" w:hanging="323"/>
      </w:pPr>
      <w:rPr>
        <w:rFonts w:hint="default"/>
      </w:rPr>
    </w:lvl>
    <w:lvl w:ilvl="4" w:tplc="AEEE5B86">
      <w:start w:val="1"/>
      <w:numFmt w:val="bullet"/>
      <w:lvlText w:val="•"/>
      <w:lvlJc w:val="left"/>
      <w:pPr>
        <w:ind w:left="3798" w:hanging="323"/>
      </w:pPr>
      <w:rPr>
        <w:rFonts w:hint="default"/>
      </w:rPr>
    </w:lvl>
    <w:lvl w:ilvl="5" w:tplc="B56EBB34">
      <w:start w:val="1"/>
      <w:numFmt w:val="bullet"/>
      <w:lvlText w:val="•"/>
      <w:lvlJc w:val="left"/>
      <w:pPr>
        <w:ind w:left="4590" w:hanging="323"/>
      </w:pPr>
      <w:rPr>
        <w:rFonts w:hint="default"/>
      </w:rPr>
    </w:lvl>
    <w:lvl w:ilvl="6" w:tplc="73785D88">
      <w:start w:val="1"/>
      <w:numFmt w:val="bullet"/>
      <w:lvlText w:val="•"/>
      <w:lvlJc w:val="left"/>
      <w:pPr>
        <w:ind w:left="5381" w:hanging="323"/>
      </w:pPr>
      <w:rPr>
        <w:rFonts w:hint="default"/>
      </w:rPr>
    </w:lvl>
    <w:lvl w:ilvl="7" w:tplc="95C415AE">
      <w:start w:val="1"/>
      <w:numFmt w:val="bullet"/>
      <w:lvlText w:val="•"/>
      <w:lvlJc w:val="left"/>
      <w:pPr>
        <w:ind w:left="6172" w:hanging="323"/>
      </w:pPr>
      <w:rPr>
        <w:rFonts w:hint="default"/>
      </w:rPr>
    </w:lvl>
    <w:lvl w:ilvl="8" w:tplc="FC20EE7A">
      <w:start w:val="1"/>
      <w:numFmt w:val="bullet"/>
      <w:lvlText w:val="•"/>
      <w:lvlJc w:val="left"/>
      <w:pPr>
        <w:ind w:left="6963" w:hanging="323"/>
      </w:pPr>
      <w:rPr>
        <w:rFonts w:hint="default"/>
      </w:rPr>
    </w:lvl>
  </w:abstractNum>
  <w:abstractNum w:abstractNumId="43" w15:restartNumberingAfterBreak="0">
    <w:nsid w:val="78215A58"/>
    <w:multiLevelType w:val="hybridMultilevel"/>
    <w:tmpl w:val="6784BCE6"/>
    <w:lvl w:ilvl="0" w:tplc="63427012">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83D0071"/>
    <w:multiLevelType w:val="hybridMultilevel"/>
    <w:tmpl w:val="7DBAED58"/>
    <w:lvl w:ilvl="0" w:tplc="A4FE152C">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5" w15:restartNumberingAfterBreak="0">
    <w:nsid w:val="799513F6"/>
    <w:multiLevelType w:val="hybridMultilevel"/>
    <w:tmpl w:val="5DE23744"/>
    <w:lvl w:ilvl="0" w:tplc="68727480">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6" w15:restartNumberingAfterBreak="0">
    <w:nsid w:val="7C9D5FAD"/>
    <w:multiLevelType w:val="hybridMultilevel"/>
    <w:tmpl w:val="587CEC8C"/>
    <w:lvl w:ilvl="0" w:tplc="7E841512">
      <w:start w:val="1"/>
      <w:numFmt w:val="lowerLetter"/>
      <w:lvlText w:val="%1)"/>
      <w:lvlJc w:val="center"/>
      <w:pPr>
        <w:ind w:left="1185" w:hanging="360"/>
      </w:pPr>
      <w:rPr>
        <w:rFonts w:hint="default"/>
      </w:rPr>
    </w:lvl>
    <w:lvl w:ilvl="1" w:tplc="0C090019" w:tentative="1">
      <w:start w:val="1"/>
      <w:numFmt w:val="lowerLetter"/>
      <w:lvlText w:val="%2."/>
      <w:lvlJc w:val="left"/>
      <w:pPr>
        <w:ind w:left="1905" w:hanging="360"/>
      </w:pPr>
    </w:lvl>
    <w:lvl w:ilvl="2" w:tplc="0C09001B" w:tentative="1">
      <w:start w:val="1"/>
      <w:numFmt w:val="lowerRoman"/>
      <w:lvlText w:val="%3."/>
      <w:lvlJc w:val="right"/>
      <w:pPr>
        <w:ind w:left="2625" w:hanging="180"/>
      </w:pPr>
    </w:lvl>
    <w:lvl w:ilvl="3" w:tplc="0C09000F" w:tentative="1">
      <w:start w:val="1"/>
      <w:numFmt w:val="decimal"/>
      <w:lvlText w:val="%4."/>
      <w:lvlJc w:val="left"/>
      <w:pPr>
        <w:ind w:left="3345" w:hanging="360"/>
      </w:pPr>
    </w:lvl>
    <w:lvl w:ilvl="4" w:tplc="0C090019" w:tentative="1">
      <w:start w:val="1"/>
      <w:numFmt w:val="lowerLetter"/>
      <w:lvlText w:val="%5."/>
      <w:lvlJc w:val="left"/>
      <w:pPr>
        <w:ind w:left="4065" w:hanging="360"/>
      </w:pPr>
    </w:lvl>
    <w:lvl w:ilvl="5" w:tplc="0C09001B" w:tentative="1">
      <w:start w:val="1"/>
      <w:numFmt w:val="lowerRoman"/>
      <w:lvlText w:val="%6."/>
      <w:lvlJc w:val="right"/>
      <w:pPr>
        <w:ind w:left="4785" w:hanging="180"/>
      </w:pPr>
    </w:lvl>
    <w:lvl w:ilvl="6" w:tplc="0C09000F" w:tentative="1">
      <w:start w:val="1"/>
      <w:numFmt w:val="decimal"/>
      <w:lvlText w:val="%7."/>
      <w:lvlJc w:val="left"/>
      <w:pPr>
        <w:ind w:left="5505" w:hanging="360"/>
      </w:pPr>
    </w:lvl>
    <w:lvl w:ilvl="7" w:tplc="0C090019" w:tentative="1">
      <w:start w:val="1"/>
      <w:numFmt w:val="lowerLetter"/>
      <w:lvlText w:val="%8."/>
      <w:lvlJc w:val="left"/>
      <w:pPr>
        <w:ind w:left="6225" w:hanging="360"/>
      </w:pPr>
    </w:lvl>
    <w:lvl w:ilvl="8" w:tplc="0C09001B" w:tentative="1">
      <w:start w:val="1"/>
      <w:numFmt w:val="lowerRoman"/>
      <w:lvlText w:val="%9."/>
      <w:lvlJc w:val="right"/>
      <w:pPr>
        <w:ind w:left="6945" w:hanging="180"/>
      </w:pPr>
    </w:lvl>
  </w:abstractNum>
  <w:abstractNum w:abstractNumId="47" w15:restartNumberingAfterBreak="0">
    <w:nsid w:val="7E5C569A"/>
    <w:multiLevelType w:val="hybridMultilevel"/>
    <w:tmpl w:val="15EA14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1"/>
  </w:num>
  <w:num w:numId="13">
    <w:abstractNumId w:val="32"/>
  </w:num>
  <w:num w:numId="14">
    <w:abstractNumId w:val="15"/>
  </w:num>
  <w:num w:numId="15">
    <w:abstractNumId w:val="37"/>
  </w:num>
  <w:num w:numId="16">
    <w:abstractNumId w:val="34"/>
  </w:num>
  <w:num w:numId="17">
    <w:abstractNumId w:val="25"/>
  </w:num>
  <w:num w:numId="18">
    <w:abstractNumId w:val="39"/>
  </w:num>
  <w:num w:numId="19">
    <w:abstractNumId w:val="42"/>
  </w:num>
  <w:num w:numId="20">
    <w:abstractNumId w:val="30"/>
  </w:num>
  <w:num w:numId="21">
    <w:abstractNumId w:val="46"/>
  </w:num>
  <w:num w:numId="22">
    <w:abstractNumId w:val="16"/>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3"/>
  </w:num>
  <w:num w:numId="27">
    <w:abstractNumId w:val="44"/>
  </w:num>
  <w:num w:numId="28">
    <w:abstractNumId w:val="35"/>
  </w:num>
  <w:num w:numId="29">
    <w:abstractNumId w:val="19"/>
  </w:num>
  <w:num w:numId="30">
    <w:abstractNumId w:val="20"/>
  </w:num>
  <w:num w:numId="31">
    <w:abstractNumId w:val="26"/>
  </w:num>
  <w:num w:numId="32">
    <w:abstractNumId w:val="45"/>
  </w:num>
  <w:num w:numId="33">
    <w:abstractNumId w:val="38"/>
  </w:num>
  <w:num w:numId="34">
    <w:abstractNumId w:val="24"/>
  </w:num>
  <w:num w:numId="35">
    <w:abstractNumId w:val="13"/>
  </w:num>
  <w:num w:numId="36">
    <w:abstractNumId w:val="36"/>
  </w:num>
  <w:num w:numId="37">
    <w:abstractNumId w:val="10"/>
  </w:num>
  <w:num w:numId="38">
    <w:abstractNumId w:val="40"/>
  </w:num>
  <w:num w:numId="39">
    <w:abstractNumId w:val="28"/>
  </w:num>
  <w:num w:numId="40">
    <w:abstractNumId w:val="43"/>
  </w:num>
  <w:num w:numId="41">
    <w:abstractNumId w:val="18"/>
  </w:num>
  <w:num w:numId="42">
    <w:abstractNumId w:val="17"/>
  </w:num>
  <w:num w:numId="43">
    <w:abstractNumId w:val="27"/>
  </w:num>
  <w:num w:numId="44">
    <w:abstractNumId w:val="33"/>
  </w:num>
  <w:num w:numId="45">
    <w:abstractNumId w:val="22"/>
  </w:num>
  <w:num w:numId="46">
    <w:abstractNumId w:val="29"/>
  </w:num>
  <w:num w:numId="47">
    <w:abstractNumId w:val="31"/>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d3b42455-07dc-4a11-af94-1b5fb6ba33d6"/>
  </w:docVars>
  <w:rsids>
    <w:rsidRoot w:val="002A109D"/>
    <w:rsid w:val="00003108"/>
    <w:rsid w:val="00004470"/>
    <w:rsid w:val="000052E6"/>
    <w:rsid w:val="00012A78"/>
    <w:rsid w:val="000136AF"/>
    <w:rsid w:val="000164E0"/>
    <w:rsid w:val="000236E0"/>
    <w:rsid w:val="00026DDE"/>
    <w:rsid w:val="00031B65"/>
    <w:rsid w:val="00034411"/>
    <w:rsid w:val="00035D0F"/>
    <w:rsid w:val="00035E68"/>
    <w:rsid w:val="000400F2"/>
    <w:rsid w:val="000415B4"/>
    <w:rsid w:val="000437C1"/>
    <w:rsid w:val="00045E46"/>
    <w:rsid w:val="00047F43"/>
    <w:rsid w:val="000507A4"/>
    <w:rsid w:val="0005365D"/>
    <w:rsid w:val="00054842"/>
    <w:rsid w:val="00055D70"/>
    <w:rsid w:val="000614BF"/>
    <w:rsid w:val="000640AF"/>
    <w:rsid w:val="00065564"/>
    <w:rsid w:val="00066A2C"/>
    <w:rsid w:val="000716B7"/>
    <w:rsid w:val="00071A77"/>
    <w:rsid w:val="000728A3"/>
    <w:rsid w:val="00073FF9"/>
    <w:rsid w:val="000802C7"/>
    <w:rsid w:val="0009029F"/>
    <w:rsid w:val="00092D84"/>
    <w:rsid w:val="000A0EB1"/>
    <w:rsid w:val="000A1E6B"/>
    <w:rsid w:val="000B2758"/>
    <w:rsid w:val="000B51AF"/>
    <w:rsid w:val="000B58FA"/>
    <w:rsid w:val="000B606B"/>
    <w:rsid w:val="000C0C84"/>
    <w:rsid w:val="000C3DAC"/>
    <w:rsid w:val="000C51A1"/>
    <w:rsid w:val="000D05EF"/>
    <w:rsid w:val="000D0610"/>
    <w:rsid w:val="000D131B"/>
    <w:rsid w:val="000D2AE8"/>
    <w:rsid w:val="000D736C"/>
    <w:rsid w:val="000D7846"/>
    <w:rsid w:val="000E0B3F"/>
    <w:rsid w:val="000E2261"/>
    <w:rsid w:val="000E2907"/>
    <w:rsid w:val="000E45AF"/>
    <w:rsid w:val="000F20A4"/>
    <w:rsid w:val="000F21C1"/>
    <w:rsid w:val="000F3078"/>
    <w:rsid w:val="000F5301"/>
    <w:rsid w:val="0010108F"/>
    <w:rsid w:val="00101F68"/>
    <w:rsid w:val="0010745C"/>
    <w:rsid w:val="00107557"/>
    <w:rsid w:val="00111B93"/>
    <w:rsid w:val="00112164"/>
    <w:rsid w:val="0011250A"/>
    <w:rsid w:val="001158E8"/>
    <w:rsid w:val="00116AA4"/>
    <w:rsid w:val="00117E85"/>
    <w:rsid w:val="0012033D"/>
    <w:rsid w:val="0012153B"/>
    <w:rsid w:val="00121CA2"/>
    <w:rsid w:val="00127312"/>
    <w:rsid w:val="00131721"/>
    <w:rsid w:val="001326EE"/>
    <w:rsid w:val="00132CEB"/>
    <w:rsid w:val="00133387"/>
    <w:rsid w:val="00141797"/>
    <w:rsid w:val="00142B62"/>
    <w:rsid w:val="00143210"/>
    <w:rsid w:val="0014539C"/>
    <w:rsid w:val="00146A1A"/>
    <w:rsid w:val="00152260"/>
    <w:rsid w:val="0015236D"/>
    <w:rsid w:val="001530FD"/>
    <w:rsid w:val="00153481"/>
    <w:rsid w:val="00153AEC"/>
    <w:rsid w:val="00153C21"/>
    <w:rsid w:val="0015551B"/>
    <w:rsid w:val="00157B8B"/>
    <w:rsid w:val="001620B0"/>
    <w:rsid w:val="001635BE"/>
    <w:rsid w:val="00163C55"/>
    <w:rsid w:val="00166BA9"/>
    <w:rsid w:val="00166C2F"/>
    <w:rsid w:val="00167E23"/>
    <w:rsid w:val="0017166C"/>
    <w:rsid w:val="001769BD"/>
    <w:rsid w:val="001777B7"/>
    <w:rsid w:val="001809D7"/>
    <w:rsid w:val="00185AA0"/>
    <w:rsid w:val="0018685E"/>
    <w:rsid w:val="0019357C"/>
    <w:rsid w:val="001939E1"/>
    <w:rsid w:val="00194C3E"/>
    <w:rsid w:val="00195382"/>
    <w:rsid w:val="00197CD1"/>
    <w:rsid w:val="001A4C9C"/>
    <w:rsid w:val="001B306C"/>
    <w:rsid w:val="001B365F"/>
    <w:rsid w:val="001C05DC"/>
    <w:rsid w:val="001C5750"/>
    <w:rsid w:val="001C61C5"/>
    <w:rsid w:val="001C69C4"/>
    <w:rsid w:val="001D37EF"/>
    <w:rsid w:val="001D6628"/>
    <w:rsid w:val="001D68A5"/>
    <w:rsid w:val="001D7828"/>
    <w:rsid w:val="001E3590"/>
    <w:rsid w:val="001E3C9F"/>
    <w:rsid w:val="001E7407"/>
    <w:rsid w:val="001F0B32"/>
    <w:rsid w:val="001F5D5E"/>
    <w:rsid w:val="001F6219"/>
    <w:rsid w:val="001F6CD4"/>
    <w:rsid w:val="00204C3A"/>
    <w:rsid w:val="00206C4D"/>
    <w:rsid w:val="0021053C"/>
    <w:rsid w:val="00215AF1"/>
    <w:rsid w:val="0022009B"/>
    <w:rsid w:val="00220DDB"/>
    <w:rsid w:val="00221E58"/>
    <w:rsid w:val="0022207D"/>
    <w:rsid w:val="0022237C"/>
    <w:rsid w:val="00223122"/>
    <w:rsid w:val="00227417"/>
    <w:rsid w:val="00227D4D"/>
    <w:rsid w:val="002307EA"/>
    <w:rsid w:val="002321E8"/>
    <w:rsid w:val="002332F7"/>
    <w:rsid w:val="00236EEC"/>
    <w:rsid w:val="0024010F"/>
    <w:rsid w:val="00240749"/>
    <w:rsid w:val="00243018"/>
    <w:rsid w:val="00245D0C"/>
    <w:rsid w:val="002508DF"/>
    <w:rsid w:val="002517FE"/>
    <w:rsid w:val="002564A4"/>
    <w:rsid w:val="002608E4"/>
    <w:rsid w:val="002629A9"/>
    <w:rsid w:val="0026302B"/>
    <w:rsid w:val="00264A64"/>
    <w:rsid w:val="00265781"/>
    <w:rsid w:val="0026736C"/>
    <w:rsid w:val="002716DD"/>
    <w:rsid w:val="00272C65"/>
    <w:rsid w:val="002758F3"/>
    <w:rsid w:val="00275B61"/>
    <w:rsid w:val="00281308"/>
    <w:rsid w:val="00282FF2"/>
    <w:rsid w:val="002838DF"/>
    <w:rsid w:val="00283E59"/>
    <w:rsid w:val="00284719"/>
    <w:rsid w:val="00285503"/>
    <w:rsid w:val="00290750"/>
    <w:rsid w:val="00293D6D"/>
    <w:rsid w:val="00297ECB"/>
    <w:rsid w:val="002A109D"/>
    <w:rsid w:val="002A5FA7"/>
    <w:rsid w:val="002A5FC3"/>
    <w:rsid w:val="002A7BCF"/>
    <w:rsid w:val="002B08C8"/>
    <w:rsid w:val="002B3124"/>
    <w:rsid w:val="002B77EF"/>
    <w:rsid w:val="002C2F16"/>
    <w:rsid w:val="002C49A7"/>
    <w:rsid w:val="002C5952"/>
    <w:rsid w:val="002C5C61"/>
    <w:rsid w:val="002C64D9"/>
    <w:rsid w:val="002D043A"/>
    <w:rsid w:val="002D2B96"/>
    <w:rsid w:val="002D6224"/>
    <w:rsid w:val="002D6F61"/>
    <w:rsid w:val="002E2920"/>
    <w:rsid w:val="002E2E56"/>
    <w:rsid w:val="002E3F4B"/>
    <w:rsid w:val="002E56EA"/>
    <w:rsid w:val="002F1CE5"/>
    <w:rsid w:val="002F32A5"/>
    <w:rsid w:val="002F3694"/>
    <w:rsid w:val="002F4CD0"/>
    <w:rsid w:val="002F4D10"/>
    <w:rsid w:val="00301BA4"/>
    <w:rsid w:val="00304F8B"/>
    <w:rsid w:val="00305972"/>
    <w:rsid w:val="00312F6F"/>
    <w:rsid w:val="003153E8"/>
    <w:rsid w:val="003156F2"/>
    <w:rsid w:val="003222E1"/>
    <w:rsid w:val="0032576F"/>
    <w:rsid w:val="003320B6"/>
    <w:rsid w:val="00333311"/>
    <w:rsid w:val="003354D2"/>
    <w:rsid w:val="00335BC6"/>
    <w:rsid w:val="0033745E"/>
    <w:rsid w:val="003415D3"/>
    <w:rsid w:val="00344701"/>
    <w:rsid w:val="0035096A"/>
    <w:rsid w:val="00352B0F"/>
    <w:rsid w:val="00356690"/>
    <w:rsid w:val="00356829"/>
    <w:rsid w:val="003600DC"/>
    <w:rsid w:val="00360459"/>
    <w:rsid w:val="0036255D"/>
    <w:rsid w:val="003627CB"/>
    <w:rsid w:val="0036489D"/>
    <w:rsid w:val="0036544D"/>
    <w:rsid w:val="00367074"/>
    <w:rsid w:val="0037011A"/>
    <w:rsid w:val="00370B17"/>
    <w:rsid w:val="00371961"/>
    <w:rsid w:val="003720AB"/>
    <w:rsid w:val="00374AE4"/>
    <w:rsid w:val="0038018C"/>
    <w:rsid w:val="003815BE"/>
    <w:rsid w:val="00383902"/>
    <w:rsid w:val="003846EB"/>
    <w:rsid w:val="00385DBF"/>
    <w:rsid w:val="003872B9"/>
    <w:rsid w:val="00391398"/>
    <w:rsid w:val="003926B2"/>
    <w:rsid w:val="00393AB3"/>
    <w:rsid w:val="00394E64"/>
    <w:rsid w:val="0039796D"/>
    <w:rsid w:val="003A0C0A"/>
    <w:rsid w:val="003A1452"/>
    <w:rsid w:val="003B21E3"/>
    <w:rsid w:val="003C0038"/>
    <w:rsid w:val="003C2F76"/>
    <w:rsid w:val="003C392C"/>
    <w:rsid w:val="003C3ED4"/>
    <w:rsid w:val="003C4FAD"/>
    <w:rsid w:val="003C6231"/>
    <w:rsid w:val="003D0BFE"/>
    <w:rsid w:val="003D28D5"/>
    <w:rsid w:val="003D5700"/>
    <w:rsid w:val="003D5F40"/>
    <w:rsid w:val="003E19D4"/>
    <w:rsid w:val="003E341B"/>
    <w:rsid w:val="003E4A32"/>
    <w:rsid w:val="003E53C3"/>
    <w:rsid w:val="003E586B"/>
    <w:rsid w:val="003E7E0A"/>
    <w:rsid w:val="003F0233"/>
    <w:rsid w:val="003F0561"/>
    <w:rsid w:val="003F4E07"/>
    <w:rsid w:val="003F5420"/>
    <w:rsid w:val="00405F96"/>
    <w:rsid w:val="0040654F"/>
    <w:rsid w:val="004116CD"/>
    <w:rsid w:val="004143CB"/>
    <w:rsid w:val="004144EC"/>
    <w:rsid w:val="00417EB9"/>
    <w:rsid w:val="00420594"/>
    <w:rsid w:val="00422A7C"/>
    <w:rsid w:val="00423727"/>
    <w:rsid w:val="004245E3"/>
    <w:rsid w:val="00424822"/>
    <w:rsid w:val="00424CA9"/>
    <w:rsid w:val="004263FB"/>
    <w:rsid w:val="0043097C"/>
    <w:rsid w:val="00431E9B"/>
    <w:rsid w:val="00434BC4"/>
    <w:rsid w:val="00435479"/>
    <w:rsid w:val="00435F2C"/>
    <w:rsid w:val="004379E3"/>
    <w:rsid w:val="0044015E"/>
    <w:rsid w:val="0044291A"/>
    <w:rsid w:val="00444ABD"/>
    <w:rsid w:val="00446845"/>
    <w:rsid w:val="00446D42"/>
    <w:rsid w:val="00446ED9"/>
    <w:rsid w:val="00447A2D"/>
    <w:rsid w:val="00450D2F"/>
    <w:rsid w:val="00451246"/>
    <w:rsid w:val="00455CB0"/>
    <w:rsid w:val="00456D8E"/>
    <w:rsid w:val="00462B4B"/>
    <w:rsid w:val="0046747B"/>
    <w:rsid w:val="00467661"/>
    <w:rsid w:val="004705B7"/>
    <w:rsid w:val="00472DBE"/>
    <w:rsid w:val="004730BE"/>
    <w:rsid w:val="004748CF"/>
    <w:rsid w:val="00474A19"/>
    <w:rsid w:val="00476E63"/>
    <w:rsid w:val="0048486B"/>
    <w:rsid w:val="00496F72"/>
    <w:rsid w:val="00496F97"/>
    <w:rsid w:val="004A2ACF"/>
    <w:rsid w:val="004A3BFD"/>
    <w:rsid w:val="004A5394"/>
    <w:rsid w:val="004B0805"/>
    <w:rsid w:val="004B133A"/>
    <w:rsid w:val="004B1C82"/>
    <w:rsid w:val="004B21C5"/>
    <w:rsid w:val="004B2729"/>
    <w:rsid w:val="004B6C4B"/>
    <w:rsid w:val="004C2AE3"/>
    <w:rsid w:val="004C3718"/>
    <w:rsid w:val="004C3C47"/>
    <w:rsid w:val="004C5267"/>
    <w:rsid w:val="004C6AE8"/>
    <w:rsid w:val="004D210A"/>
    <w:rsid w:val="004D2962"/>
    <w:rsid w:val="004E063A"/>
    <w:rsid w:val="004E118E"/>
    <w:rsid w:val="004E2B05"/>
    <w:rsid w:val="004E2D97"/>
    <w:rsid w:val="004E481A"/>
    <w:rsid w:val="004E6FF0"/>
    <w:rsid w:val="004E7BEC"/>
    <w:rsid w:val="004F1FDE"/>
    <w:rsid w:val="00503B18"/>
    <w:rsid w:val="00505D3D"/>
    <w:rsid w:val="00506AF6"/>
    <w:rsid w:val="00507FDD"/>
    <w:rsid w:val="005121ED"/>
    <w:rsid w:val="0051671E"/>
    <w:rsid w:val="00516B8D"/>
    <w:rsid w:val="00526FE9"/>
    <w:rsid w:val="00527F9F"/>
    <w:rsid w:val="0053427F"/>
    <w:rsid w:val="00535E0E"/>
    <w:rsid w:val="005370F4"/>
    <w:rsid w:val="00537FBC"/>
    <w:rsid w:val="0054088D"/>
    <w:rsid w:val="00543A6B"/>
    <w:rsid w:val="00545F7A"/>
    <w:rsid w:val="00552AB4"/>
    <w:rsid w:val="00555046"/>
    <w:rsid w:val="005574D1"/>
    <w:rsid w:val="00560CFF"/>
    <w:rsid w:val="00560F9B"/>
    <w:rsid w:val="00562D40"/>
    <w:rsid w:val="005730A8"/>
    <w:rsid w:val="00574E10"/>
    <w:rsid w:val="005817FC"/>
    <w:rsid w:val="00584363"/>
    <w:rsid w:val="00584811"/>
    <w:rsid w:val="00585784"/>
    <w:rsid w:val="00586BE1"/>
    <w:rsid w:val="0058753E"/>
    <w:rsid w:val="0058762E"/>
    <w:rsid w:val="00593AA6"/>
    <w:rsid w:val="00594161"/>
    <w:rsid w:val="00594407"/>
    <w:rsid w:val="00594749"/>
    <w:rsid w:val="005968BF"/>
    <w:rsid w:val="00596CF6"/>
    <w:rsid w:val="005A3157"/>
    <w:rsid w:val="005A6344"/>
    <w:rsid w:val="005B084B"/>
    <w:rsid w:val="005B33E6"/>
    <w:rsid w:val="005B4067"/>
    <w:rsid w:val="005C1054"/>
    <w:rsid w:val="005C10C6"/>
    <w:rsid w:val="005C28B4"/>
    <w:rsid w:val="005C3F41"/>
    <w:rsid w:val="005C3FF7"/>
    <w:rsid w:val="005C4791"/>
    <w:rsid w:val="005C7825"/>
    <w:rsid w:val="005D01D1"/>
    <w:rsid w:val="005D2AF1"/>
    <w:rsid w:val="005D2D09"/>
    <w:rsid w:val="005D3B51"/>
    <w:rsid w:val="005D6647"/>
    <w:rsid w:val="005D6832"/>
    <w:rsid w:val="005D6EEC"/>
    <w:rsid w:val="005E6F29"/>
    <w:rsid w:val="005F1CDA"/>
    <w:rsid w:val="005F5357"/>
    <w:rsid w:val="00600219"/>
    <w:rsid w:val="00603DC4"/>
    <w:rsid w:val="0060424E"/>
    <w:rsid w:val="00605DF4"/>
    <w:rsid w:val="00610926"/>
    <w:rsid w:val="0061414F"/>
    <w:rsid w:val="00614429"/>
    <w:rsid w:val="00615EAC"/>
    <w:rsid w:val="00620076"/>
    <w:rsid w:val="0062072D"/>
    <w:rsid w:val="0062168B"/>
    <w:rsid w:val="00622562"/>
    <w:rsid w:val="00622CAA"/>
    <w:rsid w:val="00623EE7"/>
    <w:rsid w:val="00630B42"/>
    <w:rsid w:val="00632F00"/>
    <w:rsid w:val="00637068"/>
    <w:rsid w:val="00637284"/>
    <w:rsid w:val="00646AAE"/>
    <w:rsid w:val="00650206"/>
    <w:rsid w:val="006529E2"/>
    <w:rsid w:val="0065353C"/>
    <w:rsid w:val="00654237"/>
    <w:rsid w:val="00661CED"/>
    <w:rsid w:val="00661E02"/>
    <w:rsid w:val="00665C8A"/>
    <w:rsid w:val="00670EA1"/>
    <w:rsid w:val="00673531"/>
    <w:rsid w:val="00673FD0"/>
    <w:rsid w:val="00677CC2"/>
    <w:rsid w:val="00682DB1"/>
    <w:rsid w:val="006837DA"/>
    <w:rsid w:val="00686DA9"/>
    <w:rsid w:val="006905DE"/>
    <w:rsid w:val="006918C8"/>
    <w:rsid w:val="00691A2E"/>
    <w:rsid w:val="0069207B"/>
    <w:rsid w:val="006927B5"/>
    <w:rsid w:val="006949BF"/>
    <w:rsid w:val="006A19FD"/>
    <w:rsid w:val="006A4E3B"/>
    <w:rsid w:val="006A5DB6"/>
    <w:rsid w:val="006B1CBA"/>
    <w:rsid w:val="006B206D"/>
    <w:rsid w:val="006B2D80"/>
    <w:rsid w:val="006B3FD9"/>
    <w:rsid w:val="006B4C6F"/>
    <w:rsid w:val="006B509D"/>
    <w:rsid w:val="006B5789"/>
    <w:rsid w:val="006B6ACA"/>
    <w:rsid w:val="006B7688"/>
    <w:rsid w:val="006C30C5"/>
    <w:rsid w:val="006C34DD"/>
    <w:rsid w:val="006C5984"/>
    <w:rsid w:val="006C6546"/>
    <w:rsid w:val="006C7265"/>
    <w:rsid w:val="006C7F8C"/>
    <w:rsid w:val="006D225D"/>
    <w:rsid w:val="006D2EFF"/>
    <w:rsid w:val="006D3EEC"/>
    <w:rsid w:val="006D4B09"/>
    <w:rsid w:val="006E5843"/>
    <w:rsid w:val="006E6246"/>
    <w:rsid w:val="006F318F"/>
    <w:rsid w:val="006F4226"/>
    <w:rsid w:val="0070017E"/>
    <w:rsid w:val="00700B2C"/>
    <w:rsid w:val="00701BF9"/>
    <w:rsid w:val="007050A2"/>
    <w:rsid w:val="00710A1C"/>
    <w:rsid w:val="00713084"/>
    <w:rsid w:val="00714F20"/>
    <w:rsid w:val="0071590F"/>
    <w:rsid w:val="00715914"/>
    <w:rsid w:val="00715E80"/>
    <w:rsid w:val="0071790E"/>
    <w:rsid w:val="007245E6"/>
    <w:rsid w:val="00725AD1"/>
    <w:rsid w:val="00725CFC"/>
    <w:rsid w:val="00726060"/>
    <w:rsid w:val="00731E00"/>
    <w:rsid w:val="00737063"/>
    <w:rsid w:val="0074193E"/>
    <w:rsid w:val="0074200B"/>
    <w:rsid w:val="007440B7"/>
    <w:rsid w:val="00747E84"/>
    <w:rsid w:val="007500C8"/>
    <w:rsid w:val="00753C09"/>
    <w:rsid w:val="00754E65"/>
    <w:rsid w:val="00756272"/>
    <w:rsid w:val="0076001D"/>
    <w:rsid w:val="007612CC"/>
    <w:rsid w:val="0076659D"/>
    <w:rsid w:val="0076681A"/>
    <w:rsid w:val="007715C9"/>
    <w:rsid w:val="00771613"/>
    <w:rsid w:val="00772140"/>
    <w:rsid w:val="0077269E"/>
    <w:rsid w:val="0077322A"/>
    <w:rsid w:val="00774EDD"/>
    <w:rsid w:val="007757EC"/>
    <w:rsid w:val="007769A5"/>
    <w:rsid w:val="007778D4"/>
    <w:rsid w:val="00777BBD"/>
    <w:rsid w:val="00780AE9"/>
    <w:rsid w:val="00781E17"/>
    <w:rsid w:val="00783C5B"/>
    <w:rsid w:val="00783E89"/>
    <w:rsid w:val="00787C07"/>
    <w:rsid w:val="007904E8"/>
    <w:rsid w:val="00791E5D"/>
    <w:rsid w:val="00793915"/>
    <w:rsid w:val="00796A55"/>
    <w:rsid w:val="007A372F"/>
    <w:rsid w:val="007A59B6"/>
    <w:rsid w:val="007B0DD6"/>
    <w:rsid w:val="007B17E5"/>
    <w:rsid w:val="007C2253"/>
    <w:rsid w:val="007C43A5"/>
    <w:rsid w:val="007D4972"/>
    <w:rsid w:val="007D5A63"/>
    <w:rsid w:val="007D7B81"/>
    <w:rsid w:val="007E163D"/>
    <w:rsid w:val="007E2D32"/>
    <w:rsid w:val="007E3425"/>
    <w:rsid w:val="007E3490"/>
    <w:rsid w:val="007E5BFC"/>
    <w:rsid w:val="007E6325"/>
    <w:rsid w:val="007E667A"/>
    <w:rsid w:val="007E6A75"/>
    <w:rsid w:val="007E7543"/>
    <w:rsid w:val="007F0BFC"/>
    <w:rsid w:val="007F25A9"/>
    <w:rsid w:val="007F28C9"/>
    <w:rsid w:val="007F42A5"/>
    <w:rsid w:val="007F5D3E"/>
    <w:rsid w:val="00800D81"/>
    <w:rsid w:val="00803587"/>
    <w:rsid w:val="0080644C"/>
    <w:rsid w:val="008117E9"/>
    <w:rsid w:val="0081371D"/>
    <w:rsid w:val="00815670"/>
    <w:rsid w:val="00815678"/>
    <w:rsid w:val="00815726"/>
    <w:rsid w:val="008161EB"/>
    <w:rsid w:val="00816C95"/>
    <w:rsid w:val="008243F8"/>
    <w:rsid w:val="00824498"/>
    <w:rsid w:val="00830D71"/>
    <w:rsid w:val="00832352"/>
    <w:rsid w:val="0083366F"/>
    <w:rsid w:val="00834332"/>
    <w:rsid w:val="00835F39"/>
    <w:rsid w:val="0084086D"/>
    <w:rsid w:val="008415D8"/>
    <w:rsid w:val="008435B3"/>
    <w:rsid w:val="0084367C"/>
    <w:rsid w:val="00845366"/>
    <w:rsid w:val="00845518"/>
    <w:rsid w:val="008460DD"/>
    <w:rsid w:val="00856A31"/>
    <w:rsid w:val="00856D19"/>
    <w:rsid w:val="00863279"/>
    <w:rsid w:val="00864B24"/>
    <w:rsid w:val="00867221"/>
    <w:rsid w:val="00867B37"/>
    <w:rsid w:val="008713AF"/>
    <w:rsid w:val="00872433"/>
    <w:rsid w:val="00873274"/>
    <w:rsid w:val="008754D0"/>
    <w:rsid w:val="00877EE5"/>
    <w:rsid w:val="008802A8"/>
    <w:rsid w:val="00880719"/>
    <w:rsid w:val="00884BF6"/>
    <w:rsid w:val="008851C5"/>
    <w:rsid w:val="008855C9"/>
    <w:rsid w:val="00886456"/>
    <w:rsid w:val="00886E49"/>
    <w:rsid w:val="00891977"/>
    <w:rsid w:val="008A46E1"/>
    <w:rsid w:val="008A4F43"/>
    <w:rsid w:val="008B074B"/>
    <w:rsid w:val="008B1B9C"/>
    <w:rsid w:val="008B2706"/>
    <w:rsid w:val="008B2ED6"/>
    <w:rsid w:val="008B3DB5"/>
    <w:rsid w:val="008C17B5"/>
    <w:rsid w:val="008C27C2"/>
    <w:rsid w:val="008C3AF2"/>
    <w:rsid w:val="008C4DED"/>
    <w:rsid w:val="008C4FD2"/>
    <w:rsid w:val="008C54C1"/>
    <w:rsid w:val="008D04FE"/>
    <w:rsid w:val="008D054A"/>
    <w:rsid w:val="008D0EE0"/>
    <w:rsid w:val="008D3323"/>
    <w:rsid w:val="008D335B"/>
    <w:rsid w:val="008E1A46"/>
    <w:rsid w:val="008E6067"/>
    <w:rsid w:val="008E6A3E"/>
    <w:rsid w:val="008E6F43"/>
    <w:rsid w:val="008F54E7"/>
    <w:rsid w:val="008F5A39"/>
    <w:rsid w:val="00901B4B"/>
    <w:rsid w:val="00902746"/>
    <w:rsid w:val="00903422"/>
    <w:rsid w:val="00905224"/>
    <w:rsid w:val="00905F6D"/>
    <w:rsid w:val="00912F78"/>
    <w:rsid w:val="00915DF9"/>
    <w:rsid w:val="00921C54"/>
    <w:rsid w:val="009246E8"/>
    <w:rsid w:val="0092473E"/>
    <w:rsid w:val="009254C3"/>
    <w:rsid w:val="009264BD"/>
    <w:rsid w:val="009307A6"/>
    <w:rsid w:val="00932377"/>
    <w:rsid w:val="009335E2"/>
    <w:rsid w:val="009348A2"/>
    <w:rsid w:val="00934B8A"/>
    <w:rsid w:val="009351C6"/>
    <w:rsid w:val="009367BE"/>
    <w:rsid w:val="00936B81"/>
    <w:rsid w:val="00947D5A"/>
    <w:rsid w:val="00947F46"/>
    <w:rsid w:val="009508C6"/>
    <w:rsid w:val="009532A5"/>
    <w:rsid w:val="0095635C"/>
    <w:rsid w:val="009573F9"/>
    <w:rsid w:val="009577A0"/>
    <w:rsid w:val="0096458E"/>
    <w:rsid w:val="00974000"/>
    <w:rsid w:val="00975C7E"/>
    <w:rsid w:val="00981A5E"/>
    <w:rsid w:val="00982242"/>
    <w:rsid w:val="00982972"/>
    <w:rsid w:val="00983C3E"/>
    <w:rsid w:val="009868E9"/>
    <w:rsid w:val="00986CBA"/>
    <w:rsid w:val="00992BAE"/>
    <w:rsid w:val="00994530"/>
    <w:rsid w:val="00997667"/>
    <w:rsid w:val="009A007A"/>
    <w:rsid w:val="009C2CA3"/>
    <w:rsid w:val="009C459F"/>
    <w:rsid w:val="009C61F0"/>
    <w:rsid w:val="009C7D69"/>
    <w:rsid w:val="009D3201"/>
    <w:rsid w:val="009D7594"/>
    <w:rsid w:val="009E14FB"/>
    <w:rsid w:val="009E5523"/>
    <w:rsid w:val="009E5CFC"/>
    <w:rsid w:val="009F01D2"/>
    <w:rsid w:val="009F2587"/>
    <w:rsid w:val="009F301A"/>
    <w:rsid w:val="009F508A"/>
    <w:rsid w:val="009F56E7"/>
    <w:rsid w:val="00A0235B"/>
    <w:rsid w:val="00A061A1"/>
    <w:rsid w:val="00A079CB"/>
    <w:rsid w:val="00A106E5"/>
    <w:rsid w:val="00A1128A"/>
    <w:rsid w:val="00A12128"/>
    <w:rsid w:val="00A16E17"/>
    <w:rsid w:val="00A20B5D"/>
    <w:rsid w:val="00A22C98"/>
    <w:rsid w:val="00A231E2"/>
    <w:rsid w:val="00A260FF"/>
    <w:rsid w:val="00A3651A"/>
    <w:rsid w:val="00A413CD"/>
    <w:rsid w:val="00A41970"/>
    <w:rsid w:val="00A41B7B"/>
    <w:rsid w:val="00A43D10"/>
    <w:rsid w:val="00A46542"/>
    <w:rsid w:val="00A4667D"/>
    <w:rsid w:val="00A4670A"/>
    <w:rsid w:val="00A5108B"/>
    <w:rsid w:val="00A51F6A"/>
    <w:rsid w:val="00A55C48"/>
    <w:rsid w:val="00A55DCA"/>
    <w:rsid w:val="00A5668C"/>
    <w:rsid w:val="00A64912"/>
    <w:rsid w:val="00A66AC3"/>
    <w:rsid w:val="00A70A74"/>
    <w:rsid w:val="00A744AD"/>
    <w:rsid w:val="00A83E07"/>
    <w:rsid w:val="00A84612"/>
    <w:rsid w:val="00A8646D"/>
    <w:rsid w:val="00A90646"/>
    <w:rsid w:val="00A9153D"/>
    <w:rsid w:val="00A95CC3"/>
    <w:rsid w:val="00AA02F6"/>
    <w:rsid w:val="00AA2D35"/>
    <w:rsid w:val="00AA4F0E"/>
    <w:rsid w:val="00AA731F"/>
    <w:rsid w:val="00AB0CED"/>
    <w:rsid w:val="00AB1E56"/>
    <w:rsid w:val="00AB61A8"/>
    <w:rsid w:val="00AC6476"/>
    <w:rsid w:val="00AC7FEF"/>
    <w:rsid w:val="00AD5641"/>
    <w:rsid w:val="00AD747D"/>
    <w:rsid w:val="00AD7889"/>
    <w:rsid w:val="00AE13D8"/>
    <w:rsid w:val="00AE4C92"/>
    <w:rsid w:val="00AE4D88"/>
    <w:rsid w:val="00AF021B"/>
    <w:rsid w:val="00AF06CF"/>
    <w:rsid w:val="00AF2122"/>
    <w:rsid w:val="00AF3A64"/>
    <w:rsid w:val="00AF5E7C"/>
    <w:rsid w:val="00AF7625"/>
    <w:rsid w:val="00B01CB4"/>
    <w:rsid w:val="00B02B58"/>
    <w:rsid w:val="00B04EEE"/>
    <w:rsid w:val="00B05CF4"/>
    <w:rsid w:val="00B072FD"/>
    <w:rsid w:val="00B07CDB"/>
    <w:rsid w:val="00B11B04"/>
    <w:rsid w:val="00B13273"/>
    <w:rsid w:val="00B14983"/>
    <w:rsid w:val="00B16A31"/>
    <w:rsid w:val="00B17DFD"/>
    <w:rsid w:val="00B207B5"/>
    <w:rsid w:val="00B2483A"/>
    <w:rsid w:val="00B308FE"/>
    <w:rsid w:val="00B33709"/>
    <w:rsid w:val="00B33B3C"/>
    <w:rsid w:val="00B3536E"/>
    <w:rsid w:val="00B3561F"/>
    <w:rsid w:val="00B3628D"/>
    <w:rsid w:val="00B3796C"/>
    <w:rsid w:val="00B40601"/>
    <w:rsid w:val="00B41B24"/>
    <w:rsid w:val="00B42C09"/>
    <w:rsid w:val="00B44179"/>
    <w:rsid w:val="00B46202"/>
    <w:rsid w:val="00B50ADC"/>
    <w:rsid w:val="00B50C28"/>
    <w:rsid w:val="00B546AD"/>
    <w:rsid w:val="00B54FCB"/>
    <w:rsid w:val="00B566B1"/>
    <w:rsid w:val="00B61582"/>
    <w:rsid w:val="00B62495"/>
    <w:rsid w:val="00B628DD"/>
    <w:rsid w:val="00B63834"/>
    <w:rsid w:val="00B72734"/>
    <w:rsid w:val="00B733B8"/>
    <w:rsid w:val="00B73B2B"/>
    <w:rsid w:val="00B76C0B"/>
    <w:rsid w:val="00B77E0C"/>
    <w:rsid w:val="00B80199"/>
    <w:rsid w:val="00B831AC"/>
    <w:rsid w:val="00B83204"/>
    <w:rsid w:val="00B8356D"/>
    <w:rsid w:val="00B85F3A"/>
    <w:rsid w:val="00B86B3D"/>
    <w:rsid w:val="00B877C6"/>
    <w:rsid w:val="00B90184"/>
    <w:rsid w:val="00B908A6"/>
    <w:rsid w:val="00B90CF5"/>
    <w:rsid w:val="00B912F1"/>
    <w:rsid w:val="00B92868"/>
    <w:rsid w:val="00BA058C"/>
    <w:rsid w:val="00BA06E9"/>
    <w:rsid w:val="00BA1127"/>
    <w:rsid w:val="00BA1785"/>
    <w:rsid w:val="00BA220B"/>
    <w:rsid w:val="00BA2274"/>
    <w:rsid w:val="00BA2F35"/>
    <w:rsid w:val="00BA3A57"/>
    <w:rsid w:val="00BA3D10"/>
    <w:rsid w:val="00BA45E5"/>
    <w:rsid w:val="00BA691F"/>
    <w:rsid w:val="00BB15C9"/>
    <w:rsid w:val="00BB278D"/>
    <w:rsid w:val="00BB4E1A"/>
    <w:rsid w:val="00BB7EE8"/>
    <w:rsid w:val="00BC015E"/>
    <w:rsid w:val="00BC08FE"/>
    <w:rsid w:val="00BC5155"/>
    <w:rsid w:val="00BC54BD"/>
    <w:rsid w:val="00BC67F5"/>
    <w:rsid w:val="00BC6D9F"/>
    <w:rsid w:val="00BC76AC"/>
    <w:rsid w:val="00BD0ECB"/>
    <w:rsid w:val="00BD1093"/>
    <w:rsid w:val="00BD50B4"/>
    <w:rsid w:val="00BD5B17"/>
    <w:rsid w:val="00BD72D7"/>
    <w:rsid w:val="00BE129D"/>
    <w:rsid w:val="00BE142A"/>
    <w:rsid w:val="00BE2155"/>
    <w:rsid w:val="00BE2213"/>
    <w:rsid w:val="00BE34A0"/>
    <w:rsid w:val="00BE719A"/>
    <w:rsid w:val="00BE720A"/>
    <w:rsid w:val="00BE79CA"/>
    <w:rsid w:val="00BF0C25"/>
    <w:rsid w:val="00BF0D73"/>
    <w:rsid w:val="00BF11E6"/>
    <w:rsid w:val="00BF2465"/>
    <w:rsid w:val="00BF39E3"/>
    <w:rsid w:val="00BF6059"/>
    <w:rsid w:val="00C027BE"/>
    <w:rsid w:val="00C02D21"/>
    <w:rsid w:val="00C039E7"/>
    <w:rsid w:val="00C05166"/>
    <w:rsid w:val="00C071E3"/>
    <w:rsid w:val="00C07C96"/>
    <w:rsid w:val="00C160A0"/>
    <w:rsid w:val="00C21261"/>
    <w:rsid w:val="00C21484"/>
    <w:rsid w:val="00C23467"/>
    <w:rsid w:val="00C25E7F"/>
    <w:rsid w:val="00C2735F"/>
    <w:rsid w:val="00C2746F"/>
    <w:rsid w:val="00C30839"/>
    <w:rsid w:val="00C324A0"/>
    <w:rsid w:val="00C3300F"/>
    <w:rsid w:val="00C34838"/>
    <w:rsid w:val="00C40802"/>
    <w:rsid w:val="00C423BF"/>
    <w:rsid w:val="00C42BF8"/>
    <w:rsid w:val="00C44814"/>
    <w:rsid w:val="00C46342"/>
    <w:rsid w:val="00C50043"/>
    <w:rsid w:val="00C52E7E"/>
    <w:rsid w:val="00C53970"/>
    <w:rsid w:val="00C6055F"/>
    <w:rsid w:val="00C61ABA"/>
    <w:rsid w:val="00C64DB4"/>
    <w:rsid w:val="00C7573B"/>
    <w:rsid w:val="00C7611A"/>
    <w:rsid w:val="00C86275"/>
    <w:rsid w:val="00C931E2"/>
    <w:rsid w:val="00C93641"/>
    <w:rsid w:val="00C93C03"/>
    <w:rsid w:val="00CA3606"/>
    <w:rsid w:val="00CA597C"/>
    <w:rsid w:val="00CB170E"/>
    <w:rsid w:val="00CB2C8E"/>
    <w:rsid w:val="00CB3551"/>
    <w:rsid w:val="00CB38D8"/>
    <w:rsid w:val="00CB3D40"/>
    <w:rsid w:val="00CB5F98"/>
    <w:rsid w:val="00CB602E"/>
    <w:rsid w:val="00CC5656"/>
    <w:rsid w:val="00CC5949"/>
    <w:rsid w:val="00CC7714"/>
    <w:rsid w:val="00CC78FE"/>
    <w:rsid w:val="00CD2695"/>
    <w:rsid w:val="00CD3835"/>
    <w:rsid w:val="00CE051D"/>
    <w:rsid w:val="00CE1335"/>
    <w:rsid w:val="00CE493D"/>
    <w:rsid w:val="00CE76A0"/>
    <w:rsid w:val="00CF07FA"/>
    <w:rsid w:val="00CF0BB2"/>
    <w:rsid w:val="00CF0F41"/>
    <w:rsid w:val="00CF13D9"/>
    <w:rsid w:val="00CF1B4D"/>
    <w:rsid w:val="00CF2268"/>
    <w:rsid w:val="00CF3EE8"/>
    <w:rsid w:val="00CF7C29"/>
    <w:rsid w:val="00D0019D"/>
    <w:rsid w:val="00D01192"/>
    <w:rsid w:val="00D019CF"/>
    <w:rsid w:val="00D0329C"/>
    <w:rsid w:val="00D050E6"/>
    <w:rsid w:val="00D0759F"/>
    <w:rsid w:val="00D07AE8"/>
    <w:rsid w:val="00D13441"/>
    <w:rsid w:val="00D150E7"/>
    <w:rsid w:val="00D16EDF"/>
    <w:rsid w:val="00D25074"/>
    <w:rsid w:val="00D264BE"/>
    <w:rsid w:val="00D265CE"/>
    <w:rsid w:val="00D30394"/>
    <w:rsid w:val="00D32C8E"/>
    <w:rsid w:val="00D32F65"/>
    <w:rsid w:val="00D33618"/>
    <w:rsid w:val="00D33CFB"/>
    <w:rsid w:val="00D42E58"/>
    <w:rsid w:val="00D52DC2"/>
    <w:rsid w:val="00D53BCC"/>
    <w:rsid w:val="00D53D67"/>
    <w:rsid w:val="00D5424C"/>
    <w:rsid w:val="00D563BA"/>
    <w:rsid w:val="00D649C2"/>
    <w:rsid w:val="00D667C4"/>
    <w:rsid w:val="00D6769A"/>
    <w:rsid w:val="00D67C6F"/>
    <w:rsid w:val="00D70DFB"/>
    <w:rsid w:val="00D71F52"/>
    <w:rsid w:val="00D73696"/>
    <w:rsid w:val="00D74BAE"/>
    <w:rsid w:val="00D76435"/>
    <w:rsid w:val="00D766DF"/>
    <w:rsid w:val="00D81DE6"/>
    <w:rsid w:val="00D836E8"/>
    <w:rsid w:val="00D91F62"/>
    <w:rsid w:val="00DA186E"/>
    <w:rsid w:val="00DA2338"/>
    <w:rsid w:val="00DA4116"/>
    <w:rsid w:val="00DA5036"/>
    <w:rsid w:val="00DA5631"/>
    <w:rsid w:val="00DB1B8E"/>
    <w:rsid w:val="00DB251C"/>
    <w:rsid w:val="00DB251F"/>
    <w:rsid w:val="00DB2E4B"/>
    <w:rsid w:val="00DB4630"/>
    <w:rsid w:val="00DB52EB"/>
    <w:rsid w:val="00DC0F26"/>
    <w:rsid w:val="00DC1CB1"/>
    <w:rsid w:val="00DC2327"/>
    <w:rsid w:val="00DC408E"/>
    <w:rsid w:val="00DC4F88"/>
    <w:rsid w:val="00DC7125"/>
    <w:rsid w:val="00DD181C"/>
    <w:rsid w:val="00DD2838"/>
    <w:rsid w:val="00DD3337"/>
    <w:rsid w:val="00DD3560"/>
    <w:rsid w:val="00DE679A"/>
    <w:rsid w:val="00DF164F"/>
    <w:rsid w:val="00DF2204"/>
    <w:rsid w:val="00DF6C34"/>
    <w:rsid w:val="00E025AD"/>
    <w:rsid w:val="00E047E6"/>
    <w:rsid w:val="00E05704"/>
    <w:rsid w:val="00E11E44"/>
    <w:rsid w:val="00E12786"/>
    <w:rsid w:val="00E14E42"/>
    <w:rsid w:val="00E1600B"/>
    <w:rsid w:val="00E200FB"/>
    <w:rsid w:val="00E23619"/>
    <w:rsid w:val="00E24D5D"/>
    <w:rsid w:val="00E30CC4"/>
    <w:rsid w:val="00E310C0"/>
    <w:rsid w:val="00E3161D"/>
    <w:rsid w:val="00E31727"/>
    <w:rsid w:val="00E3270E"/>
    <w:rsid w:val="00E338EF"/>
    <w:rsid w:val="00E34540"/>
    <w:rsid w:val="00E4398F"/>
    <w:rsid w:val="00E46284"/>
    <w:rsid w:val="00E46A3B"/>
    <w:rsid w:val="00E51F15"/>
    <w:rsid w:val="00E544BB"/>
    <w:rsid w:val="00E662CB"/>
    <w:rsid w:val="00E6770C"/>
    <w:rsid w:val="00E704D4"/>
    <w:rsid w:val="00E70D2F"/>
    <w:rsid w:val="00E72B37"/>
    <w:rsid w:val="00E735CA"/>
    <w:rsid w:val="00E73B95"/>
    <w:rsid w:val="00E74DC7"/>
    <w:rsid w:val="00E8075A"/>
    <w:rsid w:val="00E836D7"/>
    <w:rsid w:val="00E840BE"/>
    <w:rsid w:val="00E8528B"/>
    <w:rsid w:val="00E87A2E"/>
    <w:rsid w:val="00E87E09"/>
    <w:rsid w:val="00E90A92"/>
    <w:rsid w:val="00E94D5E"/>
    <w:rsid w:val="00E974E6"/>
    <w:rsid w:val="00EA38C6"/>
    <w:rsid w:val="00EA4F2A"/>
    <w:rsid w:val="00EA7100"/>
    <w:rsid w:val="00EA7F9F"/>
    <w:rsid w:val="00EB1014"/>
    <w:rsid w:val="00EB1274"/>
    <w:rsid w:val="00EB131C"/>
    <w:rsid w:val="00EB3758"/>
    <w:rsid w:val="00EB680F"/>
    <w:rsid w:val="00EC30E0"/>
    <w:rsid w:val="00EC3E61"/>
    <w:rsid w:val="00EC6F86"/>
    <w:rsid w:val="00ED078A"/>
    <w:rsid w:val="00ED09FB"/>
    <w:rsid w:val="00ED2BB6"/>
    <w:rsid w:val="00ED2D20"/>
    <w:rsid w:val="00ED34E1"/>
    <w:rsid w:val="00ED3B8D"/>
    <w:rsid w:val="00ED7E81"/>
    <w:rsid w:val="00EE3FD7"/>
    <w:rsid w:val="00EE43FA"/>
    <w:rsid w:val="00EE7CA9"/>
    <w:rsid w:val="00EF17D1"/>
    <w:rsid w:val="00EF2E3A"/>
    <w:rsid w:val="00EF7772"/>
    <w:rsid w:val="00F0544E"/>
    <w:rsid w:val="00F06B4D"/>
    <w:rsid w:val="00F072A7"/>
    <w:rsid w:val="00F078DC"/>
    <w:rsid w:val="00F1025A"/>
    <w:rsid w:val="00F10BCC"/>
    <w:rsid w:val="00F12605"/>
    <w:rsid w:val="00F14DA8"/>
    <w:rsid w:val="00F22A11"/>
    <w:rsid w:val="00F22E31"/>
    <w:rsid w:val="00F23808"/>
    <w:rsid w:val="00F25B0B"/>
    <w:rsid w:val="00F30A2B"/>
    <w:rsid w:val="00F3110A"/>
    <w:rsid w:val="00F32BA8"/>
    <w:rsid w:val="00F349F1"/>
    <w:rsid w:val="00F37824"/>
    <w:rsid w:val="00F37ECB"/>
    <w:rsid w:val="00F413AD"/>
    <w:rsid w:val="00F42679"/>
    <w:rsid w:val="00F42A4D"/>
    <w:rsid w:val="00F4350D"/>
    <w:rsid w:val="00F43800"/>
    <w:rsid w:val="00F43BA4"/>
    <w:rsid w:val="00F549AB"/>
    <w:rsid w:val="00F55628"/>
    <w:rsid w:val="00F55A73"/>
    <w:rsid w:val="00F567F7"/>
    <w:rsid w:val="00F5702C"/>
    <w:rsid w:val="00F57EA0"/>
    <w:rsid w:val="00F62036"/>
    <w:rsid w:val="00F636A3"/>
    <w:rsid w:val="00F641CD"/>
    <w:rsid w:val="00F65B52"/>
    <w:rsid w:val="00F67BCA"/>
    <w:rsid w:val="00F71C3E"/>
    <w:rsid w:val="00F73BD6"/>
    <w:rsid w:val="00F814DC"/>
    <w:rsid w:val="00F83989"/>
    <w:rsid w:val="00F85099"/>
    <w:rsid w:val="00F92422"/>
    <w:rsid w:val="00F9379C"/>
    <w:rsid w:val="00F93A77"/>
    <w:rsid w:val="00F9632C"/>
    <w:rsid w:val="00F9690F"/>
    <w:rsid w:val="00F97DC9"/>
    <w:rsid w:val="00FA19B9"/>
    <w:rsid w:val="00FA1E52"/>
    <w:rsid w:val="00FA294F"/>
    <w:rsid w:val="00FA4B9D"/>
    <w:rsid w:val="00FA67A2"/>
    <w:rsid w:val="00FA7388"/>
    <w:rsid w:val="00FB06B5"/>
    <w:rsid w:val="00FB0D21"/>
    <w:rsid w:val="00FB45C9"/>
    <w:rsid w:val="00FB7A12"/>
    <w:rsid w:val="00FC0155"/>
    <w:rsid w:val="00FC2540"/>
    <w:rsid w:val="00FD34D0"/>
    <w:rsid w:val="00FD475B"/>
    <w:rsid w:val="00FD7EAA"/>
    <w:rsid w:val="00FE3687"/>
    <w:rsid w:val="00FE4688"/>
    <w:rsid w:val="00FE52D3"/>
    <w:rsid w:val="00FF0060"/>
    <w:rsid w:val="00FF2789"/>
    <w:rsid w:val="00FF78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4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83E59"/>
    <w:pPr>
      <w:spacing w:line="260" w:lineRule="atLeast"/>
    </w:pPr>
    <w:rPr>
      <w:sz w:val="22"/>
    </w:rPr>
  </w:style>
  <w:style w:type="paragraph" w:styleId="Heading1">
    <w:name w:val="heading 1"/>
    <w:basedOn w:val="Normal"/>
    <w:next w:val="Normal"/>
    <w:link w:val="Heading1Char"/>
    <w:uiPriority w:val="9"/>
    <w:qFormat/>
    <w:rsid w:val="002A10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A10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109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1"/>
    <w:unhideWhenUsed/>
    <w:qFormat/>
    <w:rsid w:val="002A10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unhideWhenUsed/>
    <w:qFormat/>
    <w:rsid w:val="002A109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A109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A109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A109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A109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83E59"/>
  </w:style>
  <w:style w:type="paragraph" w:customStyle="1" w:styleId="OPCParaBase">
    <w:name w:val="OPCParaBase"/>
    <w:link w:val="OPCParaBaseChar"/>
    <w:qFormat/>
    <w:rsid w:val="00283E59"/>
    <w:pPr>
      <w:spacing w:line="260" w:lineRule="atLeast"/>
    </w:pPr>
    <w:rPr>
      <w:rFonts w:eastAsia="Times New Roman" w:cs="Times New Roman"/>
      <w:sz w:val="22"/>
      <w:lang w:eastAsia="en-AU"/>
    </w:rPr>
  </w:style>
  <w:style w:type="paragraph" w:customStyle="1" w:styleId="ShortT">
    <w:name w:val="ShortT"/>
    <w:basedOn w:val="OPCParaBase"/>
    <w:next w:val="Normal"/>
    <w:qFormat/>
    <w:rsid w:val="00283E59"/>
    <w:pPr>
      <w:spacing w:line="240" w:lineRule="auto"/>
    </w:pPr>
    <w:rPr>
      <w:b/>
      <w:sz w:val="40"/>
    </w:rPr>
  </w:style>
  <w:style w:type="paragraph" w:customStyle="1" w:styleId="ActHead1">
    <w:name w:val="ActHead 1"/>
    <w:aliases w:val="c"/>
    <w:basedOn w:val="OPCParaBase"/>
    <w:next w:val="Normal"/>
    <w:qFormat/>
    <w:rsid w:val="00283E5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83E5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83E5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83E5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83E5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83E5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83E5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83E5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83E5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83E59"/>
  </w:style>
  <w:style w:type="paragraph" w:customStyle="1" w:styleId="Blocks">
    <w:name w:val="Blocks"/>
    <w:aliases w:val="bb"/>
    <w:basedOn w:val="OPCParaBase"/>
    <w:qFormat/>
    <w:rsid w:val="00283E59"/>
    <w:pPr>
      <w:spacing w:line="240" w:lineRule="auto"/>
    </w:pPr>
    <w:rPr>
      <w:sz w:val="24"/>
    </w:rPr>
  </w:style>
  <w:style w:type="paragraph" w:customStyle="1" w:styleId="BoxText">
    <w:name w:val="BoxText"/>
    <w:aliases w:val="bt"/>
    <w:basedOn w:val="OPCParaBase"/>
    <w:qFormat/>
    <w:rsid w:val="00283E5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83E59"/>
    <w:rPr>
      <w:b/>
    </w:rPr>
  </w:style>
  <w:style w:type="paragraph" w:customStyle="1" w:styleId="BoxHeadItalic">
    <w:name w:val="BoxHeadItalic"/>
    <w:aliases w:val="bhi"/>
    <w:basedOn w:val="BoxText"/>
    <w:next w:val="BoxStep"/>
    <w:qFormat/>
    <w:rsid w:val="00283E59"/>
    <w:rPr>
      <w:i/>
    </w:rPr>
  </w:style>
  <w:style w:type="paragraph" w:customStyle="1" w:styleId="BoxList">
    <w:name w:val="BoxList"/>
    <w:aliases w:val="bl"/>
    <w:basedOn w:val="BoxText"/>
    <w:qFormat/>
    <w:rsid w:val="00283E59"/>
    <w:pPr>
      <w:ind w:left="1559" w:hanging="425"/>
    </w:pPr>
  </w:style>
  <w:style w:type="paragraph" w:customStyle="1" w:styleId="BoxNote">
    <w:name w:val="BoxNote"/>
    <w:aliases w:val="bn"/>
    <w:basedOn w:val="BoxText"/>
    <w:qFormat/>
    <w:rsid w:val="00283E59"/>
    <w:pPr>
      <w:tabs>
        <w:tab w:val="left" w:pos="1985"/>
      </w:tabs>
      <w:spacing w:before="122" w:line="198" w:lineRule="exact"/>
      <w:ind w:left="2948" w:hanging="1814"/>
    </w:pPr>
    <w:rPr>
      <w:sz w:val="18"/>
    </w:rPr>
  </w:style>
  <w:style w:type="paragraph" w:customStyle="1" w:styleId="BoxPara">
    <w:name w:val="BoxPara"/>
    <w:aliases w:val="bp"/>
    <w:basedOn w:val="BoxText"/>
    <w:qFormat/>
    <w:rsid w:val="00283E59"/>
    <w:pPr>
      <w:tabs>
        <w:tab w:val="right" w:pos="2268"/>
      </w:tabs>
      <w:ind w:left="2552" w:hanging="1418"/>
    </w:pPr>
  </w:style>
  <w:style w:type="paragraph" w:customStyle="1" w:styleId="BoxStep">
    <w:name w:val="BoxStep"/>
    <w:aliases w:val="bs"/>
    <w:basedOn w:val="BoxText"/>
    <w:qFormat/>
    <w:rsid w:val="00283E59"/>
    <w:pPr>
      <w:ind w:left="1985" w:hanging="851"/>
    </w:pPr>
  </w:style>
  <w:style w:type="character" w:customStyle="1" w:styleId="CharAmPartNo">
    <w:name w:val="CharAmPartNo"/>
    <w:basedOn w:val="OPCCharBase"/>
    <w:uiPriority w:val="1"/>
    <w:qFormat/>
    <w:rsid w:val="00283E59"/>
  </w:style>
  <w:style w:type="character" w:customStyle="1" w:styleId="CharAmPartText">
    <w:name w:val="CharAmPartText"/>
    <w:basedOn w:val="OPCCharBase"/>
    <w:uiPriority w:val="1"/>
    <w:qFormat/>
    <w:rsid w:val="00283E59"/>
  </w:style>
  <w:style w:type="character" w:customStyle="1" w:styleId="CharAmSchNo">
    <w:name w:val="CharAmSchNo"/>
    <w:basedOn w:val="OPCCharBase"/>
    <w:uiPriority w:val="1"/>
    <w:qFormat/>
    <w:rsid w:val="00283E59"/>
  </w:style>
  <w:style w:type="character" w:customStyle="1" w:styleId="CharAmSchText">
    <w:name w:val="CharAmSchText"/>
    <w:basedOn w:val="OPCCharBase"/>
    <w:uiPriority w:val="1"/>
    <w:qFormat/>
    <w:rsid w:val="00283E59"/>
  </w:style>
  <w:style w:type="character" w:customStyle="1" w:styleId="CharBoldItalic">
    <w:name w:val="CharBoldItalic"/>
    <w:basedOn w:val="OPCCharBase"/>
    <w:uiPriority w:val="1"/>
    <w:qFormat/>
    <w:rsid w:val="00283E59"/>
    <w:rPr>
      <w:b/>
      <w:i/>
    </w:rPr>
  </w:style>
  <w:style w:type="character" w:customStyle="1" w:styleId="CharChapNo">
    <w:name w:val="CharChapNo"/>
    <w:basedOn w:val="OPCCharBase"/>
    <w:qFormat/>
    <w:rsid w:val="00283E59"/>
  </w:style>
  <w:style w:type="character" w:customStyle="1" w:styleId="CharChapText">
    <w:name w:val="CharChapText"/>
    <w:basedOn w:val="OPCCharBase"/>
    <w:qFormat/>
    <w:rsid w:val="00283E59"/>
  </w:style>
  <w:style w:type="character" w:customStyle="1" w:styleId="CharDivNo">
    <w:name w:val="CharDivNo"/>
    <w:basedOn w:val="OPCCharBase"/>
    <w:qFormat/>
    <w:rsid w:val="00283E59"/>
  </w:style>
  <w:style w:type="character" w:customStyle="1" w:styleId="CharDivText">
    <w:name w:val="CharDivText"/>
    <w:basedOn w:val="OPCCharBase"/>
    <w:qFormat/>
    <w:rsid w:val="00283E59"/>
  </w:style>
  <w:style w:type="character" w:customStyle="1" w:styleId="CharItalic">
    <w:name w:val="CharItalic"/>
    <w:basedOn w:val="OPCCharBase"/>
    <w:uiPriority w:val="1"/>
    <w:qFormat/>
    <w:rsid w:val="00283E59"/>
    <w:rPr>
      <w:i/>
    </w:rPr>
  </w:style>
  <w:style w:type="character" w:customStyle="1" w:styleId="CharPartNo">
    <w:name w:val="CharPartNo"/>
    <w:basedOn w:val="OPCCharBase"/>
    <w:uiPriority w:val="1"/>
    <w:qFormat/>
    <w:rsid w:val="00283E59"/>
  </w:style>
  <w:style w:type="character" w:customStyle="1" w:styleId="CharPartText">
    <w:name w:val="CharPartText"/>
    <w:basedOn w:val="OPCCharBase"/>
    <w:uiPriority w:val="1"/>
    <w:qFormat/>
    <w:rsid w:val="00283E59"/>
  </w:style>
  <w:style w:type="character" w:customStyle="1" w:styleId="CharSectno">
    <w:name w:val="CharSectno"/>
    <w:basedOn w:val="OPCCharBase"/>
    <w:qFormat/>
    <w:rsid w:val="00283E59"/>
  </w:style>
  <w:style w:type="character" w:customStyle="1" w:styleId="CharSubdNo">
    <w:name w:val="CharSubdNo"/>
    <w:basedOn w:val="OPCCharBase"/>
    <w:uiPriority w:val="1"/>
    <w:qFormat/>
    <w:rsid w:val="00283E59"/>
  </w:style>
  <w:style w:type="character" w:customStyle="1" w:styleId="CharSubdText">
    <w:name w:val="CharSubdText"/>
    <w:basedOn w:val="OPCCharBase"/>
    <w:uiPriority w:val="1"/>
    <w:qFormat/>
    <w:rsid w:val="00283E59"/>
  </w:style>
  <w:style w:type="paragraph" w:customStyle="1" w:styleId="CTA--">
    <w:name w:val="CTA --"/>
    <w:basedOn w:val="OPCParaBase"/>
    <w:next w:val="Normal"/>
    <w:rsid w:val="00283E59"/>
    <w:pPr>
      <w:spacing w:before="60" w:line="240" w:lineRule="atLeast"/>
      <w:ind w:left="142" w:hanging="142"/>
    </w:pPr>
    <w:rPr>
      <w:sz w:val="20"/>
    </w:rPr>
  </w:style>
  <w:style w:type="paragraph" w:customStyle="1" w:styleId="CTA-">
    <w:name w:val="CTA -"/>
    <w:basedOn w:val="OPCParaBase"/>
    <w:rsid w:val="00283E59"/>
    <w:pPr>
      <w:spacing w:before="60" w:line="240" w:lineRule="atLeast"/>
      <w:ind w:left="85" w:hanging="85"/>
    </w:pPr>
    <w:rPr>
      <w:sz w:val="20"/>
    </w:rPr>
  </w:style>
  <w:style w:type="paragraph" w:customStyle="1" w:styleId="CTA---">
    <w:name w:val="CTA ---"/>
    <w:basedOn w:val="OPCParaBase"/>
    <w:next w:val="Normal"/>
    <w:rsid w:val="00283E59"/>
    <w:pPr>
      <w:spacing w:before="60" w:line="240" w:lineRule="atLeast"/>
      <w:ind w:left="198" w:hanging="198"/>
    </w:pPr>
    <w:rPr>
      <w:sz w:val="20"/>
    </w:rPr>
  </w:style>
  <w:style w:type="paragraph" w:customStyle="1" w:styleId="CTA----">
    <w:name w:val="CTA ----"/>
    <w:basedOn w:val="OPCParaBase"/>
    <w:next w:val="Normal"/>
    <w:rsid w:val="00283E59"/>
    <w:pPr>
      <w:spacing w:before="60" w:line="240" w:lineRule="atLeast"/>
      <w:ind w:left="255" w:hanging="255"/>
    </w:pPr>
    <w:rPr>
      <w:sz w:val="20"/>
    </w:rPr>
  </w:style>
  <w:style w:type="paragraph" w:customStyle="1" w:styleId="CTA1a">
    <w:name w:val="CTA 1(a)"/>
    <w:basedOn w:val="OPCParaBase"/>
    <w:rsid w:val="00283E59"/>
    <w:pPr>
      <w:tabs>
        <w:tab w:val="right" w:pos="414"/>
      </w:tabs>
      <w:spacing w:before="40" w:line="240" w:lineRule="atLeast"/>
      <w:ind w:left="675" w:hanging="675"/>
    </w:pPr>
    <w:rPr>
      <w:sz w:val="20"/>
    </w:rPr>
  </w:style>
  <w:style w:type="paragraph" w:customStyle="1" w:styleId="CTA1ai">
    <w:name w:val="CTA 1(a)(i)"/>
    <w:basedOn w:val="OPCParaBase"/>
    <w:rsid w:val="00283E59"/>
    <w:pPr>
      <w:tabs>
        <w:tab w:val="right" w:pos="1004"/>
      </w:tabs>
      <w:spacing w:before="40" w:line="240" w:lineRule="atLeast"/>
      <w:ind w:left="1253" w:hanging="1253"/>
    </w:pPr>
    <w:rPr>
      <w:sz w:val="20"/>
    </w:rPr>
  </w:style>
  <w:style w:type="paragraph" w:customStyle="1" w:styleId="CTA2a">
    <w:name w:val="CTA 2(a)"/>
    <w:basedOn w:val="OPCParaBase"/>
    <w:rsid w:val="00283E59"/>
    <w:pPr>
      <w:tabs>
        <w:tab w:val="right" w:pos="482"/>
      </w:tabs>
      <w:spacing w:before="40" w:line="240" w:lineRule="atLeast"/>
      <w:ind w:left="748" w:hanging="748"/>
    </w:pPr>
    <w:rPr>
      <w:sz w:val="20"/>
    </w:rPr>
  </w:style>
  <w:style w:type="paragraph" w:customStyle="1" w:styleId="CTA2ai">
    <w:name w:val="CTA 2(a)(i)"/>
    <w:basedOn w:val="OPCParaBase"/>
    <w:rsid w:val="00283E59"/>
    <w:pPr>
      <w:tabs>
        <w:tab w:val="right" w:pos="1089"/>
      </w:tabs>
      <w:spacing w:before="40" w:line="240" w:lineRule="atLeast"/>
      <w:ind w:left="1327" w:hanging="1327"/>
    </w:pPr>
    <w:rPr>
      <w:sz w:val="20"/>
    </w:rPr>
  </w:style>
  <w:style w:type="paragraph" w:customStyle="1" w:styleId="CTA3a">
    <w:name w:val="CTA 3(a)"/>
    <w:basedOn w:val="OPCParaBase"/>
    <w:rsid w:val="00283E59"/>
    <w:pPr>
      <w:tabs>
        <w:tab w:val="right" w:pos="556"/>
      </w:tabs>
      <w:spacing w:before="40" w:line="240" w:lineRule="atLeast"/>
      <w:ind w:left="805" w:hanging="805"/>
    </w:pPr>
    <w:rPr>
      <w:sz w:val="20"/>
    </w:rPr>
  </w:style>
  <w:style w:type="paragraph" w:customStyle="1" w:styleId="CTA3ai">
    <w:name w:val="CTA 3(a)(i)"/>
    <w:basedOn w:val="OPCParaBase"/>
    <w:rsid w:val="00283E59"/>
    <w:pPr>
      <w:tabs>
        <w:tab w:val="right" w:pos="1140"/>
      </w:tabs>
      <w:spacing w:before="40" w:line="240" w:lineRule="atLeast"/>
      <w:ind w:left="1361" w:hanging="1361"/>
    </w:pPr>
    <w:rPr>
      <w:sz w:val="20"/>
    </w:rPr>
  </w:style>
  <w:style w:type="paragraph" w:customStyle="1" w:styleId="CTA4a">
    <w:name w:val="CTA 4(a)"/>
    <w:basedOn w:val="OPCParaBase"/>
    <w:rsid w:val="00283E59"/>
    <w:pPr>
      <w:tabs>
        <w:tab w:val="right" w:pos="624"/>
      </w:tabs>
      <w:spacing w:before="40" w:line="240" w:lineRule="atLeast"/>
      <w:ind w:left="873" w:hanging="873"/>
    </w:pPr>
    <w:rPr>
      <w:sz w:val="20"/>
    </w:rPr>
  </w:style>
  <w:style w:type="paragraph" w:customStyle="1" w:styleId="CTA4ai">
    <w:name w:val="CTA 4(a)(i)"/>
    <w:basedOn w:val="OPCParaBase"/>
    <w:rsid w:val="00283E59"/>
    <w:pPr>
      <w:tabs>
        <w:tab w:val="right" w:pos="1213"/>
      </w:tabs>
      <w:spacing w:before="40" w:line="240" w:lineRule="atLeast"/>
      <w:ind w:left="1452" w:hanging="1452"/>
    </w:pPr>
    <w:rPr>
      <w:sz w:val="20"/>
    </w:rPr>
  </w:style>
  <w:style w:type="paragraph" w:customStyle="1" w:styleId="CTACAPS">
    <w:name w:val="CTA CAPS"/>
    <w:basedOn w:val="OPCParaBase"/>
    <w:rsid w:val="00283E59"/>
    <w:pPr>
      <w:spacing w:before="60" w:line="240" w:lineRule="atLeast"/>
    </w:pPr>
    <w:rPr>
      <w:sz w:val="20"/>
    </w:rPr>
  </w:style>
  <w:style w:type="paragraph" w:customStyle="1" w:styleId="CTAright">
    <w:name w:val="CTA right"/>
    <w:basedOn w:val="OPCParaBase"/>
    <w:rsid w:val="00283E59"/>
    <w:pPr>
      <w:spacing w:before="60" w:line="240" w:lineRule="auto"/>
      <w:jc w:val="right"/>
    </w:pPr>
    <w:rPr>
      <w:sz w:val="20"/>
    </w:rPr>
  </w:style>
  <w:style w:type="paragraph" w:customStyle="1" w:styleId="subsection">
    <w:name w:val="subsection"/>
    <w:aliases w:val="ss"/>
    <w:basedOn w:val="OPCParaBase"/>
    <w:link w:val="subsectionChar"/>
    <w:rsid w:val="00283E5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83E59"/>
    <w:pPr>
      <w:spacing w:before="180" w:line="240" w:lineRule="auto"/>
      <w:ind w:left="1134"/>
    </w:pPr>
  </w:style>
  <w:style w:type="paragraph" w:customStyle="1" w:styleId="EndNotespara">
    <w:name w:val="EndNotes(para)"/>
    <w:aliases w:val="eta"/>
    <w:basedOn w:val="OPCParaBase"/>
    <w:next w:val="EndNotessubpara"/>
    <w:rsid w:val="00283E5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83E5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83E5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83E59"/>
    <w:pPr>
      <w:tabs>
        <w:tab w:val="right" w:pos="1412"/>
      </w:tabs>
      <w:spacing w:before="60" w:line="240" w:lineRule="auto"/>
      <w:ind w:left="1525" w:hanging="1525"/>
    </w:pPr>
    <w:rPr>
      <w:sz w:val="20"/>
    </w:rPr>
  </w:style>
  <w:style w:type="paragraph" w:customStyle="1" w:styleId="Formula">
    <w:name w:val="Formula"/>
    <w:basedOn w:val="OPCParaBase"/>
    <w:rsid w:val="00283E59"/>
    <w:pPr>
      <w:spacing w:line="240" w:lineRule="auto"/>
      <w:ind w:left="1134"/>
    </w:pPr>
    <w:rPr>
      <w:sz w:val="20"/>
    </w:rPr>
  </w:style>
  <w:style w:type="paragraph" w:styleId="Header">
    <w:name w:val="header"/>
    <w:basedOn w:val="OPCParaBase"/>
    <w:link w:val="HeaderChar"/>
    <w:unhideWhenUsed/>
    <w:rsid w:val="00283E5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83E59"/>
    <w:rPr>
      <w:rFonts w:eastAsia="Times New Roman" w:cs="Times New Roman"/>
      <w:sz w:val="16"/>
      <w:lang w:eastAsia="en-AU"/>
    </w:rPr>
  </w:style>
  <w:style w:type="paragraph" w:customStyle="1" w:styleId="House">
    <w:name w:val="House"/>
    <w:basedOn w:val="OPCParaBase"/>
    <w:rsid w:val="00283E59"/>
    <w:pPr>
      <w:spacing w:line="240" w:lineRule="auto"/>
    </w:pPr>
    <w:rPr>
      <w:sz w:val="28"/>
    </w:rPr>
  </w:style>
  <w:style w:type="paragraph" w:customStyle="1" w:styleId="Item">
    <w:name w:val="Item"/>
    <w:aliases w:val="i"/>
    <w:basedOn w:val="OPCParaBase"/>
    <w:next w:val="ItemHead"/>
    <w:rsid w:val="00283E59"/>
    <w:pPr>
      <w:keepLines/>
      <w:spacing w:before="80" w:line="240" w:lineRule="auto"/>
      <w:ind w:left="709"/>
    </w:pPr>
  </w:style>
  <w:style w:type="paragraph" w:customStyle="1" w:styleId="ItemHead">
    <w:name w:val="ItemHead"/>
    <w:aliases w:val="ih"/>
    <w:basedOn w:val="OPCParaBase"/>
    <w:next w:val="Item"/>
    <w:rsid w:val="00283E5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83E59"/>
    <w:pPr>
      <w:spacing w:line="240" w:lineRule="auto"/>
    </w:pPr>
    <w:rPr>
      <w:b/>
      <w:sz w:val="32"/>
    </w:rPr>
  </w:style>
  <w:style w:type="paragraph" w:customStyle="1" w:styleId="notedraft">
    <w:name w:val="note(draft)"/>
    <w:aliases w:val="nd"/>
    <w:basedOn w:val="OPCParaBase"/>
    <w:rsid w:val="00283E59"/>
    <w:pPr>
      <w:spacing w:before="240" w:line="240" w:lineRule="auto"/>
      <w:ind w:left="284" w:hanging="284"/>
    </w:pPr>
    <w:rPr>
      <w:i/>
      <w:sz w:val="24"/>
    </w:rPr>
  </w:style>
  <w:style w:type="paragraph" w:customStyle="1" w:styleId="notemargin">
    <w:name w:val="note(margin)"/>
    <w:aliases w:val="nm"/>
    <w:basedOn w:val="OPCParaBase"/>
    <w:rsid w:val="00283E59"/>
    <w:pPr>
      <w:tabs>
        <w:tab w:val="left" w:pos="709"/>
      </w:tabs>
      <w:spacing w:before="122" w:line="198" w:lineRule="exact"/>
      <w:ind w:left="709" w:hanging="709"/>
    </w:pPr>
    <w:rPr>
      <w:sz w:val="18"/>
    </w:rPr>
  </w:style>
  <w:style w:type="paragraph" w:customStyle="1" w:styleId="noteToPara">
    <w:name w:val="noteToPara"/>
    <w:aliases w:val="ntp"/>
    <w:basedOn w:val="OPCParaBase"/>
    <w:rsid w:val="00283E59"/>
    <w:pPr>
      <w:spacing w:before="122" w:line="198" w:lineRule="exact"/>
      <w:ind w:left="2353" w:hanging="709"/>
    </w:pPr>
    <w:rPr>
      <w:sz w:val="18"/>
    </w:rPr>
  </w:style>
  <w:style w:type="paragraph" w:customStyle="1" w:styleId="noteParlAmend">
    <w:name w:val="note(ParlAmend)"/>
    <w:aliases w:val="npp"/>
    <w:basedOn w:val="OPCParaBase"/>
    <w:next w:val="ParlAmend"/>
    <w:rsid w:val="00283E59"/>
    <w:pPr>
      <w:spacing w:line="240" w:lineRule="auto"/>
      <w:jc w:val="right"/>
    </w:pPr>
    <w:rPr>
      <w:rFonts w:ascii="Arial" w:hAnsi="Arial"/>
      <w:b/>
      <w:i/>
    </w:rPr>
  </w:style>
  <w:style w:type="paragraph" w:customStyle="1" w:styleId="Page1">
    <w:name w:val="Page1"/>
    <w:basedOn w:val="OPCParaBase"/>
    <w:rsid w:val="00283E59"/>
    <w:pPr>
      <w:spacing w:before="5600" w:line="240" w:lineRule="auto"/>
    </w:pPr>
    <w:rPr>
      <w:b/>
      <w:sz w:val="32"/>
    </w:rPr>
  </w:style>
  <w:style w:type="paragraph" w:customStyle="1" w:styleId="PageBreak">
    <w:name w:val="PageBreak"/>
    <w:aliases w:val="pb"/>
    <w:basedOn w:val="OPCParaBase"/>
    <w:rsid w:val="00283E59"/>
    <w:pPr>
      <w:spacing w:line="240" w:lineRule="auto"/>
    </w:pPr>
    <w:rPr>
      <w:sz w:val="20"/>
    </w:rPr>
  </w:style>
  <w:style w:type="paragraph" w:customStyle="1" w:styleId="paragraphsub">
    <w:name w:val="paragraph(sub)"/>
    <w:aliases w:val="aa"/>
    <w:basedOn w:val="OPCParaBase"/>
    <w:rsid w:val="00283E59"/>
    <w:pPr>
      <w:tabs>
        <w:tab w:val="right" w:pos="1985"/>
      </w:tabs>
      <w:spacing w:before="40" w:line="240" w:lineRule="auto"/>
      <w:ind w:left="2098" w:hanging="2098"/>
    </w:pPr>
  </w:style>
  <w:style w:type="paragraph" w:customStyle="1" w:styleId="paragraphsub-sub">
    <w:name w:val="paragraph(sub-sub)"/>
    <w:aliases w:val="aaa"/>
    <w:basedOn w:val="OPCParaBase"/>
    <w:rsid w:val="00283E59"/>
    <w:pPr>
      <w:tabs>
        <w:tab w:val="right" w:pos="2722"/>
      </w:tabs>
      <w:spacing w:before="40" w:line="240" w:lineRule="auto"/>
      <w:ind w:left="2835" w:hanging="2835"/>
    </w:pPr>
  </w:style>
  <w:style w:type="paragraph" w:customStyle="1" w:styleId="paragraph">
    <w:name w:val="paragraph"/>
    <w:aliases w:val="a"/>
    <w:basedOn w:val="OPCParaBase"/>
    <w:rsid w:val="00283E59"/>
    <w:pPr>
      <w:tabs>
        <w:tab w:val="right" w:pos="1531"/>
      </w:tabs>
      <w:spacing w:before="40" w:line="240" w:lineRule="auto"/>
      <w:ind w:left="1644" w:hanging="1644"/>
    </w:pPr>
  </w:style>
  <w:style w:type="paragraph" w:customStyle="1" w:styleId="ParlAmend">
    <w:name w:val="ParlAmend"/>
    <w:aliases w:val="pp"/>
    <w:basedOn w:val="OPCParaBase"/>
    <w:rsid w:val="00283E59"/>
    <w:pPr>
      <w:spacing w:before="240" w:line="240" w:lineRule="atLeast"/>
      <w:ind w:hanging="567"/>
    </w:pPr>
    <w:rPr>
      <w:sz w:val="24"/>
    </w:rPr>
  </w:style>
  <w:style w:type="paragraph" w:customStyle="1" w:styleId="Penalty">
    <w:name w:val="Penalty"/>
    <w:basedOn w:val="OPCParaBase"/>
    <w:rsid w:val="00283E59"/>
    <w:pPr>
      <w:tabs>
        <w:tab w:val="left" w:pos="2977"/>
      </w:tabs>
      <w:spacing w:before="180" w:line="240" w:lineRule="auto"/>
      <w:ind w:left="1985" w:hanging="851"/>
    </w:pPr>
  </w:style>
  <w:style w:type="paragraph" w:customStyle="1" w:styleId="Portfolio">
    <w:name w:val="Portfolio"/>
    <w:basedOn w:val="OPCParaBase"/>
    <w:rsid w:val="00283E59"/>
    <w:pPr>
      <w:spacing w:line="240" w:lineRule="auto"/>
    </w:pPr>
    <w:rPr>
      <w:i/>
      <w:sz w:val="20"/>
    </w:rPr>
  </w:style>
  <w:style w:type="paragraph" w:customStyle="1" w:styleId="Preamble">
    <w:name w:val="Preamble"/>
    <w:basedOn w:val="OPCParaBase"/>
    <w:next w:val="Normal"/>
    <w:rsid w:val="00283E5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83E59"/>
    <w:pPr>
      <w:spacing w:line="240" w:lineRule="auto"/>
    </w:pPr>
    <w:rPr>
      <w:i/>
      <w:sz w:val="20"/>
    </w:rPr>
  </w:style>
  <w:style w:type="paragraph" w:customStyle="1" w:styleId="Session">
    <w:name w:val="Session"/>
    <w:basedOn w:val="OPCParaBase"/>
    <w:rsid w:val="00283E59"/>
    <w:pPr>
      <w:spacing w:line="240" w:lineRule="auto"/>
    </w:pPr>
    <w:rPr>
      <w:sz w:val="28"/>
    </w:rPr>
  </w:style>
  <w:style w:type="paragraph" w:customStyle="1" w:styleId="Sponsor">
    <w:name w:val="Sponsor"/>
    <w:basedOn w:val="OPCParaBase"/>
    <w:rsid w:val="00283E59"/>
    <w:pPr>
      <w:spacing w:line="240" w:lineRule="auto"/>
    </w:pPr>
    <w:rPr>
      <w:i/>
    </w:rPr>
  </w:style>
  <w:style w:type="paragraph" w:customStyle="1" w:styleId="Subitem">
    <w:name w:val="Subitem"/>
    <w:aliases w:val="iss"/>
    <w:basedOn w:val="OPCParaBase"/>
    <w:rsid w:val="00283E59"/>
    <w:pPr>
      <w:spacing w:before="180" w:line="240" w:lineRule="auto"/>
      <w:ind w:left="709" w:hanging="709"/>
    </w:pPr>
  </w:style>
  <w:style w:type="paragraph" w:customStyle="1" w:styleId="SubitemHead">
    <w:name w:val="SubitemHead"/>
    <w:aliases w:val="issh"/>
    <w:basedOn w:val="OPCParaBase"/>
    <w:rsid w:val="00283E5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283E59"/>
    <w:pPr>
      <w:spacing w:before="40" w:line="240" w:lineRule="auto"/>
      <w:ind w:left="1134"/>
    </w:pPr>
  </w:style>
  <w:style w:type="paragraph" w:customStyle="1" w:styleId="SubsectionHead">
    <w:name w:val="SubsectionHead"/>
    <w:aliases w:val="ssh"/>
    <w:basedOn w:val="OPCParaBase"/>
    <w:next w:val="subsection"/>
    <w:rsid w:val="00283E59"/>
    <w:pPr>
      <w:keepNext/>
      <w:keepLines/>
      <w:spacing w:before="240" w:line="240" w:lineRule="auto"/>
      <w:ind w:left="1134"/>
    </w:pPr>
    <w:rPr>
      <w:i/>
    </w:rPr>
  </w:style>
  <w:style w:type="paragraph" w:customStyle="1" w:styleId="Tablea">
    <w:name w:val="Table(a)"/>
    <w:aliases w:val="ta"/>
    <w:basedOn w:val="OPCParaBase"/>
    <w:rsid w:val="00283E59"/>
    <w:pPr>
      <w:spacing w:before="60" w:line="240" w:lineRule="auto"/>
      <w:ind w:left="284" w:hanging="284"/>
    </w:pPr>
    <w:rPr>
      <w:sz w:val="20"/>
    </w:rPr>
  </w:style>
  <w:style w:type="paragraph" w:customStyle="1" w:styleId="TableAA">
    <w:name w:val="Table(AA)"/>
    <w:aliases w:val="taaa"/>
    <w:basedOn w:val="OPCParaBase"/>
    <w:rsid w:val="00283E5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83E5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83E59"/>
    <w:pPr>
      <w:spacing w:before="60" w:line="240" w:lineRule="atLeast"/>
    </w:pPr>
    <w:rPr>
      <w:sz w:val="20"/>
    </w:rPr>
  </w:style>
  <w:style w:type="paragraph" w:customStyle="1" w:styleId="TLPBoxTextnote">
    <w:name w:val="TLPBoxText(note"/>
    <w:aliases w:val="right)"/>
    <w:basedOn w:val="OPCParaBase"/>
    <w:rsid w:val="00283E5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83E5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83E59"/>
    <w:pPr>
      <w:spacing w:before="122" w:line="198" w:lineRule="exact"/>
      <w:ind w:left="1985" w:hanging="851"/>
      <w:jc w:val="right"/>
    </w:pPr>
    <w:rPr>
      <w:sz w:val="18"/>
    </w:rPr>
  </w:style>
  <w:style w:type="paragraph" w:customStyle="1" w:styleId="TLPTableBullet">
    <w:name w:val="TLPTableBullet"/>
    <w:aliases w:val="ttb"/>
    <w:basedOn w:val="OPCParaBase"/>
    <w:rsid w:val="00283E59"/>
    <w:pPr>
      <w:spacing w:line="240" w:lineRule="exact"/>
      <w:ind w:left="284" w:hanging="284"/>
    </w:pPr>
    <w:rPr>
      <w:sz w:val="20"/>
    </w:rPr>
  </w:style>
  <w:style w:type="paragraph" w:styleId="TOC1">
    <w:name w:val="toc 1"/>
    <w:basedOn w:val="OPCParaBase"/>
    <w:next w:val="Normal"/>
    <w:link w:val="TOC1Char"/>
    <w:autoRedefine/>
    <w:uiPriority w:val="39"/>
    <w:unhideWhenUsed/>
    <w:qFormat/>
    <w:rsid w:val="00283E5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83E5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283E5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283E5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83E5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283E5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283E5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283E5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283E5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83E59"/>
    <w:pPr>
      <w:keepLines/>
      <w:spacing w:before="240" w:after="120" w:line="240" w:lineRule="auto"/>
      <w:ind w:left="794"/>
    </w:pPr>
    <w:rPr>
      <w:b/>
      <w:kern w:val="28"/>
      <w:sz w:val="20"/>
    </w:rPr>
  </w:style>
  <w:style w:type="paragraph" w:customStyle="1" w:styleId="TofSectsHeading">
    <w:name w:val="TofSects(Heading)"/>
    <w:basedOn w:val="OPCParaBase"/>
    <w:rsid w:val="00283E59"/>
    <w:pPr>
      <w:spacing w:before="240" w:after="120" w:line="240" w:lineRule="auto"/>
    </w:pPr>
    <w:rPr>
      <w:b/>
      <w:sz w:val="24"/>
    </w:rPr>
  </w:style>
  <w:style w:type="paragraph" w:customStyle="1" w:styleId="TofSectsSection">
    <w:name w:val="TofSects(Section)"/>
    <w:basedOn w:val="OPCParaBase"/>
    <w:rsid w:val="00283E59"/>
    <w:pPr>
      <w:keepLines/>
      <w:spacing w:before="40" w:line="240" w:lineRule="auto"/>
      <w:ind w:left="1588" w:hanging="794"/>
    </w:pPr>
    <w:rPr>
      <w:kern w:val="28"/>
      <w:sz w:val="18"/>
    </w:rPr>
  </w:style>
  <w:style w:type="paragraph" w:customStyle="1" w:styleId="TofSectsSubdiv">
    <w:name w:val="TofSects(Subdiv)"/>
    <w:basedOn w:val="OPCParaBase"/>
    <w:rsid w:val="00283E59"/>
    <w:pPr>
      <w:keepLines/>
      <w:spacing w:before="80" w:line="240" w:lineRule="auto"/>
      <w:ind w:left="1588" w:hanging="794"/>
    </w:pPr>
    <w:rPr>
      <w:kern w:val="28"/>
    </w:rPr>
  </w:style>
  <w:style w:type="paragraph" w:customStyle="1" w:styleId="WRStyle">
    <w:name w:val="WR Style"/>
    <w:aliases w:val="WR"/>
    <w:basedOn w:val="OPCParaBase"/>
    <w:rsid w:val="00283E59"/>
    <w:pPr>
      <w:spacing w:before="240" w:line="240" w:lineRule="auto"/>
      <w:ind w:left="284" w:hanging="284"/>
    </w:pPr>
    <w:rPr>
      <w:b/>
      <w:i/>
      <w:kern w:val="28"/>
      <w:sz w:val="24"/>
    </w:rPr>
  </w:style>
  <w:style w:type="paragraph" w:customStyle="1" w:styleId="notepara">
    <w:name w:val="note(para)"/>
    <w:aliases w:val="na"/>
    <w:basedOn w:val="OPCParaBase"/>
    <w:rsid w:val="00283E59"/>
    <w:pPr>
      <w:spacing w:before="40" w:line="198" w:lineRule="exact"/>
      <w:ind w:left="2354" w:hanging="369"/>
    </w:pPr>
    <w:rPr>
      <w:sz w:val="18"/>
    </w:rPr>
  </w:style>
  <w:style w:type="paragraph" w:styleId="Footer">
    <w:name w:val="footer"/>
    <w:link w:val="FooterChar"/>
    <w:uiPriority w:val="99"/>
    <w:rsid w:val="00283E5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283E59"/>
    <w:rPr>
      <w:rFonts w:eastAsia="Times New Roman" w:cs="Times New Roman"/>
      <w:sz w:val="22"/>
      <w:szCs w:val="24"/>
      <w:lang w:eastAsia="en-AU"/>
    </w:rPr>
  </w:style>
  <w:style w:type="character" w:styleId="LineNumber">
    <w:name w:val="line number"/>
    <w:basedOn w:val="OPCCharBase"/>
    <w:uiPriority w:val="99"/>
    <w:semiHidden/>
    <w:unhideWhenUsed/>
    <w:rsid w:val="00283E59"/>
    <w:rPr>
      <w:sz w:val="16"/>
    </w:rPr>
  </w:style>
  <w:style w:type="table" w:customStyle="1" w:styleId="CFlag">
    <w:name w:val="CFlag"/>
    <w:basedOn w:val="TableNormal"/>
    <w:uiPriority w:val="99"/>
    <w:rsid w:val="00283E59"/>
    <w:rPr>
      <w:rFonts w:eastAsia="Times New Roman" w:cs="Times New Roman"/>
      <w:lang w:eastAsia="en-AU"/>
    </w:rPr>
    <w:tblPr/>
  </w:style>
  <w:style w:type="paragraph" w:styleId="BalloonText">
    <w:name w:val="Balloon Text"/>
    <w:basedOn w:val="Normal"/>
    <w:link w:val="BalloonTextChar"/>
    <w:uiPriority w:val="99"/>
    <w:semiHidden/>
    <w:unhideWhenUsed/>
    <w:rsid w:val="00283E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E59"/>
    <w:rPr>
      <w:rFonts w:ascii="Tahoma" w:hAnsi="Tahoma" w:cs="Tahoma"/>
      <w:sz w:val="16"/>
      <w:szCs w:val="16"/>
    </w:rPr>
  </w:style>
  <w:style w:type="table" w:styleId="TableGrid">
    <w:name w:val="Table Grid"/>
    <w:basedOn w:val="TableNormal"/>
    <w:uiPriority w:val="59"/>
    <w:rsid w:val="00283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83E59"/>
    <w:rPr>
      <w:b/>
      <w:sz w:val="28"/>
      <w:szCs w:val="32"/>
    </w:rPr>
  </w:style>
  <w:style w:type="paragraph" w:customStyle="1" w:styleId="LegislationMadeUnder">
    <w:name w:val="LegislationMadeUnder"/>
    <w:basedOn w:val="OPCParaBase"/>
    <w:next w:val="Normal"/>
    <w:rsid w:val="00283E59"/>
    <w:rPr>
      <w:i/>
      <w:sz w:val="32"/>
      <w:szCs w:val="32"/>
    </w:rPr>
  </w:style>
  <w:style w:type="paragraph" w:customStyle="1" w:styleId="SignCoverPageEnd">
    <w:name w:val="SignCoverPageEnd"/>
    <w:basedOn w:val="OPCParaBase"/>
    <w:next w:val="Normal"/>
    <w:rsid w:val="00283E5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83E59"/>
    <w:pPr>
      <w:pBdr>
        <w:top w:val="single" w:sz="4" w:space="1" w:color="auto"/>
      </w:pBdr>
      <w:spacing w:before="360"/>
      <w:ind w:right="397"/>
      <w:jc w:val="both"/>
    </w:pPr>
  </w:style>
  <w:style w:type="paragraph" w:customStyle="1" w:styleId="NotesHeading1">
    <w:name w:val="NotesHeading 1"/>
    <w:basedOn w:val="OPCParaBase"/>
    <w:next w:val="Normal"/>
    <w:rsid w:val="00283E59"/>
    <w:pPr>
      <w:outlineLvl w:val="0"/>
    </w:pPr>
    <w:rPr>
      <w:b/>
      <w:sz w:val="28"/>
      <w:szCs w:val="28"/>
    </w:rPr>
  </w:style>
  <w:style w:type="paragraph" w:customStyle="1" w:styleId="NotesHeading2">
    <w:name w:val="NotesHeading 2"/>
    <w:basedOn w:val="OPCParaBase"/>
    <w:next w:val="Normal"/>
    <w:rsid w:val="00283E59"/>
    <w:rPr>
      <w:b/>
      <w:sz w:val="28"/>
      <w:szCs w:val="28"/>
    </w:rPr>
  </w:style>
  <w:style w:type="paragraph" w:customStyle="1" w:styleId="CompiledActNo">
    <w:name w:val="CompiledActNo"/>
    <w:basedOn w:val="OPCParaBase"/>
    <w:next w:val="Normal"/>
    <w:rsid w:val="00283E59"/>
    <w:rPr>
      <w:b/>
      <w:sz w:val="24"/>
      <w:szCs w:val="24"/>
    </w:rPr>
  </w:style>
  <w:style w:type="paragraph" w:customStyle="1" w:styleId="ENotesText">
    <w:name w:val="ENotesText"/>
    <w:aliases w:val="Ent"/>
    <w:basedOn w:val="OPCParaBase"/>
    <w:next w:val="Normal"/>
    <w:rsid w:val="00283E59"/>
    <w:pPr>
      <w:spacing w:before="120"/>
    </w:pPr>
  </w:style>
  <w:style w:type="paragraph" w:customStyle="1" w:styleId="CompiledMadeUnder">
    <w:name w:val="CompiledMadeUnder"/>
    <w:basedOn w:val="OPCParaBase"/>
    <w:next w:val="Normal"/>
    <w:rsid w:val="00283E59"/>
    <w:rPr>
      <w:i/>
      <w:sz w:val="24"/>
      <w:szCs w:val="24"/>
    </w:rPr>
  </w:style>
  <w:style w:type="paragraph" w:customStyle="1" w:styleId="Paragraphsub-sub-sub">
    <w:name w:val="Paragraph(sub-sub-sub)"/>
    <w:aliases w:val="aaaa"/>
    <w:basedOn w:val="OPCParaBase"/>
    <w:rsid w:val="00283E59"/>
    <w:pPr>
      <w:tabs>
        <w:tab w:val="right" w:pos="3402"/>
      </w:tabs>
      <w:spacing w:before="40" w:line="240" w:lineRule="auto"/>
      <w:ind w:left="3402" w:hanging="3402"/>
    </w:pPr>
  </w:style>
  <w:style w:type="paragraph" w:customStyle="1" w:styleId="TableTextEndNotes">
    <w:name w:val="TableTextEndNotes"/>
    <w:aliases w:val="Tten"/>
    <w:basedOn w:val="Normal"/>
    <w:rsid w:val="00283E59"/>
    <w:pPr>
      <w:spacing w:before="60" w:line="240" w:lineRule="auto"/>
    </w:pPr>
    <w:rPr>
      <w:rFonts w:cs="Arial"/>
      <w:sz w:val="20"/>
      <w:szCs w:val="22"/>
    </w:rPr>
  </w:style>
  <w:style w:type="paragraph" w:customStyle="1" w:styleId="NoteToSubpara">
    <w:name w:val="NoteToSubpara"/>
    <w:aliases w:val="nts"/>
    <w:basedOn w:val="OPCParaBase"/>
    <w:rsid w:val="00283E59"/>
    <w:pPr>
      <w:spacing w:before="40" w:line="198" w:lineRule="exact"/>
      <w:ind w:left="2835" w:hanging="709"/>
    </w:pPr>
    <w:rPr>
      <w:sz w:val="18"/>
    </w:rPr>
  </w:style>
  <w:style w:type="paragraph" w:customStyle="1" w:styleId="ENoteTableHeading">
    <w:name w:val="ENoteTableHeading"/>
    <w:aliases w:val="enth"/>
    <w:basedOn w:val="OPCParaBase"/>
    <w:rsid w:val="00283E59"/>
    <w:pPr>
      <w:keepNext/>
      <w:spacing w:before="60" w:line="240" w:lineRule="atLeast"/>
    </w:pPr>
    <w:rPr>
      <w:rFonts w:ascii="Arial" w:hAnsi="Arial"/>
      <w:b/>
      <w:sz w:val="16"/>
    </w:rPr>
  </w:style>
  <w:style w:type="paragraph" w:customStyle="1" w:styleId="ENoteTTi">
    <w:name w:val="ENoteTTi"/>
    <w:aliases w:val="entti"/>
    <w:basedOn w:val="OPCParaBase"/>
    <w:rsid w:val="00283E59"/>
    <w:pPr>
      <w:keepNext/>
      <w:spacing w:before="60" w:line="240" w:lineRule="atLeast"/>
      <w:ind w:left="170"/>
    </w:pPr>
    <w:rPr>
      <w:sz w:val="16"/>
    </w:rPr>
  </w:style>
  <w:style w:type="paragraph" w:customStyle="1" w:styleId="ENotesHeading1">
    <w:name w:val="ENotesHeading 1"/>
    <w:aliases w:val="Enh1,ENh1"/>
    <w:basedOn w:val="OPCParaBase"/>
    <w:next w:val="Normal"/>
    <w:rsid w:val="00283E59"/>
    <w:pPr>
      <w:spacing w:before="120"/>
      <w:outlineLvl w:val="1"/>
    </w:pPr>
    <w:rPr>
      <w:b/>
      <w:sz w:val="28"/>
      <w:szCs w:val="28"/>
    </w:rPr>
  </w:style>
  <w:style w:type="paragraph" w:customStyle="1" w:styleId="ENotesHeading2">
    <w:name w:val="ENotesHeading 2"/>
    <w:aliases w:val="Enh2,ENh2"/>
    <w:basedOn w:val="OPCParaBase"/>
    <w:next w:val="Normal"/>
    <w:rsid w:val="00283E59"/>
    <w:pPr>
      <w:spacing w:before="120" w:after="120"/>
      <w:outlineLvl w:val="2"/>
    </w:pPr>
    <w:rPr>
      <w:b/>
      <w:sz w:val="24"/>
      <w:szCs w:val="28"/>
    </w:rPr>
  </w:style>
  <w:style w:type="paragraph" w:customStyle="1" w:styleId="ENoteTTIndentHeading">
    <w:name w:val="ENoteTTIndentHeading"/>
    <w:aliases w:val="enTTHi"/>
    <w:basedOn w:val="OPCParaBase"/>
    <w:rsid w:val="00283E5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83E59"/>
    <w:pPr>
      <w:spacing w:before="60" w:line="240" w:lineRule="atLeast"/>
    </w:pPr>
    <w:rPr>
      <w:sz w:val="16"/>
    </w:rPr>
  </w:style>
  <w:style w:type="paragraph" w:customStyle="1" w:styleId="MadeunderText">
    <w:name w:val="MadeunderText"/>
    <w:basedOn w:val="OPCParaBase"/>
    <w:next w:val="CompiledMadeUnder"/>
    <w:rsid w:val="00283E59"/>
    <w:pPr>
      <w:spacing w:before="240"/>
    </w:pPr>
    <w:rPr>
      <w:sz w:val="24"/>
      <w:szCs w:val="24"/>
    </w:rPr>
  </w:style>
  <w:style w:type="paragraph" w:customStyle="1" w:styleId="ENotesHeading3">
    <w:name w:val="ENotesHeading 3"/>
    <w:aliases w:val="Enh3"/>
    <w:basedOn w:val="OPCParaBase"/>
    <w:next w:val="Normal"/>
    <w:rsid w:val="00283E59"/>
    <w:pPr>
      <w:keepNext/>
      <w:spacing w:before="120" w:line="240" w:lineRule="auto"/>
      <w:outlineLvl w:val="4"/>
    </w:pPr>
    <w:rPr>
      <w:b/>
      <w:szCs w:val="24"/>
    </w:rPr>
  </w:style>
  <w:style w:type="character" w:customStyle="1" w:styleId="CharSubPartTextCASA">
    <w:name w:val="CharSubPartText(CASA)"/>
    <w:basedOn w:val="OPCCharBase"/>
    <w:uiPriority w:val="1"/>
    <w:rsid w:val="00283E59"/>
  </w:style>
  <w:style w:type="character" w:customStyle="1" w:styleId="CharSubPartNoCASA">
    <w:name w:val="CharSubPartNo(CASA)"/>
    <w:basedOn w:val="OPCCharBase"/>
    <w:uiPriority w:val="1"/>
    <w:rsid w:val="00283E59"/>
  </w:style>
  <w:style w:type="paragraph" w:customStyle="1" w:styleId="ENoteTTIndentHeadingSub">
    <w:name w:val="ENoteTTIndentHeadingSub"/>
    <w:aliases w:val="enTTHis"/>
    <w:basedOn w:val="OPCParaBase"/>
    <w:rsid w:val="00283E59"/>
    <w:pPr>
      <w:keepNext/>
      <w:spacing w:before="60" w:line="240" w:lineRule="atLeast"/>
      <w:ind w:left="340"/>
    </w:pPr>
    <w:rPr>
      <w:b/>
      <w:sz w:val="16"/>
    </w:rPr>
  </w:style>
  <w:style w:type="paragraph" w:customStyle="1" w:styleId="ENoteTTiSub">
    <w:name w:val="ENoteTTiSub"/>
    <w:aliases w:val="enttis"/>
    <w:basedOn w:val="OPCParaBase"/>
    <w:rsid w:val="00283E59"/>
    <w:pPr>
      <w:keepNext/>
      <w:spacing w:before="60" w:line="240" w:lineRule="atLeast"/>
      <w:ind w:left="340"/>
    </w:pPr>
    <w:rPr>
      <w:sz w:val="16"/>
    </w:rPr>
  </w:style>
  <w:style w:type="paragraph" w:customStyle="1" w:styleId="SubDivisionMigration">
    <w:name w:val="SubDivisionMigration"/>
    <w:aliases w:val="sdm"/>
    <w:basedOn w:val="OPCParaBase"/>
    <w:rsid w:val="00283E5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83E5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83E59"/>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283E5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83E59"/>
    <w:rPr>
      <w:sz w:val="22"/>
    </w:rPr>
  </w:style>
  <w:style w:type="paragraph" w:customStyle="1" w:styleId="SOTextNote">
    <w:name w:val="SO TextNote"/>
    <w:aliases w:val="sont"/>
    <w:basedOn w:val="SOText"/>
    <w:qFormat/>
    <w:rsid w:val="00283E59"/>
    <w:pPr>
      <w:spacing w:before="122" w:line="198" w:lineRule="exact"/>
      <w:ind w:left="1843" w:hanging="709"/>
    </w:pPr>
    <w:rPr>
      <w:sz w:val="18"/>
    </w:rPr>
  </w:style>
  <w:style w:type="paragraph" w:customStyle="1" w:styleId="SOPara">
    <w:name w:val="SO Para"/>
    <w:aliases w:val="soa"/>
    <w:basedOn w:val="SOText"/>
    <w:link w:val="SOParaChar"/>
    <w:qFormat/>
    <w:rsid w:val="00283E59"/>
    <w:pPr>
      <w:tabs>
        <w:tab w:val="right" w:pos="1786"/>
      </w:tabs>
      <w:spacing w:before="40"/>
      <w:ind w:left="2070" w:hanging="936"/>
    </w:pPr>
  </w:style>
  <w:style w:type="character" w:customStyle="1" w:styleId="SOParaChar">
    <w:name w:val="SO Para Char"/>
    <w:aliases w:val="soa Char"/>
    <w:basedOn w:val="DefaultParagraphFont"/>
    <w:link w:val="SOPara"/>
    <w:rsid w:val="00283E59"/>
    <w:rPr>
      <w:sz w:val="22"/>
    </w:rPr>
  </w:style>
  <w:style w:type="paragraph" w:customStyle="1" w:styleId="FileName">
    <w:name w:val="FileName"/>
    <w:basedOn w:val="Normal"/>
    <w:rsid w:val="00283E59"/>
  </w:style>
  <w:style w:type="paragraph" w:customStyle="1" w:styleId="TableHeading">
    <w:name w:val="TableHeading"/>
    <w:aliases w:val="th"/>
    <w:basedOn w:val="OPCParaBase"/>
    <w:next w:val="Tabletext"/>
    <w:rsid w:val="00283E59"/>
    <w:pPr>
      <w:keepNext/>
      <w:spacing w:before="60" w:line="240" w:lineRule="atLeast"/>
    </w:pPr>
    <w:rPr>
      <w:b/>
      <w:sz w:val="20"/>
    </w:rPr>
  </w:style>
  <w:style w:type="paragraph" w:customStyle="1" w:styleId="SOHeadBold">
    <w:name w:val="SO HeadBold"/>
    <w:aliases w:val="sohb"/>
    <w:basedOn w:val="SOText"/>
    <w:next w:val="SOText"/>
    <w:link w:val="SOHeadBoldChar"/>
    <w:qFormat/>
    <w:rsid w:val="00283E59"/>
    <w:rPr>
      <w:b/>
    </w:rPr>
  </w:style>
  <w:style w:type="character" w:customStyle="1" w:styleId="SOHeadBoldChar">
    <w:name w:val="SO HeadBold Char"/>
    <w:aliases w:val="sohb Char"/>
    <w:basedOn w:val="DefaultParagraphFont"/>
    <w:link w:val="SOHeadBold"/>
    <w:rsid w:val="00283E59"/>
    <w:rPr>
      <w:b/>
      <w:sz w:val="22"/>
    </w:rPr>
  </w:style>
  <w:style w:type="paragraph" w:customStyle="1" w:styleId="SOHeadItalic">
    <w:name w:val="SO HeadItalic"/>
    <w:aliases w:val="sohi"/>
    <w:basedOn w:val="SOText"/>
    <w:next w:val="SOText"/>
    <w:link w:val="SOHeadItalicChar"/>
    <w:qFormat/>
    <w:rsid w:val="00283E59"/>
    <w:rPr>
      <w:i/>
    </w:rPr>
  </w:style>
  <w:style w:type="character" w:customStyle="1" w:styleId="SOHeadItalicChar">
    <w:name w:val="SO HeadItalic Char"/>
    <w:aliases w:val="sohi Char"/>
    <w:basedOn w:val="DefaultParagraphFont"/>
    <w:link w:val="SOHeadItalic"/>
    <w:rsid w:val="00283E59"/>
    <w:rPr>
      <w:i/>
      <w:sz w:val="22"/>
    </w:rPr>
  </w:style>
  <w:style w:type="paragraph" w:customStyle="1" w:styleId="SOBullet">
    <w:name w:val="SO Bullet"/>
    <w:aliases w:val="sotb"/>
    <w:basedOn w:val="SOText"/>
    <w:link w:val="SOBulletChar"/>
    <w:qFormat/>
    <w:rsid w:val="00283E59"/>
    <w:pPr>
      <w:ind w:left="1559" w:hanging="425"/>
    </w:pPr>
  </w:style>
  <w:style w:type="character" w:customStyle="1" w:styleId="SOBulletChar">
    <w:name w:val="SO Bullet Char"/>
    <w:aliases w:val="sotb Char"/>
    <w:basedOn w:val="DefaultParagraphFont"/>
    <w:link w:val="SOBullet"/>
    <w:rsid w:val="00283E59"/>
    <w:rPr>
      <w:sz w:val="22"/>
    </w:rPr>
  </w:style>
  <w:style w:type="paragraph" w:customStyle="1" w:styleId="SOBulletNote">
    <w:name w:val="SO BulletNote"/>
    <w:aliases w:val="sonb"/>
    <w:basedOn w:val="SOTextNote"/>
    <w:link w:val="SOBulletNoteChar"/>
    <w:qFormat/>
    <w:rsid w:val="00283E59"/>
    <w:pPr>
      <w:tabs>
        <w:tab w:val="left" w:pos="1560"/>
      </w:tabs>
      <w:ind w:left="2268" w:hanging="1134"/>
    </w:pPr>
  </w:style>
  <w:style w:type="character" w:customStyle="1" w:styleId="SOBulletNoteChar">
    <w:name w:val="SO BulletNote Char"/>
    <w:aliases w:val="sonb Char"/>
    <w:basedOn w:val="DefaultParagraphFont"/>
    <w:link w:val="SOBulletNote"/>
    <w:rsid w:val="00283E59"/>
    <w:rPr>
      <w:sz w:val="18"/>
    </w:rPr>
  </w:style>
  <w:style w:type="paragraph" w:customStyle="1" w:styleId="SOText2">
    <w:name w:val="SO Text2"/>
    <w:aliases w:val="sot2"/>
    <w:basedOn w:val="Normal"/>
    <w:next w:val="SOText"/>
    <w:link w:val="SOText2Char"/>
    <w:rsid w:val="00283E5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83E59"/>
    <w:rPr>
      <w:sz w:val="22"/>
    </w:rPr>
  </w:style>
  <w:style w:type="paragraph" w:customStyle="1" w:styleId="SubPartCASA">
    <w:name w:val="SubPart(CASA)"/>
    <w:aliases w:val="csp"/>
    <w:basedOn w:val="OPCParaBase"/>
    <w:next w:val="ActHead3"/>
    <w:rsid w:val="00283E5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A109D"/>
    <w:rPr>
      <w:rFonts w:eastAsia="Times New Roman" w:cs="Times New Roman"/>
      <w:sz w:val="22"/>
      <w:lang w:eastAsia="en-AU"/>
    </w:rPr>
  </w:style>
  <w:style w:type="character" w:customStyle="1" w:styleId="notetextChar">
    <w:name w:val="note(text) Char"/>
    <w:aliases w:val="n Char"/>
    <w:basedOn w:val="DefaultParagraphFont"/>
    <w:link w:val="notetext"/>
    <w:rsid w:val="002A109D"/>
    <w:rPr>
      <w:rFonts w:eastAsia="Times New Roman" w:cs="Times New Roman"/>
      <w:sz w:val="18"/>
      <w:lang w:eastAsia="en-AU"/>
    </w:rPr>
  </w:style>
  <w:style w:type="character" w:customStyle="1" w:styleId="Heading1Char">
    <w:name w:val="Heading 1 Char"/>
    <w:basedOn w:val="DefaultParagraphFont"/>
    <w:link w:val="Heading1"/>
    <w:uiPriority w:val="9"/>
    <w:rsid w:val="002A10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A10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109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A109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A109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A109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A109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A109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A109D"/>
    <w:rPr>
      <w:rFonts w:asciiTheme="majorHAnsi" w:eastAsiaTheme="majorEastAsia" w:hAnsiTheme="majorHAnsi" w:cstheme="majorBidi"/>
      <w:i/>
      <w:iCs/>
      <w:color w:val="404040" w:themeColor="text1" w:themeTint="BF"/>
    </w:rPr>
  </w:style>
  <w:style w:type="paragraph" w:styleId="BodyText">
    <w:name w:val="Body Text"/>
    <w:basedOn w:val="Normal"/>
    <w:link w:val="BodyTextChar"/>
    <w:uiPriority w:val="1"/>
    <w:qFormat/>
    <w:rsid w:val="007E7543"/>
    <w:pPr>
      <w:widowControl w:val="0"/>
      <w:spacing w:before="40" w:line="240" w:lineRule="auto"/>
      <w:ind w:left="1762" w:hanging="358"/>
    </w:pPr>
    <w:rPr>
      <w:rFonts w:eastAsia="Times New Roman" w:cs="Times New Roman"/>
      <w:szCs w:val="22"/>
      <w:lang w:val="en-US"/>
    </w:rPr>
  </w:style>
  <w:style w:type="character" w:customStyle="1" w:styleId="BodyTextChar">
    <w:name w:val="Body Text Char"/>
    <w:basedOn w:val="DefaultParagraphFont"/>
    <w:link w:val="BodyText"/>
    <w:uiPriority w:val="1"/>
    <w:rsid w:val="007E7543"/>
    <w:rPr>
      <w:rFonts w:eastAsia="Times New Roman" w:cs="Times New Roman"/>
      <w:sz w:val="22"/>
      <w:szCs w:val="22"/>
      <w:lang w:val="en-US"/>
    </w:rPr>
  </w:style>
  <w:style w:type="paragraph" w:styleId="ListParagraph">
    <w:name w:val="List Paragraph"/>
    <w:aliases w:val="0Bullet,Recommendation,L,List Paragraph1,List Paragraph11,Bullet Point,Bullet point,Bullet points,Content descriptions,DDM Gen Text,Dot point 1.5 line spacing,Indented bullet,List Paragraph - bullets,List Paragraph2,bullet point list"/>
    <w:basedOn w:val="Normal"/>
    <w:link w:val="ListParagraphChar"/>
    <w:uiPriority w:val="34"/>
    <w:qFormat/>
    <w:rsid w:val="002F4CD0"/>
    <w:pPr>
      <w:spacing w:line="240" w:lineRule="auto"/>
      <w:ind w:left="720"/>
    </w:pPr>
    <w:rPr>
      <w:rFonts w:ascii="Calibri" w:hAnsi="Calibri" w:cs="Times New Roman"/>
      <w:szCs w:val="22"/>
    </w:rPr>
  </w:style>
  <w:style w:type="character" w:styleId="Hyperlink">
    <w:name w:val="Hyperlink"/>
    <w:basedOn w:val="DefaultParagraphFont"/>
    <w:uiPriority w:val="99"/>
    <w:unhideWhenUsed/>
    <w:rsid w:val="000400F2"/>
    <w:rPr>
      <w:color w:val="0000FF"/>
      <w:u w:val="single"/>
    </w:rPr>
  </w:style>
  <w:style w:type="character" w:styleId="PageNumber">
    <w:name w:val="page number"/>
    <w:basedOn w:val="DefaultParagraphFont"/>
    <w:rsid w:val="002D6F61"/>
  </w:style>
  <w:style w:type="character" w:styleId="CommentReference">
    <w:name w:val="annotation reference"/>
    <w:basedOn w:val="DefaultParagraphFont"/>
    <w:uiPriority w:val="99"/>
    <w:semiHidden/>
    <w:unhideWhenUsed/>
    <w:rsid w:val="005B33E6"/>
    <w:rPr>
      <w:sz w:val="16"/>
      <w:szCs w:val="16"/>
    </w:rPr>
  </w:style>
  <w:style w:type="paragraph" w:styleId="CommentText">
    <w:name w:val="annotation text"/>
    <w:basedOn w:val="Normal"/>
    <w:link w:val="CommentTextChar"/>
    <w:uiPriority w:val="99"/>
    <w:semiHidden/>
    <w:unhideWhenUsed/>
    <w:rsid w:val="005B33E6"/>
    <w:pPr>
      <w:spacing w:line="240" w:lineRule="auto"/>
    </w:pPr>
    <w:rPr>
      <w:sz w:val="20"/>
    </w:rPr>
  </w:style>
  <w:style w:type="character" w:customStyle="1" w:styleId="CommentTextChar">
    <w:name w:val="Comment Text Char"/>
    <w:basedOn w:val="DefaultParagraphFont"/>
    <w:link w:val="CommentText"/>
    <w:uiPriority w:val="99"/>
    <w:semiHidden/>
    <w:rsid w:val="005B33E6"/>
  </w:style>
  <w:style w:type="paragraph" w:styleId="CommentSubject">
    <w:name w:val="annotation subject"/>
    <w:basedOn w:val="CommentText"/>
    <w:next w:val="CommentText"/>
    <w:link w:val="CommentSubjectChar"/>
    <w:uiPriority w:val="99"/>
    <w:semiHidden/>
    <w:unhideWhenUsed/>
    <w:rsid w:val="005B33E6"/>
    <w:rPr>
      <w:b/>
      <w:bCs/>
    </w:rPr>
  </w:style>
  <w:style w:type="character" w:customStyle="1" w:styleId="CommentSubjectChar">
    <w:name w:val="Comment Subject Char"/>
    <w:basedOn w:val="CommentTextChar"/>
    <w:link w:val="CommentSubject"/>
    <w:uiPriority w:val="99"/>
    <w:semiHidden/>
    <w:rsid w:val="005B33E6"/>
    <w:rPr>
      <w:b/>
      <w:bCs/>
    </w:rPr>
  </w:style>
  <w:style w:type="character" w:customStyle="1" w:styleId="DefinitionChar">
    <w:name w:val="Definition Char"/>
    <w:aliases w:val="dd Char"/>
    <w:link w:val="Definition"/>
    <w:rsid w:val="006949BF"/>
    <w:rPr>
      <w:rFonts w:eastAsia="Times New Roman" w:cs="Times New Roman"/>
      <w:sz w:val="22"/>
      <w:lang w:eastAsia="en-AU"/>
    </w:rPr>
  </w:style>
  <w:style w:type="character" w:customStyle="1" w:styleId="subsection2Char">
    <w:name w:val="subsection2 Char"/>
    <w:aliases w:val="ss2 Char"/>
    <w:link w:val="subsection2"/>
    <w:rsid w:val="006949BF"/>
    <w:rPr>
      <w:rFonts w:eastAsia="Times New Roman" w:cs="Times New Roman"/>
      <w:sz w:val="22"/>
      <w:lang w:eastAsia="en-AU"/>
    </w:rPr>
  </w:style>
  <w:style w:type="character" w:customStyle="1" w:styleId="legsubtitle1">
    <w:name w:val="legsubtitle1"/>
    <w:basedOn w:val="DefaultParagraphFont"/>
    <w:rsid w:val="0084086D"/>
    <w:rPr>
      <w:b/>
      <w:bCs/>
    </w:rPr>
  </w:style>
  <w:style w:type="character" w:customStyle="1" w:styleId="ListParagraphChar">
    <w:name w:val="List Paragraph Char"/>
    <w:aliases w:val="0Bullet Char,Recommendation Char,L Char,List Paragraph1 Char,List Paragraph11 Char,Bullet Point Char,Bullet point Char,Bullet points Char,Content descriptions Char,DDM Gen Text Char,Dot point 1.5 line spacing Char"/>
    <w:link w:val="ListParagraph"/>
    <w:uiPriority w:val="34"/>
    <w:locked/>
    <w:rsid w:val="0038018C"/>
    <w:rPr>
      <w:rFonts w:ascii="Calibri" w:hAnsi="Calibri" w:cs="Times New Roman"/>
      <w:sz w:val="22"/>
      <w:szCs w:val="22"/>
    </w:rPr>
  </w:style>
  <w:style w:type="paragraph" w:styleId="FootnoteText">
    <w:name w:val="footnote text"/>
    <w:basedOn w:val="Normal"/>
    <w:link w:val="FootnoteTextChar"/>
    <w:uiPriority w:val="99"/>
    <w:semiHidden/>
    <w:unhideWhenUsed/>
    <w:rsid w:val="00835F39"/>
    <w:pPr>
      <w:spacing w:line="240" w:lineRule="auto"/>
    </w:pPr>
    <w:rPr>
      <w:sz w:val="20"/>
    </w:rPr>
  </w:style>
  <w:style w:type="character" w:customStyle="1" w:styleId="FootnoteTextChar">
    <w:name w:val="Footnote Text Char"/>
    <w:basedOn w:val="DefaultParagraphFont"/>
    <w:link w:val="FootnoteText"/>
    <w:uiPriority w:val="99"/>
    <w:semiHidden/>
    <w:rsid w:val="00835F39"/>
  </w:style>
  <w:style w:type="character" w:styleId="FootnoteReference">
    <w:name w:val="footnote reference"/>
    <w:basedOn w:val="DefaultParagraphFont"/>
    <w:uiPriority w:val="99"/>
    <w:semiHidden/>
    <w:unhideWhenUsed/>
    <w:rsid w:val="00835F39"/>
    <w:rPr>
      <w:vertAlign w:val="superscript"/>
    </w:rPr>
  </w:style>
  <w:style w:type="paragraph" w:styleId="TableofFigures">
    <w:name w:val="table of figures"/>
    <w:basedOn w:val="Normal"/>
    <w:next w:val="Normal"/>
    <w:uiPriority w:val="99"/>
    <w:semiHidden/>
    <w:unhideWhenUsed/>
    <w:rsid w:val="000F3078"/>
  </w:style>
  <w:style w:type="paragraph" w:styleId="TOCHeading">
    <w:name w:val="TOC Heading"/>
    <w:basedOn w:val="Heading1"/>
    <w:next w:val="Normal"/>
    <w:uiPriority w:val="39"/>
    <w:unhideWhenUsed/>
    <w:qFormat/>
    <w:rsid w:val="007E3490"/>
    <w:pPr>
      <w:spacing w:before="240" w:line="259" w:lineRule="auto"/>
      <w:outlineLvl w:val="9"/>
    </w:pPr>
    <w:rPr>
      <w:b w:val="0"/>
      <w:bCs w:val="0"/>
      <w:sz w:val="32"/>
      <w:szCs w:val="32"/>
      <w:lang w:val="en-US"/>
    </w:rPr>
  </w:style>
  <w:style w:type="character" w:customStyle="1" w:styleId="OPCParaBaseChar">
    <w:name w:val="OPCParaBase Char"/>
    <w:basedOn w:val="DefaultParagraphFont"/>
    <w:link w:val="OPCParaBase"/>
    <w:rsid w:val="00905224"/>
    <w:rPr>
      <w:rFonts w:eastAsia="Times New Roman" w:cs="Times New Roman"/>
      <w:sz w:val="22"/>
      <w:lang w:eastAsia="en-AU"/>
    </w:rPr>
  </w:style>
  <w:style w:type="character" w:customStyle="1" w:styleId="TOC1Char">
    <w:name w:val="TOC 1 Char"/>
    <w:basedOn w:val="OPCParaBaseChar"/>
    <w:link w:val="TOC1"/>
    <w:uiPriority w:val="39"/>
    <w:rsid w:val="00905224"/>
    <w:rPr>
      <w:rFonts w:eastAsia="Times New Roman" w:cs="Times New Roman"/>
      <w:b/>
      <w:kern w:val="28"/>
      <w:sz w:val="28"/>
      <w:lang w:eastAsia="en-AU"/>
    </w:rPr>
  </w:style>
  <w:style w:type="paragraph" w:styleId="TOAHeading">
    <w:name w:val="toa heading"/>
    <w:basedOn w:val="Normal"/>
    <w:next w:val="Normal"/>
    <w:uiPriority w:val="99"/>
    <w:semiHidden/>
    <w:unhideWhenUsed/>
    <w:rsid w:val="009367BE"/>
    <w:pPr>
      <w:spacing w:before="120"/>
    </w:pPr>
    <w:rPr>
      <w:rFonts w:asciiTheme="majorHAnsi" w:eastAsiaTheme="majorEastAsia" w:hAnsiTheme="majorHAnsi" w:cstheme="majorBidi"/>
      <w:b/>
      <w:bCs/>
      <w:sz w:val="24"/>
      <w:szCs w:val="24"/>
    </w:rPr>
  </w:style>
  <w:style w:type="paragraph" w:styleId="Revision">
    <w:name w:val="Revision"/>
    <w:hidden/>
    <w:uiPriority w:val="99"/>
    <w:semiHidden/>
    <w:rsid w:val="0077214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270388">
      <w:bodyDiv w:val="1"/>
      <w:marLeft w:val="0"/>
      <w:marRight w:val="0"/>
      <w:marTop w:val="0"/>
      <w:marBottom w:val="0"/>
      <w:divBdr>
        <w:top w:val="none" w:sz="0" w:space="0" w:color="auto"/>
        <w:left w:val="none" w:sz="0" w:space="0" w:color="auto"/>
        <w:bottom w:val="none" w:sz="0" w:space="0" w:color="auto"/>
        <w:right w:val="none" w:sz="0" w:space="0" w:color="auto"/>
      </w:divBdr>
      <w:divsChild>
        <w:div w:id="734398999">
          <w:marLeft w:val="0"/>
          <w:marRight w:val="0"/>
          <w:marTop w:val="0"/>
          <w:marBottom w:val="0"/>
          <w:divBdr>
            <w:top w:val="none" w:sz="0" w:space="0" w:color="auto"/>
            <w:left w:val="none" w:sz="0" w:space="0" w:color="auto"/>
            <w:bottom w:val="none" w:sz="0" w:space="0" w:color="auto"/>
            <w:right w:val="none" w:sz="0" w:space="0" w:color="auto"/>
          </w:divBdr>
          <w:divsChild>
            <w:div w:id="1508208796">
              <w:marLeft w:val="0"/>
              <w:marRight w:val="0"/>
              <w:marTop w:val="0"/>
              <w:marBottom w:val="0"/>
              <w:divBdr>
                <w:top w:val="none" w:sz="0" w:space="0" w:color="auto"/>
                <w:left w:val="none" w:sz="0" w:space="0" w:color="auto"/>
                <w:bottom w:val="none" w:sz="0" w:space="0" w:color="auto"/>
                <w:right w:val="none" w:sz="0" w:space="0" w:color="auto"/>
              </w:divBdr>
              <w:divsChild>
                <w:div w:id="1058288863">
                  <w:marLeft w:val="0"/>
                  <w:marRight w:val="0"/>
                  <w:marTop w:val="0"/>
                  <w:marBottom w:val="0"/>
                  <w:divBdr>
                    <w:top w:val="none" w:sz="0" w:space="0" w:color="auto"/>
                    <w:left w:val="none" w:sz="0" w:space="0" w:color="auto"/>
                    <w:bottom w:val="none" w:sz="0" w:space="0" w:color="auto"/>
                    <w:right w:val="none" w:sz="0" w:space="0" w:color="auto"/>
                  </w:divBdr>
                  <w:divsChild>
                    <w:div w:id="1303147009">
                      <w:marLeft w:val="0"/>
                      <w:marRight w:val="0"/>
                      <w:marTop w:val="0"/>
                      <w:marBottom w:val="0"/>
                      <w:divBdr>
                        <w:top w:val="none" w:sz="0" w:space="0" w:color="auto"/>
                        <w:left w:val="none" w:sz="0" w:space="0" w:color="auto"/>
                        <w:bottom w:val="none" w:sz="0" w:space="0" w:color="auto"/>
                        <w:right w:val="none" w:sz="0" w:space="0" w:color="auto"/>
                      </w:divBdr>
                      <w:divsChild>
                        <w:div w:id="579289031">
                          <w:marLeft w:val="0"/>
                          <w:marRight w:val="0"/>
                          <w:marTop w:val="0"/>
                          <w:marBottom w:val="0"/>
                          <w:divBdr>
                            <w:top w:val="none" w:sz="0" w:space="0" w:color="auto"/>
                            <w:left w:val="none" w:sz="0" w:space="0" w:color="auto"/>
                            <w:bottom w:val="none" w:sz="0" w:space="0" w:color="auto"/>
                            <w:right w:val="none" w:sz="0" w:space="0" w:color="auto"/>
                          </w:divBdr>
                          <w:divsChild>
                            <w:div w:id="71901597">
                              <w:marLeft w:val="0"/>
                              <w:marRight w:val="0"/>
                              <w:marTop w:val="0"/>
                              <w:marBottom w:val="0"/>
                              <w:divBdr>
                                <w:top w:val="none" w:sz="0" w:space="0" w:color="auto"/>
                                <w:left w:val="none" w:sz="0" w:space="0" w:color="auto"/>
                                <w:bottom w:val="none" w:sz="0" w:space="0" w:color="auto"/>
                                <w:right w:val="none" w:sz="0" w:space="0" w:color="auto"/>
                              </w:divBdr>
                              <w:divsChild>
                                <w:div w:id="1002928800">
                                  <w:marLeft w:val="0"/>
                                  <w:marRight w:val="0"/>
                                  <w:marTop w:val="0"/>
                                  <w:marBottom w:val="0"/>
                                  <w:divBdr>
                                    <w:top w:val="none" w:sz="0" w:space="0" w:color="auto"/>
                                    <w:left w:val="none" w:sz="0" w:space="0" w:color="auto"/>
                                    <w:bottom w:val="none" w:sz="0" w:space="0" w:color="auto"/>
                                    <w:right w:val="none" w:sz="0" w:space="0" w:color="auto"/>
                                  </w:divBdr>
                                  <w:divsChild>
                                    <w:div w:id="830104915">
                                      <w:marLeft w:val="0"/>
                                      <w:marRight w:val="0"/>
                                      <w:marTop w:val="0"/>
                                      <w:marBottom w:val="0"/>
                                      <w:divBdr>
                                        <w:top w:val="none" w:sz="0" w:space="0" w:color="auto"/>
                                        <w:left w:val="none" w:sz="0" w:space="0" w:color="auto"/>
                                        <w:bottom w:val="none" w:sz="0" w:space="0" w:color="auto"/>
                                        <w:right w:val="none" w:sz="0" w:space="0" w:color="auto"/>
                                      </w:divBdr>
                                      <w:divsChild>
                                        <w:div w:id="548805572">
                                          <w:marLeft w:val="0"/>
                                          <w:marRight w:val="0"/>
                                          <w:marTop w:val="0"/>
                                          <w:marBottom w:val="0"/>
                                          <w:divBdr>
                                            <w:top w:val="none" w:sz="0" w:space="0" w:color="auto"/>
                                            <w:left w:val="none" w:sz="0" w:space="0" w:color="auto"/>
                                            <w:bottom w:val="none" w:sz="0" w:space="0" w:color="auto"/>
                                            <w:right w:val="none" w:sz="0" w:space="0" w:color="auto"/>
                                          </w:divBdr>
                                          <w:divsChild>
                                            <w:div w:id="1889106306">
                                              <w:marLeft w:val="0"/>
                                              <w:marRight w:val="0"/>
                                              <w:marTop w:val="0"/>
                                              <w:marBottom w:val="0"/>
                                              <w:divBdr>
                                                <w:top w:val="none" w:sz="0" w:space="0" w:color="auto"/>
                                                <w:left w:val="none" w:sz="0" w:space="0" w:color="auto"/>
                                                <w:bottom w:val="none" w:sz="0" w:space="0" w:color="auto"/>
                                                <w:right w:val="none" w:sz="0" w:space="0" w:color="auto"/>
                                              </w:divBdr>
                                              <w:divsChild>
                                                <w:div w:id="594171389">
                                                  <w:marLeft w:val="0"/>
                                                  <w:marRight w:val="0"/>
                                                  <w:marTop w:val="0"/>
                                                  <w:marBottom w:val="0"/>
                                                  <w:divBdr>
                                                    <w:top w:val="none" w:sz="0" w:space="0" w:color="auto"/>
                                                    <w:left w:val="none" w:sz="0" w:space="0" w:color="auto"/>
                                                    <w:bottom w:val="none" w:sz="0" w:space="0" w:color="auto"/>
                                                    <w:right w:val="none" w:sz="0" w:space="0" w:color="auto"/>
                                                  </w:divBdr>
                                                  <w:divsChild>
                                                    <w:div w:id="1011878340">
                                                      <w:marLeft w:val="0"/>
                                                      <w:marRight w:val="0"/>
                                                      <w:marTop w:val="0"/>
                                                      <w:marBottom w:val="0"/>
                                                      <w:divBdr>
                                                        <w:top w:val="none" w:sz="0" w:space="0" w:color="auto"/>
                                                        <w:left w:val="none" w:sz="0" w:space="0" w:color="auto"/>
                                                        <w:bottom w:val="none" w:sz="0" w:space="0" w:color="auto"/>
                                                        <w:right w:val="none" w:sz="0" w:space="0" w:color="auto"/>
                                                      </w:divBdr>
                                                      <w:divsChild>
                                                        <w:div w:id="1061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1688024">
      <w:bodyDiv w:val="1"/>
      <w:marLeft w:val="0"/>
      <w:marRight w:val="0"/>
      <w:marTop w:val="0"/>
      <w:marBottom w:val="0"/>
      <w:divBdr>
        <w:top w:val="none" w:sz="0" w:space="0" w:color="auto"/>
        <w:left w:val="none" w:sz="0" w:space="0" w:color="auto"/>
        <w:bottom w:val="none" w:sz="0" w:space="0" w:color="auto"/>
        <w:right w:val="none" w:sz="0" w:space="0" w:color="auto"/>
      </w:divBdr>
      <w:divsChild>
        <w:div w:id="2082480540">
          <w:marLeft w:val="0"/>
          <w:marRight w:val="0"/>
          <w:marTop w:val="0"/>
          <w:marBottom w:val="0"/>
          <w:divBdr>
            <w:top w:val="none" w:sz="0" w:space="0" w:color="auto"/>
            <w:left w:val="none" w:sz="0" w:space="0" w:color="auto"/>
            <w:bottom w:val="none" w:sz="0" w:space="0" w:color="auto"/>
            <w:right w:val="none" w:sz="0" w:space="0" w:color="auto"/>
          </w:divBdr>
          <w:divsChild>
            <w:div w:id="1078409110">
              <w:marLeft w:val="0"/>
              <w:marRight w:val="0"/>
              <w:marTop w:val="0"/>
              <w:marBottom w:val="0"/>
              <w:divBdr>
                <w:top w:val="none" w:sz="0" w:space="0" w:color="auto"/>
                <w:left w:val="none" w:sz="0" w:space="0" w:color="auto"/>
                <w:bottom w:val="none" w:sz="0" w:space="0" w:color="auto"/>
                <w:right w:val="none" w:sz="0" w:space="0" w:color="auto"/>
              </w:divBdr>
              <w:divsChild>
                <w:div w:id="1241672736">
                  <w:marLeft w:val="0"/>
                  <w:marRight w:val="0"/>
                  <w:marTop w:val="0"/>
                  <w:marBottom w:val="0"/>
                  <w:divBdr>
                    <w:top w:val="none" w:sz="0" w:space="0" w:color="auto"/>
                    <w:left w:val="none" w:sz="0" w:space="0" w:color="auto"/>
                    <w:bottom w:val="none" w:sz="0" w:space="0" w:color="auto"/>
                    <w:right w:val="none" w:sz="0" w:space="0" w:color="auto"/>
                  </w:divBdr>
                  <w:divsChild>
                    <w:div w:id="2110006607">
                      <w:marLeft w:val="0"/>
                      <w:marRight w:val="0"/>
                      <w:marTop w:val="0"/>
                      <w:marBottom w:val="0"/>
                      <w:divBdr>
                        <w:top w:val="none" w:sz="0" w:space="0" w:color="auto"/>
                        <w:left w:val="none" w:sz="0" w:space="0" w:color="auto"/>
                        <w:bottom w:val="none" w:sz="0" w:space="0" w:color="auto"/>
                        <w:right w:val="none" w:sz="0" w:space="0" w:color="auto"/>
                      </w:divBdr>
                      <w:divsChild>
                        <w:div w:id="441532690">
                          <w:marLeft w:val="0"/>
                          <w:marRight w:val="0"/>
                          <w:marTop w:val="0"/>
                          <w:marBottom w:val="0"/>
                          <w:divBdr>
                            <w:top w:val="none" w:sz="0" w:space="0" w:color="auto"/>
                            <w:left w:val="none" w:sz="0" w:space="0" w:color="auto"/>
                            <w:bottom w:val="none" w:sz="0" w:space="0" w:color="auto"/>
                            <w:right w:val="none" w:sz="0" w:space="0" w:color="auto"/>
                          </w:divBdr>
                          <w:divsChild>
                            <w:div w:id="1682396837">
                              <w:marLeft w:val="0"/>
                              <w:marRight w:val="0"/>
                              <w:marTop w:val="0"/>
                              <w:marBottom w:val="0"/>
                              <w:divBdr>
                                <w:top w:val="none" w:sz="0" w:space="0" w:color="auto"/>
                                <w:left w:val="none" w:sz="0" w:space="0" w:color="auto"/>
                                <w:bottom w:val="none" w:sz="0" w:space="0" w:color="auto"/>
                                <w:right w:val="none" w:sz="0" w:space="0" w:color="auto"/>
                              </w:divBdr>
                              <w:divsChild>
                                <w:div w:id="906574791">
                                  <w:marLeft w:val="0"/>
                                  <w:marRight w:val="0"/>
                                  <w:marTop w:val="0"/>
                                  <w:marBottom w:val="0"/>
                                  <w:divBdr>
                                    <w:top w:val="none" w:sz="0" w:space="0" w:color="auto"/>
                                    <w:left w:val="none" w:sz="0" w:space="0" w:color="auto"/>
                                    <w:bottom w:val="none" w:sz="0" w:space="0" w:color="auto"/>
                                    <w:right w:val="none" w:sz="0" w:space="0" w:color="auto"/>
                                  </w:divBdr>
                                  <w:divsChild>
                                    <w:div w:id="125977045">
                                      <w:marLeft w:val="0"/>
                                      <w:marRight w:val="0"/>
                                      <w:marTop w:val="0"/>
                                      <w:marBottom w:val="0"/>
                                      <w:divBdr>
                                        <w:top w:val="none" w:sz="0" w:space="0" w:color="auto"/>
                                        <w:left w:val="none" w:sz="0" w:space="0" w:color="auto"/>
                                        <w:bottom w:val="none" w:sz="0" w:space="0" w:color="auto"/>
                                        <w:right w:val="none" w:sz="0" w:space="0" w:color="auto"/>
                                      </w:divBdr>
                                      <w:divsChild>
                                        <w:div w:id="412505561">
                                          <w:marLeft w:val="0"/>
                                          <w:marRight w:val="0"/>
                                          <w:marTop w:val="0"/>
                                          <w:marBottom w:val="0"/>
                                          <w:divBdr>
                                            <w:top w:val="none" w:sz="0" w:space="0" w:color="auto"/>
                                            <w:left w:val="none" w:sz="0" w:space="0" w:color="auto"/>
                                            <w:bottom w:val="none" w:sz="0" w:space="0" w:color="auto"/>
                                            <w:right w:val="none" w:sz="0" w:space="0" w:color="auto"/>
                                          </w:divBdr>
                                          <w:divsChild>
                                            <w:div w:id="296837601">
                                              <w:marLeft w:val="0"/>
                                              <w:marRight w:val="0"/>
                                              <w:marTop w:val="0"/>
                                              <w:marBottom w:val="0"/>
                                              <w:divBdr>
                                                <w:top w:val="none" w:sz="0" w:space="0" w:color="auto"/>
                                                <w:left w:val="none" w:sz="0" w:space="0" w:color="auto"/>
                                                <w:bottom w:val="none" w:sz="0" w:space="0" w:color="auto"/>
                                                <w:right w:val="none" w:sz="0" w:space="0" w:color="auto"/>
                                              </w:divBdr>
                                              <w:divsChild>
                                                <w:div w:id="1750539430">
                                                  <w:marLeft w:val="0"/>
                                                  <w:marRight w:val="0"/>
                                                  <w:marTop w:val="0"/>
                                                  <w:marBottom w:val="0"/>
                                                  <w:divBdr>
                                                    <w:top w:val="none" w:sz="0" w:space="0" w:color="auto"/>
                                                    <w:left w:val="none" w:sz="0" w:space="0" w:color="auto"/>
                                                    <w:bottom w:val="none" w:sz="0" w:space="0" w:color="auto"/>
                                                    <w:right w:val="none" w:sz="0" w:space="0" w:color="auto"/>
                                                  </w:divBdr>
                                                  <w:divsChild>
                                                    <w:div w:id="1358578482">
                                                      <w:marLeft w:val="0"/>
                                                      <w:marRight w:val="0"/>
                                                      <w:marTop w:val="0"/>
                                                      <w:marBottom w:val="0"/>
                                                      <w:divBdr>
                                                        <w:top w:val="none" w:sz="0" w:space="0" w:color="auto"/>
                                                        <w:left w:val="none" w:sz="0" w:space="0" w:color="auto"/>
                                                        <w:bottom w:val="none" w:sz="0" w:space="0" w:color="auto"/>
                                                        <w:right w:val="none" w:sz="0" w:space="0" w:color="auto"/>
                                                      </w:divBdr>
                                                      <w:divsChild>
                                                        <w:div w:id="1839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4145904">
      <w:bodyDiv w:val="1"/>
      <w:marLeft w:val="0"/>
      <w:marRight w:val="0"/>
      <w:marTop w:val="0"/>
      <w:marBottom w:val="0"/>
      <w:divBdr>
        <w:top w:val="none" w:sz="0" w:space="0" w:color="auto"/>
        <w:left w:val="none" w:sz="0" w:space="0" w:color="auto"/>
        <w:bottom w:val="none" w:sz="0" w:space="0" w:color="auto"/>
        <w:right w:val="none" w:sz="0" w:space="0" w:color="auto"/>
      </w:divBdr>
    </w:div>
    <w:div w:id="186227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header" Target="header34.xml"/><Relationship Id="rId50" Type="http://schemas.openxmlformats.org/officeDocument/2006/relationships/header" Target="header37.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8.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header" Target="header36.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8.xml"/><Relationship Id="rId44" Type="http://schemas.openxmlformats.org/officeDocument/2006/relationships/header" Target="header31.xml"/><Relationship Id="rId52"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eader" Target="header35.xml"/><Relationship Id="rId8" Type="http://schemas.openxmlformats.org/officeDocument/2006/relationships/image" Target="media/image1.jpg"/><Relationship Id="rId51" Type="http://schemas.openxmlformats.org/officeDocument/2006/relationships/header" Target="header38.xml"/><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CC9AA-B221-48B9-B1CF-0C52D74E8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74</Pages>
  <Words>18473</Words>
  <Characters>105299</Characters>
  <Application>Microsoft Office Word</Application>
  <DocSecurity>0</DocSecurity>
  <PresentationFormat/>
  <Lines>877</Lines>
  <Paragraphs>247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2016-12-08T23:28:00Z</cp:lastPrinted>
  <dcterms:created xsi:type="dcterms:W3CDTF">2020-01-27T23:38:00Z</dcterms:created>
  <dcterms:modified xsi:type="dcterms:W3CDTF">2020-01-27T23:40:00Z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VET Student Loans Rules 2016</vt:lpwstr>
  </property>
  <property fmtid="{D5CDD505-2E9C-101B-9397-08002B2CF9AE}" pid="4" name="Header">
    <vt:lpwstr>Section</vt:lpwstr>
  </property>
  <property fmtid="{D5CDD505-2E9C-101B-9397-08002B2CF9AE}" pid="5" name="Class">
    <vt:lpwstr>Rule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2016</vt:lpwstr>
  </property>
  <property fmtid="{D5CDD505-2E9C-101B-9397-08002B2CF9AE}" pid="10" name="Authority">
    <vt:lpwstr/>
  </property>
  <property fmtid="{D5CDD505-2E9C-101B-9397-08002B2CF9AE}" pid="11" name="ID">
    <vt:lpwstr>OPC62308</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
  </property>
  <property fmtid="{D5CDD505-2E9C-101B-9397-08002B2CF9AE}" pid="15" name="NonLegInst">
    <vt:lpwstr>0</vt:lpwstr>
  </property>
  <property fmtid="{D5CDD505-2E9C-101B-9397-08002B2CF9AE}" pid="16" name="DoNotAsk">
    <vt:lpwstr>1</vt:lpwstr>
  </property>
  <property fmtid="{D5CDD505-2E9C-101B-9397-08002B2CF9AE}" pid="17" name="ChangedTitle">
    <vt:lpwstr>VET Student Loans Rules 2016</vt:lpwstr>
  </property>
  <property fmtid="{D5CDD505-2E9C-101B-9397-08002B2CF9AE}" pid="18" name="Number">
    <vt:lpwstr>A</vt:lpwstr>
  </property>
  <property fmtid="{D5CDD505-2E9C-101B-9397-08002B2CF9AE}" pid="19" name="CounterSign">
    <vt:lpwstr/>
  </property>
</Properties>
</file>