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35C3F339" w:rsidR="009130B4"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57FE42AF" w:rsidR="004D2843" w:rsidRDefault="0047570C" w:rsidP="004D2843">
      <w:pPr>
        <w:jc w:val="center"/>
        <w:rPr>
          <w:rFonts w:ascii="Times New Roman" w:hAnsi="Times New Roman" w:cs="Times New Roman"/>
          <w:i/>
        </w:rPr>
      </w:pPr>
      <w:r w:rsidRPr="0047570C">
        <w:rPr>
          <w:rFonts w:ascii="Times New Roman" w:hAnsi="Times New Roman" w:cs="Times New Roman"/>
          <w:i/>
        </w:rPr>
        <w:t>Radiocommunications (Transmitter Licence Tax) Act 198</w:t>
      </w:r>
      <w:r>
        <w:rPr>
          <w:rFonts w:ascii="Times New Roman" w:hAnsi="Times New Roman" w:cs="Times New Roman"/>
          <w:i/>
        </w:rPr>
        <w:t>3</w:t>
      </w:r>
    </w:p>
    <w:p w14:paraId="3E70F89F" w14:textId="254DAA48" w:rsidR="004D2843" w:rsidRPr="00641906" w:rsidRDefault="0047570C" w:rsidP="004D2843">
      <w:pPr>
        <w:jc w:val="center"/>
        <w:rPr>
          <w:rFonts w:ascii="Times New Roman" w:hAnsi="Times New Roman" w:cs="Times New Roman"/>
          <w:b/>
          <w:i/>
        </w:rPr>
      </w:pPr>
      <w:r w:rsidRPr="0047570C">
        <w:rPr>
          <w:rFonts w:ascii="Times New Roman" w:hAnsi="Times New Roman" w:cs="Times New Roman"/>
          <w:b/>
          <w:i/>
        </w:rPr>
        <w:t>Radiocommunications (Transmitter Licence Tax) Amend</w:t>
      </w:r>
      <w:r>
        <w:rPr>
          <w:rFonts w:ascii="Times New Roman" w:hAnsi="Times New Roman" w:cs="Times New Roman"/>
          <w:b/>
          <w:i/>
        </w:rPr>
        <w:t>ment Determination 2016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07E179B2"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060848">
        <w:rPr>
          <w:rFonts w:ascii="Times New Roman" w:hAnsi="Times New Roman" w:cs="Times New Roman"/>
        </w:rPr>
        <w:t>has made</w:t>
      </w:r>
      <w:r w:rsidR="0091080B">
        <w:rPr>
          <w:rFonts w:ascii="Times New Roman" w:hAnsi="Times New Roman" w:cs="Times New Roman"/>
        </w:rPr>
        <w:t xml:space="preserve"> the </w:t>
      </w:r>
      <w:r w:rsidR="0085550A" w:rsidRPr="0085550A">
        <w:rPr>
          <w:rFonts w:ascii="Times New Roman" w:hAnsi="Times New Roman" w:cs="Times New Roman"/>
          <w:i/>
        </w:rPr>
        <w:t>Radiocommunications (Transmitter Licence Tax) Amendment Determination 2016 (No. 1)</w:t>
      </w:r>
      <w:r w:rsidR="0091080B">
        <w:rPr>
          <w:rFonts w:ascii="Times New Roman" w:hAnsi="Times New Roman" w:cs="Times New Roman"/>
          <w:i/>
        </w:rPr>
        <w:t xml:space="preserve"> </w:t>
      </w:r>
      <w:r w:rsidR="006022B9">
        <w:rPr>
          <w:rFonts w:ascii="Times New Roman" w:hAnsi="Times New Roman" w:cs="Times New Roman"/>
        </w:rPr>
        <w:t>(</w:t>
      </w:r>
      <w:r w:rsidR="006022B9" w:rsidRPr="00AB01D8">
        <w:rPr>
          <w:rFonts w:ascii="Times New Roman" w:hAnsi="Times New Roman" w:cs="Times New Roman"/>
          <w:b/>
        </w:rPr>
        <w:t>the Amendment Determination</w:t>
      </w:r>
      <w:r w:rsidR="006022B9">
        <w:rPr>
          <w:rFonts w:ascii="Times New Roman" w:hAnsi="Times New Roman" w:cs="Times New Roman"/>
        </w:rPr>
        <w:t xml:space="preserve">) </w:t>
      </w:r>
      <w:r w:rsidR="0091080B" w:rsidRPr="0091080B">
        <w:rPr>
          <w:rFonts w:ascii="Times New Roman" w:hAnsi="Times New Roman" w:cs="Times New Roman"/>
        </w:rPr>
        <w:t xml:space="preserve">under </w:t>
      </w:r>
      <w:r w:rsidR="0085550A">
        <w:rPr>
          <w:rFonts w:ascii="Times New Roman" w:hAnsi="Times New Roman" w:cs="Times New Roman"/>
        </w:rPr>
        <w:t xml:space="preserve">subsection 7(1) </w:t>
      </w:r>
      <w:r w:rsidR="0091080B" w:rsidRPr="0091080B">
        <w:rPr>
          <w:rFonts w:ascii="Times New Roman" w:hAnsi="Times New Roman" w:cs="Times New Roman"/>
        </w:rPr>
        <w:t xml:space="preserve">of the </w:t>
      </w:r>
      <w:r w:rsidR="0085550A" w:rsidRPr="0085550A">
        <w:rPr>
          <w:rFonts w:ascii="Times New Roman" w:hAnsi="Times New Roman" w:cs="Times New Roman"/>
          <w:i/>
        </w:rPr>
        <w:t>Radiocommunications (Transmitter Licence Tax) Act 1983</w:t>
      </w:r>
      <w:r w:rsidR="0085550A" w:rsidRPr="0085550A">
        <w:rPr>
          <w:rFonts w:ascii="Times New Roman" w:hAnsi="Times New Roman" w:cs="Times New Roman"/>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D226BB">
        <w:rPr>
          <w:rFonts w:ascii="Times New Roman" w:hAnsi="Times New Roman" w:cs="Times New Roman"/>
        </w:rPr>
        <w:t xml:space="preserve"> and</w:t>
      </w:r>
      <w:r w:rsidR="00D226BB" w:rsidRPr="00B00FC3">
        <w:rPr>
          <w:rFonts w:ascii="Times New Roman" w:hAnsi="Times New Roman" w:cs="Times New Roman"/>
        </w:rPr>
        <w:t xml:space="preserve"> subsection 33(3) of the </w:t>
      </w:r>
      <w:r w:rsidR="00D226BB" w:rsidRPr="00B00FC3">
        <w:rPr>
          <w:rFonts w:ascii="Times New Roman" w:hAnsi="Times New Roman" w:cs="Times New Roman"/>
          <w:i/>
        </w:rPr>
        <w:t>Acts Interpretation Act 1901</w:t>
      </w:r>
      <w:r w:rsidR="00D226BB" w:rsidRPr="00B00FC3">
        <w:rPr>
          <w:rFonts w:ascii="Times New Roman" w:hAnsi="Times New Roman" w:cs="Times New Roman"/>
        </w:rPr>
        <w:t xml:space="preserve"> (</w:t>
      </w:r>
      <w:r w:rsidR="00D226BB" w:rsidRPr="00B00FC3">
        <w:rPr>
          <w:rFonts w:ascii="Times New Roman" w:hAnsi="Times New Roman" w:cs="Times New Roman"/>
          <w:b/>
        </w:rPr>
        <w:t>the AIA</w:t>
      </w:r>
      <w:r w:rsidR="00D226BB" w:rsidRPr="00B00FC3">
        <w:rPr>
          <w:rFonts w:ascii="Times New Roman" w:hAnsi="Times New Roman" w:cs="Times New Roman"/>
        </w:rPr>
        <w:t>).</w:t>
      </w:r>
    </w:p>
    <w:p w14:paraId="485D35F4" w14:textId="334EDDEB" w:rsidR="00CA6926" w:rsidRDefault="0085550A" w:rsidP="00B00FC3">
      <w:pPr>
        <w:rPr>
          <w:rFonts w:ascii="Times New Roman" w:hAnsi="Times New Roman" w:cs="Times New Roman"/>
        </w:rPr>
      </w:pPr>
      <w:r>
        <w:rPr>
          <w:rFonts w:ascii="Times New Roman" w:hAnsi="Times New Roman" w:cs="Times New Roman"/>
        </w:rPr>
        <w:t xml:space="preserve">Subsection 7(1) </w:t>
      </w:r>
      <w:r w:rsidR="00400312">
        <w:rPr>
          <w:rFonts w:ascii="Times New Roman" w:hAnsi="Times New Roman" w:cs="Times New Roman"/>
        </w:rPr>
        <w:t xml:space="preserve">of the Act </w:t>
      </w:r>
      <w:r>
        <w:rPr>
          <w:rFonts w:ascii="Times New Roman" w:hAnsi="Times New Roman" w:cs="Times New Roman"/>
        </w:rPr>
        <w:t xml:space="preserve">stipulates that the amount of tax </w:t>
      </w:r>
      <w:r w:rsidRPr="0085550A">
        <w:rPr>
          <w:rFonts w:ascii="Times New Roman" w:hAnsi="Times New Roman" w:cs="Times New Roman"/>
        </w:rPr>
        <w:t>in respect of the issue of a transmitter licence, the anniversary of a transmitter licence coming into force or the holding of a transmitter licence is the amount determined by the ACMA.</w:t>
      </w:r>
    </w:p>
    <w:p w14:paraId="2B455A2D" w14:textId="1EA13A4E" w:rsidR="00D226BB" w:rsidRDefault="00D226BB" w:rsidP="00B00FC3">
      <w:pPr>
        <w:rPr>
          <w:rFonts w:ascii="Times New Roman" w:hAnsi="Times New Roman" w:cs="Times New Roman"/>
        </w:rPr>
      </w:pPr>
      <w:r w:rsidRPr="00B00FC3">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0D21DF46" w14:textId="5EF36667" w:rsidR="00864356" w:rsidRPr="00373B4E" w:rsidRDefault="00864356" w:rsidP="00864356">
      <w:pPr>
        <w:rPr>
          <w:rFonts w:ascii="Times New Roman" w:hAnsi="Times New Roman" w:cs="Times New Roman"/>
        </w:rPr>
      </w:pPr>
      <w:r w:rsidRPr="00864356">
        <w:rPr>
          <w:rFonts w:ascii="Times New Roman" w:hAnsi="Times New Roman" w:cs="Times New Roman"/>
        </w:rPr>
        <w:t xml:space="preserve">The Amendment Determination amends the </w:t>
      </w:r>
      <w:r w:rsidRPr="00864356">
        <w:rPr>
          <w:rFonts w:ascii="Times New Roman" w:hAnsi="Times New Roman" w:cs="Times New Roman"/>
          <w:i/>
        </w:rPr>
        <w:t xml:space="preserve">Radiocommunications (Transmitter Licence Tax) </w:t>
      </w:r>
      <w:r w:rsidRPr="00373B4E">
        <w:rPr>
          <w:rFonts w:ascii="Times New Roman" w:hAnsi="Times New Roman" w:cs="Times New Roman"/>
          <w:i/>
        </w:rPr>
        <w:t>Determination 2015</w:t>
      </w:r>
      <w:r w:rsidRPr="00373B4E">
        <w:rPr>
          <w:rFonts w:ascii="Times New Roman" w:hAnsi="Times New Roman" w:cs="Times New Roman"/>
        </w:rPr>
        <w:t xml:space="preserve"> (</w:t>
      </w:r>
      <w:r w:rsidRPr="00373B4E">
        <w:rPr>
          <w:rFonts w:ascii="Times New Roman" w:hAnsi="Times New Roman" w:cs="Times New Roman"/>
          <w:b/>
        </w:rPr>
        <w:t>the Determination</w:t>
      </w:r>
      <w:r w:rsidRPr="00373B4E">
        <w:rPr>
          <w:rFonts w:ascii="Times New Roman" w:hAnsi="Times New Roman" w:cs="Times New Roman"/>
        </w:rPr>
        <w:t>) to:</w:t>
      </w:r>
    </w:p>
    <w:p w14:paraId="5A35841E" w14:textId="43D0A19D" w:rsidR="00E6005C" w:rsidRPr="00373B4E" w:rsidRDefault="00E6005C" w:rsidP="00E6005C">
      <w:pPr>
        <w:pStyle w:val="ListParagraph"/>
        <w:numPr>
          <w:ilvl w:val="0"/>
          <w:numId w:val="1"/>
        </w:numPr>
        <w:rPr>
          <w:rFonts w:ascii="Times New Roman" w:hAnsi="Times New Roman" w:cs="Times New Roman"/>
        </w:rPr>
      </w:pPr>
      <w:r w:rsidRPr="00373B4E">
        <w:rPr>
          <w:rFonts w:ascii="Times New Roman" w:hAnsi="Times New Roman" w:cs="Times New Roman"/>
        </w:rPr>
        <w:t>adjust taxes for inflation</w:t>
      </w:r>
      <w:r w:rsidR="00404129" w:rsidRPr="00373B4E">
        <w:rPr>
          <w:rFonts w:ascii="Times New Roman" w:hAnsi="Times New Roman" w:cs="Times New Roman"/>
        </w:rPr>
        <w:t>;</w:t>
      </w:r>
    </w:p>
    <w:p w14:paraId="521A6743" w14:textId="760FFBEA" w:rsidR="00E6005C" w:rsidRPr="00373B4E" w:rsidRDefault="00E6005C" w:rsidP="00E6005C">
      <w:pPr>
        <w:pStyle w:val="ListParagraph"/>
        <w:numPr>
          <w:ilvl w:val="0"/>
          <w:numId w:val="1"/>
        </w:numPr>
        <w:rPr>
          <w:rFonts w:ascii="Times New Roman" w:hAnsi="Times New Roman" w:cs="Times New Roman"/>
        </w:rPr>
      </w:pPr>
      <w:r w:rsidRPr="00373B4E">
        <w:rPr>
          <w:rFonts w:ascii="Times New Roman" w:hAnsi="Times New Roman" w:cs="Times New Roman"/>
        </w:rPr>
        <w:t xml:space="preserve">adjust some of the </w:t>
      </w:r>
      <w:r w:rsidR="00CC1AB6" w:rsidRPr="00373B4E">
        <w:rPr>
          <w:rFonts w:ascii="Times New Roman" w:hAnsi="Times New Roman" w:cs="Times New Roman"/>
        </w:rPr>
        <w:t>transmitter</w:t>
      </w:r>
      <w:r w:rsidRPr="00373B4E">
        <w:rPr>
          <w:rFonts w:ascii="Times New Roman" w:hAnsi="Times New Roman" w:cs="Times New Roman"/>
        </w:rPr>
        <w:t xml:space="preserve"> licence taxes for satellite licensees to encourage more efficient use of the spectrum between 17.3 GHz and 51.4 GHz</w:t>
      </w:r>
      <w:r w:rsidR="00404129" w:rsidRPr="00373B4E">
        <w:rPr>
          <w:rFonts w:ascii="Times New Roman" w:hAnsi="Times New Roman" w:cs="Times New Roman"/>
        </w:rPr>
        <w:t>; and</w:t>
      </w:r>
    </w:p>
    <w:p w14:paraId="59F8528D" w14:textId="0C62D05E" w:rsidR="00E6005C" w:rsidRPr="00373B4E" w:rsidRDefault="00E6005C" w:rsidP="00E6005C">
      <w:pPr>
        <w:pStyle w:val="ListParagraph"/>
        <w:numPr>
          <w:ilvl w:val="0"/>
          <w:numId w:val="1"/>
        </w:numPr>
        <w:rPr>
          <w:rFonts w:ascii="Times New Roman" w:hAnsi="Times New Roman" w:cs="Times New Roman"/>
        </w:rPr>
      </w:pPr>
      <w:r w:rsidRPr="00373B4E">
        <w:rPr>
          <w:rFonts w:ascii="Times New Roman" w:hAnsi="Times New Roman" w:cs="Times New Roman"/>
        </w:rPr>
        <w:t xml:space="preserve">set taxes to allow holders of spectrum licences </w:t>
      </w:r>
      <w:r w:rsidR="00A51414" w:rsidRPr="00373B4E">
        <w:rPr>
          <w:rFonts w:ascii="Times New Roman" w:hAnsi="Times New Roman" w:cs="Times New Roman"/>
        </w:rPr>
        <w:t xml:space="preserve">in </w:t>
      </w:r>
      <w:r w:rsidRPr="00373B4E">
        <w:rPr>
          <w:rFonts w:ascii="Times New Roman" w:hAnsi="Times New Roman" w:cs="Times New Roman"/>
        </w:rPr>
        <w:t xml:space="preserve">the 700 MHz band to access the spectrum before their spectrum licences begin in </w:t>
      </w:r>
      <w:r w:rsidR="00246AAC" w:rsidRPr="00373B4E">
        <w:rPr>
          <w:rFonts w:ascii="Times New Roman" w:hAnsi="Times New Roman" w:cs="Times New Roman"/>
        </w:rPr>
        <w:t>April</w:t>
      </w:r>
      <w:r w:rsidRPr="00373B4E">
        <w:rPr>
          <w:rFonts w:ascii="Times New Roman" w:hAnsi="Times New Roman" w:cs="Times New Roman"/>
        </w:rPr>
        <w:t xml:space="preserve"> 2018</w:t>
      </w:r>
      <w:r w:rsidR="000850D6" w:rsidRPr="00373B4E">
        <w:rPr>
          <w:rFonts w:ascii="Times New Roman" w:hAnsi="Times New Roman" w:cs="Times New Roman"/>
        </w:rPr>
        <w:t>.</w:t>
      </w:r>
    </w:p>
    <w:p w14:paraId="2683C391" w14:textId="77777777" w:rsidR="00E6005C" w:rsidRPr="00373B4E" w:rsidRDefault="00E6005C" w:rsidP="00E6005C">
      <w:pPr>
        <w:rPr>
          <w:rFonts w:ascii="Times New Roman" w:hAnsi="Times New Roman" w:cs="Times New Roman"/>
        </w:rPr>
      </w:pPr>
      <w:r w:rsidRPr="00373B4E">
        <w:rPr>
          <w:rFonts w:ascii="Times New Roman" w:hAnsi="Times New Roman" w:cs="Times New Roman"/>
          <w:i/>
          <w:u w:val="single"/>
        </w:rPr>
        <w:t>Adjustments for inflation</w:t>
      </w:r>
      <w:r w:rsidRPr="00373B4E">
        <w:rPr>
          <w:rFonts w:ascii="Times New Roman" w:hAnsi="Times New Roman" w:cs="Times New Roman"/>
        </w:rPr>
        <w:t xml:space="preserve"> </w:t>
      </w:r>
    </w:p>
    <w:p w14:paraId="27F24B13" w14:textId="6F43427B" w:rsidR="00E6005C" w:rsidRPr="00373B4E" w:rsidRDefault="00E6005C" w:rsidP="00E6005C">
      <w:pPr>
        <w:rPr>
          <w:rFonts w:ascii="Times New Roman" w:hAnsi="Times New Roman" w:cs="Times New Roman"/>
        </w:rPr>
      </w:pPr>
      <w:r w:rsidRPr="00373B4E">
        <w:rPr>
          <w:rFonts w:ascii="Times New Roman" w:hAnsi="Times New Roman" w:cs="Times New Roman"/>
        </w:rPr>
        <w:t xml:space="preserve">Taxes are adjusted for inflation annually to keep licence taxes constant in real terms. In the </w:t>
      </w:r>
      <w:r w:rsidR="00D05360" w:rsidRPr="00373B4E">
        <w:rPr>
          <w:rFonts w:ascii="Times New Roman" w:hAnsi="Times New Roman" w:cs="Times New Roman"/>
        </w:rPr>
        <w:t xml:space="preserve">Amendment Determination </w:t>
      </w:r>
      <w:r w:rsidRPr="00373B4E">
        <w:rPr>
          <w:rFonts w:ascii="Times New Roman" w:hAnsi="Times New Roman" w:cs="Times New Roman"/>
        </w:rPr>
        <w:t xml:space="preserve">the ACMA has increased the tax amount for </w:t>
      </w:r>
      <w:r w:rsidR="00CC1AB6" w:rsidRPr="00373B4E">
        <w:rPr>
          <w:rFonts w:ascii="Times New Roman" w:hAnsi="Times New Roman" w:cs="Times New Roman"/>
        </w:rPr>
        <w:t xml:space="preserve">transmitter </w:t>
      </w:r>
      <w:r w:rsidRPr="00373B4E">
        <w:rPr>
          <w:rFonts w:ascii="Times New Roman" w:hAnsi="Times New Roman" w:cs="Times New Roman"/>
        </w:rPr>
        <w:t>licences (except for assigned fixed point to point and point to multipoint licences operating in spectrum below 960 MHz in remote density areas) by 1.0 per cent, based on the increase in the consumer price index (</w:t>
      </w:r>
      <w:r w:rsidRPr="00373B4E">
        <w:rPr>
          <w:rFonts w:ascii="Times New Roman" w:hAnsi="Times New Roman" w:cs="Times New Roman"/>
          <w:b/>
        </w:rPr>
        <w:t>CPI</w:t>
      </w:r>
      <w:r w:rsidRPr="00373B4E">
        <w:rPr>
          <w:rFonts w:ascii="Times New Roman" w:hAnsi="Times New Roman" w:cs="Times New Roman"/>
        </w:rPr>
        <w:t xml:space="preserve">). </w:t>
      </w:r>
    </w:p>
    <w:p w14:paraId="1E1CCEB4" w14:textId="77777777" w:rsidR="00CC1AB6" w:rsidRPr="00373B4E" w:rsidRDefault="00CC1AB6" w:rsidP="00CC1AB6">
      <w:pPr>
        <w:rPr>
          <w:rFonts w:ascii="Times New Roman" w:hAnsi="Times New Roman" w:cs="Times New Roman"/>
          <w:i/>
          <w:u w:val="single"/>
        </w:rPr>
      </w:pPr>
      <w:r w:rsidRPr="00373B4E">
        <w:rPr>
          <w:rFonts w:ascii="Times New Roman" w:hAnsi="Times New Roman" w:cs="Times New Roman"/>
          <w:i/>
          <w:u w:val="single"/>
        </w:rPr>
        <w:t>Tax reform for satellite apparatus licences</w:t>
      </w:r>
    </w:p>
    <w:p w14:paraId="72EE50DB" w14:textId="2EE6A56D" w:rsidR="00E6005C" w:rsidRPr="00373B4E" w:rsidRDefault="00E6005C" w:rsidP="00E6005C">
      <w:pPr>
        <w:rPr>
          <w:rFonts w:ascii="Times New Roman" w:hAnsi="Times New Roman" w:cs="Times New Roman"/>
        </w:rPr>
      </w:pPr>
      <w:r w:rsidRPr="00373B4E">
        <w:rPr>
          <w:rFonts w:ascii="Times New Roman" w:hAnsi="Times New Roman" w:cs="Times New Roman"/>
        </w:rPr>
        <w:t>The ACMA conducted a review of apparatus licences taxes for satellites services in response to industry concerns that taxes were high compared with international standards, and high given the large bandwidth requirements for satellite service deployment in the Ka band.</w:t>
      </w:r>
      <w:r w:rsidR="00251B3B">
        <w:rPr>
          <w:rStyle w:val="FootnoteReference"/>
          <w:rFonts w:ascii="Times New Roman" w:hAnsi="Times New Roman" w:cs="Times New Roman"/>
        </w:rPr>
        <w:footnoteReference w:id="2"/>
      </w:r>
      <w:r w:rsidRPr="00373B4E">
        <w:rPr>
          <w:rFonts w:ascii="Times New Roman" w:hAnsi="Times New Roman" w:cs="Times New Roman"/>
        </w:rPr>
        <w:t xml:space="preserve"> The review was based on opportunity cost pricing principles as the basis for setting efficient price signals for scarce resources, and is one of a suite of tools that the ACMA uses to achieve the efficiency objects of the </w:t>
      </w:r>
      <w:r w:rsidR="00D05360" w:rsidRPr="00373B4E">
        <w:rPr>
          <w:rFonts w:ascii="Times New Roman" w:hAnsi="Times New Roman" w:cs="Times New Roman"/>
          <w:i/>
        </w:rPr>
        <w:t xml:space="preserve">Radiocommunications </w:t>
      </w:r>
      <w:r w:rsidRPr="00373B4E">
        <w:rPr>
          <w:rFonts w:ascii="Times New Roman" w:hAnsi="Times New Roman" w:cs="Times New Roman"/>
          <w:i/>
        </w:rPr>
        <w:t>Act</w:t>
      </w:r>
      <w:r w:rsidR="00D05360" w:rsidRPr="00373B4E">
        <w:rPr>
          <w:rFonts w:ascii="Times New Roman" w:hAnsi="Times New Roman" w:cs="Times New Roman"/>
          <w:i/>
        </w:rPr>
        <w:t xml:space="preserve"> 1992</w:t>
      </w:r>
      <w:r w:rsidRPr="00373B4E">
        <w:rPr>
          <w:rFonts w:ascii="Times New Roman" w:hAnsi="Times New Roman" w:cs="Times New Roman"/>
        </w:rPr>
        <w:t xml:space="preserve">. Efficient use of spectrum is encouraged when spectrum is priced at </w:t>
      </w:r>
      <w:r w:rsidRPr="00373B4E">
        <w:rPr>
          <w:rFonts w:ascii="Times New Roman" w:hAnsi="Times New Roman" w:cs="Times New Roman"/>
        </w:rPr>
        <w:lastRenderedPageBreak/>
        <w:t>opportunity cost, reflecting the value of the next-best opportunity foregone caused by current spectrum use.</w:t>
      </w:r>
    </w:p>
    <w:p w14:paraId="3BA0CD62" w14:textId="7006446E" w:rsidR="00E6005C" w:rsidRPr="00373B4E" w:rsidRDefault="00E6005C" w:rsidP="00E6005C">
      <w:pPr>
        <w:rPr>
          <w:rFonts w:ascii="Times New Roman" w:hAnsi="Times New Roman" w:cs="Times New Roman"/>
        </w:rPr>
      </w:pPr>
      <w:r w:rsidRPr="00373B4E">
        <w:rPr>
          <w:rFonts w:ascii="Times New Roman" w:hAnsi="Times New Roman" w:cs="Times New Roman"/>
        </w:rPr>
        <w:t>In October 2015 the ACMA engaged economic and engineering consultants, Plum Consulting, to review taxes for the band using opportunity cost pricing principles, and to investigate how taxation arrangements could be improved to better reflect the peculiar spectrum denial properties of satellite systems. In April 2016 Plum delivered its final report to the ACMA. The ACMA formulated a raft of tax reform proposal</w:t>
      </w:r>
      <w:r w:rsidR="00060848">
        <w:rPr>
          <w:rFonts w:ascii="Times New Roman" w:hAnsi="Times New Roman" w:cs="Times New Roman"/>
        </w:rPr>
        <w:t>s</w:t>
      </w:r>
      <w:r w:rsidRPr="00373B4E">
        <w:rPr>
          <w:rFonts w:ascii="Times New Roman" w:hAnsi="Times New Roman" w:cs="Times New Roman"/>
        </w:rPr>
        <w:t xml:space="preserve"> based on the Plum report, and released both the proposals and the Plum report for public consultation in August 2016.</w:t>
      </w:r>
    </w:p>
    <w:p w14:paraId="22F3EAC4" w14:textId="77777777" w:rsidR="00E6005C" w:rsidRPr="00373B4E" w:rsidRDefault="00E6005C" w:rsidP="00E6005C">
      <w:pPr>
        <w:pStyle w:val="ListParagraph"/>
        <w:numPr>
          <w:ilvl w:val="0"/>
          <w:numId w:val="1"/>
        </w:numPr>
        <w:rPr>
          <w:rFonts w:ascii="Times New Roman" w:hAnsi="Times New Roman" w:cs="Times New Roman"/>
        </w:rPr>
      </w:pPr>
      <w:r w:rsidRPr="00373B4E">
        <w:rPr>
          <w:rFonts w:ascii="Times New Roman" w:hAnsi="Times New Roman" w:cs="Times New Roman"/>
        </w:rPr>
        <w:t>As a result of this review the ACMA has decided to implement the following tax reforms for satellite licences:</w:t>
      </w:r>
    </w:p>
    <w:p w14:paraId="02822398" w14:textId="3B7C1497" w:rsidR="00E6005C" w:rsidRPr="00373B4E" w:rsidRDefault="00E6005C" w:rsidP="00E6005C">
      <w:pPr>
        <w:pStyle w:val="ListParagraph"/>
        <w:numPr>
          <w:ilvl w:val="1"/>
          <w:numId w:val="1"/>
        </w:numPr>
        <w:rPr>
          <w:rFonts w:ascii="Times New Roman" w:hAnsi="Times New Roman" w:cs="Times New Roman"/>
        </w:rPr>
      </w:pPr>
      <w:r w:rsidRPr="00373B4E">
        <w:rPr>
          <w:rFonts w:ascii="Times New Roman" w:hAnsi="Times New Roman" w:cs="Times New Roman"/>
        </w:rPr>
        <w:t xml:space="preserve">reducing taxes between 17.3 GHz and 51.4 GHz to better reflect excess supply conditions. These tax reductions are expected to encourage more satellite investment </w:t>
      </w:r>
      <w:r w:rsidR="00060848">
        <w:rPr>
          <w:rFonts w:ascii="Times New Roman" w:hAnsi="Times New Roman" w:cs="Times New Roman"/>
        </w:rPr>
        <w:t xml:space="preserve">in </w:t>
      </w:r>
      <w:r w:rsidRPr="00373B4E">
        <w:rPr>
          <w:rFonts w:ascii="Times New Roman" w:hAnsi="Times New Roman" w:cs="Times New Roman"/>
        </w:rPr>
        <w:t>Australia that will better utilise spectrum between 17.3 GHz and 51.4 GHz, and generate economic benefits for Australia.</w:t>
      </w:r>
    </w:p>
    <w:p w14:paraId="559C2F25" w14:textId="3FE5D41A" w:rsidR="00E6005C" w:rsidRPr="00373B4E" w:rsidRDefault="00E6005C" w:rsidP="00E6005C">
      <w:pPr>
        <w:pStyle w:val="ListParagraph"/>
        <w:numPr>
          <w:ilvl w:val="1"/>
          <w:numId w:val="1"/>
        </w:numPr>
        <w:rPr>
          <w:rFonts w:ascii="Times New Roman" w:hAnsi="Times New Roman" w:cs="Times New Roman"/>
        </w:rPr>
      </w:pPr>
      <w:r w:rsidRPr="00373B4E">
        <w:rPr>
          <w:rFonts w:ascii="Times New Roman" w:hAnsi="Times New Roman" w:cs="Times New Roman"/>
        </w:rPr>
        <w:t>removing the fixed annual tax of $279/MHz for</w:t>
      </w:r>
      <w:r w:rsidRPr="00373B4E">
        <w:t xml:space="preserve"> </w:t>
      </w:r>
      <w:r w:rsidRPr="00373B4E">
        <w:rPr>
          <w:rFonts w:ascii="Times New Roman" w:hAnsi="Times New Roman" w:cs="Times New Roman"/>
        </w:rPr>
        <w:t>non-geostationary orbit (</w:t>
      </w:r>
      <w:r w:rsidRPr="00373B4E">
        <w:rPr>
          <w:rFonts w:ascii="Times New Roman" w:hAnsi="Times New Roman" w:cs="Times New Roman"/>
          <w:b/>
        </w:rPr>
        <w:t>NGSO</w:t>
      </w:r>
      <w:r w:rsidRPr="00373B4E">
        <w:rPr>
          <w:rFonts w:ascii="Times New Roman" w:hAnsi="Times New Roman" w:cs="Times New Roman"/>
        </w:rPr>
        <w:t xml:space="preserve">) </w:t>
      </w:r>
      <w:r w:rsidR="00D262B0">
        <w:rPr>
          <w:rFonts w:ascii="Times New Roman" w:hAnsi="Times New Roman" w:cs="Times New Roman"/>
        </w:rPr>
        <w:t xml:space="preserve">space and </w:t>
      </w:r>
      <w:r w:rsidRPr="00373B4E">
        <w:rPr>
          <w:rFonts w:ascii="Times New Roman" w:hAnsi="Times New Roman" w:cs="Times New Roman"/>
        </w:rPr>
        <w:t xml:space="preserve">space receive licences operating in frequencies greater than 8.5 GHz. No licences </w:t>
      </w:r>
      <w:r w:rsidR="00060848">
        <w:rPr>
          <w:rFonts w:ascii="Times New Roman" w:hAnsi="Times New Roman" w:cs="Times New Roman"/>
        </w:rPr>
        <w:t xml:space="preserve">currently </w:t>
      </w:r>
      <w:r w:rsidRPr="00373B4E">
        <w:rPr>
          <w:rFonts w:ascii="Times New Roman" w:hAnsi="Times New Roman" w:cs="Times New Roman"/>
        </w:rPr>
        <w:t>attract this $279/MHz tax and abolishing it will simplify the tax regime and make treatment of NGSO systems consistent with geostationary orbit (</w:t>
      </w:r>
      <w:r w:rsidRPr="00373B4E">
        <w:rPr>
          <w:rFonts w:ascii="Times New Roman" w:hAnsi="Times New Roman" w:cs="Times New Roman"/>
          <w:b/>
        </w:rPr>
        <w:t>GSO</w:t>
      </w:r>
      <w:r w:rsidRPr="00373B4E">
        <w:rPr>
          <w:rFonts w:ascii="Times New Roman" w:hAnsi="Times New Roman" w:cs="Times New Roman"/>
        </w:rPr>
        <w:t xml:space="preserve">) systems. </w:t>
      </w:r>
    </w:p>
    <w:p w14:paraId="63C98FBC" w14:textId="54818867" w:rsidR="00E6005C" w:rsidRPr="00373B4E" w:rsidRDefault="00E6005C" w:rsidP="00E6005C">
      <w:pPr>
        <w:pStyle w:val="ListParagraph"/>
        <w:numPr>
          <w:ilvl w:val="1"/>
          <w:numId w:val="1"/>
        </w:numPr>
        <w:rPr>
          <w:rFonts w:ascii="Times New Roman" w:hAnsi="Times New Roman" w:cs="Times New Roman"/>
        </w:rPr>
      </w:pPr>
      <w:r w:rsidRPr="00373B4E">
        <w:rPr>
          <w:rFonts w:ascii="Times New Roman" w:hAnsi="Times New Roman" w:cs="Times New Roman"/>
        </w:rPr>
        <w:t>introducing a tax incentive for earth station</w:t>
      </w:r>
      <w:r w:rsidR="00D05360" w:rsidRPr="00373B4E">
        <w:rPr>
          <w:rFonts w:ascii="Times New Roman" w:hAnsi="Times New Roman" w:cs="Times New Roman"/>
        </w:rPr>
        <w:t>s</w:t>
      </w:r>
      <w:r w:rsidRPr="00373B4E">
        <w:rPr>
          <w:rFonts w:ascii="Times New Roman" w:hAnsi="Times New Roman" w:cs="Times New Roman"/>
        </w:rPr>
        <w:t xml:space="preserve"> that are co-located (i.e. located within the specific radial distances specified in the </w:t>
      </w:r>
      <w:r w:rsidR="00D05360" w:rsidRPr="00373B4E">
        <w:rPr>
          <w:rFonts w:ascii="Times New Roman" w:hAnsi="Times New Roman" w:cs="Times New Roman"/>
        </w:rPr>
        <w:t>Determination</w:t>
      </w:r>
      <w:r w:rsidRPr="00373B4E">
        <w:rPr>
          <w:rFonts w:ascii="Times New Roman" w:hAnsi="Times New Roman" w:cs="Times New Roman"/>
        </w:rPr>
        <w:t xml:space="preserve">) and co-frequency (i.e. share the same or overlapping frequencies). </w:t>
      </w:r>
      <w:r w:rsidR="00D05360" w:rsidRPr="00373B4E">
        <w:rPr>
          <w:rFonts w:ascii="Times New Roman" w:hAnsi="Times New Roman" w:cs="Times New Roman"/>
        </w:rPr>
        <w:t xml:space="preserve"> </w:t>
      </w:r>
      <w:r w:rsidRPr="00373B4E">
        <w:rPr>
          <w:rFonts w:ascii="Times New Roman" w:hAnsi="Times New Roman" w:cs="Times New Roman"/>
        </w:rPr>
        <w:t>The ACMA intends for this incentive to encourage earth stations to co-locate and use the same or similar frequencies which the ACMA expects will free up spectrum for other terrestrial services.</w:t>
      </w:r>
    </w:p>
    <w:p w14:paraId="6A13157A" w14:textId="77777777" w:rsidR="00E6005C" w:rsidRPr="00373B4E" w:rsidRDefault="00E6005C" w:rsidP="00E6005C">
      <w:pPr>
        <w:rPr>
          <w:rFonts w:ascii="Times New Roman" w:hAnsi="Times New Roman" w:cs="Times New Roman"/>
          <w:i/>
          <w:u w:val="single"/>
        </w:rPr>
      </w:pPr>
      <w:r w:rsidRPr="00373B4E">
        <w:rPr>
          <w:rFonts w:ascii="Times New Roman" w:hAnsi="Times New Roman" w:cs="Times New Roman"/>
          <w:i/>
          <w:u w:val="single"/>
        </w:rPr>
        <w:t>Set taxes for early access arrangements in the 700 MHz band</w:t>
      </w:r>
    </w:p>
    <w:p w14:paraId="5D962C1A" w14:textId="44BC6CFA" w:rsidR="00246AAC" w:rsidRPr="00373B4E" w:rsidRDefault="00246AAC" w:rsidP="00E6005C">
      <w:pPr>
        <w:rPr>
          <w:rFonts w:ascii="Times New Roman" w:hAnsi="Times New Roman" w:cs="Times New Roman"/>
        </w:rPr>
      </w:pPr>
      <w:r w:rsidRPr="00373B4E">
        <w:rPr>
          <w:rFonts w:ascii="Times New Roman" w:hAnsi="Times New Roman" w:cs="Times New Roman"/>
        </w:rPr>
        <w:t xml:space="preserve">On 7 October 2016, the Minister for Communications, Senator the Hon. Mitch Fifield, issued a </w:t>
      </w:r>
      <w:hyperlink r:id="rId12" w:history="1">
        <w:r w:rsidRPr="00373B4E">
          <w:rPr>
            <w:rFonts w:ascii="Times New Roman" w:hAnsi="Times New Roman" w:cs="Times New Roman"/>
          </w:rPr>
          <w:t>media release</w:t>
        </w:r>
      </w:hyperlink>
      <w:r w:rsidRPr="00373B4E">
        <w:rPr>
          <w:rFonts w:ascii="Times New Roman" w:hAnsi="Times New Roman" w:cs="Times New Roman"/>
        </w:rPr>
        <w:t xml:space="preserve"> announcing that the spectrum in the 700 MHz band (733–748 MHz paired with 788–803 MHz) will be auctioned by the ACMA. The </w:t>
      </w:r>
      <w:r w:rsidR="00060848">
        <w:rPr>
          <w:rFonts w:ascii="Times New Roman" w:hAnsi="Times New Roman" w:cs="Times New Roman"/>
        </w:rPr>
        <w:t>M</w:t>
      </w:r>
      <w:r w:rsidRPr="00373B4E">
        <w:rPr>
          <w:rFonts w:ascii="Times New Roman" w:hAnsi="Times New Roman" w:cs="Times New Roman"/>
        </w:rPr>
        <w:t>inister also wrote</w:t>
      </w:r>
      <w:r w:rsidRPr="00373B4E">
        <w:rPr>
          <w:rStyle w:val="FootnoteReference"/>
        </w:rPr>
        <w:footnoteReference w:id="3"/>
      </w:r>
      <w:r w:rsidRPr="00373B4E">
        <w:rPr>
          <w:rStyle w:val="FootnoteReference"/>
        </w:rPr>
        <w:t xml:space="preserve"> </w:t>
      </w:r>
      <w:r w:rsidR="00060848">
        <w:rPr>
          <w:rFonts w:ascii="Times New Roman" w:hAnsi="Times New Roman" w:cs="Times New Roman"/>
        </w:rPr>
        <w:t>to the ACMA A</w:t>
      </w:r>
      <w:r w:rsidRPr="00373B4E">
        <w:rPr>
          <w:rFonts w:ascii="Times New Roman" w:hAnsi="Times New Roman" w:cs="Times New Roman"/>
        </w:rPr>
        <w:t xml:space="preserve">cting Chairman setting out </w:t>
      </w:r>
      <w:r w:rsidR="00060848">
        <w:rPr>
          <w:rFonts w:ascii="Times New Roman" w:hAnsi="Times New Roman" w:cs="Times New Roman"/>
        </w:rPr>
        <w:t>his</w:t>
      </w:r>
      <w:r w:rsidRPr="00373B4E">
        <w:rPr>
          <w:rFonts w:ascii="Times New Roman" w:hAnsi="Times New Roman" w:cs="Times New Roman"/>
        </w:rPr>
        <w:t xml:space="preserve"> intention to direct the ACMA on some of the auction parameters.</w:t>
      </w:r>
    </w:p>
    <w:p w14:paraId="6279E18E" w14:textId="0D9A41F8" w:rsidR="00246AAC" w:rsidRPr="00373B4E" w:rsidRDefault="00246AAC" w:rsidP="00E6005C">
      <w:pPr>
        <w:rPr>
          <w:rFonts w:ascii="Times New Roman" w:hAnsi="Times New Roman" w:cs="Times New Roman"/>
        </w:rPr>
      </w:pPr>
      <w:r w:rsidRPr="00373B4E">
        <w:rPr>
          <w:rFonts w:ascii="Times New Roman" w:hAnsi="Times New Roman" w:cs="Times New Roman"/>
        </w:rPr>
        <w:t xml:space="preserve">As part of the consultation about the auction of spectrum the ACMA proposed to allow winning bidders to apply for </w:t>
      </w:r>
      <w:r w:rsidR="0033760D" w:rsidRPr="00373B4E">
        <w:rPr>
          <w:rFonts w:ascii="Times New Roman" w:hAnsi="Times New Roman" w:cs="Times New Roman"/>
        </w:rPr>
        <w:t>“</w:t>
      </w:r>
      <w:r w:rsidRPr="00373B4E">
        <w:rPr>
          <w:rFonts w:ascii="Times New Roman" w:hAnsi="Times New Roman" w:cs="Times New Roman"/>
        </w:rPr>
        <w:t xml:space="preserve">early </w:t>
      </w:r>
      <w:r w:rsidR="0033760D" w:rsidRPr="00373B4E">
        <w:rPr>
          <w:rFonts w:ascii="Times New Roman" w:hAnsi="Times New Roman" w:cs="Times New Roman"/>
        </w:rPr>
        <w:t xml:space="preserve">access” </w:t>
      </w:r>
      <w:r w:rsidRPr="00373B4E">
        <w:rPr>
          <w:rFonts w:ascii="Times New Roman" w:hAnsi="Times New Roman" w:cs="Times New Roman"/>
        </w:rPr>
        <w:t xml:space="preserve">apparatus licences to access the spectrum before their spectrum licences commence. </w:t>
      </w:r>
    </w:p>
    <w:p w14:paraId="457F6C7C" w14:textId="0BAD9461" w:rsidR="00246AAC" w:rsidRPr="00373B4E" w:rsidRDefault="00E6005C" w:rsidP="00E6005C">
      <w:pPr>
        <w:rPr>
          <w:rFonts w:ascii="Times New Roman" w:hAnsi="Times New Roman" w:cs="Times New Roman"/>
        </w:rPr>
      </w:pPr>
      <w:r w:rsidRPr="00373B4E">
        <w:rPr>
          <w:rFonts w:ascii="Times New Roman" w:hAnsi="Times New Roman" w:cs="Times New Roman"/>
        </w:rPr>
        <w:t xml:space="preserve">The taxes for early access arrangements in the 700 MHz band allow the ACMA to grant apparatus licences to this band at the specified taxes, prior to spectrum licences coming into effect. </w:t>
      </w:r>
      <w:r w:rsidR="00246AAC" w:rsidRPr="00373B4E">
        <w:rPr>
          <w:rFonts w:ascii="Times New Roman" w:hAnsi="Times New Roman" w:cs="Times New Roman"/>
        </w:rPr>
        <w:t xml:space="preserve"> The taxes specified in the </w:t>
      </w:r>
      <w:r w:rsidR="0033760D" w:rsidRPr="00373B4E">
        <w:rPr>
          <w:rFonts w:ascii="Times New Roman" w:hAnsi="Times New Roman" w:cs="Times New Roman"/>
        </w:rPr>
        <w:t xml:space="preserve">Amendment </w:t>
      </w:r>
      <w:r w:rsidR="00D05360" w:rsidRPr="00373B4E">
        <w:rPr>
          <w:rFonts w:ascii="Times New Roman" w:hAnsi="Times New Roman" w:cs="Times New Roman"/>
        </w:rPr>
        <w:t xml:space="preserve">Determination </w:t>
      </w:r>
      <w:r w:rsidR="00246AAC" w:rsidRPr="00373B4E">
        <w:rPr>
          <w:rFonts w:ascii="Times New Roman" w:hAnsi="Times New Roman" w:cs="Times New Roman"/>
        </w:rPr>
        <w:t>apply an annual licence tax rate of $0.07/MHz (paired)/pop for operation of a transmitter in the frequency range 788–803 MHz.</w:t>
      </w:r>
    </w:p>
    <w:p w14:paraId="01173E68" w14:textId="557447C9" w:rsidR="00805358" w:rsidRPr="00373B4E" w:rsidRDefault="00025ACE" w:rsidP="004D2843">
      <w:pPr>
        <w:rPr>
          <w:rFonts w:ascii="Times New Roman" w:hAnsi="Times New Roman" w:cs="Times New Roman"/>
        </w:rPr>
      </w:pPr>
      <w:r w:rsidRPr="00373B4E">
        <w:rPr>
          <w:rFonts w:ascii="Times New Roman" w:hAnsi="Times New Roman" w:cs="Times New Roman"/>
        </w:rPr>
        <w:t xml:space="preserve">A provision-by-provision </w:t>
      </w:r>
      <w:r w:rsidR="00805358" w:rsidRPr="00373B4E">
        <w:rPr>
          <w:rFonts w:ascii="Times New Roman" w:hAnsi="Times New Roman" w:cs="Times New Roman"/>
        </w:rPr>
        <w:t>description</w:t>
      </w:r>
      <w:r w:rsidRPr="00373B4E">
        <w:rPr>
          <w:rFonts w:ascii="Times New Roman" w:hAnsi="Times New Roman" w:cs="Times New Roman"/>
        </w:rPr>
        <w:t xml:space="preserve"> of the </w:t>
      </w:r>
      <w:r w:rsidR="00060848">
        <w:rPr>
          <w:rFonts w:ascii="Times New Roman" w:hAnsi="Times New Roman" w:cs="Times New Roman"/>
        </w:rPr>
        <w:t>Amendment Determination</w:t>
      </w:r>
      <w:r w:rsidRPr="00373B4E">
        <w:rPr>
          <w:rFonts w:ascii="Times New Roman" w:hAnsi="Times New Roman" w:cs="Times New Roman"/>
        </w:rPr>
        <w:t xml:space="preserve"> is </w:t>
      </w:r>
      <w:r w:rsidR="00AD3414" w:rsidRPr="00373B4E">
        <w:rPr>
          <w:rFonts w:ascii="Times New Roman" w:hAnsi="Times New Roman" w:cs="Times New Roman"/>
        </w:rPr>
        <w:t>set out</w:t>
      </w:r>
      <w:r w:rsidR="001C4BF8" w:rsidRPr="00373B4E">
        <w:rPr>
          <w:rFonts w:ascii="Times New Roman" w:hAnsi="Times New Roman" w:cs="Times New Roman"/>
        </w:rPr>
        <w:t xml:space="preserve"> in the n</w:t>
      </w:r>
      <w:r w:rsidRPr="00373B4E">
        <w:rPr>
          <w:rFonts w:ascii="Times New Roman" w:hAnsi="Times New Roman" w:cs="Times New Roman"/>
        </w:rPr>
        <w:t>otes</w:t>
      </w:r>
      <w:r w:rsidR="001C4BF8" w:rsidRPr="00373B4E">
        <w:rPr>
          <w:rFonts w:ascii="Times New Roman" w:hAnsi="Times New Roman" w:cs="Times New Roman"/>
        </w:rPr>
        <w:t xml:space="preserve"> </w:t>
      </w:r>
      <w:r w:rsidRPr="00373B4E">
        <w:rPr>
          <w:rFonts w:ascii="Times New Roman" w:hAnsi="Times New Roman" w:cs="Times New Roman"/>
        </w:rPr>
        <w:t xml:space="preserve">at </w:t>
      </w:r>
      <w:r w:rsidRPr="00373B4E">
        <w:rPr>
          <w:rFonts w:ascii="Times New Roman" w:hAnsi="Times New Roman" w:cs="Times New Roman"/>
          <w:b/>
        </w:rPr>
        <w:t>Attachment A</w:t>
      </w:r>
      <w:r w:rsidRPr="00373B4E">
        <w:rPr>
          <w:rFonts w:ascii="Times New Roman" w:hAnsi="Times New Roman" w:cs="Times New Roman"/>
        </w:rPr>
        <w:t>.</w:t>
      </w:r>
    </w:p>
    <w:p w14:paraId="6D026E2B" w14:textId="173564A9" w:rsidR="00025ACE" w:rsidRPr="000B4B6C" w:rsidRDefault="00805358" w:rsidP="004D2843">
      <w:pPr>
        <w:rPr>
          <w:rFonts w:ascii="Times New Roman" w:hAnsi="Times New Roman" w:cs="Times New Roman"/>
        </w:rPr>
      </w:pPr>
      <w:r w:rsidRPr="00373B4E">
        <w:rPr>
          <w:rFonts w:ascii="Times New Roman" w:hAnsi="Times New Roman" w:cs="Times New Roman"/>
        </w:rPr>
        <w:t xml:space="preserve">The </w:t>
      </w:r>
      <w:r w:rsidR="00060848">
        <w:rPr>
          <w:rFonts w:ascii="Times New Roman" w:hAnsi="Times New Roman" w:cs="Times New Roman"/>
        </w:rPr>
        <w:t>Amendment Determination</w:t>
      </w:r>
      <w:r w:rsidRPr="00373B4E">
        <w:rPr>
          <w:rFonts w:ascii="Times New Roman" w:hAnsi="Times New Roman" w:cs="Times New Roman"/>
        </w:rPr>
        <w:t xml:space="preserve"> is a legislative instrument for the purposes of the </w:t>
      </w:r>
      <w:r w:rsidRPr="00373B4E">
        <w:rPr>
          <w:rFonts w:ascii="Times New Roman" w:hAnsi="Times New Roman" w:cs="Times New Roman"/>
          <w:i/>
        </w:rPr>
        <w:t>Legislation</w:t>
      </w:r>
      <w:r w:rsidRPr="00265A20">
        <w:rPr>
          <w:rFonts w:ascii="Times New Roman" w:hAnsi="Times New Roman" w:cs="Times New Roman"/>
          <w:i/>
        </w:rPr>
        <w:t xml:space="preserve"> Act 2003</w:t>
      </w:r>
      <w:r w:rsidR="00696659" w:rsidRPr="00265A20">
        <w:rPr>
          <w:rFonts w:ascii="Times New Roman" w:hAnsi="Times New Roman" w:cs="Times New Roman"/>
          <w:i/>
        </w:rPr>
        <w:t xml:space="preserve"> </w:t>
      </w:r>
      <w:r w:rsidR="00696659" w:rsidRPr="00265A20">
        <w:rPr>
          <w:rFonts w:ascii="Times New Roman" w:hAnsi="Times New Roman" w:cs="Times New Roman"/>
        </w:rPr>
        <w:t>(</w:t>
      </w:r>
      <w:r w:rsidR="00696659" w:rsidRPr="00265A20">
        <w:rPr>
          <w:rFonts w:ascii="Times New Roman" w:hAnsi="Times New Roman" w:cs="Times New Roman"/>
          <w:b/>
        </w:rPr>
        <w:t>the LA</w:t>
      </w:r>
      <w:r w:rsidR="00696659" w:rsidRPr="00265A20">
        <w:rPr>
          <w:rFonts w:ascii="Times New Roman" w:hAnsi="Times New Roman" w:cs="Times New Roman"/>
        </w:rPr>
        <w:t>)</w:t>
      </w:r>
      <w:r w:rsidRPr="00265A20">
        <w:rPr>
          <w:rFonts w:ascii="Times New Roman" w:hAnsi="Times New Roman" w:cs="Times New Roman"/>
        </w:rPr>
        <w:t>.</w:t>
      </w:r>
      <w:r>
        <w:rPr>
          <w:rFonts w:ascii="Times New Roman" w:hAnsi="Times New Roman" w:cs="Times New Roman"/>
        </w:rPr>
        <w:t xml:space="preserve"> </w:t>
      </w:r>
    </w:p>
    <w:p w14:paraId="6A2E8396" w14:textId="77777777" w:rsidR="00BB076E" w:rsidRDefault="00BB076E" w:rsidP="00C76D72">
      <w:pPr>
        <w:keepNext/>
        <w:rPr>
          <w:rFonts w:ascii="Times New Roman" w:hAnsi="Times New Roman" w:cs="Times New Roman"/>
          <w:b/>
        </w:rPr>
      </w:pPr>
      <w:r>
        <w:rPr>
          <w:rFonts w:ascii="Times New Roman" w:hAnsi="Times New Roman" w:cs="Times New Roman"/>
          <w:b/>
        </w:rPr>
        <w:lastRenderedPageBreak/>
        <w:t>Documents incorporated by reference</w:t>
      </w:r>
    </w:p>
    <w:p w14:paraId="157AF12E" w14:textId="4394B637" w:rsidR="00BB076E" w:rsidRPr="0052687A" w:rsidRDefault="00005A38" w:rsidP="0052687A">
      <w:pPr>
        <w:rPr>
          <w:rFonts w:ascii="Times New Roman" w:hAnsi="Times New Roman" w:cs="Times New Roman"/>
        </w:rPr>
      </w:pPr>
      <w:r>
        <w:rPr>
          <w:rFonts w:ascii="Times New Roman" w:hAnsi="Times New Roman" w:cs="Times New Roman"/>
        </w:rPr>
        <w:t xml:space="preserve">This </w:t>
      </w:r>
      <w:r w:rsidR="0052687A">
        <w:rPr>
          <w:rFonts w:ascii="Times New Roman" w:hAnsi="Times New Roman" w:cs="Times New Roman"/>
        </w:rPr>
        <w:t>instrument does not incorporate a document by reference</w:t>
      </w:r>
      <w:r>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A98B1B6" w14:textId="09FD12D9" w:rsidR="001435D4" w:rsidRPr="00AB01D8" w:rsidRDefault="001435D4" w:rsidP="00810499">
      <w:pPr>
        <w:rPr>
          <w:rFonts w:ascii="Times New Roman" w:hAnsi="Times New Roman" w:cs="Times New Roman"/>
        </w:rPr>
      </w:pPr>
      <w:r>
        <w:rPr>
          <w:rFonts w:ascii="Times New Roman" w:hAnsi="Times New Roman" w:cs="Times New Roman"/>
        </w:rPr>
        <w:t>An explanation of the consultation which the ACMA undertook in relation to the making of the Amendment Determination is set out below.</w:t>
      </w:r>
    </w:p>
    <w:p w14:paraId="60800248" w14:textId="77777777" w:rsidR="00CC1AB6" w:rsidRPr="00373B4E" w:rsidRDefault="00CC1AB6" w:rsidP="00CC1AB6">
      <w:pPr>
        <w:rPr>
          <w:rFonts w:ascii="Times New Roman" w:hAnsi="Times New Roman" w:cs="Times New Roman"/>
        </w:rPr>
      </w:pPr>
      <w:r w:rsidRPr="00373B4E">
        <w:rPr>
          <w:rFonts w:ascii="Times New Roman" w:hAnsi="Times New Roman" w:cs="Times New Roman"/>
          <w:i/>
          <w:u w:val="single"/>
        </w:rPr>
        <w:t>Adjustments for inflation</w:t>
      </w:r>
      <w:r w:rsidRPr="00373B4E">
        <w:rPr>
          <w:rFonts w:ascii="Times New Roman" w:hAnsi="Times New Roman" w:cs="Times New Roman"/>
        </w:rPr>
        <w:t xml:space="preserve"> </w:t>
      </w:r>
    </w:p>
    <w:p w14:paraId="01F0B57F" w14:textId="76637159" w:rsidR="009C39C3" w:rsidRPr="00373B4E" w:rsidRDefault="009C39C3" w:rsidP="009C39C3">
      <w:pPr>
        <w:rPr>
          <w:rFonts w:ascii="Times New Roman" w:hAnsi="Times New Roman" w:cs="Times New Roman"/>
        </w:rPr>
      </w:pPr>
      <w:r w:rsidRPr="00373B4E">
        <w:rPr>
          <w:rFonts w:ascii="Times New Roman" w:hAnsi="Times New Roman" w:cs="Times New Roman"/>
        </w:rPr>
        <w:t>The ACMA considered that it was unnecessary in this instance to consult on the changes in the Amendment Determination to increase taxes by the CPI, as CPI increases are routine and machinery in nature. Industry is aware of adjustments to apparatus fees to account for annual CPI increases.  Such adjustments have been made by the Spectrum Management Agency, Australian Communications Authority and the ACMA since 1995.  Information is available from the ACMA website (acma.gov.au) about apparatus licence fees including the statement that “All apparatus licence taxes are adjusted annually for changes in the CPI, to compensate for the effects of inflation.”</w:t>
      </w:r>
    </w:p>
    <w:p w14:paraId="6FD07570" w14:textId="7C5CF686" w:rsidR="009C39C3" w:rsidRPr="00373B4E" w:rsidRDefault="009C39C3" w:rsidP="009C39C3">
      <w:pPr>
        <w:rPr>
          <w:rFonts w:ascii="Times New Roman" w:hAnsi="Times New Roman" w:cs="Times New Roman"/>
        </w:rPr>
      </w:pPr>
      <w:r w:rsidRPr="00373B4E">
        <w:rPr>
          <w:rFonts w:ascii="Times New Roman" w:hAnsi="Times New Roman" w:cs="Times New Roman"/>
        </w:rPr>
        <w:t xml:space="preserve">The formula the ACMA uses for calculating apparatus licence taxes has been in place since 1995 (it was updated in 2005) and the Amendment Determination </w:t>
      </w:r>
      <w:r w:rsidR="00060848">
        <w:rPr>
          <w:rFonts w:ascii="Times New Roman" w:hAnsi="Times New Roman" w:cs="Times New Roman"/>
        </w:rPr>
        <w:t>applies</w:t>
      </w:r>
      <w:r w:rsidRPr="00373B4E">
        <w:rPr>
          <w:rFonts w:ascii="Times New Roman" w:hAnsi="Times New Roman" w:cs="Times New Roman"/>
        </w:rPr>
        <w:t xml:space="preserve"> the same formula. Information about the CPI is freely available to the general public from the Australian Bureau of Statistics.</w:t>
      </w:r>
    </w:p>
    <w:p w14:paraId="24156608" w14:textId="6F3C6D1C" w:rsidR="00AD500F" w:rsidRPr="00373B4E" w:rsidRDefault="009C39C3" w:rsidP="009C39C3">
      <w:pPr>
        <w:rPr>
          <w:rFonts w:ascii="Times New Roman" w:hAnsi="Times New Roman" w:cs="Times New Roman"/>
        </w:rPr>
      </w:pPr>
      <w:r w:rsidRPr="00373B4E">
        <w:rPr>
          <w:rFonts w:ascii="Times New Roman" w:hAnsi="Times New Roman" w:cs="Times New Roman"/>
        </w:rPr>
        <w:t xml:space="preserve">In the special case of the unchanged taxes for point to point and point to multi-point licences operating below 960 MHz in </w:t>
      </w:r>
      <w:r w:rsidR="0021103C" w:rsidRPr="00373B4E">
        <w:rPr>
          <w:rFonts w:ascii="Times New Roman" w:hAnsi="Times New Roman" w:cs="Times New Roman"/>
        </w:rPr>
        <w:t>remote density areas</w:t>
      </w:r>
      <w:r w:rsidRPr="00373B4E">
        <w:rPr>
          <w:rFonts w:ascii="Times New Roman" w:hAnsi="Times New Roman" w:cs="Times New Roman"/>
        </w:rPr>
        <w:t>, the ACMA considered it unnecessary to consult with relevant stakeholders as there were no changes made affecting their licences.</w:t>
      </w:r>
      <w:r w:rsidR="00FA0A61" w:rsidRPr="00373B4E">
        <w:rPr>
          <w:rFonts w:ascii="Times New Roman" w:hAnsi="Times New Roman" w:cs="Times New Roman"/>
        </w:rPr>
        <w:t xml:space="preserve"> </w:t>
      </w:r>
    </w:p>
    <w:p w14:paraId="48FFE363" w14:textId="77777777" w:rsidR="003D004D" w:rsidRPr="00373B4E" w:rsidRDefault="003D004D" w:rsidP="003D004D">
      <w:pPr>
        <w:rPr>
          <w:rFonts w:ascii="Times New Roman" w:hAnsi="Times New Roman" w:cs="Times New Roman"/>
          <w:i/>
          <w:u w:val="single"/>
        </w:rPr>
      </w:pPr>
      <w:r w:rsidRPr="00373B4E">
        <w:rPr>
          <w:rFonts w:ascii="Times New Roman" w:hAnsi="Times New Roman" w:cs="Times New Roman"/>
          <w:i/>
          <w:u w:val="single"/>
        </w:rPr>
        <w:t>Tax reform for satellite apparatus licences</w:t>
      </w:r>
    </w:p>
    <w:p w14:paraId="1BC31F50" w14:textId="55130755" w:rsidR="003D004D" w:rsidRPr="00373B4E" w:rsidRDefault="003D004D" w:rsidP="003D004D">
      <w:pPr>
        <w:rPr>
          <w:rFonts w:ascii="Times New Roman" w:hAnsi="Times New Roman" w:cs="Times New Roman"/>
        </w:rPr>
      </w:pPr>
      <w:r w:rsidRPr="00373B4E">
        <w:rPr>
          <w:rFonts w:ascii="Times New Roman" w:hAnsi="Times New Roman" w:cs="Times New Roman"/>
        </w:rPr>
        <w:t>In August 2016, the ACMA published a consultation paper proposing a number of potential tax reforms intended to enhance the efficiency of satellite spectrum. The ACMA received 8 submissions a</w:t>
      </w:r>
      <w:r w:rsidR="00060848">
        <w:rPr>
          <w:rFonts w:ascii="Times New Roman" w:hAnsi="Times New Roman" w:cs="Times New Roman"/>
        </w:rPr>
        <w:t>nd took them into consideration</w:t>
      </w:r>
      <w:r w:rsidRPr="00373B4E">
        <w:rPr>
          <w:rFonts w:ascii="Times New Roman" w:hAnsi="Times New Roman" w:cs="Times New Roman"/>
        </w:rPr>
        <w:t xml:space="preserve">. In October 2015 the ACMA </w:t>
      </w:r>
      <w:r w:rsidR="00060848">
        <w:rPr>
          <w:rFonts w:ascii="Times New Roman" w:hAnsi="Times New Roman" w:cs="Times New Roman"/>
        </w:rPr>
        <w:t xml:space="preserve">also </w:t>
      </w:r>
      <w:r w:rsidRPr="00373B4E">
        <w:rPr>
          <w:rFonts w:ascii="Times New Roman" w:hAnsi="Times New Roman" w:cs="Times New Roman"/>
        </w:rPr>
        <w:t>engaged economic and engineering consultants, Plum Consulting, to review taxes for the band using opportunity cost pricing principles, and to investigate how taxation arrangements could be improved to better reflect the peculiar spectrum denial properties of satellite systems. In April 2016 Plum delivered its final report to the ACMA.</w:t>
      </w:r>
    </w:p>
    <w:p w14:paraId="77D83831" w14:textId="77777777" w:rsidR="003D004D" w:rsidRPr="00373B4E" w:rsidRDefault="003D004D" w:rsidP="003D004D">
      <w:pPr>
        <w:rPr>
          <w:rFonts w:ascii="Times New Roman" w:hAnsi="Times New Roman" w:cs="Times New Roman"/>
          <w:i/>
          <w:u w:val="single"/>
        </w:rPr>
      </w:pPr>
      <w:r w:rsidRPr="00373B4E">
        <w:rPr>
          <w:rFonts w:ascii="Times New Roman" w:hAnsi="Times New Roman" w:cs="Times New Roman"/>
          <w:i/>
          <w:u w:val="single"/>
        </w:rPr>
        <w:t>Set taxes for early access arrangements in the 700 MHz band</w:t>
      </w:r>
    </w:p>
    <w:p w14:paraId="4766F904" w14:textId="55F9849F" w:rsidR="007C16A9" w:rsidRPr="00373B4E" w:rsidRDefault="007C16A9" w:rsidP="00AC4C28">
      <w:pPr>
        <w:spacing w:after="120" w:line="280" w:lineRule="atLeast"/>
        <w:rPr>
          <w:rFonts w:ascii="Times New Roman" w:hAnsi="Times New Roman" w:cs="Times New Roman"/>
        </w:rPr>
      </w:pPr>
      <w:r w:rsidRPr="00373B4E">
        <w:rPr>
          <w:rFonts w:ascii="Times New Roman" w:hAnsi="Times New Roman" w:cs="Times New Roman"/>
        </w:rPr>
        <w:t>In October 2016, the ACMA published a consultation paper seeking comments on the arrangements for a potential auction of spectrum in the 700 MHz band</w:t>
      </w:r>
      <w:r w:rsidR="00DB27B5" w:rsidRPr="00373B4E">
        <w:rPr>
          <w:rFonts w:ascii="Times New Roman" w:hAnsi="Times New Roman" w:cs="Times New Roman"/>
        </w:rPr>
        <w:t xml:space="preserve"> for spectrum licences that are proposed to commence on 1 April 2018</w:t>
      </w:r>
      <w:r w:rsidRPr="00373B4E">
        <w:rPr>
          <w:rFonts w:ascii="Times New Roman" w:hAnsi="Times New Roman" w:cs="Times New Roman"/>
        </w:rPr>
        <w:t>.  In anticipation that the auction will commence in April 2017</w:t>
      </w:r>
      <w:r w:rsidR="00DB27B5" w:rsidRPr="00373B4E">
        <w:rPr>
          <w:rFonts w:ascii="Times New Roman" w:hAnsi="Times New Roman" w:cs="Times New Roman"/>
        </w:rPr>
        <w:t xml:space="preserve">, the ACMA also proposed to provide </w:t>
      </w:r>
      <w:r w:rsidRPr="00373B4E">
        <w:rPr>
          <w:rFonts w:ascii="Times New Roman" w:hAnsi="Times New Roman" w:cs="Times New Roman"/>
        </w:rPr>
        <w:t xml:space="preserve">the successful bidders </w:t>
      </w:r>
      <w:r w:rsidR="00DB27B5" w:rsidRPr="00373B4E">
        <w:rPr>
          <w:rFonts w:ascii="Times New Roman" w:hAnsi="Times New Roman" w:cs="Times New Roman"/>
        </w:rPr>
        <w:t xml:space="preserve">with the option of seeking </w:t>
      </w:r>
      <w:r w:rsidR="00FA0A61" w:rsidRPr="00373B4E">
        <w:rPr>
          <w:rFonts w:ascii="Times New Roman" w:hAnsi="Times New Roman" w:cs="Times New Roman"/>
        </w:rPr>
        <w:t xml:space="preserve">“early </w:t>
      </w:r>
      <w:r w:rsidR="00DB27B5" w:rsidRPr="00373B4E">
        <w:rPr>
          <w:rFonts w:ascii="Times New Roman" w:hAnsi="Times New Roman" w:cs="Times New Roman"/>
        </w:rPr>
        <w:t>access</w:t>
      </w:r>
      <w:r w:rsidR="00FA0A61" w:rsidRPr="00373B4E">
        <w:rPr>
          <w:rFonts w:ascii="Times New Roman" w:hAnsi="Times New Roman" w:cs="Times New Roman"/>
        </w:rPr>
        <w:t>”</w:t>
      </w:r>
      <w:r w:rsidR="00DB27B5" w:rsidRPr="00373B4E">
        <w:rPr>
          <w:rFonts w:ascii="Times New Roman" w:hAnsi="Times New Roman" w:cs="Times New Roman"/>
        </w:rPr>
        <w:t xml:space="preserve"> to the spectrum, prior to the commencement of the spectrum licences</w:t>
      </w:r>
      <w:r w:rsidR="00FA0A61" w:rsidRPr="00373B4E">
        <w:rPr>
          <w:rFonts w:ascii="Times New Roman" w:hAnsi="Times New Roman" w:cs="Times New Roman"/>
        </w:rPr>
        <w:t xml:space="preserve">.  It is proposed that this access could be provided via apparatus licensing arrangements. </w:t>
      </w:r>
      <w:r w:rsidRPr="00373B4E">
        <w:rPr>
          <w:rFonts w:ascii="Times New Roman" w:hAnsi="Times New Roman" w:cs="Times New Roman"/>
        </w:rPr>
        <w:t xml:space="preserve">As part of the consultation process for the auction, the ACMA also sought comment on the early access arrangements and a proposed tax of $0.07/MHz (paired)/Pop. </w:t>
      </w:r>
      <w:r w:rsidR="00FA0A61" w:rsidRPr="00373B4E">
        <w:rPr>
          <w:rFonts w:ascii="Times New Roman" w:hAnsi="Times New Roman" w:cs="Times New Roman"/>
        </w:rPr>
        <w:t xml:space="preserve">The ACMA received </w:t>
      </w:r>
      <w:r w:rsidR="00604510" w:rsidRPr="00373B4E">
        <w:rPr>
          <w:rFonts w:ascii="Times New Roman" w:hAnsi="Times New Roman" w:cs="Times New Roman"/>
        </w:rPr>
        <w:t xml:space="preserve">9 </w:t>
      </w:r>
      <w:r w:rsidR="00FA0A61" w:rsidRPr="00373B4E">
        <w:rPr>
          <w:rFonts w:ascii="Times New Roman" w:hAnsi="Times New Roman" w:cs="Times New Roman"/>
        </w:rPr>
        <w:t xml:space="preserve">submissions from this consultation process and took </w:t>
      </w:r>
      <w:r w:rsidR="00060848">
        <w:rPr>
          <w:rFonts w:ascii="Times New Roman" w:hAnsi="Times New Roman" w:cs="Times New Roman"/>
        </w:rPr>
        <w:t>those</w:t>
      </w:r>
      <w:r w:rsidR="00FA0A61" w:rsidRPr="00373B4E">
        <w:rPr>
          <w:rFonts w:ascii="Times New Roman" w:hAnsi="Times New Roman" w:cs="Times New Roman"/>
        </w:rPr>
        <w:t xml:space="preserve"> submissions</w:t>
      </w:r>
      <w:r w:rsidR="001F64E4" w:rsidRPr="00373B4E">
        <w:rPr>
          <w:rFonts w:ascii="Times New Roman" w:hAnsi="Times New Roman" w:cs="Times New Roman"/>
        </w:rPr>
        <w:t xml:space="preserve"> </w:t>
      </w:r>
      <w:r w:rsidR="00060848">
        <w:rPr>
          <w:rFonts w:ascii="Times New Roman" w:hAnsi="Times New Roman" w:cs="Times New Roman"/>
        </w:rPr>
        <w:t xml:space="preserve">into account </w:t>
      </w:r>
      <w:r w:rsidR="001F64E4" w:rsidRPr="00373B4E">
        <w:rPr>
          <w:rFonts w:ascii="Times New Roman" w:hAnsi="Times New Roman" w:cs="Times New Roman"/>
        </w:rPr>
        <w:t>when making the Amendment Determination.</w:t>
      </w:r>
      <w:r w:rsidR="00FA0A61" w:rsidRPr="00373B4E">
        <w:rPr>
          <w:rFonts w:ascii="Times New Roman" w:hAnsi="Times New Roman" w:cs="Times New Roman"/>
        </w:rPr>
        <w:t xml:space="preserve"> </w:t>
      </w:r>
    </w:p>
    <w:p w14:paraId="50458C6C" w14:textId="0861CDFB" w:rsidR="00BD400A" w:rsidRPr="00373B4E" w:rsidRDefault="00BD400A" w:rsidP="004D2843">
      <w:pPr>
        <w:rPr>
          <w:rFonts w:ascii="Times New Roman" w:hAnsi="Times New Roman" w:cs="Times New Roman"/>
          <w:b/>
        </w:rPr>
      </w:pPr>
    </w:p>
    <w:p w14:paraId="3542F2D8" w14:textId="77777777" w:rsidR="00C42777" w:rsidRDefault="00C42777" w:rsidP="004D2843">
      <w:pPr>
        <w:rPr>
          <w:rFonts w:ascii="Times New Roman" w:hAnsi="Times New Roman" w:cs="Times New Roman"/>
          <w:b/>
        </w:rPr>
      </w:pPr>
    </w:p>
    <w:p w14:paraId="3DBDAC14" w14:textId="2D5984CE" w:rsidR="0091080B" w:rsidRPr="00373B4E" w:rsidRDefault="00FB4437" w:rsidP="004D2843">
      <w:pPr>
        <w:rPr>
          <w:rFonts w:ascii="Times New Roman" w:hAnsi="Times New Roman" w:cs="Times New Roman"/>
          <w:b/>
        </w:rPr>
      </w:pPr>
      <w:r w:rsidRPr="00373B4E">
        <w:rPr>
          <w:rFonts w:ascii="Times New Roman" w:hAnsi="Times New Roman" w:cs="Times New Roman"/>
          <w:b/>
        </w:rPr>
        <w:t>Regulatory impact assessment</w:t>
      </w:r>
    </w:p>
    <w:p w14:paraId="11758AFD" w14:textId="77777777" w:rsidR="009943D0" w:rsidRPr="00373B4E" w:rsidRDefault="009943D0" w:rsidP="009943D0">
      <w:pPr>
        <w:rPr>
          <w:rFonts w:ascii="Times New Roman" w:hAnsi="Times New Roman" w:cs="Times New Roman"/>
        </w:rPr>
      </w:pPr>
      <w:r w:rsidRPr="00373B4E">
        <w:rPr>
          <w:rFonts w:ascii="Times New Roman" w:hAnsi="Times New Roman" w:cs="Times New Roman"/>
          <w:i/>
          <w:u w:val="single"/>
        </w:rPr>
        <w:t>Adjustments for inflation</w:t>
      </w:r>
      <w:r w:rsidRPr="00373B4E">
        <w:rPr>
          <w:rFonts w:ascii="Times New Roman" w:hAnsi="Times New Roman" w:cs="Times New Roman"/>
        </w:rPr>
        <w:t xml:space="preserve"> </w:t>
      </w:r>
    </w:p>
    <w:p w14:paraId="6561C7B3" w14:textId="5CAB47EA" w:rsidR="009943D0" w:rsidRPr="00C76D72" w:rsidRDefault="009943D0" w:rsidP="009943D0">
      <w:pPr>
        <w:rPr>
          <w:rFonts w:ascii="Times New Roman" w:hAnsi="Times New Roman" w:cs="Times New Roman"/>
        </w:rPr>
      </w:pPr>
      <w:r w:rsidRPr="001649D5">
        <w:rPr>
          <w:rFonts w:ascii="Times New Roman" w:hAnsi="Times New Roman" w:cs="Times New Roman"/>
        </w:rPr>
        <w:t xml:space="preserve">The </w:t>
      </w:r>
      <w:r w:rsidR="0033760D" w:rsidRPr="002B1BAC">
        <w:rPr>
          <w:rFonts w:ascii="Times New Roman" w:hAnsi="Times New Roman" w:cs="Times New Roman"/>
        </w:rPr>
        <w:t>Office of Best Practice Regulation (</w:t>
      </w:r>
      <w:r w:rsidR="0033760D" w:rsidRPr="00AB01D8">
        <w:rPr>
          <w:rFonts w:ascii="Times New Roman" w:hAnsi="Times New Roman" w:cs="Times New Roman"/>
          <w:b/>
        </w:rPr>
        <w:t>OBPR</w:t>
      </w:r>
      <w:r w:rsidR="0033760D" w:rsidRPr="002B1BAC">
        <w:rPr>
          <w:rFonts w:ascii="Times New Roman" w:hAnsi="Times New Roman" w:cs="Times New Roman"/>
        </w:rPr>
        <w:t>)</w:t>
      </w:r>
      <w:r w:rsidR="0033760D">
        <w:rPr>
          <w:rFonts w:ascii="Times New Roman" w:hAnsi="Times New Roman" w:cs="Times New Roman"/>
        </w:rPr>
        <w:t xml:space="preserve"> </w:t>
      </w:r>
      <w:r w:rsidRPr="001649D5">
        <w:rPr>
          <w:rFonts w:ascii="Times New Roman" w:hAnsi="Times New Roman" w:cs="Times New Roman"/>
        </w:rPr>
        <w:t xml:space="preserve">has considered the routine annual increase in licence tax rates by CPI, and formed the opinion that no regulatory impact analysis is required. </w:t>
      </w:r>
      <w:r>
        <w:rPr>
          <w:rFonts w:ascii="Times New Roman" w:hAnsi="Times New Roman" w:cs="Times New Roman"/>
        </w:rPr>
        <w:t>(</w:t>
      </w:r>
      <w:r w:rsidRPr="001649D5">
        <w:rPr>
          <w:rFonts w:ascii="Times New Roman" w:hAnsi="Times New Roman" w:cs="Times New Roman"/>
        </w:rPr>
        <w:t>OBPR reference ID</w:t>
      </w:r>
      <w:r>
        <w:rPr>
          <w:rFonts w:ascii="Times New Roman" w:hAnsi="Times New Roman" w:cs="Times New Roman"/>
        </w:rPr>
        <w:t xml:space="preserve"> </w:t>
      </w:r>
      <w:r w:rsidRPr="001649D5">
        <w:rPr>
          <w:rFonts w:ascii="Times New Roman" w:hAnsi="Times New Roman" w:cs="Times New Roman"/>
        </w:rPr>
        <w:t>12297</w:t>
      </w:r>
      <w:r>
        <w:rPr>
          <w:rFonts w:ascii="Times New Roman" w:hAnsi="Times New Roman" w:cs="Times New Roman"/>
        </w:rPr>
        <w:t>)</w:t>
      </w:r>
      <w:r w:rsidRPr="001649D5">
        <w:rPr>
          <w:rFonts w:ascii="Times New Roman" w:hAnsi="Times New Roman" w:cs="Times New Roman"/>
        </w:rPr>
        <w:t>.</w:t>
      </w:r>
    </w:p>
    <w:p w14:paraId="625089B8" w14:textId="319C6572" w:rsidR="00547EFD" w:rsidRPr="00BD400A" w:rsidRDefault="00547EFD" w:rsidP="00547EFD">
      <w:pPr>
        <w:rPr>
          <w:rFonts w:ascii="Times New Roman" w:hAnsi="Times New Roman" w:cs="Times New Roman"/>
          <w:i/>
          <w:u w:val="single"/>
        </w:rPr>
      </w:pPr>
      <w:r w:rsidRPr="00BD400A">
        <w:rPr>
          <w:rFonts w:ascii="Times New Roman" w:hAnsi="Times New Roman" w:cs="Times New Roman"/>
          <w:i/>
          <w:u w:val="single"/>
        </w:rPr>
        <w:t>Tax reform for satellite apparatus licences</w:t>
      </w:r>
    </w:p>
    <w:p w14:paraId="124E454F" w14:textId="5B0C912A" w:rsidR="00547EFD" w:rsidRDefault="002B1BAC" w:rsidP="00EC2A87">
      <w:pPr>
        <w:rPr>
          <w:rFonts w:ascii="Times New Roman" w:hAnsi="Times New Roman" w:cs="Times New Roman"/>
        </w:rPr>
      </w:pPr>
      <w:r w:rsidRPr="002B1BAC">
        <w:rPr>
          <w:rFonts w:ascii="Times New Roman" w:hAnsi="Times New Roman" w:cs="Times New Roman"/>
        </w:rPr>
        <w:t xml:space="preserve">A preliminary assessment of the proposal to make the </w:t>
      </w:r>
      <w:r w:rsidR="00060848">
        <w:rPr>
          <w:rFonts w:ascii="Times New Roman" w:hAnsi="Times New Roman" w:cs="Times New Roman"/>
        </w:rPr>
        <w:t>Amendment Determination</w:t>
      </w:r>
      <w:r w:rsidRPr="002B1BAC">
        <w:rPr>
          <w:rFonts w:ascii="Times New Roman" w:hAnsi="Times New Roman" w:cs="Times New Roman"/>
        </w:rPr>
        <w:t xml:space="preserve"> was conducted by </w:t>
      </w:r>
      <w:r w:rsidR="0033760D">
        <w:rPr>
          <w:rFonts w:ascii="Times New Roman" w:hAnsi="Times New Roman" w:cs="Times New Roman"/>
        </w:rPr>
        <w:t>OBPR</w:t>
      </w:r>
      <w:r w:rsidRPr="002B1BAC">
        <w:rPr>
          <w:rFonts w:ascii="Times New Roman" w:hAnsi="Times New Roman" w:cs="Times New Roman"/>
        </w:rPr>
        <w:t>, based on information provided by the ACMA, for the purposes of determining whether a Regulation Impact Statement (</w:t>
      </w:r>
      <w:r w:rsidRPr="00AB01D8">
        <w:rPr>
          <w:rFonts w:ascii="Times New Roman" w:hAnsi="Times New Roman" w:cs="Times New Roman"/>
          <w:b/>
        </w:rPr>
        <w:t>RIS</w:t>
      </w:r>
      <w:r w:rsidRPr="002B1BAC">
        <w:rPr>
          <w:rFonts w:ascii="Times New Roman" w:hAnsi="Times New Roman" w:cs="Times New Roman"/>
        </w:rPr>
        <w:t xml:space="preserve">) would be required.  OBPR advised that a RIS would not be required because </w:t>
      </w:r>
      <w:r w:rsidR="00EC2A87" w:rsidRPr="00EC2A87">
        <w:rPr>
          <w:rFonts w:ascii="Times New Roman" w:hAnsi="Times New Roman" w:cs="Times New Roman"/>
        </w:rPr>
        <w:t xml:space="preserve">the </w:t>
      </w:r>
      <w:r w:rsidR="00060848">
        <w:rPr>
          <w:rFonts w:ascii="Times New Roman" w:hAnsi="Times New Roman" w:cs="Times New Roman"/>
        </w:rPr>
        <w:t xml:space="preserve">Amendment Determination </w:t>
      </w:r>
      <w:r w:rsidR="00EC2A87" w:rsidRPr="00EC2A87">
        <w:rPr>
          <w:rFonts w:ascii="Times New Roman" w:hAnsi="Times New Roman" w:cs="Times New Roman"/>
        </w:rPr>
        <w:t>is not likely to have a regulatory impact on business, community organisations or individuals.</w:t>
      </w:r>
      <w:r w:rsidRPr="002B1BAC">
        <w:rPr>
          <w:rFonts w:ascii="Times New Roman" w:hAnsi="Times New Roman" w:cs="Times New Roman"/>
        </w:rPr>
        <w:t xml:space="preserve"> (OBPR reference </w:t>
      </w:r>
      <w:r w:rsidR="00EC2A87">
        <w:rPr>
          <w:rFonts w:ascii="Times New Roman" w:hAnsi="Times New Roman" w:cs="Times New Roman"/>
        </w:rPr>
        <w:t>ID</w:t>
      </w:r>
      <w:r w:rsidRPr="002B1BAC">
        <w:rPr>
          <w:rFonts w:ascii="Times New Roman" w:hAnsi="Times New Roman" w:cs="Times New Roman"/>
        </w:rPr>
        <w:t xml:space="preserve"> </w:t>
      </w:r>
      <w:r w:rsidR="00EC2A87">
        <w:rPr>
          <w:rFonts w:ascii="Times New Roman" w:hAnsi="Times New Roman" w:cs="Times New Roman"/>
        </w:rPr>
        <w:t>20909</w:t>
      </w:r>
      <w:r w:rsidRPr="002B1BAC">
        <w:rPr>
          <w:rFonts w:ascii="Times New Roman" w:hAnsi="Times New Roman" w:cs="Times New Roman"/>
        </w:rPr>
        <w:t>).</w:t>
      </w:r>
    </w:p>
    <w:p w14:paraId="71FA3883" w14:textId="77777777" w:rsidR="00547EFD" w:rsidRPr="00BD400A" w:rsidRDefault="00547EFD" w:rsidP="00547EFD">
      <w:pPr>
        <w:rPr>
          <w:rFonts w:ascii="Times New Roman" w:hAnsi="Times New Roman" w:cs="Times New Roman"/>
          <w:i/>
          <w:u w:val="single"/>
        </w:rPr>
      </w:pPr>
      <w:r>
        <w:rPr>
          <w:rFonts w:ascii="Times New Roman" w:hAnsi="Times New Roman" w:cs="Times New Roman"/>
          <w:i/>
          <w:u w:val="single"/>
        </w:rPr>
        <w:t>700 MHz early access</w:t>
      </w:r>
    </w:p>
    <w:p w14:paraId="31402EF3" w14:textId="602C6A45" w:rsidR="00547EFD" w:rsidRDefault="00AA3966" w:rsidP="00FC0BF3">
      <w:pPr>
        <w:rPr>
          <w:rFonts w:ascii="Times New Roman" w:hAnsi="Times New Roman" w:cs="Times New Roman"/>
        </w:rPr>
      </w:pPr>
      <w:r w:rsidRPr="00AA3966">
        <w:rPr>
          <w:rFonts w:ascii="Times New Roman" w:hAnsi="Times New Roman" w:cs="Times New Roman"/>
        </w:rPr>
        <w:t xml:space="preserve">The OBPR has determined that the proposed regulatory changes regarding apparatus licence tax arrangements for early access arrangements in this submission </w:t>
      </w:r>
      <w:r w:rsidR="00060848">
        <w:rPr>
          <w:rFonts w:ascii="Times New Roman" w:hAnsi="Times New Roman" w:cs="Times New Roman"/>
        </w:rPr>
        <w:t xml:space="preserve">are </w:t>
      </w:r>
      <w:r w:rsidRPr="00AA3966">
        <w:rPr>
          <w:rFonts w:ascii="Times New Roman" w:hAnsi="Times New Roman" w:cs="Times New Roman"/>
        </w:rPr>
        <w:t xml:space="preserve">minor or machinery in nature and has therefore verified that no </w:t>
      </w:r>
      <w:r w:rsidRPr="00080EF0">
        <w:rPr>
          <w:rFonts w:ascii="Times New Roman" w:hAnsi="Times New Roman" w:cs="Times New Roman"/>
        </w:rPr>
        <w:t xml:space="preserve">further regulatory impact analysis is required – </w:t>
      </w:r>
      <w:r w:rsidR="00604510" w:rsidRPr="00080EF0">
        <w:rPr>
          <w:rFonts w:ascii="Times New Roman" w:hAnsi="Times New Roman" w:cs="Times New Roman"/>
        </w:rPr>
        <w:t>(</w:t>
      </w:r>
      <w:r w:rsidRPr="00080EF0">
        <w:rPr>
          <w:rFonts w:ascii="Times New Roman" w:hAnsi="Times New Roman" w:cs="Times New Roman"/>
        </w:rPr>
        <w:t xml:space="preserve">OBPR reference </w:t>
      </w:r>
      <w:r w:rsidR="00604510" w:rsidRPr="00681206">
        <w:rPr>
          <w:rFonts w:ascii="Times New Roman" w:hAnsi="Times New Roman" w:cs="Times New Roman"/>
        </w:rPr>
        <w:t>ID</w:t>
      </w:r>
      <w:r w:rsidR="00604510" w:rsidRPr="00D05360">
        <w:rPr>
          <w:rFonts w:ascii="Times New Roman" w:hAnsi="Times New Roman" w:cs="Times New Roman"/>
        </w:rPr>
        <w:t xml:space="preserve"> 20916</w:t>
      </w:r>
      <w:r w:rsidRPr="00080EF0">
        <w:rPr>
          <w:rFonts w:ascii="Times New Roman" w:hAnsi="Times New Roman" w:cs="Times New Roman"/>
        </w:rPr>
        <w:t>)</w:t>
      </w:r>
      <w:r w:rsidR="00060848">
        <w:rPr>
          <w:rFonts w:ascii="Times New Roman" w:hAnsi="Times New Roman" w:cs="Times New Roman"/>
        </w:rPr>
        <w:t>.</w:t>
      </w:r>
    </w:p>
    <w:p w14:paraId="0655E644" w14:textId="77777777" w:rsidR="00547EFD" w:rsidRDefault="00547EFD" w:rsidP="00FC0BF3">
      <w:pPr>
        <w:rPr>
          <w:rFonts w:ascii="Times New Roman" w:hAnsi="Times New Roman" w:cs="Times New Roman"/>
        </w:rPr>
      </w:pPr>
    </w:p>
    <w:p w14:paraId="30301EA9" w14:textId="77777777" w:rsidR="00547EFD" w:rsidRPr="0052687A" w:rsidRDefault="00547EFD" w:rsidP="00FC0BF3">
      <w:pPr>
        <w:rPr>
          <w:rFonts w:ascii="Times New Roman" w:hAnsi="Times New Roman" w:cs="Times New Roman"/>
        </w:rPr>
      </w:pPr>
    </w:p>
    <w:p w14:paraId="5F8BF541" w14:textId="77777777" w:rsidR="00DF17E8" w:rsidRDefault="00DF17E8">
      <w:pPr>
        <w:rPr>
          <w:rFonts w:ascii="Times New Roman" w:hAnsi="Times New Roman" w:cs="Times New Roman"/>
          <w:b/>
        </w:rPr>
      </w:pPr>
      <w:r>
        <w:rPr>
          <w:rFonts w:ascii="Times New Roman" w:hAnsi="Times New Roman" w:cs="Times New Roman"/>
          <w:b/>
        </w:rPr>
        <w:br w:type="page"/>
      </w:r>
    </w:p>
    <w:p w14:paraId="307F40E0" w14:textId="2A7EDA5D"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9DF75CB" w14:textId="7042113E"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6C8987BE" w14:textId="77777777" w:rsidR="00DF17E8" w:rsidRPr="00373B4E" w:rsidRDefault="00DF17E8" w:rsidP="00DF17E8">
      <w:pPr>
        <w:rPr>
          <w:rFonts w:ascii="Times New Roman" w:hAnsi="Times New Roman" w:cs="Times New Roman"/>
        </w:rPr>
      </w:pPr>
      <w:r w:rsidRPr="00864356">
        <w:rPr>
          <w:rFonts w:ascii="Times New Roman" w:hAnsi="Times New Roman" w:cs="Times New Roman"/>
        </w:rPr>
        <w:t xml:space="preserve">The </w:t>
      </w:r>
      <w:r w:rsidRPr="00864356">
        <w:rPr>
          <w:rFonts w:ascii="Times New Roman" w:hAnsi="Times New Roman" w:cs="Times New Roman"/>
          <w:i/>
        </w:rPr>
        <w:t>Radiocommunications (Transmitter Licence Tax) Amendment Determination 2016 (No. 1)</w:t>
      </w:r>
      <w:r w:rsidRPr="00864356">
        <w:rPr>
          <w:rFonts w:ascii="Times New Roman" w:hAnsi="Times New Roman" w:cs="Times New Roman"/>
        </w:rPr>
        <w:t xml:space="preserve"> (</w:t>
      </w:r>
      <w:r w:rsidRPr="00AB01D8">
        <w:rPr>
          <w:rFonts w:ascii="Times New Roman" w:hAnsi="Times New Roman" w:cs="Times New Roman"/>
          <w:b/>
        </w:rPr>
        <w:t xml:space="preserve">the </w:t>
      </w:r>
      <w:r w:rsidRPr="00373B4E">
        <w:rPr>
          <w:rFonts w:ascii="Times New Roman" w:hAnsi="Times New Roman" w:cs="Times New Roman"/>
          <w:b/>
        </w:rPr>
        <w:t>Amendment Determination</w:t>
      </w:r>
      <w:r w:rsidRPr="00373B4E">
        <w:rPr>
          <w:rFonts w:ascii="Times New Roman" w:hAnsi="Times New Roman" w:cs="Times New Roman"/>
        </w:rPr>
        <w:t xml:space="preserve">) amends the </w:t>
      </w:r>
      <w:r w:rsidRPr="00373B4E">
        <w:rPr>
          <w:rFonts w:ascii="Times New Roman" w:hAnsi="Times New Roman" w:cs="Times New Roman"/>
          <w:i/>
        </w:rPr>
        <w:t>Radiocommunications (Transmitter Licence Tax) Determination 2015</w:t>
      </w:r>
      <w:r w:rsidRPr="00373B4E">
        <w:rPr>
          <w:rFonts w:ascii="Times New Roman" w:hAnsi="Times New Roman" w:cs="Times New Roman"/>
        </w:rPr>
        <w:t xml:space="preserve"> (</w:t>
      </w:r>
      <w:r w:rsidRPr="00373B4E">
        <w:rPr>
          <w:rFonts w:ascii="Times New Roman" w:hAnsi="Times New Roman" w:cs="Times New Roman"/>
          <w:b/>
        </w:rPr>
        <w:t>the Determination</w:t>
      </w:r>
      <w:r w:rsidRPr="00373B4E">
        <w:rPr>
          <w:rFonts w:ascii="Times New Roman" w:hAnsi="Times New Roman" w:cs="Times New Roman"/>
        </w:rPr>
        <w:t>) to:</w:t>
      </w:r>
    </w:p>
    <w:p w14:paraId="198E0E75" w14:textId="77777777" w:rsidR="0010304F" w:rsidRPr="00373B4E" w:rsidRDefault="0010304F" w:rsidP="0010304F">
      <w:pPr>
        <w:pStyle w:val="ListParagraph"/>
        <w:numPr>
          <w:ilvl w:val="0"/>
          <w:numId w:val="1"/>
        </w:numPr>
        <w:rPr>
          <w:rFonts w:ascii="Times New Roman" w:hAnsi="Times New Roman" w:cs="Times New Roman"/>
        </w:rPr>
      </w:pPr>
      <w:r w:rsidRPr="00373B4E">
        <w:rPr>
          <w:rFonts w:ascii="Times New Roman" w:hAnsi="Times New Roman" w:cs="Times New Roman"/>
        </w:rPr>
        <w:t>adjust taxes for inflation;</w:t>
      </w:r>
    </w:p>
    <w:p w14:paraId="79CD5965" w14:textId="0160DB6C" w:rsidR="0010304F" w:rsidRPr="00373B4E" w:rsidRDefault="0010304F" w:rsidP="0010304F">
      <w:pPr>
        <w:pStyle w:val="ListParagraph"/>
        <w:numPr>
          <w:ilvl w:val="0"/>
          <w:numId w:val="1"/>
        </w:numPr>
        <w:rPr>
          <w:rFonts w:ascii="Times New Roman" w:hAnsi="Times New Roman" w:cs="Times New Roman"/>
        </w:rPr>
      </w:pPr>
      <w:r w:rsidRPr="00373B4E">
        <w:rPr>
          <w:rFonts w:ascii="Times New Roman" w:hAnsi="Times New Roman" w:cs="Times New Roman"/>
        </w:rPr>
        <w:t xml:space="preserve">adjust some of the </w:t>
      </w:r>
      <w:r w:rsidR="00D262B0">
        <w:rPr>
          <w:rFonts w:ascii="Times New Roman" w:hAnsi="Times New Roman" w:cs="Times New Roman"/>
        </w:rPr>
        <w:t>transmitter</w:t>
      </w:r>
      <w:r w:rsidR="00D262B0" w:rsidRPr="00373B4E">
        <w:rPr>
          <w:rFonts w:ascii="Times New Roman" w:hAnsi="Times New Roman" w:cs="Times New Roman"/>
        </w:rPr>
        <w:t xml:space="preserve"> </w:t>
      </w:r>
      <w:r w:rsidRPr="00373B4E">
        <w:rPr>
          <w:rFonts w:ascii="Times New Roman" w:hAnsi="Times New Roman" w:cs="Times New Roman"/>
        </w:rPr>
        <w:t>licence taxes for satellite licensees to encourage more efficient use of the spectrum between 17.3 GHz and 51.4 GHz; and</w:t>
      </w:r>
    </w:p>
    <w:p w14:paraId="55EB6F0D" w14:textId="05FE14AB" w:rsidR="0010304F" w:rsidRPr="00373B4E" w:rsidRDefault="0010304F" w:rsidP="0010304F">
      <w:pPr>
        <w:pStyle w:val="ListParagraph"/>
        <w:numPr>
          <w:ilvl w:val="0"/>
          <w:numId w:val="1"/>
        </w:numPr>
        <w:rPr>
          <w:rFonts w:ascii="Times New Roman" w:hAnsi="Times New Roman" w:cs="Times New Roman"/>
        </w:rPr>
      </w:pPr>
      <w:r w:rsidRPr="00373B4E">
        <w:rPr>
          <w:rFonts w:ascii="Times New Roman" w:hAnsi="Times New Roman" w:cs="Times New Roman"/>
        </w:rPr>
        <w:t xml:space="preserve">set taxes to allow holders of spectrum licences </w:t>
      </w:r>
      <w:r w:rsidR="0033760D" w:rsidRPr="00373B4E">
        <w:rPr>
          <w:rFonts w:ascii="Times New Roman" w:hAnsi="Times New Roman" w:cs="Times New Roman"/>
        </w:rPr>
        <w:t xml:space="preserve">in </w:t>
      </w:r>
      <w:r w:rsidRPr="00373B4E">
        <w:rPr>
          <w:rFonts w:ascii="Times New Roman" w:hAnsi="Times New Roman" w:cs="Times New Roman"/>
        </w:rPr>
        <w:t>the 700 MHz band to access the spectrum before their spectrum licences begin in April 2018</w:t>
      </w:r>
      <w:r w:rsidR="000850D6" w:rsidRPr="00373B4E">
        <w:rPr>
          <w:rFonts w:ascii="Times New Roman" w:hAnsi="Times New Roman" w:cs="Times New Roman"/>
        </w:rPr>
        <w:t>.</w:t>
      </w:r>
    </w:p>
    <w:p w14:paraId="06CB69C3" w14:textId="77777777" w:rsidR="00134705" w:rsidRPr="00A213A8" w:rsidRDefault="00134705" w:rsidP="00134705">
      <w:pPr>
        <w:rPr>
          <w:rFonts w:ascii="Times New Roman" w:hAnsi="Times New Roman" w:cs="Times New Roman"/>
          <w:b/>
          <w:i/>
        </w:rPr>
      </w:pPr>
      <w:r w:rsidRPr="00373B4E">
        <w:rPr>
          <w:rFonts w:ascii="Times New Roman" w:hAnsi="Times New Roman" w:cs="Times New Roman"/>
          <w:b/>
          <w:i/>
        </w:rPr>
        <w:t>Human rights implications</w:t>
      </w:r>
    </w:p>
    <w:p w14:paraId="44A4FF08" w14:textId="41440F8E"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AF1ECB">
        <w:rPr>
          <w:rFonts w:ascii="Times New Roman" w:hAnsi="Times New Roman" w:cs="Times New Roman"/>
        </w:rPr>
        <w:t xml:space="preserve">Amendment Determination </w:t>
      </w:r>
      <w:r>
        <w:rPr>
          <w:rFonts w:ascii="Times New Roman" w:hAnsi="Times New Roman" w:cs="Times New Roman"/>
        </w:rPr>
        <w:t>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6B15A2CF" w:rsidR="00134705" w:rsidRDefault="00134705" w:rsidP="00134705">
      <w:pPr>
        <w:rPr>
          <w:rFonts w:ascii="Times New Roman" w:hAnsi="Times New Roman" w:cs="Times New Roman"/>
        </w:rPr>
      </w:pPr>
      <w:r>
        <w:rPr>
          <w:rFonts w:ascii="Times New Roman" w:hAnsi="Times New Roman" w:cs="Times New Roman"/>
        </w:rPr>
        <w:t xml:space="preserve">Having considered the likely impact of the </w:t>
      </w:r>
      <w:r w:rsidR="00AF1ECB">
        <w:rPr>
          <w:rFonts w:ascii="Times New Roman" w:hAnsi="Times New Roman" w:cs="Times New Roman"/>
        </w:rPr>
        <w:t>Amendment Determination</w:t>
      </w:r>
      <w:r w:rsidR="00AF1ECB" w:rsidDel="00AF1ECB">
        <w:rPr>
          <w:rFonts w:ascii="Times New Roman" w:hAnsi="Times New Roman" w:cs="Times New Roman"/>
        </w:rPr>
        <w:t xml:space="preserve"> </w:t>
      </w:r>
      <w:r>
        <w:rPr>
          <w:rFonts w:ascii="Times New Roman" w:hAnsi="Times New Roman" w:cs="Times New Roman"/>
        </w:rPr>
        <w:t>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t>Attachment A</w:t>
      </w:r>
    </w:p>
    <w:p w14:paraId="77137405" w14:textId="3BC375A7"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C2328F" w:rsidRPr="00C2328F">
        <w:rPr>
          <w:rFonts w:ascii="Times New Roman" w:hAnsi="Times New Roman" w:cs="Times New Roman"/>
          <w:b/>
          <w:sz w:val="28"/>
          <w:szCs w:val="28"/>
        </w:rPr>
        <w:t>Radiocommunications (Transmitter Licence Tax) Amendment Determination 2016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34A73067"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w:t>
      </w:r>
      <w:r w:rsidR="00B71914">
        <w:rPr>
          <w:rFonts w:ascii="Times New Roman" w:hAnsi="Times New Roman" w:cs="Times New Roman"/>
        </w:rPr>
        <w:t xml:space="preserve">that </w:t>
      </w:r>
      <w:r>
        <w:rPr>
          <w:rFonts w:ascii="Times New Roman" w:hAnsi="Times New Roman" w:cs="Times New Roman"/>
        </w:rPr>
        <w:t xml:space="preserve">the instrument </w:t>
      </w:r>
      <w:r w:rsidR="00B71914">
        <w:rPr>
          <w:rFonts w:ascii="Times New Roman" w:hAnsi="Times New Roman" w:cs="Times New Roman"/>
        </w:rPr>
        <w:t xml:space="preserve">may </w:t>
      </w:r>
      <w:r>
        <w:rPr>
          <w:rFonts w:ascii="Times New Roman" w:hAnsi="Times New Roman" w:cs="Times New Roman"/>
        </w:rPr>
        <w:t>be cited as</w:t>
      </w:r>
      <w:r w:rsidR="00D32E4E">
        <w:rPr>
          <w:rFonts w:ascii="Times New Roman" w:hAnsi="Times New Roman" w:cs="Times New Roman"/>
        </w:rPr>
        <w:t xml:space="preserve"> the</w:t>
      </w:r>
      <w:r>
        <w:rPr>
          <w:rFonts w:ascii="Times New Roman" w:hAnsi="Times New Roman" w:cs="Times New Roman"/>
        </w:rPr>
        <w:t xml:space="preserve"> </w:t>
      </w:r>
      <w:r w:rsidR="00C2328F" w:rsidRPr="00C2328F">
        <w:rPr>
          <w:rFonts w:ascii="Times New Roman" w:hAnsi="Times New Roman" w:cs="Times New Roman"/>
          <w:i/>
        </w:rPr>
        <w:t>Radiocommunications (Transmitter Licence Tax) Amendment Determination 2016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3BBCF819" w:rsidR="006940DB" w:rsidRDefault="006940DB" w:rsidP="004D2843">
      <w:pPr>
        <w:rPr>
          <w:rFonts w:ascii="Times New Roman" w:hAnsi="Times New Roman" w:cs="Times New Roman"/>
        </w:rPr>
      </w:pPr>
      <w:r>
        <w:rPr>
          <w:rFonts w:ascii="Times New Roman" w:hAnsi="Times New Roman" w:cs="Times New Roman"/>
        </w:rPr>
        <w:t xml:space="preserve">This section provides </w:t>
      </w:r>
      <w:r w:rsidR="00B71914">
        <w:rPr>
          <w:rFonts w:ascii="Times New Roman" w:hAnsi="Times New Roman" w:cs="Times New Roman"/>
        </w:rPr>
        <w:t xml:space="preserve">that </w:t>
      </w:r>
      <w:r>
        <w:rPr>
          <w:rFonts w:ascii="Times New Roman" w:hAnsi="Times New Roman" w:cs="Times New Roman"/>
        </w:rPr>
        <w:t>the instrument commence</w:t>
      </w:r>
      <w:r w:rsidR="00B71914">
        <w:rPr>
          <w:rFonts w:ascii="Times New Roman" w:hAnsi="Times New Roman" w:cs="Times New Roman"/>
        </w:rPr>
        <w:t>s</w:t>
      </w:r>
      <w:r>
        <w:rPr>
          <w:rFonts w:ascii="Times New Roman" w:hAnsi="Times New Roman" w:cs="Times New Roman"/>
        </w:rPr>
        <w:t xml:space="preserve"> at the start of the day after it is registered</w:t>
      </w:r>
      <w:r w:rsidR="00603B3F">
        <w:rPr>
          <w:rFonts w:ascii="Times New Roman" w:hAnsi="Times New Roman" w:cs="Times New Roman"/>
        </w:rPr>
        <w:t xml:space="preserve"> on the Federal Register of Legislation</w:t>
      </w:r>
      <w:r w:rsidR="009130B4">
        <w:rPr>
          <w:rFonts w:ascii="Times New Roman" w:hAnsi="Times New Roman" w:cs="Times New Roman"/>
        </w:rPr>
        <w:t>, except for subsection</w:t>
      </w:r>
      <w:r>
        <w:rPr>
          <w:rFonts w:ascii="Times New Roman" w:hAnsi="Times New Roman" w:cs="Times New Roman"/>
        </w:rPr>
        <w:t xml:space="preserve"> </w:t>
      </w:r>
      <w:r w:rsidR="009130B4" w:rsidRPr="009130B4">
        <w:rPr>
          <w:rFonts w:ascii="Times New Roman" w:hAnsi="Times New Roman" w:cs="Times New Roman"/>
        </w:rPr>
        <w:t xml:space="preserve">4(2) and Schedule 2 </w:t>
      </w:r>
      <w:r w:rsidR="009130B4">
        <w:rPr>
          <w:rFonts w:ascii="Times New Roman" w:hAnsi="Times New Roman" w:cs="Times New Roman"/>
        </w:rPr>
        <w:t xml:space="preserve">which </w:t>
      </w:r>
      <w:r w:rsidR="009130B4" w:rsidRPr="009130B4">
        <w:rPr>
          <w:rFonts w:ascii="Times New Roman" w:hAnsi="Times New Roman" w:cs="Times New Roman"/>
        </w:rPr>
        <w:t>commence on 5</w:t>
      </w:r>
      <w:r w:rsidR="009130B4">
        <w:rPr>
          <w:rFonts w:ascii="Times New Roman" w:hAnsi="Times New Roman" w:cs="Times New Roman"/>
        </w:rPr>
        <w:t> </w:t>
      </w:r>
      <w:r w:rsidR="009130B4" w:rsidRPr="009130B4">
        <w:rPr>
          <w:rFonts w:ascii="Times New Roman" w:hAnsi="Times New Roman" w:cs="Times New Roman"/>
        </w:rPr>
        <w:t xml:space="preserve">April 2017. </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3"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53E380FC" w:rsidR="00025ACE" w:rsidRPr="006940DB" w:rsidRDefault="006940DB" w:rsidP="004D2843">
      <w:pPr>
        <w:rPr>
          <w:rFonts w:ascii="Times New Roman" w:hAnsi="Times New Roman" w:cs="Times New Roman"/>
        </w:rPr>
      </w:pPr>
      <w:r>
        <w:rPr>
          <w:rFonts w:ascii="Times New Roman" w:hAnsi="Times New Roman" w:cs="Times New Roman"/>
        </w:rPr>
        <w:t>This section identifies the Act that authorises the making of the instrument, namely the</w:t>
      </w:r>
      <w:r w:rsidR="00C2328F" w:rsidRPr="00C2328F">
        <w:t xml:space="preserve"> </w:t>
      </w:r>
      <w:r w:rsidR="00C2328F" w:rsidRPr="00C2328F">
        <w:rPr>
          <w:rFonts w:ascii="Times New Roman" w:hAnsi="Times New Roman" w:cs="Times New Roman"/>
          <w:i/>
        </w:rPr>
        <w:t>Radiocommunications (Transmitter Licence Tax) Act 1983</w:t>
      </w:r>
      <w:r>
        <w:rPr>
          <w:rFonts w:ascii="Times New Roman" w:hAnsi="Times New Roman" w:cs="Times New Roman"/>
        </w:rPr>
        <w:t xml:space="preserve"> (</w:t>
      </w:r>
      <w:r w:rsidRPr="006940DB">
        <w:rPr>
          <w:rFonts w:ascii="Times New Roman" w:hAnsi="Times New Roman" w:cs="Times New Roman"/>
          <w:b/>
        </w:rPr>
        <w:t>the Act</w:t>
      </w:r>
      <w:r>
        <w:rPr>
          <w:rFonts w:ascii="Times New Roman" w:hAnsi="Times New Roman" w:cs="Times New Roman"/>
        </w:rPr>
        <w:t>).</w:t>
      </w:r>
    </w:p>
    <w:p w14:paraId="7B50D725" w14:textId="5D7EAFA0"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3A29EC">
        <w:rPr>
          <w:rFonts w:ascii="Times New Roman" w:hAnsi="Times New Roman" w:cs="Times New Roman"/>
          <w:b/>
        </w:rPr>
        <w:t>Amendment</w:t>
      </w:r>
      <w:r w:rsidR="00AA68CF">
        <w:rPr>
          <w:rFonts w:ascii="Times New Roman" w:hAnsi="Times New Roman" w:cs="Times New Roman"/>
          <w:b/>
        </w:rPr>
        <w:t>s</w:t>
      </w:r>
      <w:r w:rsidR="00C2328F" w:rsidRPr="00C2328F">
        <w:rPr>
          <w:rFonts w:ascii="Times New Roman" w:hAnsi="Times New Roman" w:cs="Times New Roman"/>
          <w:b/>
        </w:rPr>
        <w:t xml:space="preserve"> </w:t>
      </w:r>
    </w:p>
    <w:p w14:paraId="59410082" w14:textId="442BE82F" w:rsidR="00ED3574" w:rsidRDefault="0084470A" w:rsidP="006940DB">
      <w:pPr>
        <w:rPr>
          <w:rFonts w:ascii="Times New Roman" w:hAnsi="Times New Roman" w:cs="Times New Roman"/>
        </w:rPr>
      </w:pPr>
      <w:r>
        <w:rPr>
          <w:rFonts w:ascii="Times New Roman" w:hAnsi="Times New Roman" w:cs="Times New Roman"/>
        </w:rPr>
        <w:t>This section provides that</w:t>
      </w:r>
      <w:r w:rsidR="003A29EC">
        <w:rPr>
          <w:rFonts w:ascii="Times New Roman" w:hAnsi="Times New Roman" w:cs="Times New Roman"/>
        </w:rPr>
        <w:t xml:space="preserve"> Schedule 1 </w:t>
      </w:r>
      <w:r w:rsidR="00392B57">
        <w:rPr>
          <w:rFonts w:ascii="Times New Roman" w:hAnsi="Times New Roman" w:cs="Times New Roman"/>
        </w:rPr>
        <w:t xml:space="preserve">and Schedule 2 </w:t>
      </w:r>
      <w:r w:rsidR="003A29EC">
        <w:rPr>
          <w:rFonts w:ascii="Times New Roman" w:hAnsi="Times New Roman" w:cs="Times New Roman"/>
        </w:rPr>
        <w:t>of the Amendment Determination amend</w:t>
      </w:r>
      <w:r>
        <w:rPr>
          <w:rFonts w:ascii="Times New Roman" w:hAnsi="Times New Roman" w:cs="Times New Roman"/>
        </w:rPr>
        <w:t xml:space="preserve"> </w:t>
      </w:r>
      <w:r w:rsidR="005958D6">
        <w:rPr>
          <w:rFonts w:ascii="Times New Roman" w:hAnsi="Times New Roman" w:cs="Times New Roman"/>
        </w:rPr>
        <w:t xml:space="preserve">the </w:t>
      </w:r>
      <w:r w:rsidR="00C2328F" w:rsidRPr="00C2328F">
        <w:rPr>
          <w:rFonts w:ascii="Times New Roman" w:hAnsi="Times New Roman" w:cs="Times New Roman"/>
          <w:i/>
        </w:rPr>
        <w:t xml:space="preserve">Radiocommunications (Transmitter Licence Tax) Determination </w:t>
      </w:r>
      <w:r w:rsidR="0038132A" w:rsidRPr="00C2328F">
        <w:rPr>
          <w:rFonts w:ascii="Times New Roman" w:hAnsi="Times New Roman" w:cs="Times New Roman"/>
          <w:i/>
        </w:rPr>
        <w:t xml:space="preserve">2015 </w:t>
      </w:r>
      <w:r w:rsidR="0038132A">
        <w:rPr>
          <w:rFonts w:ascii="Times New Roman" w:hAnsi="Times New Roman" w:cs="Times New Roman"/>
          <w:i/>
        </w:rPr>
        <w:t>(</w:t>
      </w:r>
      <w:r w:rsidRPr="0084470A">
        <w:rPr>
          <w:rFonts w:ascii="Times New Roman" w:hAnsi="Times New Roman" w:cs="Times New Roman"/>
        </w:rPr>
        <w:t>Registration No.</w:t>
      </w:r>
      <w:r w:rsidR="00C2328F">
        <w:rPr>
          <w:rFonts w:ascii="Times New Roman" w:hAnsi="Times New Roman" w:cs="Times New Roman"/>
        </w:rPr>
        <w:t xml:space="preserve"> </w:t>
      </w:r>
      <w:r w:rsidR="00AA68CF" w:rsidRPr="00AA68CF">
        <w:rPr>
          <w:rFonts w:ascii="Times New Roman" w:hAnsi="Times New Roman" w:cs="Times New Roman"/>
        </w:rPr>
        <w:t>F2015L00322</w:t>
      </w:r>
      <w:r w:rsidRPr="0084470A">
        <w:rPr>
          <w:rFonts w:ascii="Times New Roman" w:hAnsi="Times New Roman" w:cs="Times New Roman"/>
        </w:rPr>
        <w:t>)</w:t>
      </w:r>
      <w:r w:rsidR="00C25E4F">
        <w:rPr>
          <w:rFonts w:ascii="Times New Roman" w:hAnsi="Times New Roman" w:cs="Times New Roman"/>
        </w:rPr>
        <w:t xml:space="preserve"> (</w:t>
      </w:r>
      <w:r w:rsidR="00C25E4F" w:rsidRPr="00373B4E">
        <w:rPr>
          <w:rFonts w:ascii="Times New Roman" w:hAnsi="Times New Roman" w:cs="Times New Roman"/>
          <w:b/>
        </w:rPr>
        <w:t>the Determination</w:t>
      </w:r>
      <w:r w:rsidR="00C25E4F">
        <w:rPr>
          <w:rFonts w:ascii="Times New Roman" w:hAnsi="Times New Roman" w:cs="Times New Roman"/>
        </w:rPr>
        <w:t>)</w:t>
      </w:r>
      <w:r w:rsidR="003A29EC">
        <w:rPr>
          <w:rFonts w:ascii="Times New Roman" w:hAnsi="Times New Roman" w:cs="Times New Roman"/>
        </w:rPr>
        <w:t>.</w:t>
      </w:r>
    </w:p>
    <w:p w14:paraId="675A93FC" w14:textId="615D2902" w:rsidR="005958D6" w:rsidRDefault="005958D6" w:rsidP="006940DB">
      <w:pPr>
        <w:rPr>
          <w:rFonts w:ascii="Times New Roman" w:hAnsi="Times New Roman" w:cs="Times New Roman"/>
        </w:rPr>
      </w:pPr>
    </w:p>
    <w:p w14:paraId="4931A8AA" w14:textId="6BF135EA" w:rsidR="005958D6" w:rsidRDefault="00ED3574" w:rsidP="005958D6">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Amendments</w:t>
      </w:r>
      <w:r w:rsidRPr="00ED3574">
        <w:t xml:space="preserve"> </w:t>
      </w:r>
      <w:r w:rsidRPr="00ED3574">
        <w:rPr>
          <w:rFonts w:ascii="Times New Roman" w:hAnsi="Times New Roman" w:cs="Times New Roman"/>
          <w:b/>
        </w:rPr>
        <w:t>to the Radiocommunications (Transmitter Licence Tax) Determination 2015</w:t>
      </w:r>
      <w:r w:rsidR="00AA68CF">
        <w:rPr>
          <w:rFonts w:ascii="Times New Roman" w:hAnsi="Times New Roman" w:cs="Times New Roman"/>
          <w:b/>
        </w:rPr>
        <w:t xml:space="preserve"> [F2015L00322] </w:t>
      </w:r>
      <w:r w:rsidR="00AA68CF" w:rsidRPr="00AA68CF">
        <w:rPr>
          <w:rFonts w:ascii="Times New Roman" w:hAnsi="Times New Roman" w:cs="Times New Roman"/>
          <w:b/>
        </w:rPr>
        <w:t>(consumer price index increase and satellite tax changes)</w:t>
      </w:r>
    </w:p>
    <w:p w14:paraId="4D4BE81A" w14:textId="77777777" w:rsidR="00ED3574" w:rsidRPr="00ED3574" w:rsidRDefault="00ED3574" w:rsidP="00ED3574">
      <w:pPr>
        <w:rPr>
          <w:rFonts w:ascii="Times New Roman" w:hAnsi="Times New Roman" w:cs="Times New Roman"/>
          <w:b/>
          <w:bCs/>
          <w:i/>
          <w:iCs/>
        </w:rPr>
      </w:pPr>
      <w:r w:rsidRPr="00AC4C28">
        <w:rPr>
          <w:rFonts w:ascii="Times New Roman" w:hAnsi="Times New Roman" w:cs="Times New Roman"/>
          <w:b/>
          <w:bCs/>
          <w:iCs/>
        </w:rPr>
        <w:t>Item [1]</w:t>
      </w:r>
    </w:p>
    <w:p w14:paraId="424DEBD3" w14:textId="1EA33D26" w:rsidR="00ED3574" w:rsidRPr="00ED3574" w:rsidRDefault="000625F5" w:rsidP="00ED3574">
      <w:pPr>
        <w:rPr>
          <w:rFonts w:ascii="Times New Roman" w:hAnsi="Times New Roman" w:cs="Times New Roman"/>
        </w:rPr>
      </w:pPr>
      <w:r>
        <w:rPr>
          <w:rFonts w:ascii="Times New Roman" w:hAnsi="Times New Roman" w:cs="Times New Roman"/>
        </w:rPr>
        <w:t>This item repeals section 1.4 which revoke</w:t>
      </w:r>
      <w:r w:rsidR="00060848">
        <w:rPr>
          <w:rFonts w:ascii="Times New Roman" w:hAnsi="Times New Roman" w:cs="Times New Roman"/>
        </w:rPr>
        <w:t>d</w:t>
      </w:r>
      <w:r>
        <w:rPr>
          <w:rFonts w:ascii="Times New Roman" w:hAnsi="Times New Roman" w:cs="Times New Roman"/>
        </w:rPr>
        <w:t xml:space="preserve"> the </w:t>
      </w:r>
      <w:r w:rsidRPr="00AC4C28">
        <w:rPr>
          <w:rFonts w:ascii="Times New Roman" w:hAnsi="Times New Roman" w:cs="Times New Roman"/>
          <w:i/>
        </w:rPr>
        <w:t>Radiocommunications (Transmitter Licence Tax) Determination 2003 (No. 2)</w:t>
      </w:r>
      <w:r w:rsidRPr="000625F5">
        <w:rPr>
          <w:rFonts w:ascii="Times New Roman" w:hAnsi="Times New Roman" w:cs="Times New Roman"/>
        </w:rPr>
        <w:t xml:space="preserve"> [F2005B00171]</w:t>
      </w:r>
      <w:r>
        <w:rPr>
          <w:rFonts w:ascii="Times New Roman" w:hAnsi="Times New Roman" w:cs="Times New Roman"/>
        </w:rPr>
        <w:t xml:space="preserve"> which is no longer in force.</w:t>
      </w:r>
      <w:r w:rsidR="00A92A9D">
        <w:rPr>
          <w:rFonts w:ascii="Times New Roman" w:hAnsi="Times New Roman" w:cs="Times New Roman"/>
        </w:rPr>
        <w:t xml:space="preserve">  As section 1.4 is no longer required it </w:t>
      </w:r>
      <w:r w:rsidR="00060848">
        <w:rPr>
          <w:rFonts w:ascii="Times New Roman" w:hAnsi="Times New Roman" w:cs="Times New Roman"/>
        </w:rPr>
        <w:t>has been</w:t>
      </w:r>
      <w:r w:rsidR="00A92A9D">
        <w:rPr>
          <w:rFonts w:ascii="Times New Roman" w:hAnsi="Times New Roman" w:cs="Times New Roman"/>
        </w:rPr>
        <w:t xml:space="preserve"> repealed.</w:t>
      </w:r>
    </w:p>
    <w:p w14:paraId="425CE1FB" w14:textId="77777777" w:rsidR="00ED3574" w:rsidRPr="00BE20C2" w:rsidRDefault="00ED3574" w:rsidP="00ED3574">
      <w:pPr>
        <w:rPr>
          <w:rFonts w:ascii="Times New Roman" w:hAnsi="Times New Roman" w:cs="Times New Roman"/>
          <w:b/>
          <w:bCs/>
        </w:rPr>
      </w:pPr>
      <w:r w:rsidRPr="00AC4C28">
        <w:rPr>
          <w:rFonts w:ascii="Times New Roman" w:hAnsi="Times New Roman" w:cs="Times New Roman"/>
          <w:b/>
        </w:rPr>
        <w:t>Item [2]</w:t>
      </w:r>
    </w:p>
    <w:p w14:paraId="65D04739" w14:textId="410E17C4" w:rsidR="00E94D73" w:rsidRPr="00E94D73" w:rsidRDefault="00E94D73" w:rsidP="00E94D73">
      <w:pPr>
        <w:rPr>
          <w:rFonts w:ascii="Times New Roman" w:hAnsi="Times New Roman" w:cs="Times New Roman"/>
          <w:bCs/>
        </w:rPr>
      </w:pPr>
      <w:r w:rsidRPr="00E94D73">
        <w:rPr>
          <w:rFonts w:ascii="Times New Roman" w:hAnsi="Times New Roman" w:cs="Times New Roman"/>
          <w:bCs/>
        </w:rPr>
        <w:t xml:space="preserve">Item [2] </w:t>
      </w:r>
      <w:r w:rsidR="00996EB2">
        <w:rPr>
          <w:rFonts w:ascii="Times New Roman" w:hAnsi="Times New Roman" w:cs="Times New Roman"/>
          <w:bCs/>
        </w:rPr>
        <w:t xml:space="preserve">repeals </w:t>
      </w:r>
      <w:r w:rsidRPr="00E94D73">
        <w:rPr>
          <w:rFonts w:ascii="Times New Roman" w:hAnsi="Times New Roman" w:cs="Times New Roman"/>
          <w:bCs/>
        </w:rPr>
        <w:t>Part 3 of the Determination</w:t>
      </w:r>
      <w:r w:rsidR="00996EB2">
        <w:rPr>
          <w:rFonts w:ascii="Times New Roman" w:hAnsi="Times New Roman" w:cs="Times New Roman"/>
          <w:bCs/>
        </w:rPr>
        <w:t xml:space="preserve"> </w:t>
      </w:r>
      <w:r w:rsidR="00060848">
        <w:rPr>
          <w:rFonts w:ascii="Times New Roman" w:hAnsi="Times New Roman" w:cs="Times New Roman"/>
          <w:bCs/>
        </w:rPr>
        <w:t xml:space="preserve">and </w:t>
      </w:r>
      <w:r w:rsidR="00060848" w:rsidRPr="00E94D73">
        <w:rPr>
          <w:rFonts w:ascii="Times New Roman" w:hAnsi="Times New Roman" w:cs="Times New Roman"/>
          <w:bCs/>
        </w:rPr>
        <w:t>substitutes</w:t>
      </w:r>
      <w:r w:rsidR="00060848">
        <w:rPr>
          <w:rFonts w:ascii="Times New Roman" w:hAnsi="Times New Roman" w:cs="Times New Roman"/>
          <w:bCs/>
        </w:rPr>
        <w:t xml:space="preserve"> a</w:t>
      </w:r>
      <w:r w:rsidR="00996EB2">
        <w:rPr>
          <w:rFonts w:ascii="Times New Roman" w:hAnsi="Times New Roman" w:cs="Times New Roman"/>
          <w:bCs/>
        </w:rPr>
        <w:t xml:space="preserve"> new Part 3</w:t>
      </w:r>
      <w:r w:rsidRPr="00E94D73">
        <w:rPr>
          <w:rFonts w:ascii="Times New Roman" w:hAnsi="Times New Roman" w:cs="Times New Roman"/>
          <w:bCs/>
        </w:rPr>
        <w:t xml:space="preserve"> to introduce new transitional arrangements.  </w:t>
      </w:r>
      <w:r w:rsidR="00996EB2">
        <w:rPr>
          <w:rFonts w:ascii="Times New Roman" w:hAnsi="Times New Roman" w:cs="Times New Roman"/>
          <w:bCs/>
        </w:rPr>
        <w:t>The n</w:t>
      </w:r>
      <w:r w:rsidRPr="00E94D73">
        <w:rPr>
          <w:rFonts w:ascii="Times New Roman" w:hAnsi="Times New Roman" w:cs="Times New Roman"/>
          <w:bCs/>
        </w:rPr>
        <w:t>ew section 3.1 of the Determination sets out the relevant definitions for Part 3 and new section 3.2 provides new transitional arrangements for the implementat</w:t>
      </w:r>
      <w:r w:rsidR="00060848">
        <w:rPr>
          <w:rFonts w:ascii="Times New Roman" w:hAnsi="Times New Roman" w:cs="Times New Roman"/>
          <w:bCs/>
        </w:rPr>
        <w:t>ion of transmitter licence tax changes</w:t>
      </w:r>
      <w:r w:rsidRPr="00E94D73">
        <w:rPr>
          <w:rFonts w:ascii="Times New Roman" w:hAnsi="Times New Roman" w:cs="Times New Roman"/>
          <w:bCs/>
        </w:rPr>
        <w:t xml:space="preserve"> made by the Amendment Determination. </w:t>
      </w:r>
    </w:p>
    <w:p w14:paraId="057EA09D" w14:textId="695BCE5A" w:rsidR="00E94D73" w:rsidRPr="00E94D73" w:rsidRDefault="00E94D73" w:rsidP="00E94D73">
      <w:pPr>
        <w:rPr>
          <w:rFonts w:ascii="Times New Roman" w:hAnsi="Times New Roman" w:cs="Times New Roman"/>
          <w:bCs/>
        </w:rPr>
      </w:pPr>
      <w:r w:rsidRPr="00E94D73">
        <w:rPr>
          <w:rFonts w:ascii="Times New Roman" w:hAnsi="Times New Roman" w:cs="Times New Roman"/>
          <w:bCs/>
        </w:rPr>
        <w:t>Under the Act,</w:t>
      </w:r>
      <w:r w:rsidR="00996EB2">
        <w:rPr>
          <w:rFonts w:ascii="Times New Roman" w:hAnsi="Times New Roman" w:cs="Times New Roman"/>
          <w:bCs/>
        </w:rPr>
        <w:t xml:space="preserve"> a</w:t>
      </w:r>
      <w:r w:rsidRPr="00E94D73">
        <w:rPr>
          <w:rFonts w:ascii="Times New Roman" w:hAnsi="Times New Roman" w:cs="Times New Roman"/>
          <w:bCs/>
        </w:rPr>
        <w:t xml:space="preserve"> tax is imposed on the issue of a licence and, subject to decisions and actions of the licensee, on each anniversary of the day the licence comes into force, or otherwise upon the holding of a licence. Where tax is imposed on issue of a licence, the ACMA intends for the </w:t>
      </w:r>
      <w:r>
        <w:rPr>
          <w:rFonts w:ascii="Times New Roman" w:hAnsi="Times New Roman" w:cs="Times New Roman"/>
          <w:bCs/>
        </w:rPr>
        <w:t xml:space="preserve">new </w:t>
      </w:r>
      <w:r w:rsidRPr="00E94D73">
        <w:rPr>
          <w:rFonts w:ascii="Times New Roman" w:hAnsi="Times New Roman" w:cs="Times New Roman"/>
          <w:bCs/>
        </w:rPr>
        <w:t xml:space="preserve">tax rates, which account for the increase in CPI and for the </w:t>
      </w:r>
      <w:r>
        <w:rPr>
          <w:rFonts w:ascii="Times New Roman" w:hAnsi="Times New Roman" w:cs="Times New Roman"/>
          <w:bCs/>
        </w:rPr>
        <w:t xml:space="preserve">changes </w:t>
      </w:r>
      <w:r w:rsidRPr="00E94D73">
        <w:rPr>
          <w:rFonts w:ascii="Times New Roman" w:hAnsi="Times New Roman" w:cs="Times New Roman"/>
          <w:bCs/>
        </w:rPr>
        <w:t xml:space="preserve">to </w:t>
      </w:r>
      <w:r>
        <w:rPr>
          <w:rFonts w:ascii="Times New Roman" w:hAnsi="Times New Roman" w:cs="Times New Roman"/>
          <w:bCs/>
        </w:rPr>
        <w:t>taxes for satellite services</w:t>
      </w:r>
      <w:r w:rsidRPr="00E94D73">
        <w:rPr>
          <w:rFonts w:ascii="Times New Roman" w:hAnsi="Times New Roman" w:cs="Times New Roman"/>
          <w:bCs/>
        </w:rPr>
        <w:t>, to apply only to those licences that come into force on or after 5 April 201</w:t>
      </w:r>
      <w:r>
        <w:rPr>
          <w:rFonts w:ascii="Times New Roman" w:hAnsi="Times New Roman" w:cs="Times New Roman"/>
          <w:bCs/>
        </w:rPr>
        <w:t>7</w:t>
      </w:r>
      <w:r w:rsidRPr="00E94D73">
        <w:rPr>
          <w:rFonts w:ascii="Times New Roman" w:hAnsi="Times New Roman" w:cs="Times New Roman"/>
          <w:bCs/>
        </w:rPr>
        <w:t xml:space="preserve"> (whether or not the licence was issued before 5 April 201</w:t>
      </w:r>
      <w:r w:rsidR="00A457C8">
        <w:rPr>
          <w:rFonts w:ascii="Times New Roman" w:hAnsi="Times New Roman" w:cs="Times New Roman"/>
          <w:bCs/>
        </w:rPr>
        <w:t>7</w:t>
      </w:r>
      <w:r w:rsidRPr="00E94D73">
        <w:rPr>
          <w:rFonts w:ascii="Times New Roman" w:hAnsi="Times New Roman" w:cs="Times New Roman"/>
          <w:bCs/>
        </w:rPr>
        <w:t>).</w:t>
      </w:r>
    </w:p>
    <w:p w14:paraId="692B28EE" w14:textId="308BD1C5" w:rsidR="00392B57" w:rsidRDefault="00E94D73" w:rsidP="00E94D73">
      <w:pPr>
        <w:rPr>
          <w:rFonts w:ascii="Times New Roman" w:hAnsi="Times New Roman" w:cs="Times New Roman"/>
          <w:bCs/>
        </w:rPr>
      </w:pPr>
      <w:r w:rsidRPr="00E94D73">
        <w:rPr>
          <w:rFonts w:ascii="Times New Roman" w:hAnsi="Times New Roman" w:cs="Times New Roman"/>
          <w:bCs/>
        </w:rPr>
        <w:t xml:space="preserve">In order for a licensee to know, as early as possible, the amount of tax that will be imposed on the issue of its licence, </w:t>
      </w:r>
      <w:r w:rsidR="00A05996">
        <w:rPr>
          <w:rFonts w:ascii="Times New Roman" w:hAnsi="Times New Roman" w:cs="Times New Roman"/>
          <w:bCs/>
        </w:rPr>
        <w:t xml:space="preserve">Schedule 1 of </w:t>
      </w:r>
      <w:r w:rsidRPr="00E94D73">
        <w:rPr>
          <w:rFonts w:ascii="Times New Roman" w:hAnsi="Times New Roman" w:cs="Times New Roman"/>
          <w:bCs/>
        </w:rPr>
        <w:t xml:space="preserve">the Amendment Determination will commence the day after </w:t>
      </w:r>
      <w:r w:rsidR="006449A5">
        <w:rPr>
          <w:rFonts w:ascii="Times New Roman" w:hAnsi="Times New Roman" w:cs="Times New Roman"/>
          <w:bCs/>
        </w:rPr>
        <w:t>the instrument is</w:t>
      </w:r>
      <w:r w:rsidRPr="00E94D73">
        <w:rPr>
          <w:rFonts w:ascii="Times New Roman" w:hAnsi="Times New Roman" w:cs="Times New Roman"/>
          <w:bCs/>
        </w:rPr>
        <w:t xml:space="preserve"> registered.  However, because the ACMA intends for the tax imposed on licences that come into force before 5</w:t>
      </w:r>
      <w:r>
        <w:rPr>
          <w:rFonts w:ascii="Times New Roman" w:hAnsi="Times New Roman" w:cs="Times New Roman"/>
          <w:bCs/>
        </w:rPr>
        <w:t> </w:t>
      </w:r>
      <w:r w:rsidRPr="00E94D73">
        <w:rPr>
          <w:rFonts w:ascii="Times New Roman" w:hAnsi="Times New Roman" w:cs="Times New Roman"/>
          <w:bCs/>
        </w:rPr>
        <w:t>April 201</w:t>
      </w:r>
      <w:r w:rsidR="00E342EB">
        <w:rPr>
          <w:rFonts w:ascii="Times New Roman" w:hAnsi="Times New Roman" w:cs="Times New Roman"/>
          <w:bCs/>
        </w:rPr>
        <w:t>7</w:t>
      </w:r>
      <w:r w:rsidRPr="00E94D73">
        <w:rPr>
          <w:rFonts w:ascii="Times New Roman" w:hAnsi="Times New Roman" w:cs="Times New Roman"/>
          <w:bCs/>
        </w:rPr>
        <w:t xml:space="preserve"> to be the amount of tax payable before the tax </w:t>
      </w:r>
      <w:r w:rsidR="00060848">
        <w:rPr>
          <w:rFonts w:ascii="Times New Roman" w:hAnsi="Times New Roman" w:cs="Times New Roman"/>
          <w:bCs/>
        </w:rPr>
        <w:t>changes</w:t>
      </w:r>
      <w:r w:rsidRPr="00E94D73">
        <w:rPr>
          <w:rFonts w:ascii="Times New Roman" w:hAnsi="Times New Roman" w:cs="Times New Roman"/>
          <w:bCs/>
        </w:rPr>
        <w:t xml:space="preserve"> in the Amendment Determination are accounted for, transitional provisions are required to ensure that the tax continues to be calculated in accordance with the Determination as in force immediately before the day on which </w:t>
      </w:r>
      <w:r w:rsidR="00C25E4F">
        <w:rPr>
          <w:rFonts w:ascii="Times New Roman" w:hAnsi="Times New Roman" w:cs="Times New Roman"/>
          <w:bCs/>
        </w:rPr>
        <w:t xml:space="preserve">Schedule 1 of </w:t>
      </w:r>
      <w:r w:rsidRPr="00E94D73">
        <w:rPr>
          <w:rFonts w:ascii="Times New Roman" w:hAnsi="Times New Roman" w:cs="Times New Roman"/>
          <w:bCs/>
        </w:rPr>
        <w:t xml:space="preserve">the Amendment Determination commences.  That is to say, licences issued after the commencement of </w:t>
      </w:r>
      <w:r w:rsidR="00C25E4F">
        <w:rPr>
          <w:rFonts w:ascii="Times New Roman" w:hAnsi="Times New Roman" w:cs="Times New Roman"/>
          <w:bCs/>
        </w:rPr>
        <w:t xml:space="preserve">Schedule 1 of </w:t>
      </w:r>
      <w:r w:rsidRPr="00E94D73">
        <w:rPr>
          <w:rFonts w:ascii="Times New Roman" w:hAnsi="Times New Roman" w:cs="Times New Roman"/>
          <w:bCs/>
        </w:rPr>
        <w:t>the Amendment Determination that come into force before 5 April 201</w:t>
      </w:r>
      <w:r w:rsidR="00E342EB">
        <w:rPr>
          <w:rFonts w:ascii="Times New Roman" w:hAnsi="Times New Roman" w:cs="Times New Roman"/>
          <w:bCs/>
        </w:rPr>
        <w:t>7</w:t>
      </w:r>
      <w:r w:rsidRPr="00E94D73">
        <w:rPr>
          <w:rFonts w:ascii="Times New Roman" w:hAnsi="Times New Roman" w:cs="Times New Roman"/>
          <w:bCs/>
        </w:rPr>
        <w:t xml:space="preserve"> will </w:t>
      </w:r>
      <w:r w:rsidR="00AD0482">
        <w:rPr>
          <w:rFonts w:ascii="Times New Roman" w:hAnsi="Times New Roman" w:cs="Times New Roman"/>
          <w:bCs/>
        </w:rPr>
        <w:t>be</w:t>
      </w:r>
      <w:r w:rsidRPr="00E94D73">
        <w:rPr>
          <w:rFonts w:ascii="Times New Roman" w:hAnsi="Times New Roman" w:cs="Times New Roman"/>
          <w:bCs/>
        </w:rPr>
        <w:t xml:space="preserve"> tax</w:t>
      </w:r>
      <w:r w:rsidR="00AD0482">
        <w:rPr>
          <w:rFonts w:ascii="Times New Roman" w:hAnsi="Times New Roman" w:cs="Times New Roman"/>
          <w:bCs/>
        </w:rPr>
        <w:t>ed</w:t>
      </w:r>
      <w:r w:rsidRPr="00E94D73">
        <w:rPr>
          <w:rFonts w:ascii="Times New Roman" w:hAnsi="Times New Roman" w:cs="Times New Roman"/>
          <w:bCs/>
        </w:rPr>
        <w:t xml:space="preserve"> on issue of the licence</w:t>
      </w:r>
      <w:r w:rsidR="00AD0482">
        <w:rPr>
          <w:rFonts w:ascii="Times New Roman" w:hAnsi="Times New Roman" w:cs="Times New Roman"/>
          <w:bCs/>
        </w:rPr>
        <w:t>,</w:t>
      </w:r>
      <w:r w:rsidRPr="00E94D73">
        <w:rPr>
          <w:rFonts w:ascii="Times New Roman" w:hAnsi="Times New Roman" w:cs="Times New Roman"/>
          <w:bCs/>
        </w:rPr>
        <w:t xml:space="preserve"> calculated by reference to tax rates that have not been adjusted for the CPI increase, or </w:t>
      </w:r>
      <w:r>
        <w:rPr>
          <w:rFonts w:ascii="Times New Roman" w:hAnsi="Times New Roman" w:cs="Times New Roman"/>
          <w:bCs/>
        </w:rPr>
        <w:t>for the new satellite taxes</w:t>
      </w:r>
      <w:r w:rsidRPr="00E94D73">
        <w:rPr>
          <w:rFonts w:ascii="Times New Roman" w:hAnsi="Times New Roman" w:cs="Times New Roman"/>
          <w:bCs/>
        </w:rPr>
        <w:t>.</w:t>
      </w:r>
    </w:p>
    <w:p w14:paraId="1BAC2281" w14:textId="17F974D4" w:rsidR="007352CF" w:rsidRPr="00ED3574" w:rsidRDefault="000D77E5" w:rsidP="00ED3574">
      <w:pPr>
        <w:rPr>
          <w:rFonts w:ascii="Times New Roman" w:hAnsi="Times New Roman" w:cs="Times New Roman"/>
          <w:b/>
          <w:bCs/>
        </w:rPr>
      </w:pPr>
      <w:r>
        <w:rPr>
          <w:rFonts w:ascii="Times New Roman" w:hAnsi="Times New Roman" w:cs="Times New Roman"/>
          <w:b/>
        </w:rPr>
        <w:t>Item [</w:t>
      </w:r>
      <w:r w:rsidR="007352CF">
        <w:rPr>
          <w:rFonts w:ascii="Times New Roman" w:hAnsi="Times New Roman" w:cs="Times New Roman"/>
          <w:b/>
          <w:bCs/>
        </w:rPr>
        <w:t>3]</w:t>
      </w:r>
    </w:p>
    <w:p w14:paraId="322EF6EB" w14:textId="2641885E" w:rsidR="002653F5" w:rsidRDefault="000D77E5" w:rsidP="00ED3574">
      <w:pPr>
        <w:rPr>
          <w:rFonts w:ascii="Times New Roman" w:hAnsi="Times New Roman" w:cs="Times New Roman"/>
        </w:rPr>
      </w:pPr>
      <w:r>
        <w:rPr>
          <w:rFonts w:ascii="Times New Roman" w:hAnsi="Times New Roman" w:cs="Times New Roman"/>
        </w:rPr>
        <w:t>Item [</w:t>
      </w:r>
      <w:r w:rsidR="007352CF">
        <w:rPr>
          <w:rFonts w:ascii="Times New Roman" w:hAnsi="Times New Roman" w:cs="Times New Roman"/>
        </w:rPr>
        <w:t>3</w:t>
      </w:r>
      <w:r>
        <w:rPr>
          <w:rFonts w:ascii="Times New Roman" w:hAnsi="Times New Roman" w:cs="Times New Roman"/>
        </w:rPr>
        <w:t xml:space="preserve">] repeals </w:t>
      </w:r>
      <w:r w:rsidR="002653F5">
        <w:rPr>
          <w:rFonts w:ascii="Times New Roman" w:hAnsi="Times New Roman" w:cs="Times New Roman"/>
        </w:rPr>
        <w:t xml:space="preserve">Part 2 of Schedule 2 </w:t>
      </w:r>
      <w:r w:rsidR="00060848">
        <w:rPr>
          <w:rFonts w:ascii="Times New Roman" w:hAnsi="Times New Roman" w:cs="Times New Roman"/>
        </w:rPr>
        <w:t xml:space="preserve">and substitutes </w:t>
      </w:r>
      <w:r w:rsidR="002653F5">
        <w:rPr>
          <w:rFonts w:ascii="Times New Roman" w:hAnsi="Times New Roman" w:cs="Times New Roman"/>
        </w:rPr>
        <w:t>a new Part 2.  This change has the effects outlined below:</w:t>
      </w:r>
    </w:p>
    <w:p w14:paraId="0755AD80" w14:textId="227332CB" w:rsidR="00ED3574" w:rsidRDefault="000D77E5" w:rsidP="00AB01D8">
      <w:pPr>
        <w:pStyle w:val="ListParagraph"/>
        <w:numPr>
          <w:ilvl w:val="0"/>
          <w:numId w:val="8"/>
        </w:numPr>
        <w:rPr>
          <w:rFonts w:ascii="Times New Roman" w:hAnsi="Times New Roman" w:cs="Times New Roman"/>
        </w:rPr>
      </w:pPr>
      <w:r w:rsidRPr="00AB01D8">
        <w:rPr>
          <w:rFonts w:ascii="Times New Roman" w:hAnsi="Times New Roman" w:cs="Times New Roman"/>
        </w:rPr>
        <w:t>Th</w:t>
      </w:r>
      <w:r w:rsidR="00973E1F" w:rsidRPr="00AB01D8">
        <w:rPr>
          <w:rFonts w:ascii="Times New Roman" w:hAnsi="Times New Roman" w:cs="Times New Roman"/>
        </w:rPr>
        <w:t xml:space="preserve">e </w:t>
      </w:r>
      <w:r w:rsidR="00060848">
        <w:rPr>
          <w:rFonts w:ascii="Times New Roman" w:hAnsi="Times New Roman" w:cs="Times New Roman"/>
        </w:rPr>
        <w:t>item excludes</w:t>
      </w:r>
      <w:r w:rsidR="00973E1F" w:rsidRPr="00AB01D8">
        <w:rPr>
          <w:rFonts w:ascii="Times New Roman" w:hAnsi="Times New Roman" w:cs="Times New Roman"/>
        </w:rPr>
        <w:t xml:space="preserve"> </w:t>
      </w:r>
      <w:r w:rsidRPr="00AB01D8">
        <w:rPr>
          <w:rFonts w:ascii="Times New Roman" w:hAnsi="Times New Roman" w:cs="Times New Roman"/>
        </w:rPr>
        <w:t xml:space="preserve">fixed earth stations, mobile earth stations and space stations from being </w:t>
      </w:r>
      <w:r w:rsidR="00973E1F" w:rsidRPr="00AB01D8">
        <w:rPr>
          <w:rFonts w:ascii="Times New Roman" w:hAnsi="Times New Roman" w:cs="Times New Roman"/>
        </w:rPr>
        <w:t>covered by Part 2 of Schedule 2</w:t>
      </w:r>
      <w:r w:rsidR="00973E1F" w:rsidRPr="00AB01D8">
        <w:rPr>
          <w:rFonts w:ascii="Times New Roman" w:hAnsi="Times New Roman" w:cs="Times New Roman"/>
          <w:i/>
        </w:rPr>
        <w:t xml:space="preserve"> </w:t>
      </w:r>
      <w:r w:rsidR="00973E1F" w:rsidRPr="00AB01D8">
        <w:rPr>
          <w:rFonts w:ascii="Times New Roman" w:hAnsi="Times New Roman" w:cs="Times New Roman"/>
        </w:rPr>
        <w:t xml:space="preserve">to the Determination. Such licences will now be covered in </w:t>
      </w:r>
      <w:r w:rsidR="00AD0482" w:rsidRPr="00AB01D8">
        <w:rPr>
          <w:rFonts w:ascii="Times New Roman" w:hAnsi="Times New Roman" w:cs="Times New Roman"/>
        </w:rPr>
        <w:t xml:space="preserve">new </w:t>
      </w:r>
      <w:r w:rsidR="00973E1F" w:rsidRPr="00AB01D8">
        <w:rPr>
          <w:rFonts w:ascii="Times New Roman" w:hAnsi="Times New Roman" w:cs="Times New Roman"/>
        </w:rPr>
        <w:t>Part 8A of Schedule 2 of the Determination</w:t>
      </w:r>
      <w:r w:rsidR="00060848">
        <w:rPr>
          <w:rFonts w:ascii="Times New Roman" w:hAnsi="Times New Roman" w:cs="Times New Roman"/>
        </w:rPr>
        <w:t>, as inserted</w:t>
      </w:r>
      <w:r w:rsidR="00AD0482" w:rsidRPr="00AB01D8">
        <w:rPr>
          <w:rFonts w:ascii="Times New Roman" w:hAnsi="Times New Roman" w:cs="Times New Roman"/>
        </w:rPr>
        <w:t xml:space="preserve"> by the Amendment Determination</w:t>
      </w:r>
      <w:r w:rsidR="00060848">
        <w:rPr>
          <w:rFonts w:ascii="Times New Roman" w:hAnsi="Times New Roman" w:cs="Times New Roman"/>
        </w:rPr>
        <w:t>. Further details of</w:t>
      </w:r>
      <w:r w:rsidR="00973E1F" w:rsidRPr="00AB01D8">
        <w:rPr>
          <w:rFonts w:ascii="Times New Roman" w:hAnsi="Times New Roman" w:cs="Times New Roman"/>
        </w:rPr>
        <w:t xml:space="preserve"> these changes </w:t>
      </w:r>
      <w:r w:rsidR="00060848">
        <w:rPr>
          <w:rFonts w:ascii="Times New Roman" w:hAnsi="Times New Roman" w:cs="Times New Roman"/>
        </w:rPr>
        <w:t xml:space="preserve">are </w:t>
      </w:r>
      <w:r w:rsidRPr="00AB01D8">
        <w:rPr>
          <w:rFonts w:ascii="Times New Roman" w:hAnsi="Times New Roman" w:cs="Times New Roman"/>
        </w:rPr>
        <w:t>o</w:t>
      </w:r>
      <w:r w:rsidR="00A65458" w:rsidRPr="00AB01D8">
        <w:rPr>
          <w:rFonts w:ascii="Times New Roman" w:hAnsi="Times New Roman" w:cs="Times New Roman"/>
        </w:rPr>
        <w:t>utlined in</w:t>
      </w:r>
      <w:r w:rsidR="00BC38F9">
        <w:rPr>
          <w:rFonts w:ascii="Times New Roman" w:hAnsi="Times New Roman" w:cs="Times New Roman"/>
        </w:rPr>
        <w:t xml:space="preserve"> the description for</w:t>
      </w:r>
      <w:r w:rsidRPr="00AB01D8">
        <w:rPr>
          <w:rFonts w:ascii="Times New Roman" w:hAnsi="Times New Roman" w:cs="Times New Roman"/>
        </w:rPr>
        <w:t xml:space="preserve"> Item [</w:t>
      </w:r>
      <w:r w:rsidR="002653F5" w:rsidRPr="002653F5">
        <w:rPr>
          <w:rFonts w:ascii="Times New Roman" w:hAnsi="Times New Roman" w:cs="Times New Roman"/>
        </w:rPr>
        <w:t>1</w:t>
      </w:r>
      <w:r w:rsidR="002653F5" w:rsidRPr="00AB01D8">
        <w:rPr>
          <w:rFonts w:ascii="Times New Roman" w:hAnsi="Times New Roman" w:cs="Times New Roman"/>
        </w:rPr>
        <w:t>4</w:t>
      </w:r>
      <w:r w:rsidRPr="002653F5">
        <w:rPr>
          <w:rFonts w:ascii="Times New Roman" w:hAnsi="Times New Roman" w:cs="Times New Roman"/>
        </w:rPr>
        <w:t xml:space="preserve">] of the Amendment Determination. </w:t>
      </w:r>
    </w:p>
    <w:p w14:paraId="3329C2AC" w14:textId="656E9AFD" w:rsidR="002653F5" w:rsidRPr="00AB01D8" w:rsidRDefault="002653F5" w:rsidP="00AB01D8">
      <w:pPr>
        <w:pStyle w:val="ListParagraph"/>
        <w:numPr>
          <w:ilvl w:val="0"/>
          <w:numId w:val="8"/>
        </w:numPr>
        <w:rPr>
          <w:rFonts w:ascii="Times New Roman" w:hAnsi="Times New Roman" w:cs="Times New Roman"/>
        </w:rPr>
      </w:pPr>
      <w:r>
        <w:rPr>
          <w:rFonts w:ascii="Times New Roman" w:hAnsi="Times New Roman" w:cs="Times New Roman"/>
        </w:rPr>
        <w:t xml:space="preserve">The </w:t>
      </w:r>
      <w:r w:rsidR="00060848">
        <w:rPr>
          <w:rFonts w:ascii="Times New Roman" w:hAnsi="Times New Roman" w:cs="Times New Roman"/>
        </w:rPr>
        <w:t xml:space="preserve">item repeals </w:t>
      </w:r>
      <w:r>
        <w:rPr>
          <w:rFonts w:ascii="Times New Roman" w:hAnsi="Times New Roman" w:cs="Times New Roman"/>
        </w:rPr>
        <w:t>and substitute</w:t>
      </w:r>
      <w:r w:rsidR="00060848">
        <w:rPr>
          <w:rFonts w:ascii="Times New Roman" w:hAnsi="Times New Roman" w:cs="Times New Roman"/>
        </w:rPr>
        <w:t>s</w:t>
      </w:r>
      <w:r>
        <w:rPr>
          <w:rFonts w:ascii="Times New Roman" w:hAnsi="Times New Roman" w:cs="Times New Roman"/>
        </w:rPr>
        <w:t xml:space="preserve"> Table 202 in Schedule 2 </w:t>
      </w:r>
      <w:r w:rsidR="00060848">
        <w:rPr>
          <w:rFonts w:ascii="Times New Roman" w:hAnsi="Times New Roman" w:cs="Times New Roman"/>
        </w:rPr>
        <w:t xml:space="preserve">with </w:t>
      </w:r>
      <w:r>
        <w:rPr>
          <w:rFonts w:ascii="Times New Roman" w:hAnsi="Times New Roman" w:cs="Times New Roman"/>
        </w:rPr>
        <w:t>a new table that reflects CPI increases of 1.0 percent.</w:t>
      </w:r>
    </w:p>
    <w:p w14:paraId="7CEDBD72" w14:textId="543567DF" w:rsidR="00ED3574" w:rsidRPr="00ED3574" w:rsidRDefault="00ED3574" w:rsidP="00ED3574">
      <w:pPr>
        <w:rPr>
          <w:rFonts w:ascii="Times New Roman" w:hAnsi="Times New Roman" w:cs="Times New Roman"/>
          <w:b/>
          <w:bCs/>
        </w:rPr>
      </w:pPr>
      <w:r w:rsidRPr="00ED3574">
        <w:rPr>
          <w:rFonts w:ascii="Times New Roman" w:hAnsi="Times New Roman" w:cs="Times New Roman"/>
          <w:b/>
          <w:bCs/>
        </w:rPr>
        <w:t>Item [</w:t>
      </w:r>
      <w:r w:rsidR="002653F5">
        <w:rPr>
          <w:rFonts w:ascii="Times New Roman" w:hAnsi="Times New Roman" w:cs="Times New Roman"/>
          <w:b/>
          <w:bCs/>
        </w:rPr>
        <w:t>4</w:t>
      </w:r>
      <w:r w:rsidRPr="00ED3574">
        <w:rPr>
          <w:rFonts w:ascii="Times New Roman" w:hAnsi="Times New Roman" w:cs="Times New Roman"/>
          <w:b/>
          <w:bCs/>
        </w:rPr>
        <w:t>]</w:t>
      </w:r>
    </w:p>
    <w:p w14:paraId="5FB9A284" w14:textId="11A9491C" w:rsidR="005328A6" w:rsidRDefault="00A65458" w:rsidP="005328A6">
      <w:pPr>
        <w:rPr>
          <w:rFonts w:ascii="Times New Roman" w:hAnsi="Times New Roman" w:cs="Times New Roman"/>
        </w:rPr>
      </w:pPr>
      <w:r>
        <w:rPr>
          <w:rFonts w:ascii="Times New Roman" w:hAnsi="Times New Roman" w:cs="Times New Roman"/>
        </w:rPr>
        <w:t>Item [</w:t>
      </w:r>
      <w:r w:rsidR="009D39A6">
        <w:rPr>
          <w:rFonts w:ascii="Times New Roman" w:hAnsi="Times New Roman" w:cs="Times New Roman"/>
        </w:rPr>
        <w:t>4</w:t>
      </w:r>
      <w:r>
        <w:rPr>
          <w:rFonts w:ascii="Times New Roman" w:hAnsi="Times New Roman" w:cs="Times New Roman"/>
        </w:rPr>
        <w:t xml:space="preserve">] </w:t>
      </w:r>
      <w:r w:rsidR="00961EF6">
        <w:rPr>
          <w:rFonts w:ascii="Times New Roman" w:hAnsi="Times New Roman" w:cs="Times New Roman"/>
        </w:rPr>
        <w:t>repeal</w:t>
      </w:r>
      <w:r w:rsidR="002653F5">
        <w:rPr>
          <w:rFonts w:ascii="Times New Roman" w:hAnsi="Times New Roman" w:cs="Times New Roman"/>
        </w:rPr>
        <w:t>s</w:t>
      </w:r>
      <w:r w:rsidR="00961EF6">
        <w:rPr>
          <w:rFonts w:ascii="Times New Roman" w:hAnsi="Times New Roman" w:cs="Times New Roman"/>
        </w:rPr>
        <w:t xml:space="preserve"> and </w:t>
      </w:r>
      <w:r>
        <w:rPr>
          <w:rFonts w:ascii="Times New Roman" w:hAnsi="Times New Roman" w:cs="Times New Roman"/>
        </w:rPr>
        <w:t>substitute</w:t>
      </w:r>
      <w:r w:rsidR="002653F5">
        <w:rPr>
          <w:rFonts w:ascii="Times New Roman" w:hAnsi="Times New Roman" w:cs="Times New Roman"/>
        </w:rPr>
        <w:t xml:space="preserve"> Table 302 in Schedule 2 and the accompanying note to</w:t>
      </w:r>
      <w:r>
        <w:rPr>
          <w:rFonts w:ascii="Times New Roman" w:hAnsi="Times New Roman" w:cs="Times New Roman"/>
        </w:rPr>
        <w:t xml:space="preserve"> reflect CPI increases of 1.0 percent.</w:t>
      </w:r>
    </w:p>
    <w:p w14:paraId="4E93A83C" w14:textId="5DC2101C" w:rsidR="00ED3574" w:rsidRPr="00ED3574" w:rsidRDefault="00ED3574" w:rsidP="00ED3574">
      <w:pPr>
        <w:rPr>
          <w:rFonts w:ascii="Times New Roman" w:hAnsi="Times New Roman" w:cs="Times New Roman"/>
          <w:b/>
          <w:bCs/>
        </w:rPr>
      </w:pPr>
      <w:r w:rsidRPr="00ED3574">
        <w:rPr>
          <w:rFonts w:ascii="Times New Roman" w:hAnsi="Times New Roman" w:cs="Times New Roman"/>
          <w:b/>
          <w:bCs/>
        </w:rPr>
        <w:t>Item [</w:t>
      </w:r>
      <w:r w:rsidR="00777819">
        <w:rPr>
          <w:rFonts w:ascii="Times New Roman" w:hAnsi="Times New Roman" w:cs="Times New Roman"/>
          <w:b/>
          <w:bCs/>
        </w:rPr>
        <w:t>5</w:t>
      </w:r>
      <w:r w:rsidRPr="00ED3574">
        <w:rPr>
          <w:rFonts w:ascii="Times New Roman" w:hAnsi="Times New Roman" w:cs="Times New Roman"/>
          <w:b/>
          <w:bCs/>
        </w:rPr>
        <w:t>]</w:t>
      </w:r>
    </w:p>
    <w:p w14:paraId="63801824" w14:textId="4DD012C2" w:rsidR="005328A6" w:rsidRDefault="005328A6" w:rsidP="005328A6">
      <w:pPr>
        <w:rPr>
          <w:rFonts w:ascii="Times New Roman" w:hAnsi="Times New Roman" w:cs="Times New Roman"/>
        </w:rPr>
      </w:pPr>
      <w:r>
        <w:rPr>
          <w:rFonts w:ascii="Times New Roman" w:hAnsi="Times New Roman" w:cs="Times New Roman"/>
        </w:rPr>
        <w:t>Item [</w:t>
      </w:r>
      <w:r w:rsidR="00777819">
        <w:rPr>
          <w:rFonts w:ascii="Times New Roman" w:hAnsi="Times New Roman" w:cs="Times New Roman"/>
        </w:rPr>
        <w:t>5</w:t>
      </w:r>
      <w:r>
        <w:rPr>
          <w:rFonts w:ascii="Times New Roman" w:hAnsi="Times New Roman" w:cs="Times New Roman"/>
        </w:rPr>
        <w:t xml:space="preserve">] repeals </w:t>
      </w:r>
      <w:r w:rsidR="00961EF6">
        <w:rPr>
          <w:rFonts w:ascii="Times New Roman" w:hAnsi="Times New Roman" w:cs="Times New Roman"/>
        </w:rPr>
        <w:t xml:space="preserve">Item </w:t>
      </w:r>
      <w:r>
        <w:rPr>
          <w:rFonts w:ascii="Times New Roman" w:hAnsi="Times New Roman" w:cs="Times New Roman"/>
        </w:rPr>
        <w:t>303A of Schedule 2</w:t>
      </w:r>
      <w:r w:rsidR="00961EF6">
        <w:rPr>
          <w:rFonts w:ascii="Times New Roman" w:hAnsi="Times New Roman" w:cs="Times New Roman"/>
        </w:rPr>
        <w:t>, including the table and the example</w:t>
      </w:r>
      <w:r>
        <w:rPr>
          <w:rFonts w:ascii="Times New Roman" w:hAnsi="Times New Roman" w:cs="Times New Roman"/>
        </w:rPr>
        <w:t>.</w:t>
      </w:r>
      <w:r w:rsidR="00973E1F">
        <w:rPr>
          <w:rFonts w:ascii="Times New Roman" w:hAnsi="Times New Roman" w:cs="Times New Roman"/>
        </w:rPr>
        <w:t xml:space="preserve"> The table outlined base amounts for licences in 2016, which are unnecessary from 2017.</w:t>
      </w:r>
    </w:p>
    <w:p w14:paraId="3DB8B918" w14:textId="5F3CC362" w:rsidR="00ED3574" w:rsidRDefault="00ED3574" w:rsidP="00ED3574">
      <w:pPr>
        <w:rPr>
          <w:rFonts w:ascii="Times New Roman" w:hAnsi="Times New Roman" w:cs="Times New Roman"/>
          <w:b/>
          <w:bCs/>
        </w:rPr>
      </w:pPr>
      <w:r w:rsidRPr="00ED3574">
        <w:rPr>
          <w:rFonts w:ascii="Times New Roman" w:hAnsi="Times New Roman" w:cs="Times New Roman"/>
          <w:b/>
          <w:bCs/>
        </w:rPr>
        <w:t>Item</w:t>
      </w:r>
      <w:r w:rsidR="00060848">
        <w:rPr>
          <w:rFonts w:ascii="Times New Roman" w:hAnsi="Times New Roman" w:cs="Times New Roman"/>
          <w:b/>
          <w:bCs/>
        </w:rPr>
        <w:t>s</w:t>
      </w:r>
      <w:r w:rsidRPr="00ED3574">
        <w:rPr>
          <w:rFonts w:ascii="Times New Roman" w:hAnsi="Times New Roman" w:cs="Times New Roman"/>
          <w:b/>
          <w:bCs/>
        </w:rPr>
        <w:t xml:space="preserve"> [</w:t>
      </w:r>
      <w:r w:rsidR="00777819">
        <w:rPr>
          <w:rFonts w:ascii="Times New Roman" w:hAnsi="Times New Roman" w:cs="Times New Roman"/>
          <w:b/>
          <w:bCs/>
        </w:rPr>
        <w:t>6</w:t>
      </w:r>
      <w:r w:rsidR="007352CF">
        <w:rPr>
          <w:rFonts w:ascii="Times New Roman" w:hAnsi="Times New Roman" w:cs="Times New Roman"/>
          <w:b/>
          <w:bCs/>
        </w:rPr>
        <w:t>-</w:t>
      </w:r>
      <w:r w:rsidR="006D356E">
        <w:rPr>
          <w:rFonts w:ascii="Times New Roman" w:hAnsi="Times New Roman" w:cs="Times New Roman"/>
          <w:b/>
          <w:bCs/>
        </w:rPr>
        <w:t>12</w:t>
      </w:r>
      <w:r w:rsidR="00A65458">
        <w:rPr>
          <w:rFonts w:ascii="Times New Roman" w:hAnsi="Times New Roman" w:cs="Times New Roman"/>
          <w:b/>
          <w:bCs/>
        </w:rPr>
        <w:t>]</w:t>
      </w:r>
    </w:p>
    <w:p w14:paraId="37B037FC" w14:textId="26391A7C" w:rsidR="00961EF6" w:rsidRDefault="00973E1F" w:rsidP="00A65458">
      <w:pPr>
        <w:rPr>
          <w:rFonts w:ascii="Times New Roman" w:hAnsi="Times New Roman" w:cs="Times New Roman"/>
        </w:rPr>
      </w:pPr>
      <w:r>
        <w:rPr>
          <w:rFonts w:ascii="Times New Roman" w:hAnsi="Times New Roman" w:cs="Times New Roman"/>
        </w:rPr>
        <w:t>Item</w:t>
      </w:r>
      <w:r w:rsidR="00A65458">
        <w:rPr>
          <w:rFonts w:ascii="Times New Roman" w:hAnsi="Times New Roman" w:cs="Times New Roman"/>
        </w:rPr>
        <w:t>s</w:t>
      </w:r>
      <w:r>
        <w:rPr>
          <w:rFonts w:ascii="Times New Roman" w:hAnsi="Times New Roman" w:cs="Times New Roman"/>
        </w:rPr>
        <w:t xml:space="preserve"> [</w:t>
      </w:r>
      <w:r w:rsidR="006D356E">
        <w:rPr>
          <w:rFonts w:ascii="Times New Roman" w:hAnsi="Times New Roman" w:cs="Times New Roman"/>
        </w:rPr>
        <w:t>6</w:t>
      </w:r>
      <w:r w:rsidR="007352CF">
        <w:rPr>
          <w:rFonts w:ascii="Times New Roman" w:hAnsi="Times New Roman" w:cs="Times New Roman"/>
        </w:rPr>
        <w:t>-</w:t>
      </w:r>
      <w:r w:rsidR="006D356E">
        <w:rPr>
          <w:rFonts w:ascii="Times New Roman" w:hAnsi="Times New Roman" w:cs="Times New Roman"/>
        </w:rPr>
        <w:t>12</w:t>
      </w:r>
      <w:r>
        <w:rPr>
          <w:rFonts w:ascii="Times New Roman" w:hAnsi="Times New Roman" w:cs="Times New Roman"/>
        </w:rPr>
        <w:t xml:space="preserve">] </w:t>
      </w:r>
      <w:r w:rsidR="00961EF6">
        <w:rPr>
          <w:rFonts w:ascii="Times New Roman" w:hAnsi="Times New Roman" w:cs="Times New Roman"/>
        </w:rPr>
        <w:t xml:space="preserve">repeal and </w:t>
      </w:r>
      <w:r w:rsidR="00A65458">
        <w:rPr>
          <w:rFonts w:ascii="Times New Roman" w:hAnsi="Times New Roman" w:cs="Times New Roman"/>
        </w:rPr>
        <w:t xml:space="preserve">substitute previous tables in Schedule 2 for new tables that reflect CPI increases of 1.0 percent. </w:t>
      </w:r>
    </w:p>
    <w:p w14:paraId="7AAA12C8" w14:textId="392080E3" w:rsidR="00961EF6" w:rsidRDefault="00A65458" w:rsidP="00A65458">
      <w:pPr>
        <w:rPr>
          <w:rFonts w:ascii="Times New Roman" w:hAnsi="Times New Roman" w:cs="Times New Roman"/>
        </w:rPr>
      </w:pPr>
      <w:r>
        <w:rPr>
          <w:rFonts w:ascii="Times New Roman" w:hAnsi="Times New Roman" w:cs="Times New Roman"/>
        </w:rPr>
        <w:t>Item [</w:t>
      </w:r>
      <w:r w:rsidR="00626B56">
        <w:rPr>
          <w:rFonts w:ascii="Times New Roman" w:hAnsi="Times New Roman" w:cs="Times New Roman"/>
        </w:rPr>
        <w:t>6</w:t>
      </w:r>
      <w:r>
        <w:rPr>
          <w:rFonts w:ascii="Times New Roman" w:hAnsi="Times New Roman" w:cs="Times New Roman"/>
        </w:rPr>
        <w:t xml:space="preserve">] </w:t>
      </w:r>
      <w:r w:rsidR="00626B56">
        <w:rPr>
          <w:rFonts w:ascii="Times New Roman" w:hAnsi="Times New Roman" w:cs="Times New Roman"/>
        </w:rPr>
        <w:t xml:space="preserve">repeals and </w:t>
      </w:r>
      <w:r w:rsidR="00973E1F">
        <w:rPr>
          <w:rFonts w:ascii="Times New Roman" w:hAnsi="Times New Roman" w:cs="Times New Roman"/>
        </w:rPr>
        <w:t>substitutes Table 304A</w:t>
      </w:r>
      <w:r w:rsidR="00626B56">
        <w:rPr>
          <w:rFonts w:ascii="Times New Roman" w:hAnsi="Times New Roman" w:cs="Times New Roman"/>
        </w:rPr>
        <w:t xml:space="preserve"> and the example</w:t>
      </w:r>
      <w:r>
        <w:rPr>
          <w:rFonts w:ascii="Times New Roman" w:hAnsi="Times New Roman" w:cs="Times New Roman"/>
        </w:rPr>
        <w:t>; Item [</w:t>
      </w:r>
      <w:r w:rsidR="00626B56">
        <w:rPr>
          <w:rFonts w:ascii="Times New Roman" w:hAnsi="Times New Roman" w:cs="Times New Roman"/>
        </w:rPr>
        <w:t>7</w:t>
      </w:r>
      <w:r>
        <w:rPr>
          <w:rFonts w:ascii="Times New Roman" w:hAnsi="Times New Roman" w:cs="Times New Roman"/>
        </w:rPr>
        <w:t xml:space="preserve">] </w:t>
      </w:r>
      <w:r w:rsidR="00626B56">
        <w:rPr>
          <w:rFonts w:ascii="Times New Roman" w:hAnsi="Times New Roman" w:cs="Times New Roman"/>
        </w:rPr>
        <w:t xml:space="preserve">repeals and </w:t>
      </w:r>
      <w:r>
        <w:rPr>
          <w:rFonts w:ascii="Times New Roman" w:hAnsi="Times New Roman" w:cs="Times New Roman"/>
        </w:rPr>
        <w:t>substitutes Table 305A</w:t>
      </w:r>
      <w:r w:rsidR="00626B56">
        <w:rPr>
          <w:rFonts w:ascii="Times New Roman" w:hAnsi="Times New Roman" w:cs="Times New Roman"/>
        </w:rPr>
        <w:t xml:space="preserve"> and the example</w:t>
      </w:r>
      <w:r>
        <w:rPr>
          <w:rFonts w:ascii="Times New Roman" w:hAnsi="Times New Roman" w:cs="Times New Roman"/>
        </w:rPr>
        <w:t>; Item [</w:t>
      </w:r>
      <w:r w:rsidR="00626B56">
        <w:rPr>
          <w:rFonts w:ascii="Times New Roman" w:hAnsi="Times New Roman" w:cs="Times New Roman"/>
        </w:rPr>
        <w:t>8</w:t>
      </w:r>
      <w:r>
        <w:rPr>
          <w:rFonts w:ascii="Times New Roman" w:hAnsi="Times New Roman" w:cs="Times New Roman"/>
        </w:rPr>
        <w:t xml:space="preserve">] </w:t>
      </w:r>
      <w:r w:rsidR="00626B56">
        <w:rPr>
          <w:rFonts w:ascii="Times New Roman" w:hAnsi="Times New Roman" w:cs="Times New Roman"/>
        </w:rPr>
        <w:t xml:space="preserve">repeals and </w:t>
      </w:r>
      <w:r>
        <w:rPr>
          <w:rFonts w:ascii="Times New Roman" w:hAnsi="Times New Roman" w:cs="Times New Roman"/>
        </w:rPr>
        <w:t>substitutes Table 402</w:t>
      </w:r>
      <w:r w:rsidR="00626B56">
        <w:rPr>
          <w:rFonts w:ascii="Times New Roman" w:hAnsi="Times New Roman" w:cs="Times New Roman"/>
        </w:rPr>
        <w:t xml:space="preserve"> and the note</w:t>
      </w:r>
      <w:r>
        <w:rPr>
          <w:rFonts w:ascii="Times New Roman" w:hAnsi="Times New Roman" w:cs="Times New Roman"/>
        </w:rPr>
        <w:t>; Item [</w:t>
      </w:r>
      <w:r w:rsidR="00626B56">
        <w:rPr>
          <w:rFonts w:ascii="Times New Roman" w:hAnsi="Times New Roman" w:cs="Times New Roman"/>
        </w:rPr>
        <w:t>9</w:t>
      </w:r>
      <w:r>
        <w:rPr>
          <w:rFonts w:ascii="Times New Roman" w:hAnsi="Times New Roman" w:cs="Times New Roman"/>
        </w:rPr>
        <w:t xml:space="preserve">] </w:t>
      </w:r>
      <w:r w:rsidR="00626B56">
        <w:rPr>
          <w:rFonts w:ascii="Times New Roman" w:hAnsi="Times New Roman" w:cs="Times New Roman"/>
        </w:rPr>
        <w:t xml:space="preserve">repeals and </w:t>
      </w:r>
      <w:r>
        <w:rPr>
          <w:rFonts w:ascii="Times New Roman" w:hAnsi="Times New Roman" w:cs="Times New Roman"/>
        </w:rPr>
        <w:t>substitutes Table 502</w:t>
      </w:r>
      <w:r w:rsidR="00626B56">
        <w:rPr>
          <w:rFonts w:ascii="Times New Roman" w:hAnsi="Times New Roman" w:cs="Times New Roman"/>
        </w:rPr>
        <w:t xml:space="preserve"> and the note</w:t>
      </w:r>
      <w:r>
        <w:rPr>
          <w:rFonts w:ascii="Times New Roman" w:hAnsi="Times New Roman" w:cs="Times New Roman"/>
        </w:rPr>
        <w:t>; Item [</w:t>
      </w:r>
      <w:r w:rsidR="006D356E">
        <w:rPr>
          <w:rFonts w:ascii="Times New Roman" w:hAnsi="Times New Roman" w:cs="Times New Roman"/>
        </w:rPr>
        <w:t>10</w:t>
      </w:r>
      <w:r>
        <w:rPr>
          <w:rFonts w:ascii="Times New Roman" w:hAnsi="Times New Roman" w:cs="Times New Roman"/>
        </w:rPr>
        <w:t xml:space="preserve">] </w:t>
      </w:r>
      <w:r w:rsidR="006D356E">
        <w:rPr>
          <w:rFonts w:ascii="Times New Roman" w:hAnsi="Times New Roman" w:cs="Times New Roman"/>
        </w:rPr>
        <w:t xml:space="preserve">repeals and </w:t>
      </w:r>
      <w:r>
        <w:rPr>
          <w:rFonts w:ascii="Times New Roman" w:hAnsi="Times New Roman" w:cs="Times New Roman"/>
        </w:rPr>
        <w:t>substitutes Table 602</w:t>
      </w:r>
      <w:r w:rsidR="006D356E">
        <w:rPr>
          <w:rFonts w:ascii="Times New Roman" w:hAnsi="Times New Roman" w:cs="Times New Roman"/>
        </w:rPr>
        <w:t xml:space="preserve"> and the note</w:t>
      </w:r>
      <w:r>
        <w:rPr>
          <w:rFonts w:ascii="Times New Roman" w:hAnsi="Times New Roman" w:cs="Times New Roman"/>
        </w:rPr>
        <w:t>; Item [</w:t>
      </w:r>
      <w:r w:rsidR="006D356E">
        <w:rPr>
          <w:rFonts w:ascii="Times New Roman" w:hAnsi="Times New Roman" w:cs="Times New Roman"/>
        </w:rPr>
        <w:t>11</w:t>
      </w:r>
      <w:r>
        <w:rPr>
          <w:rFonts w:ascii="Times New Roman" w:hAnsi="Times New Roman" w:cs="Times New Roman"/>
        </w:rPr>
        <w:t>] substitutes Table 702</w:t>
      </w:r>
      <w:r w:rsidR="007352CF">
        <w:rPr>
          <w:rFonts w:ascii="Times New Roman" w:hAnsi="Times New Roman" w:cs="Times New Roman"/>
        </w:rPr>
        <w:t>; and Item [</w:t>
      </w:r>
      <w:r w:rsidR="006D356E">
        <w:rPr>
          <w:rFonts w:ascii="Times New Roman" w:hAnsi="Times New Roman" w:cs="Times New Roman"/>
        </w:rPr>
        <w:t>12</w:t>
      </w:r>
      <w:r w:rsidR="007352CF">
        <w:rPr>
          <w:rFonts w:ascii="Times New Roman" w:hAnsi="Times New Roman" w:cs="Times New Roman"/>
        </w:rPr>
        <w:t>]</w:t>
      </w:r>
      <w:r w:rsidR="00060848">
        <w:rPr>
          <w:rFonts w:ascii="Times New Roman" w:hAnsi="Times New Roman" w:cs="Times New Roman"/>
        </w:rPr>
        <w:t xml:space="preserve"> repeals and</w:t>
      </w:r>
      <w:r w:rsidR="007352CF">
        <w:rPr>
          <w:rFonts w:ascii="Times New Roman" w:hAnsi="Times New Roman" w:cs="Times New Roman"/>
        </w:rPr>
        <w:t xml:space="preserve"> substitutes Table 802</w:t>
      </w:r>
      <w:r w:rsidR="006D356E">
        <w:rPr>
          <w:rFonts w:ascii="Times New Roman" w:hAnsi="Times New Roman" w:cs="Times New Roman"/>
        </w:rPr>
        <w:t xml:space="preserve"> and the note</w:t>
      </w:r>
      <w:r>
        <w:rPr>
          <w:rFonts w:ascii="Times New Roman" w:hAnsi="Times New Roman" w:cs="Times New Roman"/>
        </w:rPr>
        <w:t>.</w:t>
      </w:r>
      <w:r w:rsidR="00E15A4B">
        <w:rPr>
          <w:rFonts w:ascii="Times New Roman" w:hAnsi="Times New Roman" w:cs="Times New Roman"/>
        </w:rPr>
        <w:t xml:space="preserve"> </w:t>
      </w:r>
    </w:p>
    <w:p w14:paraId="16D46F27" w14:textId="699F749F" w:rsidR="00A65458" w:rsidRDefault="00E15A4B" w:rsidP="00A65458">
      <w:pPr>
        <w:rPr>
          <w:rFonts w:ascii="Times New Roman" w:hAnsi="Times New Roman" w:cs="Times New Roman"/>
        </w:rPr>
      </w:pPr>
      <w:r>
        <w:rPr>
          <w:rFonts w:ascii="Times New Roman" w:hAnsi="Times New Roman" w:cs="Times New Roman"/>
        </w:rPr>
        <w:t>Apparatus licence tax rates for fixed point-to-point and point-to-multipoint licences</w:t>
      </w:r>
      <w:r w:rsidR="00CA2C94">
        <w:rPr>
          <w:rFonts w:ascii="Times New Roman" w:hAnsi="Times New Roman" w:cs="Times New Roman"/>
        </w:rPr>
        <w:t xml:space="preserve"> under 960 MHz and within remote density areas</w:t>
      </w:r>
      <w:r>
        <w:rPr>
          <w:rFonts w:ascii="Times New Roman" w:hAnsi="Times New Roman" w:cs="Times New Roman"/>
        </w:rPr>
        <w:t xml:space="preserve">, which are outlined in Table </w:t>
      </w:r>
      <w:r w:rsidR="00CA2C94">
        <w:rPr>
          <w:rFonts w:ascii="Times New Roman" w:hAnsi="Times New Roman" w:cs="Times New Roman"/>
        </w:rPr>
        <w:t>402 and Table 502, are not subject to CPI increases and therefore remain unchanged.</w:t>
      </w:r>
    </w:p>
    <w:p w14:paraId="0C6A5D14" w14:textId="678192F8" w:rsidR="00A65458" w:rsidRDefault="00A65458" w:rsidP="00A65458">
      <w:pPr>
        <w:rPr>
          <w:rFonts w:ascii="Times New Roman" w:hAnsi="Times New Roman" w:cs="Times New Roman"/>
        </w:rPr>
      </w:pPr>
    </w:p>
    <w:p w14:paraId="2549DC3E" w14:textId="77777777" w:rsidR="00961EF6" w:rsidRDefault="00961EF6" w:rsidP="00A65458">
      <w:pPr>
        <w:rPr>
          <w:rFonts w:ascii="Times New Roman" w:hAnsi="Times New Roman" w:cs="Times New Roman"/>
        </w:rPr>
      </w:pPr>
    </w:p>
    <w:p w14:paraId="1D930041" w14:textId="77777777" w:rsidR="00961EF6" w:rsidRDefault="00961EF6" w:rsidP="00A65458">
      <w:pPr>
        <w:rPr>
          <w:rFonts w:ascii="Times New Roman" w:hAnsi="Times New Roman" w:cs="Times New Roman"/>
        </w:rPr>
      </w:pPr>
    </w:p>
    <w:p w14:paraId="3658B0B9" w14:textId="66860B01" w:rsidR="007352CF" w:rsidRPr="00C76D72" w:rsidRDefault="00A65458" w:rsidP="00A65458">
      <w:pPr>
        <w:rPr>
          <w:rFonts w:ascii="Times New Roman" w:hAnsi="Times New Roman" w:cs="Times New Roman"/>
          <w:b/>
        </w:rPr>
      </w:pPr>
      <w:r w:rsidRPr="00ED3574">
        <w:rPr>
          <w:rFonts w:ascii="Times New Roman" w:hAnsi="Times New Roman" w:cs="Times New Roman"/>
          <w:b/>
          <w:bCs/>
        </w:rPr>
        <w:t>Item [</w:t>
      </w:r>
      <w:r w:rsidR="006D356E">
        <w:rPr>
          <w:rFonts w:ascii="Times New Roman" w:hAnsi="Times New Roman" w:cs="Times New Roman"/>
          <w:b/>
        </w:rPr>
        <w:t>13</w:t>
      </w:r>
      <w:r w:rsidR="007352CF">
        <w:rPr>
          <w:rFonts w:ascii="Times New Roman" w:hAnsi="Times New Roman" w:cs="Times New Roman"/>
          <w:b/>
        </w:rPr>
        <w:t>]</w:t>
      </w:r>
    </w:p>
    <w:p w14:paraId="47ABE4A1" w14:textId="1C5E0D9C" w:rsidR="007352CF" w:rsidRDefault="002B2D39" w:rsidP="00A65458">
      <w:pPr>
        <w:rPr>
          <w:rFonts w:ascii="Times New Roman" w:hAnsi="Times New Roman" w:cs="Times New Roman"/>
        </w:rPr>
      </w:pPr>
      <w:r w:rsidRPr="002B2D39">
        <w:rPr>
          <w:rFonts w:ascii="Times New Roman" w:hAnsi="Times New Roman" w:cs="Times New Roman"/>
        </w:rPr>
        <w:t>Item [</w:t>
      </w:r>
      <w:r w:rsidR="006D356E" w:rsidRPr="002B2D39">
        <w:rPr>
          <w:rFonts w:ascii="Times New Roman" w:hAnsi="Times New Roman" w:cs="Times New Roman"/>
        </w:rPr>
        <w:t>1</w:t>
      </w:r>
      <w:r w:rsidR="006D356E">
        <w:rPr>
          <w:rFonts w:ascii="Times New Roman" w:hAnsi="Times New Roman" w:cs="Times New Roman"/>
        </w:rPr>
        <w:t>3</w:t>
      </w:r>
      <w:r w:rsidRPr="002B2D39">
        <w:rPr>
          <w:rFonts w:ascii="Times New Roman" w:hAnsi="Times New Roman" w:cs="Times New Roman"/>
        </w:rPr>
        <w:t xml:space="preserve">] </w:t>
      </w:r>
      <w:r w:rsidR="00060848">
        <w:rPr>
          <w:rFonts w:ascii="Times New Roman" w:hAnsi="Times New Roman" w:cs="Times New Roman"/>
        </w:rPr>
        <w:t>replaces</w:t>
      </w:r>
      <w:r w:rsidRPr="002B2D39">
        <w:rPr>
          <w:rFonts w:ascii="Times New Roman" w:hAnsi="Times New Roman" w:cs="Times New Roman"/>
        </w:rPr>
        <w:t xml:space="preserve"> the previous </w:t>
      </w:r>
      <w:r>
        <w:rPr>
          <w:rFonts w:ascii="Times New Roman" w:hAnsi="Times New Roman" w:cs="Times New Roman"/>
        </w:rPr>
        <w:t xml:space="preserve">minimum </w:t>
      </w:r>
      <w:r w:rsidRPr="002B2D39">
        <w:rPr>
          <w:rFonts w:ascii="Times New Roman" w:hAnsi="Times New Roman" w:cs="Times New Roman"/>
        </w:rPr>
        <w:t>amount of $</w:t>
      </w:r>
      <w:r>
        <w:rPr>
          <w:rFonts w:ascii="Times New Roman" w:hAnsi="Times New Roman" w:cs="Times New Roman"/>
        </w:rPr>
        <w:t xml:space="preserve">937 </w:t>
      </w:r>
      <w:r w:rsidR="006D356E">
        <w:rPr>
          <w:rFonts w:ascii="Times New Roman" w:hAnsi="Times New Roman" w:cs="Times New Roman"/>
        </w:rPr>
        <w:t xml:space="preserve">in subitem 803(2) of Schedule 2 </w:t>
      </w:r>
      <w:r>
        <w:rPr>
          <w:rFonts w:ascii="Times New Roman" w:hAnsi="Times New Roman" w:cs="Times New Roman"/>
        </w:rPr>
        <w:t>for low power open narrowcasting licences</w:t>
      </w:r>
      <w:r w:rsidRPr="002B2D39">
        <w:rPr>
          <w:rFonts w:ascii="Times New Roman" w:hAnsi="Times New Roman" w:cs="Times New Roman"/>
        </w:rPr>
        <w:t xml:space="preserve"> </w:t>
      </w:r>
      <w:r>
        <w:rPr>
          <w:rFonts w:ascii="Times New Roman" w:hAnsi="Times New Roman" w:cs="Times New Roman"/>
        </w:rPr>
        <w:t xml:space="preserve">with </w:t>
      </w:r>
      <w:r w:rsidRPr="002B2D39">
        <w:rPr>
          <w:rFonts w:ascii="Times New Roman" w:hAnsi="Times New Roman" w:cs="Times New Roman"/>
        </w:rPr>
        <w:t>the new amount of $</w:t>
      </w:r>
      <w:r>
        <w:rPr>
          <w:rFonts w:ascii="Times New Roman" w:hAnsi="Times New Roman" w:cs="Times New Roman"/>
        </w:rPr>
        <w:t>946</w:t>
      </w:r>
      <w:r w:rsidRPr="002B2D39">
        <w:rPr>
          <w:rFonts w:ascii="Times New Roman" w:hAnsi="Times New Roman" w:cs="Times New Roman"/>
        </w:rPr>
        <w:t>, which reflects a CPI increase of 1.0 percent</w:t>
      </w:r>
      <w:r>
        <w:rPr>
          <w:rFonts w:ascii="Times New Roman" w:hAnsi="Times New Roman" w:cs="Times New Roman"/>
        </w:rPr>
        <w:t xml:space="preserve"> rounded to the nearest dollar</w:t>
      </w:r>
      <w:r w:rsidRPr="002B2D39">
        <w:rPr>
          <w:rFonts w:ascii="Times New Roman" w:hAnsi="Times New Roman" w:cs="Times New Roman"/>
        </w:rPr>
        <w:t>.</w:t>
      </w:r>
    </w:p>
    <w:p w14:paraId="43FA5986" w14:textId="12E92B67" w:rsidR="007352CF" w:rsidRPr="00ED3574" w:rsidRDefault="007352CF" w:rsidP="007352CF">
      <w:pPr>
        <w:rPr>
          <w:rFonts w:ascii="Times New Roman" w:hAnsi="Times New Roman" w:cs="Times New Roman"/>
          <w:b/>
          <w:bCs/>
        </w:rPr>
      </w:pPr>
      <w:r w:rsidRPr="000625F5">
        <w:rPr>
          <w:rFonts w:ascii="Times New Roman" w:hAnsi="Times New Roman" w:cs="Times New Roman"/>
          <w:b/>
          <w:bCs/>
        </w:rPr>
        <w:t>Item [</w:t>
      </w:r>
      <w:r w:rsidR="00FF5236" w:rsidRPr="000625F5">
        <w:rPr>
          <w:rFonts w:ascii="Times New Roman" w:hAnsi="Times New Roman" w:cs="Times New Roman"/>
          <w:b/>
          <w:bCs/>
        </w:rPr>
        <w:t>1</w:t>
      </w:r>
      <w:r w:rsidR="00FF5236">
        <w:rPr>
          <w:rFonts w:ascii="Times New Roman" w:hAnsi="Times New Roman" w:cs="Times New Roman"/>
          <w:b/>
          <w:bCs/>
        </w:rPr>
        <w:t>4</w:t>
      </w:r>
      <w:r w:rsidRPr="000625F5">
        <w:rPr>
          <w:rFonts w:ascii="Times New Roman" w:hAnsi="Times New Roman" w:cs="Times New Roman"/>
          <w:b/>
          <w:bCs/>
        </w:rPr>
        <w:t>]</w:t>
      </w:r>
    </w:p>
    <w:p w14:paraId="1149286C" w14:textId="56948155" w:rsidR="007352CF" w:rsidRDefault="00961EF6" w:rsidP="00A65458">
      <w:pPr>
        <w:rPr>
          <w:rFonts w:ascii="Times New Roman" w:hAnsi="Times New Roman" w:cs="Times New Roman"/>
        </w:rPr>
      </w:pPr>
      <w:r>
        <w:rPr>
          <w:rFonts w:ascii="Times New Roman" w:hAnsi="Times New Roman" w:cs="Times New Roman"/>
        </w:rPr>
        <w:t>Item [1</w:t>
      </w:r>
      <w:r w:rsidR="00FF5236">
        <w:rPr>
          <w:rFonts w:ascii="Times New Roman" w:hAnsi="Times New Roman" w:cs="Times New Roman"/>
        </w:rPr>
        <w:t>4</w:t>
      </w:r>
      <w:r>
        <w:rPr>
          <w:rFonts w:ascii="Times New Roman" w:hAnsi="Times New Roman" w:cs="Times New Roman"/>
        </w:rPr>
        <w:t xml:space="preserve">] </w:t>
      </w:r>
      <w:r w:rsidR="00FF5236">
        <w:rPr>
          <w:rFonts w:ascii="Times New Roman" w:hAnsi="Times New Roman" w:cs="Times New Roman"/>
        </w:rPr>
        <w:t>inserts</w:t>
      </w:r>
      <w:r>
        <w:rPr>
          <w:rFonts w:ascii="Times New Roman" w:hAnsi="Times New Roman" w:cs="Times New Roman"/>
        </w:rPr>
        <w:t xml:space="preserve"> a new </w:t>
      </w:r>
      <w:r w:rsidR="00392B57">
        <w:rPr>
          <w:rFonts w:ascii="Times New Roman" w:hAnsi="Times New Roman" w:cs="Times New Roman"/>
        </w:rPr>
        <w:t>Part 8A</w:t>
      </w:r>
      <w:r w:rsidR="00105F6E">
        <w:rPr>
          <w:rFonts w:ascii="Times New Roman" w:hAnsi="Times New Roman" w:cs="Times New Roman"/>
        </w:rPr>
        <w:t xml:space="preserve"> in Schedule 2</w:t>
      </w:r>
      <w:r w:rsidR="00392B57">
        <w:rPr>
          <w:rFonts w:ascii="Times New Roman" w:hAnsi="Times New Roman" w:cs="Times New Roman"/>
        </w:rPr>
        <w:t xml:space="preserve"> to specify tax arrangements for space system licences</w:t>
      </w:r>
      <w:r w:rsidR="003E7499">
        <w:rPr>
          <w:rFonts w:ascii="Times New Roman" w:hAnsi="Times New Roman" w:cs="Times New Roman"/>
        </w:rPr>
        <w:t xml:space="preserve"> (which includes space licence</w:t>
      </w:r>
      <w:r w:rsidR="000625F9">
        <w:rPr>
          <w:rFonts w:ascii="Times New Roman" w:hAnsi="Times New Roman" w:cs="Times New Roman"/>
        </w:rPr>
        <w:t>s</w:t>
      </w:r>
      <w:r w:rsidR="001D598E">
        <w:rPr>
          <w:rFonts w:ascii="Times New Roman" w:hAnsi="Times New Roman" w:cs="Times New Roman"/>
        </w:rPr>
        <w:t xml:space="preserve"> and</w:t>
      </w:r>
      <w:r w:rsidR="003E7499">
        <w:rPr>
          <w:rFonts w:ascii="Times New Roman" w:hAnsi="Times New Roman" w:cs="Times New Roman"/>
        </w:rPr>
        <w:t xml:space="preserve"> earth licences)</w:t>
      </w:r>
      <w:r w:rsidR="00392B57">
        <w:rPr>
          <w:rFonts w:ascii="Times New Roman" w:hAnsi="Times New Roman" w:cs="Times New Roman"/>
        </w:rPr>
        <w:t xml:space="preserve">. These tax arrangements were made by the ACMA following a review of satellite services </w:t>
      </w:r>
      <w:r w:rsidR="00446540">
        <w:rPr>
          <w:rFonts w:ascii="Times New Roman" w:hAnsi="Times New Roman" w:cs="Times New Roman"/>
        </w:rPr>
        <w:t>that focussed on services operating in the frequency range between 17.3</w:t>
      </w:r>
      <w:r w:rsidR="00582C36">
        <w:rPr>
          <w:rFonts w:ascii="Times New Roman" w:hAnsi="Times New Roman" w:cs="Times New Roman"/>
        </w:rPr>
        <w:t xml:space="preserve"> </w:t>
      </w:r>
      <w:r w:rsidR="00446540">
        <w:rPr>
          <w:rFonts w:ascii="Times New Roman" w:hAnsi="Times New Roman" w:cs="Times New Roman"/>
        </w:rPr>
        <w:t>GHz to 51.4</w:t>
      </w:r>
      <w:r w:rsidR="00582C36">
        <w:rPr>
          <w:rFonts w:ascii="Times New Roman" w:hAnsi="Times New Roman" w:cs="Times New Roman"/>
        </w:rPr>
        <w:t xml:space="preserve"> </w:t>
      </w:r>
      <w:r w:rsidR="00446540">
        <w:rPr>
          <w:rFonts w:ascii="Times New Roman" w:hAnsi="Times New Roman" w:cs="Times New Roman"/>
        </w:rPr>
        <w:t xml:space="preserve">GHz. </w:t>
      </w:r>
    </w:p>
    <w:p w14:paraId="66D93CE9" w14:textId="2666772A" w:rsidR="00961EF6" w:rsidRDefault="00961EF6" w:rsidP="00A65458">
      <w:pPr>
        <w:rPr>
          <w:rFonts w:ascii="Times New Roman" w:hAnsi="Times New Roman" w:cs="Times New Roman"/>
        </w:rPr>
      </w:pPr>
      <w:r>
        <w:rPr>
          <w:rFonts w:ascii="Times New Roman" w:hAnsi="Times New Roman" w:cs="Times New Roman"/>
        </w:rPr>
        <w:t xml:space="preserve">Item 801A </w:t>
      </w:r>
      <w:r w:rsidR="00105F6E">
        <w:rPr>
          <w:rFonts w:ascii="Times New Roman" w:hAnsi="Times New Roman" w:cs="Times New Roman"/>
        </w:rPr>
        <w:t xml:space="preserve">of the new Part 8A </w:t>
      </w:r>
      <w:r>
        <w:rPr>
          <w:rFonts w:ascii="Times New Roman" w:hAnsi="Times New Roman" w:cs="Times New Roman"/>
        </w:rPr>
        <w:t xml:space="preserve">specifies the licences </w:t>
      </w:r>
      <w:r w:rsidR="000C2417">
        <w:rPr>
          <w:rFonts w:ascii="Times New Roman" w:hAnsi="Times New Roman" w:cs="Times New Roman"/>
        </w:rPr>
        <w:t xml:space="preserve">to which </w:t>
      </w:r>
      <w:r>
        <w:rPr>
          <w:rFonts w:ascii="Times New Roman" w:hAnsi="Times New Roman" w:cs="Times New Roman"/>
        </w:rPr>
        <w:t>Part 8A appl</w:t>
      </w:r>
      <w:r w:rsidR="000C2417">
        <w:rPr>
          <w:rFonts w:ascii="Times New Roman" w:hAnsi="Times New Roman" w:cs="Times New Roman"/>
        </w:rPr>
        <w:t>ies</w:t>
      </w:r>
      <w:r>
        <w:rPr>
          <w:rFonts w:ascii="Times New Roman" w:hAnsi="Times New Roman" w:cs="Times New Roman"/>
        </w:rPr>
        <w:t>.</w:t>
      </w:r>
      <w:r w:rsidR="000C2417">
        <w:rPr>
          <w:rFonts w:ascii="Times New Roman" w:hAnsi="Times New Roman" w:cs="Times New Roman"/>
        </w:rPr>
        <w:t xml:space="preserve">  That is, the Part applies to a licence that relates to a fixed earth station</w:t>
      </w:r>
      <w:r w:rsidR="009D39A6">
        <w:rPr>
          <w:rFonts w:ascii="Times New Roman" w:hAnsi="Times New Roman" w:cs="Times New Roman"/>
        </w:rPr>
        <w:t>,</w:t>
      </w:r>
      <w:r w:rsidR="000C2417">
        <w:rPr>
          <w:rFonts w:ascii="Times New Roman" w:hAnsi="Times New Roman" w:cs="Times New Roman"/>
        </w:rPr>
        <w:t xml:space="preserve"> a mobile earth station or a space station.</w:t>
      </w:r>
    </w:p>
    <w:p w14:paraId="7289430E" w14:textId="7946F979" w:rsidR="00446540" w:rsidRDefault="00961EF6" w:rsidP="00A65458">
      <w:pPr>
        <w:rPr>
          <w:rFonts w:ascii="Times New Roman" w:hAnsi="Times New Roman" w:cs="Times New Roman"/>
        </w:rPr>
      </w:pPr>
      <w:r>
        <w:rPr>
          <w:rFonts w:ascii="Times New Roman" w:hAnsi="Times New Roman" w:cs="Times New Roman"/>
        </w:rPr>
        <w:t xml:space="preserve">Item 802A and </w:t>
      </w:r>
      <w:r w:rsidR="00446540">
        <w:rPr>
          <w:rFonts w:ascii="Times New Roman" w:hAnsi="Times New Roman" w:cs="Times New Roman"/>
        </w:rPr>
        <w:t>Table 802A</w:t>
      </w:r>
      <w:r w:rsidR="00105F6E">
        <w:rPr>
          <w:rFonts w:ascii="Times New Roman" w:hAnsi="Times New Roman" w:cs="Times New Roman"/>
        </w:rPr>
        <w:t xml:space="preserve"> of the new Part 8A</w:t>
      </w:r>
      <w:r w:rsidR="00446540">
        <w:rPr>
          <w:rFonts w:ascii="Times New Roman" w:hAnsi="Times New Roman" w:cs="Times New Roman"/>
        </w:rPr>
        <w:t xml:space="preserve"> </w:t>
      </w:r>
      <w:r>
        <w:rPr>
          <w:rFonts w:ascii="Times New Roman" w:hAnsi="Times New Roman" w:cs="Times New Roman"/>
        </w:rPr>
        <w:t xml:space="preserve">specify </w:t>
      </w:r>
      <w:r w:rsidR="00446540">
        <w:rPr>
          <w:rFonts w:ascii="Times New Roman" w:hAnsi="Times New Roman" w:cs="Times New Roman"/>
        </w:rPr>
        <w:t xml:space="preserve">the new taxes for satellites services. </w:t>
      </w:r>
      <w:r>
        <w:rPr>
          <w:rFonts w:ascii="Times New Roman" w:hAnsi="Times New Roman" w:cs="Times New Roman"/>
        </w:rPr>
        <w:t>Table 802A</w:t>
      </w:r>
      <w:r w:rsidR="00446540">
        <w:rPr>
          <w:rFonts w:ascii="Times New Roman" w:hAnsi="Times New Roman" w:cs="Times New Roman"/>
        </w:rPr>
        <w:t xml:space="preserve"> specifies a new tax </w:t>
      </w:r>
      <w:r w:rsidR="004A49BB">
        <w:rPr>
          <w:rFonts w:ascii="Times New Roman" w:hAnsi="Times New Roman" w:cs="Times New Roman"/>
        </w:rPr>
        <w:t xml:space="preserve">delineation point </w:t>
      </w:r>
      <w:r w:rsidR="00446540">
        <w:rPr>
          <w:rFonts w:ascii="Times New Roman" w:hAnsi="Times New Roman" w:cs="Times New Roman"/>
        </w:rPr>
        <w:t>at 17.3 GHz to better delineate taxes for Ku band</w:t>
      </w:r>
      <w:r w:rsidR="00F43E23">
        <w:rPr>
          <w:rStyle w:val="FootnoteReference"/>
          <w:rFonts w:ascii="Times New Roman" w:hAnsi="Times New Roman" w:cs="Times New Roman"/>
        </w:rPr>
        <w:footnoteReference w:id="4"/>
      </w:r>
      <w:r w:rsidR="00446540">
        <w:rPr>
          <w:rFonts w:ascii="Times New Roman" w:hAnsi="Times New Roman" w:cs="Times New Roman"/>
        </w:rPr>
        <w:t xml:space="preserve"> and </w:t>
      </w:r>
      <w:r w:rsidR="009D39A6">
        <w:rPr>
          <w:rFonts w:ascii="Times New Roman" w:hAnsi="Times New Roman" w:cs="Times New Roman"/>
        </w:rPr>
        <w:t>Ka </w:t>
      </w:r>
      <w:r w:rsidR="00446540">
        <w:rPr>
          <w:rFonts w:ascii="Times New Roman" w:hAnsi="Times New Roman" w:cs="Times New Roman"/>
        </w:rPr>
        <w:t>band services.</w:t>
      </w:r>
      <w:r w:rsidR="004A49BB">
        <w:rPr>
          <w:rStyle w:val="FootnoteReference"/>
          <w:rFonts w:ascii="Times New Roman" w:hAnsi="Times New Roman" w:cs="Times New Roman"/>
        </w:rPr>
        <w:footnoteReference w:id="5"/>
      </w:r>
      <w:r w:rsidR="00446540">
        <w:rPr>
          <w:rFonts w:ascii="Times New Roman" w:hAnsi="Times New Roman" w:cs="Times New Roman"/>
        </w:rPr>
        <w:t xml:space="preserve"> The table also provides for tax reductions in the frequency range between 17.3</w:t>
      </w:r>
      <w:r w:rsidR="004A49BB">
        <w:rPr>
          <w:rFonts w:ascii="Times New Roman" w:hAnsi="Times New Roman" w:cs="Times New Roman"/>
        </w:rPr>
        <w:t xml:space="preserve"> </w:t>
      </w:r>
      <w:r w:rsidR="00446540">
        <w:rPr>
          <w:rFonts w:ascii="Times New Roman" w:hAnsi="Times New Roman" w:cs="Times New Roman"/>
        </w:rPr>
        <w:t>GHz to 51.4</w:t>
      </w:r>
      <w:r w:rsidR="004A49BB">
        <w:rPr>
          <w:rFonts w:ascii="Times New Roman" w:hAnsi="Times New Roman" w:cs="Times New Roman"/>
        </w:rPr>
        <w:t xml:space="preserve"> </w:t>
      </w:r>
      <w:r w:rsidR="00446540">
        <w:rPr>
          <w:rFonts w:ascii="Times New Roman" w:hAnsi="Times New Roman" w:cs="Times New Roman"/>
        </w:rPr>
        <w:t>GHz.</w:t>
      </w:r>
    </w:p>
    <w:p w14:paraId="57395F3D" w14:textId="2AC57546" w:rsidR="007B3A13" w:rsidRPr="007B3A13" w:rsidRDefault="007B3A13" w:rsidP="007B3A13">
      <w:pPr>
        <w:rPr>
          <w:rFonts w:ascii="Times New Roman" w:hAnsi="Times New Roman" w:cs="Times New Roman"/>
        </w:rPr>
      </w:pPr>
      <w:r w:rsidRPr="007B3A13">
        <w:rPr>
          <w:rFonts w:ascii="Times New Roman" w:hAnsi="Times New Roman" w:cs="Times New Roman"/>
        </w:rPr>
        <w:t>Table 802A specifies new taxes for satellite services</w:t>
      </w:r>
      <w:r w:rsidR="008B7081">
        <w:rPr>
          <w:rFonts w:ascii="Times New Roman" w:hAnsi="Times New Roman" w:cs="Times New Roman"/>
        </w:rPr>
        <w:t>. These new taxes result from</w:t>
      </w:r>
      <w:r w:rsidRPr="007B3A13">
        <w:rPr>
          <w:rFonts w:ascii="Times New Roman" w:hAnsi="Times New Roman" w:cs="Times New Roman"/>
        </w:rPr>
        <w:t xml:space="preserve"> applying the following tax reductions</w:t>
      </w:r>
      <w:r w:rsidR="008B7081">
        <w:rPr>
          <w:rFonts w:ascii="Times New Roman" w:hAnsi="Times New Roman" w:cs="Times New Roman"/>
        </w:rPr>
        <w:t xml:space="preserve"> on the following licences</w:t>
      </w:r>
      <w:r w:rsidRPr="007B3A13">
        <w:rPr>
          <w:rFonts w:ascii="Times New Roman" w:hAnsi="Times New Roman" w:cs="Times New Roman"/>
        </w:rPr>
        <w:t xml:space="preserve"> in the 17.3 GHz – 51.4 GHz frequency range: </w:t>
      </w:r>
    </w:p>
    <w:p w14:paraId="4F078C50" w14:textId="68AC75AC" w:rsidR="007B3A13" w:rsidRPr="000B50D4" w:rsidRDefault="007B3A13" w:rsidP="000B50D4">
      <w:pPr>
        <w:pStyle w:val="ListParagraph"/>
        <w:numPr>
          <w:ilvl w:val="0"/>
          <w:numId w:val="8"/>
        </w:numPr>
        <w:rPr>
          <w:rFonts w:ascii="Times New Roman" w:hAnsi="Times New Roman" w:cs="Times New Roman"/>
        </w:rPr>
      </w:pPr>
      <w:r w:rsidRPr="000B50D4">
        <w:rPr>
          <w:rFonts w:ascii="Times New Roman" w:hAnsi="Times New Roman" w:cs="Times New Roman"/>
        </w:rPr>
        <w:t xml:space="preserve">30 per cent tax reductions for Australia-wide and high density area licences; </w:t>
      </w:r>
    </w:p>
    <w:p w14:paraId="6F9EBB24" w14:textId="6E11AEFA" w:rsidR="007B3A13" w:rsidRPr="000B50D4" w:rsidRDefault="007B3A13" w:rsidP="000B50D4">
      <w:pPr>
        <w:pStyle w:val="ListParagraph"/>
        <w:numPr>
          <w:ilvl w:val="0"/>
          <w:numId w:val="8"/>
        </w:numPr>
        <w:rPr>
          <w:rFonts w:ascii="Times New Roman" w:hAnsi="Times New Roman" w:cs="Times New Roman"/>
        </w:rPr>
      </w:pPr>
      <w:r w:rsidRPr="000B50D4">
        <w:rPr>
          <w:rFonts w:ascii="Times New Roman" w:hAnsi="Times New Roman" w:cs="Times New Roman"/>
        </w:rPr>
        <w:t xml:space="preserve">50 per cent tax reductions for medium density area and low density area licences; and </w:t>
      </w:r>
    </w:p>
    <w:p w14:paraId="377E4B5D" w14:textId="6A2059C8" w:rsidR="007B3A13" w:rsidRPr="000B50D4" w:rsidRDefault="007B3A13" w:rsidP="000B50D4">
      <w:pPr>
        <w:pStyle w:val="ListParagraph"/>
        <w:numPr>
          <w:ilvl w:val="0"/>
          <w:numId w:val="8"/>
        </w:numPr>
        <w:rPr>
          <w:rFonts w:ascii="Times New Roman" w:hAnsi="Times New Roman" w:cs="Times New Roman"/>
        </w:rPr>
      </w:pPr>
      <w:r w:rsidRPr="000B50D4">
        <w:rPr>
          <w:rFonts w:ascii="Times New Roman" w:hAnsi="Times New Roman" w:cs="Times New Roman"/>
        </w:rPr>
        <w:t xml:space="preserve">$0 tax for remote density area licences (subject to cost recovery fees </w:t>
      </w:r>
      <w:r>
        <w:rPr>
          <w:rFonts w:ascii="Times New Roman" w:hAnsi="Times New Roman" w:cs="Times New Roman"/>
        </w:rPr>
        <w:t>and the minimum tax of $39.57).</w:t>
      </w:r>
    </w:p>
    <w:p w14:paraId="018D3D0A" w14:textId="175DFE07" w:rsidR="00664E78" w:rsidRPr="00373B4E" w:rsidRDefault="00664E78" w:rsidP="00A65458">
      <w:pPr>
        <w:rPr>
          <w:rFonts w:ascii="Times New Roman" w:hAnsi="Times New Roman" w:cs="Times New Roman"/>
        </w:rPr>
      </w:pPr>
      <w:r>
        <w:rPr>
          <w:rFonts w:ascii="Times New Roman" w:hAnsi="Times New Roman" w:cs="Times New Roman"/>
        </w:rPr>
        <w:t>Item 80</w:t>
      </w:r>
      <w:r w:rsidR="00FE61DA">
        <w:rPr>
          <w:rFonts w:ascii="Times New Roman" w:hAnsi="Times New Roman" w:cs="Times New Roman"/>
        </w:rPr>
        <w:t>3</w:t>
      </w:r>
      <w:r>
        <w:rPr>
          <w:rFonts w:ascii="Times New Roman" w:hAnsi="Times New Roman" w:cs="Times New Roman"/>
        </w:rPr>
        <w:t xml:space="preserve">A of the </w:t>
      </w:r>
      <w:r w:rsidRPr="00373B4E">
        <w:rPr>
          <w:rFonts w:ascii="Times New Roman" w:hAnsi="Times New Roman" w:cs="Times New Roman"/>
        </w:rPr>
        <w:t>new Part 8A of Schedule 2 specifies the tax payable for certain spectrum licences under space licences.  In cases where a spectrum access under a space licence involves the use of spectrum in the frequency range from 2483.5 MHz up to and including 2500 MHz; and is not a low power spectrum access; and CDMA technology is used to transmit on a frequency within that frequency range</w:t>
      </w:r>
      <w:r w:rsidR="00582C36" w:rsidRPr="00373B4E">
        <w:rPr>
          <w:rFonts w:ascii="Times New Roman" w:hAnsi="Times New Roman" w:cs="Times New Roman"/>
        </w:rPr>
        <w:t>,</w:t>
      </w:r>
      <w:r w:rsidRPr="00373B4E">
        <w:rPr>
          <w:rFonts w:ascii="Times New Roman" w:hAnsi="Times New Roman" w:cs="Times New Roman"/>
        </w:rPr>
        <w:t xml:space="preserve"> the tax payable for the spectrum access is one quarter of the amount that would have </w:t>
      </w:r>
      <w:r w:rsidR="00FC7F1B">
        <w:rPr>
          <w:rFonts w:ascii="Times New Roman" w:hAnsi="Times New Roman" w:cs="Times New Roman"/>
        </w:rPr>
        <w:t xml:space="preserve">otherwise </w:t>
      </w:r>
      <w:r w:rsidRPr="00373B4E">
        <w:rPr>
          <w:rFonts w:ascii="Times New Roman" w:hAnsi="Times New Roman" w:cs="Times New Roman"/>
        </w:rPr>
        <w:t>been worked out under item 802A.</w:t>
      </w:r>
    </w:p>
    <w:p w14:paraId="5AD40643" w14:textId="72F48D46" w:rsidR="009233E3" w:rsidRPr="00373B4E" w:rsidRDefault="00961EF6" w:rsidP="009233E3">
      <w:pPr>
        <w:rPr>
          <w:rFonts w:ascii="Times New Roman" w:hAnsi="Times New Roman" w:cs="Times New Roman"/>
        </w:rPr>
      </w:pPr>
      <w:r w:rsidRPr="00373B4E">
        <w:rPr>
          <w:rFonts w:ascii="Times New Roman" w:hAnsi="Times New Roman" w:cs="Times New Roman"/>
        </w:rPr>
        <w:t xml:space="preserve">Item </w:t>
      </w:r>
      <w:r w:rsidR="00446540" w:rsidRPr="00373B4E">
        <w:rPr>
          <w:rFonts w:ascii="Times New Roman" w:hAnsi="Times New Roman" w:cs="Times New Roman"/>
        </w:rPr>
        <w:t>80</w:t>
      </w:r>
      <w:r w:rsidR="00664E78" w:rsidRPr="00373B4E">
        <w:rPr>
          <w:rFonts w:ascii="Times New Roman" w:hAnsi="Times New Roman" w:cs="Times New Roman"/>
        </w:rPr>
        <w:t>4</w:t>
      </w:r>
      <w:r w:rsidR="00446540" w:rsidRPr="00373B4E">
        <w:rPr>
          <w:rFonts w:ascii="Times New Roman" w:hAnsi="Times New Roman" w:cs="Times New Roman"/>
        </w:rPr>
        <w:t xml:space="preserve">A </w:t>
      </w:r>
      <w:r w:rsidR="00105F6E" w:rsidRPr="00373B4E">
        <w:rPr>
          <w:rFonts w:ascii="Times New Roman" w:hAnsi="Times New Roman" w:cs="Times New Roman"/>
        </w:rPr>
        <w:t>of the new Part 8A</w:t>
      </w:r>
      <w:r w:rsidR="00664E78" w:rsidRPr="00373B4E">
        <w:rPr>
          <w:rFonts w:ascii="Times New Roman" w:hAnsi="Times New Roman" w:cs="Times New Roman"/>
        </w:rPr>
        <w:t xml:space="preserve"> of Schedule 2</w:t>
      </w:r>
      <w:r w:rsidR="00105F6E" w:rsidRPr="00373B4E">
        <w:rPr>
          <w:rFonts w:ascii="Times New Roman" w:hAnsi="Times New Roman" w:cs="Times New Roman"/>
        </w:rPr>
        <w:t xml:space="preserve"> </w:t>
      </w:r>
      <w:r w:rsidR="009233E3" w:rsidRPr="00373B4E">
        <w:rPr>
          <w:rFonts w:ascii="Times New Roman" w:hAnsi="Times New Roman" w:cs="Times New Roman"/>
        </w:rPr>
        <w:t xml:space="preserve">specifies details for a tax incentive for </w:t>
      </w:r>
      <w:r w:rsidR="00582C36" w:rsidRPr="00373B4E">
        <w:rPr>
          <w:rFonts w:ascii="Times New Roman" w:hAnsi="Times New Roman" w:cs="Times New Roman"/>
        </w:rPr>
        <w:t xml:space="preserve">earth </w:t>
      </w:r>
      <w:r w:rsidR="009233E3" w:rsidRPr="00373B4E">
        <w:rPr>
          <w:rFonts w:ascii="Times New Roman" w:hAnsi="Times New Roman" w:cs="Times New Roman"/>
        </w:rPr>
        <w:t>stations that are co-located (i.e. located within the specific radial distances specified in the determination) and co-frequency (i.e. share the same or overlapping frequencies).  The ACMA intends for this incentive to encourage earth stations to co-locate and use the same or similar frequencies, which the ACMA expects will free up spectrum for other terrestrial services.</w:t>
      </w:r>
    </w:p>
    <w:p w14:paraId="5750A48B" w14:textId="5806C91C" w:rsidR="00446540" w:rsidRDefault="00961EF6" w:rsidP="00A65458">
      <w:pPr>
        <w:rPr>
          <w:rFonts w:ascii="Times New Roman" w:hAnsi="Times New Roman" w:cs="Times New Roman"/>
        </w:rPr>
      </w:pPr>
      <w:r w:rsidRPr="00373B4E">
        <w:rPr>
          <w:rFonts w:ascii="Times New Roman" w:hAnsi="Times New Roman" w:cs="Times New Roman"/>
        </w:rPr>
        <w:t>Item 80</w:t>
      </w:r>
      <w:r w:rsidR="00664E78" w:rsidRPr="00373B4E">
        <w:rPr>
          <w:rFonts w:ascii="Times New Roman" w:hAnsi="Times New Roman" w:cs="Times New Roman"/>
        </w:rPr>
        <w:t>5</w:t>
      </w:r>
      <w:r w:rsidRPr="00373B4E">
        <w:rPr>
          <w:rFonts w:ascii="Times New Roman" w:hAnsi="Times New Roman" w:cs="Times New Roman"/>
        </w:rPr>
        <w:t xml:space="preserve">A </w:t>
      </w:r>
      <w:r w:rsidR="00105F6E" w:rsidRPr="00373B4E">
        <w:rPr>
          <w:rFonts w:ascii="Times New Roman" w:hAnsi="Times New Roman" w:cs="Times New Roman"/>
        </w:rPr>
        <w:t>of the new Part 8A</w:t>
      </w:r>
      <w:r w:rsidR="00664E78" w:rsidRPr="00373B4E">
        <w:rPr>
          <w:rFonts w:ascii="Times New Roman" w:hAnsi="Times New Roman" w:cs="Times New Roman"/>
        </w:rPr>
        <w:t xml:space="preserve"> of Schedule 2</w:t>
      </w:r>
      <w:r w:rsidR="00105F6E" w:rsidRPr="00373B4E">
        <w:rPr>
          <w:rFonts w:ascii="Times New Roman" w:hAnsi="Times New Roman" w:cs="Times New Roman"/>
        </w:rPr>
        <w:t xml:space="preserve"> </w:t>
      </w:r>
      <w:r w:rsidRPr="00373B4E">
        <w:rPr>
          <w:rFonts w:ascii="Times New Roman" w:hAnsi="Times New Roman" w:cs="Times New Roman"/>
        </w:rPr>
        <w:t>states that if the amount of tax worked out in respect of a spectrum access using Part 8A is less than the minimum annual amount, the amount of tax is taken to be the minimum annual amount.</w:t>
      </w:r>
    </w:p>
    <w:p w14:paraId="558D30AC" w14:textId="6580E6B4" w:rsidR="00910D7A" w:rsidRDefault="00910D7A" w:rsidP="00A65458">
      <w:pPr>
        <w:rPr>
          <w:rFonts w:ascii="Times New Roman" w:hAnsi="Times New Roman" w:cs="Times New Roman"/>
        </w:rPr>
      </w:pPr>
      <w:r>
        <w:rPr>
          <w:rFonts w:ascii="Times New Roman" w:hAnsi="Times New Roman" w:cs="Times New Roman"/>
        </w:rPr>
        <w:t xml:space="preserve">These new tax arrangements for satellite services </w:t>
      </w:r>
      <w:r w:rsidR="00295DC8">
        <w:rPr>
          <w:rFonts w:ascii="Times New Roman" w:hAnsi="Times New Roman" w:cs="Times New Roman"/>
        </w:rPr>
        <w:t xml:space="preserve">effectively </w:t>
      </w:r>
      <w:r w:rsidR="00FC7F1B">
        <w:rPr>
          <w:rFonts w:ascii="Times New Roman" w:hAnsi="Times New Roman" w:cs="Times New Roman"/>
        </w:rPr>
        <w:t>replace</w:t>
      </w:r>
      <w:r w:rsidRPr="00910D7A">
        <w:rPr>
          <w:rFonts w:ascii="Times New Roman" w:hAnsi="Times New Roman" w:cs="Times New Roman"/>
        </w:rPr>
        <w:t xml:space="preserve"> the fixed annual tax of $279/MHz for </w:t>
      </w:r>
      <w:r w:rsidR="00E66751">
        <w:rPr>
          <w:rFonts w:ascii="Times New Roman" w:hAnsi="Times New Roman" w:cs="Times New Roman"/>
        </w:rPr>
        <w:t>non-geostationary orbit (</w:t>
      </w:r>
      <w:r w:rsidRPr="00AB01D8">
        <w:rPr>
          <w:rFonts w:ascii="Times New Roman" w:hAnsi="Times New Roman" w:cs="Times New Roman"/>
          <w:b/>
        </w:rPr>
        <w:t>NGSO</w:t>
      </w:r>
      <w:r w:rsidR="00E66751">
        <w:rPr>
          <w:rFonts w:ascii="Times New Roman" w:hAnsi="Times New Roman" w:cs="Times New Roman"/>
        </w:rPr>
        <w:t>)</w:t>
      </w:r>
      <w:r w:rsidRPr="00910D7A">
        <w:rPr>
          <w:rFonts w:ascii="Times New Roman" w:hAnsi="Times New Roman" w:cs="Times New Roman"/>
        </w:rPr>
        <w:t xml:space="preserve"> space and space receive licences operating in frequencies greater than 8.5 GHz</w:t>
      </w:r>
      <w:r>
        <w:rPr>
          <w:rFonts w:ascii="Times New Roman" w:hAnsi="Times New Roman" w:cs="Times New Roman"/>
        </w:rPr>
        <w:t>.</w:t>
      </w:r>
      <w:r w:rsidR="004853B3">
        <w:rPr>
          <w:rStyle w:val="FootnoteReference"/>
          <w:rFonts w:ascii="Times New Roman" w:hAnsi="Times New Roman" w:cs="Times New Roman"/>
        </w:rPr>
        <w:footnoteReference w:id="6"/>
      </w:r>
      <w:r>
        <w:rPr>
          <w:rFonts w:ascii="Times New Roman" w:hAnsi="Times New Roman" w:cs="Times New Roman"/>
        </w:rPr>
        <w:t xml:space="preserve"> </w:t>
      </w:r>
      <w:r w:rsidR="004853B3">
        <w:rPr>
          <w:rFonts w:ascii="Times New Roman" w:hAnsi="Times New Roman" w:cs="Times New Roman"/>
        </w:rPr>
        <w:t xml:space="preserve"> The abolition of </w:t>
      </w:r>
      <w:r w:rsidR="00E66751" w:rsidRPr="00E66751">
        <w:rPr>
          <w:rFonts w:ascii="Times New Roman" w:hAnsi="Times New Roman" w:cs="Times New Roman"/>
        </w:rPr>
        <w:t xml:space="preserve">this tax will simplify the tax regime and make treatment of NGSO systems consistent with </w:t>
      </w:r>
      <w:r w:rsidR="00E66751">
        <w:rPr>
          <w:rFonts w:ascii="Times New Roman" w:hAnsi="Times New Roman" w:cs="Times New Roman"/>
        </w:rPr>
        <w:t>geostationary orbit (</w:t>
      </w:r>
      <w:r w:rsidR="00E66751" w:rsidRPr="00AB01D8">
        <w:rPr>
          <w:rFonts w:ascii="Times New Roman" w:hAnsi="Times New Roman" w:cs="Times New Roman"/>
          <w:b/>
        </w:rPr>
        <w:t>GSO</w:t>
      </w:r>
      <w:r w:rsidR="00E66751">
        <w:rPr>
          <w:rFonts w:ascii="Times New Roman" w:hAnsi="Times New Roman" w:cs="Times New Roman"/>
        </w:rPr>
        <w:t>)</w:t>
      </w:r>
      <w:r w:rsidR="00E66751" w:rsidRPr="00E66751">
        <w:rPr>
          <w:rFonts w:ascii="Times New Roman" w:hAnsi="Times New Roman" w:cs="Times New Roman"/>
        </w:rPr>
        <w:t xml:space="preserve"> systems.</w:t>
      </w:r>
    </w:p>
    <w:p w14:paraId="26D0ED1B" w14:textId="5AF68DA4" w:rsidR="007352CF" w:rsidRPr="00ED3574" w:rsidRDefault="007352CF" w:rsidP="007352CF">
      <w:pPr>
        <w:rPr>
          <w:rFonts w:ascii="Times New Roman" w:hAnsi="Times New Roman" w:cs="Times New Roman"/>
          <w:b/>
          <w:bCs/>
        </w:rPr>
      </w:pPr>
      <w:r w:rsidRPr="00ED3574">
        <w:rPr>
          <w:rFonts w:ascii="Times New Roman" w:hAnsi="Times New Roman" w:cs="Times New Roman"/>
          <w:b/>
          <w:bCs/>
        </w:rPr>
        <w:t>Item [</w:t>
      </w:r>
      <w:r w:rsidR="009B3534">
        <w:rPr>
          <w:rFonts w:ascii="Times New Roman" w:hAnsi="Times New Roman" w:cs="Times New Roman"/>
          <w:b/>
          <w:bCs/>
        </w:rPr>
        <w:t>15</w:t>
      </w:r>
      <w:r w:rsidRPr="00ED3574">
        <w:rPr>
          <w:rFonts w:ascii="Times New Roman" w:hAnsi="Times New Roman" w:cs="Times New Roman"/>
          <w:b/>
          <w:bCs/>
        </w:rPr>
        <w:t>]</w:t>
      </w:r>
    </w:p>
    <w:p w14:paraId="3824E82C" w14:textId="7A7F41EF" w:rsidR="007352CF" w:rsidRDefault="007352CF" w:rsidP="007352CF">
      <w:pPr>
        <w:rPr>
          <w:rFonts w:ascii="Times New Roman" w:hAnsi="Times New Roman" w:cs="Times New Roman"/>
        </w:rPr>
      </w:pPr>
      <w:r>
        <w:rPr>
          <w:rFonts w:ascii="Times New Roman" w:hAnsi="Times New Roman" w:cs="Times New Roman"/>
        </w:rPr>
        <w:t>Item [</w:t>
      </w:r>
      <w:r w:rsidR="009B3534">
        <w:rPr>
          <w:rFonts w:ascii="Times New Roman" w:hAnsi="Times New Roman" w:cs="Times New Roman"/>
        </w:rPr>
        <w:t>15</w:t>
      </w:r>
      <w:r>
        <w:rPr>
          <w:rFonts w:ascii="Times New Roman" w:hAnsi="Times New Roman" w:cs="Times New Roman"/>
        </w:rPr>
        <w:t xml:space="preserve">] </w:t>
      </w:r>
      <w:r w:rsidR="00FC7F1B">
        <w:rPr>
          <w:rFonts w:ascii="Times New Roman" w:hAnsi="Times New Roman" w:cs="Times New Roman"/>
        </w:rPr>
        <w:t>s</w:t>
      </w:r>
      <w:r>
        <w:rPr>
          <w:rFonts w:ascii="Times New Roman" w:hAnsi="Times New Roman" w:cs="Times New Roman"/>
        </w:rPr>
        <w:t xml:space="preserve">ubstitutes Table 902 in Schedule 2 </w:t>
      </w:r>
      <w:r w:rsidR="00FC7F1B">
        <w:rPr>
          <w:rFonts w:ascii="Times New Roman" w:hAnsi="Times New Roman" w:cs="Times New Roman"/>
        </w:rPr>
        <w:t>with</w:t>
      </w:r>
      <w:r>
        <w:rPr>
          <w:rFonts w:ascii="Times New Roman" w:hAnsi="Times New Roman" w:cs="Times New Roman"/>
        </w:rPr>
        <w:t xml:space="preserve"> a new table that reflects CPI increases of 1.0 percent.</w:t>
      </w:r>
    </w:p>
    <w:p w14:paraId="56527463" w14:textId="2CE9ED84" w:rsidR="007352CF" w:rsidRPr="00ED3574" w:rsidRDefault="007352CF" w:rsidP="007352CF">
      <w:pPr>
        <w:rPr>
          <w:rFonts w:ascii="Times New Roman" w:hAnsi="Times New Roman" w:cs="Times New Roman"/>
          <w:b/>
          <w:bCs/>
        </w:rPr>
      </w:pPr>
      <w:r w:rsidRPr="00ED3574">
        <w:rPr>
          <w:rFonts w:ascii="Times New Roman" w:hAnsi="Times New Roman" w:cs="Times New Roman"/>
          <w:b/>
          <w:bCs/>
        </w:rPr>
        <w:t>Item [</w:t>
      </w:r>
      <w:r>
        <w:rPr>
          <w:rFonts w:ascii="Times New Roman" w:hAnsi="Times New Roman" w:cs="Times New Roman"/>
          <w:b/>
          <w:bCs/>
        </w:rPr>
        <w:t>1</w:t>
      </w:r>
      <w:r w:rsidR="009B3534">
        <w:rPr>
          <w:rFonts w:ascii="Times New Roman" w:hAnsi="Times New Roman" w:cs="Times New Roman"/>
          <w:b/>
          <w:bCs/>
        </w:rPr>
        <w:t>6</w:t>
      </w:r>
      <w:r w:rsidRPr="00ED3574">
        <w:rPr>
          <w:rFonts w:ascii="Times New Roman" w:hAnsi="Times New Roman" w:cs="Times New Roman"/>
          <w:b/>
          <w:bCs/>
        </w:rPr>
        <w:t>]</w:t>
      </w:r>
    </w:p>
    <w:p w14:paraId="3447D06F" w14:textId="3F4C91A8" w:rsidR="007352CF" w:rsidRDefault="007352CF" w:rsidP="007352CF">
      <w:pPr>
        <w:rPr>
          <w:rFonts w:ascii="Times New Roman" w:hAnsi="Times New Roman" w:cs="Times New Roman"/>
        </w:rPr>
      </w:pPr>
      <w:r>
        <w:rPr>
          <w:rFonts w:ascii="Times New Roman" w:hAnsi="Times New Roman" w:cs="Times New Roman"/>
        </w:rPr>
        <w:t>Item [</w:t>
      </w:r>
      <w:r w:rsidR="00237EAB">
        <w:rPr>
          <w:rFonts w:ascii="Times New Roman" w:hAnsi="Times New Roman" w:cs="Times New Roman"/>
        </w:rPr>
        <w:t>16</w:t>
      </w:r>
      <w:r>
        <w:rPr>
          <w:rFonts w:ascii="Times New Roman" w:hAnsi="Times New Roman" w:cs="Times New Roman"/>
        </w:rPr>
        <w:t>] substitutes the pre</w:t>
      </w:r>
      <w:r w:rsidR="00FC7F1B">
        <w:rPr>
          <w:rFonts w:ascii="Times New Roman" w:hAnsi="Times New Roman" w:cs="Times New Roman"/>
        </w:rPr>
        <w:t>vious minimum amount of $39.18 with</w:t>
      </w:r>
      <w:r>
        <w:rPr>
          <w:rFonts w:ascii="Times New Roman" w:hAnsi="Times New Roman" w:cs="Times New Roman"/>
        </w:rPr>
        <w:t xml:space="preserve"> the new amount of $39.57, which reflects a CPI increase of 1.0 percent.</w:t>
      </w:r>
    </w:p>
    <w:p w14:paraId="6D591B0F" w14:textId="16373983" w:rsidR="007352CF" w:rsidRDefault="007352CF" w:rsidP="007352CF">
      <w:pPr>
        <w:rPr>
          <w:rFonts w:ascii="Times New Roman" w:hAnsi="Times New Roman" w:cs="Times New Roman"/>
          <w:b/>
        </w:rPr>
      </w:pPr>
      <w:r w:rsidRPr="00C77A2C">
        <w:rPr>
          <w:rFonts w:ascii="Times New Roman" w:hAnsi="Times New Roman" w:cs="Times New Roman"/>
          <w:b/>
        </w:rPr>
        <w:t>Item [</w:t>
      </w:r>
      <w:r w:rsidR="00237EAB" w:rsidRPr="00C77A2C">
        <w:rPr>
          <w:rFonts w:ascii="Times New Roman" w:hAnsi="Times New Roman" w:cs="Times New Roman"/>
          <w:b/>
        </w:rPr>
        <w:t>1</w:t>
      </w:r>
      <w:r w:rsidR="00237EAB">
        <w:rPr>
          <w:rFonts w:ascii="Times New Roman" w:hAnsi="Times New Roman" w:cs="Times New Roman"/>
          <w:b/>
        </w:rPr>
        <w:t>7</w:t>
      </w:r>
      <w:r w:rsidR="00E23BC1" w:rsidRPr="00DB032F">
        <w:rPr>
          <w:rFonts w:ascii="Times New Roman" w:hAnsi="Times New Roman" w:cs="Times New Roman"/>
          <w:b/>
        </w:rPr>
        <w:t>]</w:t>
      </w:r>
    </w:p>
    <w:p w14:paraId="1620EA42" w14:textId="2ADC9986" w:rsidR="00E23BC1" w:rsidRPr="00E112CE" w:rsidRDefault="004F2822" w:rsidP="007352CF">
      <w:pPr>
        <w:rPr>
          <w:rFonts w:ascii="Times New Roman" w:hAnsi="Times New Roman" w:cs="Times New Roman"/>
        </w:rPr>
      </w:pPr>
      <w:r w:rsidRPr="00C76D72">
        <w:rPr>
          <w:rFonts w:ascii="Times New Roman" w:hAnsi="Times New Roman" w:cs="Times New Roman"/>
        </w:rPr>
        <w:t>I</w:t>
      </w:r>
      <w:r w:rsidR="009273A4">
        <w:rPr>
          <w:rFonts w:ascii="Times New Roman" w:hAnsi="Times New Roman" w:cs="Times New Roman"/>
        </w:rPr>
        <w:t>tem [</w:t>
      </w:r>
      <w:r w:rsidR="00582C36">
        <w:rPr>
          <w:rFonts w:ascii="Times New Roman" w:hAnsi="Times New Roman" w:cs="Times New Roman"/>
        </w:rPr>
        <w:t>17</w:t>
      </w:r>
      <w:r w:rsidR="009273A4">
        <w:rPr>
          <w:rFonts w:ascii="Times New Roman" w:hAnsi="Times New Roman" w:cs="Times New Roman"/>
        </w:rPr>
        <w:t xml:space="preserve">] </w:t>
      </w:r>
      <w:r w:rsidR="00237EAB">
        <w:rPr>
          <w:rFonts w:ascii="Times New Roman" w:hAnsi="Times New Roman" w:cs="Times New Roman"/>
        </w:rPr>
        <w:t>i</w:t>
      </w:r>
      <w:r w:rsidR="00237EAB" w:rsidRPr="00C76D72">
        <w:rPr>
          <w:rFonts w:ascii="Times New Roman" w:hAnsi="Times New Roman" w:cs="Times New Roman"/>
        </w:rPr>
        <w:t>n</w:t>
      </w:r>
      <w:r w:rsidR="00237EAB">
        <w:rPr>
          <w:rFonts w:ascii="Times New Roman" w:hAnsi="Times New Roman" w:cs="Times New Roman"/>
        </w:rPr>
        <w:t>serts</w:t>
      </w:r>
      <w:r w:rsidR="00237EAB" w:rsidRPr="00C76D72">
        <w:rPr>
          <w:rFonts w:ascii="Times New Roman" w:hAnsi="Times New Roman" w:cs="Times New Roman"/>
        </w:rPr>
        <w:t xml:space="preserve"> </w:t>
      </w:r>
      <w:r w:rsidR="00E94D73">
        <w:rPr>
          <w:rFonts w:ascii="Times New Roman" w:hAnsi="Times New Roman" w:cs="Times New Roman"/>
        </w:rPr>
        <w:t xml:space="preserve">into the Note </w:t>
      </w:r>
      <w:r w:rsidR="00582C36">
        <w:rPr>
          <w:rFonts w:ascii="Times New Roman" w:hAnsi="Times New Roman" w:cs="Times New Roman"/>
        </w:rPr>
        <w:t xml:space="preserve">at the end </w:t>
      </w:r>
      <w:r w:rsidR="00E94D73">
        <w:rPr>
          <w:rFonts w:ascii="Times New Roman" w:hAnsi="Times New Roman" w:cs="Times New Roman"/>
        </w:rPr>
        <w:t xml:space="preserve">of the Dictionary </w:t>
      </w:r>
      <w:r w:rsidR="00E112CE" w:rsidRPr="00C76D72">
        <w:rPr>
          <w:rFonts w:ascii="Times New Roman" w:hAnsi="Times New Roman" w:cs="Times New Roman"/>
        </w:rPr>
        <w:t>two</w:t>
      </w:r>
      <w:r w:rsidRPr="00C76D72">
        <w:rPr>
          <w:rFonts w:ascii="Times New Roman" w:hAnsi="Times New Roman" w:cs="Times New Roman"/>
        </w:rPr>
        <w:t xml:space="preserve"> extra terms </w:t>
      </w:r>
      <w:r w:rsidR="00E112CE" w:rsidRPr="00C76D72">
        <w:rPr>
          <w:rFonts w:ascii="Times New Roman" w:hAnsi="Times New Roman" w:cs="Times New Roman"/>
        </w:rPr>
        <w:t xml:space="preserve">from the </w:t>
      </w:r>
      <w:r w:rsidR="00E112CE" w:rsidRPr="00AB01D8">
        <w:rPr>
          <w:rFonts w:ascii="Times New Roman" w:hAnsi="Times New Roman" w:cs="Times New Roman"/>
          <w:i/>
        </w:rPr>
        <w:t>Radiocommunications (Interpretation) Determination 2015</w:t>
      </w:r>
      <w:r w:rsidR="00E112CE" w:rsidRPr="00C76D72">
        <w:rPr>
          <w:rFonts w:ascii="Times New Roman" w:hAnsi="Times New Roman" w:cs="Times New Roman"/>
        </w:rPr>
        <w:t xml:space="preserve"> which </w:t>
      </w:r>
      <w:r w:rsidR="00564159">
        <w:rPr>
          <w:rFonts w:ascii="Times New Roman" w:hAnsi="Times New Roman" w:cs="Times New Roman"/>
        </w:rPr>
        <w:t>will</w:t>
      </w:r>
      <w:r w:rsidR="00564159" w:rsidRPr="00C76D72">
        <w:rPr>
          <w:rFonts w:ascii="Times New Roman" w:hAnsi="Times New Roman" w:cs="Times New Roman"/>
        </w:rPr>
        <w:t xml:space="preserve"> </w:t>
      </w:r>
      <w:r w:rsidR="00E112CE" w:rsidRPr="00C76D72">
        <w:rPr>
          <w:rFonts w:ascii="Times New Roman" w:hAnsi="Times New Roman" w:cs="Times New Roman"/>
        </w:rPr>
        <w:t xml:space="preserve">be applicable to </w:t>
      </w:r>
      <w:r w:rsidR="009273A4">
        <w:rPr>
          <w:rFonts w:ascii="Times New Roman" w:hAnsi="Times New Roman" w:cs="Times New Roman"/>
        </w:rPr>
        <w:t>the Determination as amended</w:t>
      </w:r>
      <w:r w:rsidR="00E112CE" w:rsidRPr="00C76D72">
        <w:rPr>
          <w:rFonts w:ascii="Times New Roman" w:hAnsi="Times New Roman" w:cs="Times New Roman"/>
        </w:rPr>
        <w:t xml:space="preserve">. </w:t>
      </w:r>
    </w:p>
    <w:p w14:paraId="001569D6" w14:textId="77777777" w:rsidR="00FC7F1B" w:rsidRDefault="00FC7F1B" w:rsidP="00AE2021">
      <w:pPr>
        <w:rPr>
          <w:rFonts w:ascii="Times New Roman" w:hAnsi="Times New Roman" w:cs="Times New Roman"/>
          <w:b/>
        </w:rPr>
      </w:pPr>
    </w:p>
    <w:p w14:paraId="207B6F13" w14:textId="3BCA6F60" w:rsidR="00AE2021" w:rsidRDefault="00AE2021" w:rsidP="00AE2021">
      <w:pPr>
        <w:rPr>
          <w:rFonts w:ascii="Times New Roman" w:hAnsi="Times New Roman" w:cs="Times New Roman"/>
          <w:b/>
        </w:rPr>
      </w:pPr>
      <w:r>
        <w:rPr>
          <w:rFonts w:ascii="Times New Roman" w:hAnsi="Times New Roman" w:cs="Times New Roman"/>
          <w:b/>
        </w:rPr>
        <w:t>Schedule 2</w:t>
      </w:r>
      <w:r>
        <w:rPr>
          <w:rFonts w:ascii="Times New Roman" w:hAnsi="Times New Roman" w:cs="Times New Roman"/>
          <w:b/>
        </w:rPr>
        <w:tab/>
        <w:t>Amendments</w:t>
      </w:r>
      <w:r w:rsidRPr="00ED3574">
        <w:t xml:space="preserve"> </w:t>
      </w:r>
      <w:r w:rsidRPr="00ED3574">
        <w:rPr>
          <w:rFonts w:ascii="Times New Roman" w:hAnsi="Times New Roman" w:cs="Times New Roman"/>
          <w:b/>
        </w:rPr>
        <w:t>to the Radiocommunications (Transmitter Licence Tax) Determination 2015</w:t>
      </w:r>
      <w:r>
        <w:rPr>
          <w:rFonts w:ascii="Times New Roman" w:hAnsi="Times New Roman" w:cs="Times New Roman"/>
          <w:b/>
        </w:rPr>
        <w:t xml:space="preserve"> [F2015L00322] (700 MHz band changes)</w:t>
      </w:r>
    </w:p>
    <w:p w14:paraId="4496A6C5" w14:textId="77777777" w:rsidR="00AE2021" w:rsidRDefault="00AE2021" w:rsidP="00A65458">
      <w:pPr>
        <w:rPr>
          <w:rFonts w:ascii="Times New Roman" w:hAnsi="Times New Roman" w:cs="Times New Roman"/>
        </w:rPr>
      </w:pPr>
    </w:p>
    <w:p w14:paraId="1F082DC3" w14:textId="601F8453" w:rsidR="00A65458" w:rsidRDefault="00A65458" w:rsidP="00A65458">
      <w:pPr>
        <w:rPr>
          <w:rFonts w:ascii="Times New Roman" w:hAnsi="Times New Roman" w:cs="Times New Roman"/>
          <w:b/>
          <w:bCs/>
        </w:rPr>
      </w:pPr>
      <w:r w:rsidRPr="00ED3574">
        <w:rPr>
          <w:rFonts w:ascii="Times New Roman" w:hAnsi="Times New Roman" w:cs="Times New Roman"/>
          <w:b/>
          <w:bCs/>
        </w:rPr>
        <w:t>Item [</w:t>
      </w:r>
      <w:r>
        <w:rPr>
          <w:rFonts w:ascii="Times New Roman" w:hAnsi="Times New Roman" w:cs="Times New Roman"/>
          <w:b/>
          <w:bCs/>
        </w:rPr>
        <w:t>1]</w:t>
      </w:r>
    </w:p>
    <w:p w14:paraId="2AC76BB8" w14:textId="7B62DD16" w:rsidR="00891E07" w:rsidRDefault="00A65458">
      <w:pPr>
        <w:rPr>
          <w:rFonts w:ascii="Times New Roman" w:hAnsi="Times New Roman" w:cs="Times New Roman"/>
        </w:rPr>
      </w:pPr>
      <w:r>
        <w:rPr>
          <w:rFonts w:ascii="Times New Roman" w:hAnsi="Times New Roman" w:cs="Times New Roman"/>
        </w:rPr>
        <w:t xml:space="preserve">Item [1] </w:t>
      </w:r>
      <w:r w:rsidR="0071098D">
        <w:rPr>
          <w:rFonts w:ascii="Times New Roman" w:hAnsi="Times New Roman" w:cs="Times New Roman"/>
        </w:rPr>
        <w:t>has the effect of amending i</w:t>
      </w:r>
      <w:r w:rsidR="00AE2021">
        <w:rPr>
          <w:rFonts w:ascii="Times New Roman" w:hAnsi="Times New Roman" w:cs="Times New Roman"/>
        </w:rPr>
        <w:t>tem 701A</w:t>
      </w:r>
      <w:r w:rsidR="0071098D">
        <w:rPr>
          <w:rFonts w:ascii="Times New Roman" w:hAnsi="Times New Roman" w:cs="Times New Roman"/>
        </w:rPr>
        <w:t xml:space="preserve"> to add the 700 MHz</w:t>
      </w:r>
      <w:r>
        <w:rPr>
          <w:rFonts w:ascii="Times New Roman" w:hAnsi="Times New Roman" w:cs="Times New Roman"/>
        </w:rPr>
        <w:t xml:space="preserve"> band to </w:t>
      </w:r>
      <w:r w:rsidR="0071098D">
        <w:rPr>
          <w:rFonts w:ascii="Times New Roman" w:hAnsi="Times New Roman" w:cs="Times New Roman"/>
        </w:rPr>
        <w:t xml:space="preserve">the list in that item.  Part 7A </w:t>
      </w:r>
      <w:r w:rsidR="0071098D" w:rsidRPr="0071098D">
        <w:rPr>
          <w:rFonts w:ascii="Times New Roman" w:hAnsi="Times New Roman" w:cs="Times New Roman"/>
        </w:rPr>
        <w:t>applies to a PMTS Class B licence that authorises operation of a transmitter in</w:t>
      </w:r>
      <w:r w:rsidR="0071098D">
        <w:rPr>
          <w:rFonts w:ascii="Times New Roman" w:hAnsi="Times New Roman" w:cs="Times New Roman"/>
        </w:rPr>
        <w:t xml:space="preserve"> specified frequency bands one of which is now the 700 MHz band.  </w:t>
      </w:r>
      <w:r w:rsidR="00891E07">
        <w:rPr>
          <w:rFonts w:ascii="Times New Roman" w:hAnsi="Times New Roman" w:cs="Times New Roman"/>
        </w:rPr>
        <w:t>The 700 MHz band is being added to Part 7A</w:t>
      </w:r>
      <w:r w:rsidR="00891E07" w:rsidRPr="00891E07">
        <w:rPr>
          <w:rFonts w:ascii="Times New Roman" w:hAnsi="Times New Roman" w:cs="Times New Roman"/>
        </w:rPr>
        <w:t xml:space="preserve"> </w:t>
      </w:r>
      <w:r w:rsidR="0071098D">
        <w:rPr>
          <w:rFonts w:ascii="Times New Roman" w:hAnsi="Times New Roman" w:cs="Times New Roman"/>
        </w:rPr>
        <w:t xml:space="preserve">to set an amount of tax for the use of spectrum in that band.  This means that there will be an applicable tax to be paid by successful bidders at </w:t>
      </w:r>
      <w:r w:rsidR="00891E07">
        <w:rPr>
          <w:rFonts w:ascii="Times New Roman" w:hAnsi="Times New Roman" w:cs="Times New Roman"/>
        </w:rPr>
        <w:t>the proposed 700 MHz residual lots auction</w:t>
      </w:r>
      <w:r w:rsidR="0071098D">
        <w:rPr>
          <w:rFonts w:ascii="Times New Roman" w:hAnsi="Times New Roman" w:cs="Times New Roman"/>
        </w:rPr>
        <w:t xml:space="preserve"> should they be granted</w:t>
      </w:r>
      <w:r w:rsidR="00891E07">
        <w:rPr>
          <w:rFonts w:ascii="Times New Roman" w:hAnsi="Times New Roman" w:cs="Times New Roman"/>
        </w:rPr>
        <w:t xml:space="preserve"> early access to the unencumbered spectrum (i.e. prior to their spectrum licence commencement dates) through apparatus licensing arrangements.</w:t>
      </w:r>
    </w:p>
    <w:p w14:paraId="4716024A" w14:textId="1AC8A24F" w:rsidR="00891E07" w:rsidRPr="00C76D72" w:rsidRDefault="00891E07" w:rsidP="00A65458">
      <w:pPr>
        <w:rPr>
          <w:rFonts w:ascii="Times New Roman" w:hAnsi="Times New Roman" w:cs="Times New Roman"/>
          <w:b/>
        </w:rPr>
      </w:pPr>
      <w:r>
        <w:rPr>
          <w:rFonts w:ascii="Times New Roman" w:hAnsi="Times New Roman" w:cs="Times New Roman"/>
          <w:b/>
        </w:rPr>
        <w:t>Item [</w:t>
      </w:r>
      <w:r w:rsidR="00AE2021">
        <w:rPr>
          <w:rFonts w:ascii="Times New Roman" w:hAnsi="Times New Roman" w:cs="Times New Roman"/>
          <w:b/>
        </w:rPr>
        <w:t>2-</w:t>
      </w:r>
      <w:r w:rsidR="0071098D">
        <w:rPr>
          <w:rFonts w:ascii="Times New Roman" w:hAnsi="Times New Roman" w:cs="Times New Roman"/>
          <w:b/>
        </w:rPr>
        <w:t>4</w:t>
      </w:r>
      <w:r>
        <w:rPr>
          <w:rFonts w:ascii="Times New Roman" w:hAnsi="Times New Roman" w:cs="Times New Roman"/>
          <w:b/>
        </w:rPr>
        <w:t>]</w:t>
      </w:r>
    </w:p>
    <w:p w14:paraId="5369BC1C" w14:textId="7B74839C" w:rsidR="00A65458" w:rsidRDefault="0023183E" w:rsidP="00A65458">
      <w:pPr>
        <w:rPr>
          <w:rFonts w:ascii="Times New Roman" w:hAnsi="Times New Roman" w:cs="Times New Roman"/>
        </w:rPr>
      </w:pPr>
      <w:r>
        <w:rPr>
          <w:rFonts w:ascii="Times New Roman" w:hAnsi="Times New Roman" w:cs="Times New Roman"/>
        </w:rPr>
        <w:t>Item [</w:t>
      </w:r>
      <w:r w:rsidR="00AE2021">
        <w:rPr>
          <w:rFonts w:ascii="Times New Roman" w:hAnsi="Times New Roman" w:cs="Times New Roman"/>
        </w:rPr>
        <w:t>2</w:t>
      </w:r>
      <w:r>
        <w:rPr>
          <w:rFonts w:ascii="Times New Roman" w:hAnsi="Times New Roman" w:cs="Times New Roman"/>
        </w:rPr>
        <w:t xml:space="preserve">] provides a definition </w:t>
      </w:r>
      <w:r w:rsidR="00FC7F1B">
        <w:rPr>
          <w:rFonts w:ascii="Times New Roman" w:hAnsi="Times New Roman" w:cs="Times New Roman"/>
        </w:rPr>
        <w:t>for</w:t>
      </w:r>
      <w:r>
        <w:rPr>
          <w:rFonts w:ascii="Times New Roman" w:hAnsi="Times New Roman" w:cs="Times New Roman"/>
        </w:rPr>
        <w:t xml:space="preserve"> the 700 MHz band (</w:t>
      </w:r>
      <w:r w:rsidR="00891E07">
        <w:rPr>
          <w:rFonts w:ascii="Times New Roman" w:hAnsi="Times New Roman" w:cs="Times New Roman"/>
        </w:rPr>
        <w:t xml:space="preserve">i.e. </w:t>
      </w:r>
      <w:r w:rsidR="0071098D">
        <w:rPr>
          <w:rFonts w:ascii="Times New Roman" w:hAnsi="Times New Roman" w:cs="Times New Roman"/>
        </w:rPr>
        <w:t xml:space="preserve">from </w:t>
      </w:r>
      <w:r>
        <w:rPr>
          <w:rFonts w:ascii="Times New Roman" w:hAnsi="Times New Roman" w:cs="Times New Roman"/>
        </w:rPr>
        <w:t xml:space="preserve">788 MHz up to </w:t>
      </w:r>
      <w:r w:rsidR="0071098D">
        <w:rPr>
          <w:rFonts w:ascii="Times New Roman" w:hAnsi="Times New Roman" w:cs="Times New Roman"/>
        </w:rPr>
        <w:t xml:space="preserve">and including </w:t>
      </w:r>
      <w:r>
        <w:rPr>
          <w:rFonts w:ascii="Times New Roman" w:hAnsi="Times New Roman" w:cs="Times New Roman"/>
        </w:rPr>
        <w:t>803 MHz). Item</w:t>
      </w:r>
      <w:r w:rsidR="0071098D">
        <w:rPr>
          <w:rFonts w:ascii="Times New Roman" w:hAnsi="Times New Roman" w:cs="Times New Roman"/>
        </w:rPr>
        <w:t>s</w:t>
      </w:r>
      <w:r>
        <w:rPr>
          <w:rFonts w:ascii="Times New Roman" w:hAnsi="Times New Roman" w:cs="Times New Roman"/>
        </w:rPr>
        <w:t xml:space="preserve"> [</w:t>
      </w:r>
      <w:r w:rsidR="00AE2021">
        <w:rPr>
          <w:rFonts w:ascii="Times New Roman" w:hAnsi="Times New Roman" w:cs="Times New Roman"/>
        </w:rPr>
        <w:t>3</w:t>
      </w:r>
      <w:r>
        <w:rPr>
          <w:rFonts w:ascii="Times New Roman" w:hAnsi="Times New Roman" w:cs="Times New Roman"/>
        </w:rPr>
        <w:t>]</w:t>
      </w:r>
      <w:r w:rsidR="0071098D">
        <w:rPr>
          <w:rFonts w:ascii="Times New Roman" w:hAnsi="Times New Roman" w:cs="Times New Roman"/>
        </w:rPr>
        <w:t xml:space="preserve"> and [4]</w:t>
      </w:r>
      <w:r>
        <w:rPr>
          <w:rFonts w:ascii="Times New Roman" w:hAnsi="Times New Roman" w:cs="Times New Roman"/>
        </w:rPr>
        <w:t xml:space="preserve"> </w:t>
      </w:r>
      <w:r w:rsidR="00891E07">
        <w:rPr>
          <w:rFonts w:ascii="Times New Roman" w:hAnsi="Times New Roman" w:cs="Times New Roman"/>
        </w:rPr>
        <w:t xml:space="preserve">add the 700 MHz band to </w:t>
      </w:r>
      <w:r w:rsidR="0071098D">
        <w:rPr>
          <w:rFonts w:ascii="Times New Roman" w:hAnsi="Times New Roman" w:cs="Times New Roman"/>
        </w:rPr>
        <w:t xml:space="preserve">the relevant parts of </w:t>
      </w:r>
      <w:r w:rsidR="00891E07">
        <w:rPr>
          <w:rFonts w:ascii="Times New Roman" w:hAnsi="Times New Roman" w:cs="Times New Roman"/>
        </w:rPr>
        <w:t xml:space="preserve">item 703A, which </w:t>
      </w:r>
      <w:r w:rsidR="009273A4">
        <w:rPr>
          <w:rFonts w:ascii="Times New Roman" w:hAnsi="Times New Roman" w:cs="Times New Roman"/>
        </w:rPr>
        <w:t xml:space="preserve">describes </w:t>
      </w:r>
      <w:r w:rsidR="00891E07">
        <w:rPr>
          <w:rFonts w:ascii="Times New Roman" w:hAnsi="Times New Roman" w:cs="Times New Roman"/>
        </w:rPr>
        <w:t xml:space="preserve">the process </w:t>
      </w:r>
      <w:r w:rsidR="009273A4">
        <w:rPr>
          <w:rFonts w:ascii="Times New Roman" w:hAnsi="Times New Roman" w:cs="Times New Roman"/>
        </w:rPr>
        <w:t xml:space="preserve">for </w:t>
      </w:r>
      <w:r w:rsidR="00891E07">
        <w:rPr>
          <w:rFonts w:ascii="Times New Roman" w:hAnsi="Times New Roman" w:cs="Times New Roman"/>
        </w:rPr>
        <w:t>calculating annual amounts of tax for population</w:t>
      </w:r>
      <w:r w:rsidR="009273A4">
        <w:rPr>
          <w:rFonts w:ascii="Times New Roman" w:hAnsi="Times New Roman" w:cs="Times New Roman"/>
        </w:rPr>
        <w:t>-</w:t>
      </w:r>
      <w:r w:rsidR="00891E07">
        <w:rPr>
          <w:rFonts w:ascii="Times New Roman" w:hAnsi="Times New Roman" w:cs="Times New Roman"/>
        </w:rPr>
        <w:t xml:space="preserve">based licences. </w:t>
      </w:r>
    </w:p>
    <w:p w14:paraId="242024CD" w14:textId="5089E8CB" w:rsidR="00891E07" w:rsidRPr="00172B32" w:rsidRDefault="00891E07" w:rsidP="00891E07">
      <w:pPr>
        <w:rPr>
          <w:rFonts w:ascii="Times New Roman" w:hAnsi="Times New Roman" w:cs="Times New Roman"/>
          <w:b/>
        </w:rPr>
      </w:pPr>
      <w:r>
        <w:rPr>
          <w:rFonts w:ascii="Times New Roman" w:hAnsi="Times New Roman" w:cs="Times New Roman"/>
          <w:b/>
        </w:rPr>
        <w:t>Item</w:t>
      </w:r>
      <w:r w:rsidR="00FC7F1B">
        <w:rPr>
          <w:rFonts w:ascii="Times New Roman" w:hAnsi="Times New Roman" w:cs="Times New Roman"/>
          <w:b/>
        </w:rPr>
        <w:t>s</w:t>
      </w:r>
      <w:r>
        <w:rPr>
          <w:rFonts w:ascii="Times New Roman" w:hAnsi="Times New Roman" w:cs="Times New Roman"/>
          <w:b/>
        </w:rPr>
        <w:t xml:space="preserve"> [</w:t>
      </w:r>
      <w:r w:rsidR="0071098D">
        <w:rPr>
          <w:rFonts w:ascii="Times New Roman" w:hAnsi="Times New Roman" w:cs="Times New Roman"/>
          <w:b/>
        </w:rPr>
        <w:t>5</w:t>
      </w:r>
      <w:r>
        <w:rPr>
          <w:rFonts w:ascii="Times New Roman" w:hAnsi="Times New Roman" w:cs="Times New Roman"/>
          <w:b/>
        </w:rPr>
        <w:t>]</w:t>
      </w:r>
    </w:p>
    <w:p w14:paraId="19FD231A" w14:textId="2E153956" w:rsidR="000F3139" w:rsidRDefault="00891E07" w:rsidP="00A65458">
      <w:pPr>
        <w:rPr>
          <w:rFonts w:ascii="Times New Roman" w:hAnsi="Times New Roman" w:cs="Times New Roman"/>
        </w:rPr>
      </w:pPr>
      <w:r>
        <w:rPr>
          <w:rFonts w:ascii="Times New Roman" w:hAnsi="Times New Roman" w:cs="Times New Roman"/>
        </w:rPr>
        <w:t>Item [</w:t>
      </w:r>
      <w:r w:rsidR="0071098D">
        <w:rPr>
          <w:rFonts w:ascii="Times New Roman" w:hAnsi="Times New Roman" w:cs="Times New Roman"/>
        </w:rPr>
        <w:t>5</w:t>
      </w:r>
      <w:r>
        <w:rPr>
          <w:rFonts w:ascii="Times New Roman" w:hAnsi="Times New Roman" w:cs="Times New Roman"/>
        </w:rPr>
        <w:t xml:space="preserve">] adds </w:t>
      </w:r>
      <w:r w:rsidR="009273A4">
        <w:rPr>
          <w:rFonts w:ascii="Times New Roman" w:hAnsi="Times New Roman" w:cs="Times New Roman"/>
        </w:rPr>
        <w:t xml:space="preserve">a new </w:t>
      </w:r>
      <w:r>
        <w:rPr>
          <w:rFonts w:ascii="Times New Roman" w:hAnsi="Times New Roman" w:cs="Times New Roman"/>
        </w:rPr>
        <w:t>sub</w:t>
      </w:r>
      <w:r w:rsidR="000F3139">
        <w:rPr>
          <w:rFonts w:ascii="Times New Roman" w:hAnsi="Times New Roman" w:cs="Times New Roman"/>
        </w:rPr>
        <w:t>item</w:t>
      </w:r>
      <w:r>
        <w:rPr>
          <w:rFonts w:ascii="Times New Roman" w:hAnsi="Times New Roman" w:cs="Times New Roman"/>
        </w:rPr>
        <w:t xml:space="preserve"> 704A(</w:t>
      </w:r>
      <w:r w:rsidR="00AE2021">
        <w:rPr>
          <w:rFonts w:ascii="Times New Roman" w:hAnsi="Times New Roman" w:cs="Times New Roman"/>
        </w:rPr>
        <w:t>3A</w:t>
      </w:r>
      <w:r>
        <w:rPr>
          <w:rFonts w:ascii="Times New Roman" w:hAnsi="Times New Roman" w:cs="Times New Roman"/>
        </w:rPr>
        <w:t>)</w:t>
      </w:r>
      <w:r w:rsidR="000F3139">
        <w:rPr>
          <w:rFonts w:ascii="Times New Roman" w:hAnsi="Times New Roman" w:cs="Times New Roman"/>
        </w:rPr>
        <w:t>, which outlines the base rate of tax for PMTS Class B licences in the 700 MHz band of $0.07/MHz</w:t>
      </w:r>
      <w:r w:rsidR="00314654">
        <w:rPr>
          <w:rFonts w:ascii="Times New Roman" w:hAnsi="Times New Roman" w:cs="Times New Roman"/>
        </w:rPr>
        <w:t xml:space="preserve"> (paired) </w:t>
      </w:r>
      <w:r w:rsidR="000F3139">
        <w:rPr>
          <w:rFonts w:ascii="Times New Roman" w:hAnsi="Times New Roman" w:cs="Times New Roman"/>
        </w:rPr>
        <w:t>/pop.</w:t>
      </w:r>
    </w:p>
    <w:p w14:paraId="51DCDA2F" w14:textId="6D75F310" w:rsidR="000F3139" w:rsidRDefault="000F3139" w:rsidP="00A65458">
      <w:pPr>
        <w:rPr>
          <w:rFonts w:ascii="Times New Roman" w:hAnsi="Times New Roman" w:cs="Times New Roman"/>
        </w:rPr>
      </w:pPr>
    </w:p>
    <w:p w14:paraId="458AF617" w14:textId="77777777" w:rsidR="00025ACE" w:rsidRPr="00BB076E" w:rsidRDefault="00025ACE" w:rsidP="004D2843">
      <w:pPr>
        <w:rPr>
          <w:rFonts w:ascii="Times New Roman" w:hAnsi="Times New Roman" w:cs="Times New Roman"/>
          <w:b/>
        </w:rPr>
      </w:pPr>
    </w:p>
    <w:sectPr w:rsidR="00025ACE" w:rsidRPr="00BB076E"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870BC" w14:textId="77777777" w:rsidR="001E3199" w:rsidRDefault="001E3199" w:rsidP="00025ACE">
      <w:pPr>
        <w:spacing w:after="0" w:line="240" w:lineRule="auto"/>
      </w:pPr>
      <w:r>
        <w:separator/>
      </w:r>
    </w:p>
  </w:endnote>
  <w:endnote w:type="continuationSeparator" w:id="0">
    <w:p w14:paraId="0DA8FEBE" w14:textId="77777777" w:rsidR="001E3199" w:rsidRDefault="001E3199" w:rsidP="00025ACE">
      <w:pPr>
        <w:spacing w:after="0" w:line="240" w:lineRule="auto"/>
      </w:pPr>
      <w:r>
        <w:continuationSeparator/>
      </w:r>
    </w:p>
  </w:endnote>
  <w:endnote w:type="continuationNotice" w:id="1">
    <w:p w14:paraId="14C40AD2" w14:textId="77777777" w:rsidR="001E3199" w:rsidRDefault="001E3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9130B4" w:rsidRDefault="009130B4" w:rsidP="00AD3414">
        <w:pPr>
          <w:pStyle w:val="Footer"/>
          <w:pBdr>
            <w:top w:val="single" w:sz="4" w:space="1" w:color="auto"/>
          </w:pBdr>
          <w:jc w:val="center"/>
        </w:pPr>
      </w:p>
      <w:p w14:paraId="7A9CDA51" w14:textId="7F4570E1" w:rsidR="009130B4" w:rsidRPr="00AD3414" w:rsidRDefault="009130B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AF1ECB" w:rsidRPr="00AF1ECB">
          <w:rPr>
            <w:rFonts w:ascii="Times New Roman" w:hAnsi="Times New Roman" w:cs="Times New Roman"/>
            <w:i/>
          </w:rPr>
          <w:t>Radiocommunications (Transmitter Licence Tax) Amendment Determination 2016 (No. 1)</w:t>
        </w:r>
      </w:p>
      <w:p w14:paraId="556B0C98" w14:textId="77777777" w:rsidR="009130B4" w:rsidRDefault="009130B4">
        <w:pPr>
          <w:pStyle w:val="Footer"/>
          <w:jc w:val="right"/>
        </w:pPr>
      </w:p>
      <w:p w14:paraId="4E36910F" w14:textId="1DFA58E6" w:rsidR="009130B4" w:rsidRPr="00AD3414" w:rsidRDefault="009130B4">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230994">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9130B4" w:rsidRPr="00AD3414" w:rsidRDefault="009130B4"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DBA5" w14:textId="77777777" w:rsidR="001E3199" w:rsidRDefault="001E3199" w:rsidP="00025ACE">
      <w:pPr>
        <w:spacing w:after="0" w:line="240" w:lineRule="auto"/>
      </w:pPr>
      <w:r>
        <w:separator/>
      </w:r>
    </w:p>
  </w:footnote>
  <w:footnote w:type="continuationSeparator" w:id="0">
    <w:p w14:paraId="5915583F" w14:textId="77777777" w:rsidR="001E3199" w:rsidRDefault="001E3199" w:rsidP="00025ACE">
      <w:pPr>
        <w:spacing w:after="0" w:line="240" w:lineRule="auto"/>
      </w:pPr>
      <w:r>
        <w:continuationSeparator/>
      </w:r>
    </w:p>
  </w:footnote>
  <w:footnote w:type="continuationNotice" w:id="1">
    <w:p w14:paraId="1D620676" w14:textId="77777777" w:rsidR="001E3199" w:rsidRDefault="001E3199">
      <w:pPr>
        <w:spacing w:after="0" w:line="240" w:lineRule="auto"/>
      </w:pPr>
    </w:p>
  </w:footnote>
  <w:footnote w:id="2">
    <w:p w14:paraId="6165133F" w14:textId="76573A2C" w:rsidR="00251B3B" w:rsidRDefault="00251B3B">
      <w:pPr>
        <w:pStyle w:val="FootnoteText"/>
      </w:pPr>
      <w:r>
        <w:rPr>
          <w:rStyle w:val="FootnoteReference"/>
        </w:rPr>
        <w:footnoteRef/>
      </w:r>
      <w:r>
        <w:t xml:space="preserve"> </w:t>
      </w:r>
      <w:r w:rsidRPr="00F43E23">
        <w:t>There are a number of definitions of the Ka band but for the purposes of th</w:t>
      </w:r>
      <w:r>
        <w:t>e ACMA</w:t>
      </w:r>
      <w:r w:rsidRPr="00F43E23">
        <w:t xml:space="preserve"> review </w:t>
      </w:r>
      <w:r>
        <w:t xml:space="preserve">of satellite taxes conducted in 2016 the ACMA </w:t>
      </w:r>
      <w:r w:rsidRPr="00F43E23">
        <w:t>define</w:t>
      </w:r>
      <w:r>
        <w:t>d</w:t>
      </w:r>
      <w:r w:rsidRPr="00F43E23">
        <w:t xml:space="preserve"> it as </w:t>
      </w:r>
      <w:r>
        <w:t xml:space="preserve">the frequency range </w:t>
      </w:r>
      <w:r w:rsidRPr="00F43E23">
        <w:t>17.3 GHz to 51.4 GHz.</w:t>
      </w:r>
    </w:p>
  </w:footnote>
  <w:footnote w:id="3">
    <w:p w14:paraId="009DF066" w14:textId="77777777" w:rsidR="00246AAC" w:rsidRDefault="00246AAC" w:rsidP="00246AAC">
      <w:pPr>
        <w:pStyle w:val="FootnoteText"/>
      </w:pPr>
      <w:r w:rsidRPr="00D4535F">
        <w:rPr>
          <w:rStyle w:val="FootnoteReference"/>
        </w:rPr>
        <w:footnoteRef/>
      </w:r>
      <w:r w:rsidRPr="00D4535F">
        <w:t xml:space="preserve"> </w:t>
      </w:r>
      <w:r>
        <w:t>Available on the ACMA website</w:t>
      </w:r>
      <w:r w:rsidRPr="00D4535F">
        <w:t xml:space="preserve">. </w:t>
      </w:r>
    </w:p>
  </w:footnote>
  <w:footnote w:id="4">
    <w:p w14:paraId="67BDB9B4" w14:textId="7B777375" w:rsidR="00F43E23" w:rsidRDefault="00F43E23">
      <w:pPr>
        <w:pStyle w:val="FootnoteText"/>
      </w:pPr>
      <w:r>
        <w:rPr>
          <w:rStyle w:val="FootnoteReference"/>
        </w:rPr>
        <w:footnoteRef/>
      </w:r>
      <w:r>
        <w:t xml:space="preserve"> </w:t>
      </w:r>
      <w:r w:rsidRPr="00F43E23">
        <w:t>There are a number of definitions of the K</w:t>
      </w:r>
      <w:r>
        <w:t>u</w:t>
      </w:r>
      <w:r w:rsidRPr="00F43E23">
        <w:t xml:space="preserve"> band but for the purposes of th</w:t>
      </w:r>
      <w:r w:rsidR="00CA5007">
        <w:t>e ACMA</w:t>
      </w:r>
      <w:r w:rsidRPr="00F43E23">
        <w:t xml:space="preserve"> review </w:t>
      </w:r>
      <w:r w:rsidR="00CA5007">
        <w:t xml:space="preserve">of satellite taxes conducted in 2016 </w:t>
      </w:r>
      <w:r w:rsidRPr="00F43E23">
        <w:t xml:space="preserve">the ACMA </w:t>
      </w:r>
      <w:r>
        <w:t xml:space="preserve">considers it as the satellite band sitting under the Ka band. </w:t>
      </w:r>
    </w:p>
  </w:footnote>
  <w:footnote w:id="5">
    <w:p w14:paraId="46521601" w14:textId="507F922F" w:rsidR="004A49BB" w:rsidRDefault="004A49BB">
      <w:pPr>
        <w:pStyle w:val="FootnoteText"/>
      </w:pPr>
      <w:r>
        <w:rPr>
          <w:rStyle w:val="FootnoteReference"/>
        </w:rPr>
        <w:footnoteRef/>
      </w:r>
      <w:r>
        <w:t xml:space="preserve"> The delineation point was previously set at 14.5 GHz.</w:t>
      </w:r>
    </w:p>
  </w:footnote>
  <w:footnote w:id="6">
    <w:p w14:paraId="74638DB1" w14:textId="7717BB9E" w:rsidR="004853B3" w:rsidRDefault="004853B3">
      <w:pPr>
        <w:pStyle w:val="FootnoteText"/>
      </w:pPr>
      <w:r>
        <w:rPr>
          <w:rStyle w:val="FootnoteReference"/>
        </w:rPr>
        <w:footnoteRef/>
      </w:r>
      <w:r>
        <w:t xml:space="preserve"> This amount of tax was previously specified under item 702 of Schedule 2 of the Determination</w:t>
      </w:r>
      <w:r w:rsidR="00FC7F1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9130B4" w:rsidRDefault="009130B4">
    <w:pPr>
      <w:pStyle w:val="Header"/>
    </w:pPr>
  </w:p>
  <w:p w14:paraId="1FE48E17" w14:textId="77777777" w:rsidR="009130B4" w:rsidRPr="00AD3414" w:rsidRDefault="009130B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21C11"/>
    <w:multiLevelType w:val="hybridMultilevel"/>
    <w:tmpl w:val="72466C58"/>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1080"/>
        </w:tabs>
        <w:ind w:left="1080" w:hanging="360"/>
      </w:pPr>
      <w:rPr>
        <w:rFonts w:ascii="Wingdings" w:hAnsi="Wingdings" w:hint="default"/>
      </w:rPr>
    </w:lvl>
    <w:lvl w:ilvl="2" w:tplc="C9F4220A">
      <w:numFmt w:val="bullet"/>
      <w:lvlText w:val="-"/>
      <w:lvlJc w:val="left"/>
      <w:pPr>
        <w:ind w:left="1980" w:hanging="360"/>
      </w:pPr>
      <w:rPr>
        <w:rFonts w:ascii="Arial" w:eastAsia="Times New Roman" w:hAnsi="Arial" w:cs="Arial" w:hint="default"/>
        <w:i/>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7D2E3A"/>
    <w:multiLevelType w:val="hybridMultilevel"/>
    <w:tmpl w:val="8D100940"/>
    <w:lvl w:ilvl="0" w:tplc="A96AEA8C">
      <w:numFmt w:val="bullet"/>
      <w:lvlText w:val="•"/>
      <w:lvlJc w:val="left"/>
      <w:pPr>
        <w:ind w:left="1155" w:hanging="79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803203"/>
    <w:multiLevelType w:val="hybridMultilevel"/>
    <w:tmpl w:val="8ED4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0D6CD9"/>
    <w:multiLevelType w:val="hybridMultilevel"/>
    <w:tmpl w:val="1BA0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0"/>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5A38"/>
    <w:rsid w:val="000072C1"/>
    <w:rsid w:val="000124F9"/>
    <w:rsid w:val="00013079"/>
    <w:rsid w:val="0001782A"/>
    <w:rsid w:val="00025ACE"/>
    <w:rsid w:val="00037F0E"/>
    <w:rsid w:val="00043B28"/>
    <w:rsid w:val="000467BC"/>
    <w:rsid w:val="00050356"/>
    <w:rsid w:val="00060848"/>
    <w:rsid w:val="000625F5"/>
    <w:rsid w:val="000625F9"/>
    <w:rsid w:val="00070D91"/>
    <w:rsid w:val="000726C7"/>
    <w:rsid w:val="00074A8D"/>
    <w:rsid w:val="00080EF0"/>
    <w:rsid w:val="00081AA6"/>
    <w:rsid w:val="00082354"/>
    <w:rsid w:val="000850D6"/>
    <w:rsid w:val="00095AB3"/>
    <w:rsid w:val="000A3A94"/>
    <w:rsid w:val="000B0BA7"/>
    <w:rsid w:val="000B33B6"/>
    <w:rsid w:val="000B4B6C"/>
    <w:rsid w:val="000B50D4"/>
    <w:rsid w:val="000C2417"/>
    <w:rsid w:val="000C6436"/>
    <w:rsid w:val="000D4ECE"/>
    <w:rsid w:val="000D77E5"/>
    <w:rsid w:val="000E2797"/>
    <w:rsid w:val="000E38C9"/>
    <w:rsid w:val="000F3139"/>
    <w:rsid w:val="000F6255"/>
    <w:rsid w:val="0010304F"/>
    <w:rsid w:val="00105F6E"/>
    <w:rsid w:val="00112987"/>
    <w:rsid w:val="00114F1D"/>
    <w:rsid w:val="00117351"/>
    <w:rsid w:val="00121B9E"/>
    <w:rsid w:val="00122072"/>
    <w:rsid w:val="00134705"/>
    <w:rsid w:val="00137712"/>
    <w:rsid w:val="001435D4"/>
    <w:rsid w:val="00146A0C"/>
    <w:rsid w:val="001506AB"/>
    <w:rsid w:val="00161C73"/>
    <w:rsid w:val="001649D5"/>
    <w:rsid w:val="00185BDC"/>
    <w:rsid w:val="001C4BF8"/>
    <w:rsid w:val="001C5421"/>
    <w:rsid w:val="001D598E"/>
    <w:rsid w:val="001D5C25"/>
    <w:rsid w:val="001E3199"/>
    <w:rsid w:val="001E4830"/>
    <w:rsid w:val="001F3051"/>
    <w:rsid w:val="001F64E4"/>
    <w:rsid w:val="0020169F"/>
    <w:rsid w:val="0021103C"/>
    <w:rsid w:val="002125A4"/>
    <w:rsid w:val="00212847"/>
    <w:rsid w:val="002157C8"/>
    <w:rsid w:val="00230994"/>
    <w:rsid w:val="0023183E"/>
    <w:rsid w:val="00237EAB"/>
    <w:rsid w:val="00246AAC"/>
    <w:rsid w:val="002508F7"/>
    <w:rsid w:val="00251B3B"/>
    <w:rsid w:val="002653F5"/>
    <w:rsid w:val="00265A20"/>
    <w:rsid w:val="002835A0"/>
    <w:rsid w:val="00285E96"/>
    <w:rsid w:val="00295DC8"/>
    <w:rsid w:val="002B1BAC"/>
    <w:rsid w:val="002B2D39"/>
    <w:rsid w:val="002B6699"/>
    <w:rsid w:val="002C2256"/>
    <w:rsid w:val="002E3B2A"/>
    <w:rsid w:val="002F36E0"/>
    <w:rsid w:val="00314654"/>
    <w:rsid w:val="00325079"/>
    <w:rsid w:val="0033760D"/>
    <w:rsid w:val="00341E46"/>
    <w:rsid w:val="00341EFC"/>
    <w:rsid w:val="003434D4"/>
    <w:rsid w:val="00367DD3"/>
    <w:rsid w:val="00370620"/>
    <w:rsid w:val="00373B4E"/>
    <w:rsid w:val="00375FA7"/>
    <w:rsid w:val="0038132A"/>
    <w:rsid w:val="00385EF1"/>
    <w:rsid w:val="00392B57"/>
    <w:rsid w:val="003A29EC"/>
    <w:rsid w:val="003A3635"/>
    <w:rsid w:val="003A7407"/>
    <w:rsid w:val="003B3D92"/>
    <w:rsid w:val="003C2F82"/>
    <w:rsid w:val="003C44B4"/>
    <w:rsid w:val="003D004D"/>
    <w:rsid w:val="003D74BE"/>
    <w:rsid w:val="003E7499"/>
    <w:rsid w:val="00400312"/>
    <w:rsid w:val="004012FD"/>
    <w:rsid w:val="00404129"/>
    <w:rsid w:val="00404802"/>
    <w:rsid w:val="0041003E"/>
    <w:rsid w:val="004362E3"/>
    <w:rsid w:val="00446540"/>
    <w:rsid w:val="00450F48"/>
    <w:rsid w:val="0045489F"/>
    <w:rsid w:val="00474889"/>
    <w:rsid w:val="0047570C"/>
    <w:rsid w:val="004826DD"/>
    <w:rsid w:val="004853B3"/>
    <w:rsid w:val="004971D6"/>
    <w:rsid w:val="004A1064"/>
    <w:rsid w:val="004A1735"/>
    <w:rsid w:val="004A49BB"/>
    <w:rsid w:val="004A5820"/>
    <w:rsid w:val="004B44F9"/>
    <w:rsid w:val="004D2843"/>
    <w:rsid w:val="004E1065"/>
    <w:rsid w:val="004E790E"/>
    <w:rsid w:val="004F2822"/>
    <w:rsid w:val="004F6087"/>
    <w:rsid w:val="0050389F"/>
    <w:rsid w:val="00505567"/>
    <w:rsid w:val="00506411"/>
    <w:rsid w:val="005262A8"/>
    <w:rsid w:val="0052687A"/>
    <w:rsid w:val="005328A6"/>
    <w:rsid w:val="00547EFD"/>
    <w:rsid w:val="00564159"/>
    <w:rsid w:val="00564BCF"/>
    <w:rsid w:val="00570974"/>
    <w:rsid w:val="00582C36"/>
    <w:rsid w:val="005854C6"/>
    <w:rsid w:val="005958D6"/>
    <w:rsid w:val="005964CF"/>
    <w:rsid w:val="005A12DC"/>
    <w:rsid w:val="005C65EB"/>
    <w:rsid w:val="005E23DA"/>
    <w:rsid w:val="005F5BE6"/>
    <w:rsid w:val="006022B9"/>
    <w:rsid w:val="00603B3F"/>
    <w:rsid w:val="00604510"/>
    <w:rsid w:val="0061605B"/>
    <w:rsid w:val="00626B56"/>
    <w:rsid w:val="00641003"/>
    <w:rsid w:val="00641906"/>
    <w:rsid w:val="006449A5"/>
    <w:rsid w:val="00663AF2"/>
    <w:rsid w:val="00663E01"/>
    <w:rsid w:val="00664E78"/>
    <w:rsid w:val="00671216"/>
    <w:rsid w:val="00681206"/>
    <w:rsid w:val="00681986"/>
    <w:rsid w:val="00686F06"/>
    <w:rsid w:val="00687290"/>
    <w:rsid w:val="006940DB"/>
    <w:rsid w:val="00694585"/>
    <w:rsid w:val="00696659"/>
    <w:rsid w:val="006A0BDF"/>
    <w:rsid w:val="006A53BB"/>
    <w:rsid w:val="006C59D5"/>
    <w:rsid w:val="006D356E"/>
    <w:rsid w:val="006D57E0"/>
    <w:rsid w:val="006F32BF"/>
    <w:rsid w:val="00706F43"/>
    <w:rsid w:val="007070E6"/>
    <w:rsid w:val="0071098D"/>
    <w:rsid w:val="00720563"/>
    <w:rsid w:val="007352CF"/>
    <w:rsid w:val="0074661C"/>
    <w:rsid w:val="00750397"/>
    <w:rsid w:val="00764581"/>
    <w:rsid w:val="00766475"/>
    <w:rsid w:val="0077019D"/>
    <w:rsid w:val="0077364D"/>
    <w:rsid w:val="00776323"/>
    <w:rsid w:val="00777819"/>
    <w:rsid w:val="00786F5E"/>
    <w:rsid w:val="00787821"/>
    <w:rsid w:val="007934FF"/>
    <w:rsid w:val="00794C5F"/>
    <w:rsid w:val="007A0103"/>
    <w:rsid w:val="007A2277"/>
    <w:rsid w:val="007A49D4"/>
    <w:rsid w:val="007B3A13"/>
    <w:rsid w:val="007B3CD8"/>
    <w:rsid w:val="007C16A9"/>
    <w:rsid w:val="007E1CB2"/>
    <w:rsid w:val="007E6B16"/>
    <w:rsid w:val="00805358"/>
    <w:rsid w:val="008070A8"/>
    <w:rsid w:val="00810499"/>
    <w:rsid w:val="0081166D"/>
    <w:rsid w:val="0081203C"/>
    <w:rsid w:val="00812B77"/>
    <w:rsid w:val="00821F3F"/>
    <w:rsid w:val="008350F4"/>
    <w:rsid w:val="0083562D"/>
    <w:rsid w:val="008441CF"/>
    <w:rsid w:val="0084470A"/>
    <w:rsid w:val="0085550A"/>
    <w:rsid w:val="00864356"/>
    <w:rsid w:val="00876A3A"/>
    <w:rsid w:val="0087707C"/>
    <w:rsid w:val="00891E07"/>
    <w:rsid w:val="008B7081"/>
    <w:rsid w:val="008C584E"/>
    <w:rsid w:val="008E3483"/>
    <w:rsid w:val="008F4C58"/>
    <w:rsid w:val="0090572C"/>
    <w:rsid w:val="0091080B"/>
    <w:rsid w:val="00910D7A"/>
    <w:rsid w:val="009130B4"/>
    <w:rsid w:val="00917A79"/>
    <w:rsid w:val="009233E3"/>
    <w:rsid w:val="00926833"/>
    <w:rsid w:val="009273A4"/>
    <w:rsid w:val="0094634C"/>
    <w:rsid w:val="00961EF6"/>
    <w:rsid w:val="009670B7"/>
    <w:rsid w:val="009723D1"/>
    <w:rsid w:val="009732C1"/>
    <w:rsid w:val="00973E1F"/>
    <w:rsid w:val="00977705"/>
    <w:rsid w:val="00985FF3"/>
    <w:rsid w:val="009943D0"/>
    <w:rsid w:val="00996EB2"/>
    <w:rsid w:val="009B3534"/>
    <w:rsid w:val="009C39C3"/>
    <w:rsid w:val="009D39A6"/>
    <w:rsid w:val="009D4449"/>
    <w:rsid w:val="009D5783"/>
    <w:rsid w:val="009D67A8"/>
    <w:rsid w:val="009F7219"/>
    <w:rsid w:val="00A05996"/>
    <w:rsid w:val="00A07A2F"/>
    <w:rsid w:val="00A213A8"/>
    <w:rsid w:val="00A21F3E"/>
    <w:rsid w:val="00A34997"/>
    <w:rsid w:val="00A457C8"/>
    <w:rsid w:val="00A50A2D"/>
    <w:rsid w:val="00A51414"/>
    <w:rsid w:val="00A64EC4"/>
    <w:rsid w:val="00A65458"/>
    <w:rsid w:val="00A7023B"/>
    <w:rsid w:val="00A92A9D"/>
    <w:rsid w:val="00AA3966"/>
    <w:rsid w:val="00AA6088"/>
    <w:rsid w:val="00AA68CF"/>
    <w:rsid w:val="00AB01D8"/>
    <w:rsid w:val="00AB65E7"/>
    <w:rsid w:val="00AC4C28"/>
    <w:rsid w:val="00AD0482"/>
    <w:rsid w:val="00AD3414"/>
    <w:rsid w:val="00AD500F"/>
    <w:rsid w:val="00AE2021"/>
    <w:rsid w:val="00AE2CB4"/>
    <w:rsid w:val="00AE5B31"/>
    <w:rsid w:val="00AE6898"/>
    <w:rsid w:val="00AF080D"/>
    <w:rsid w:val="00AF1ECB"/>
    <w:rsid w:val="00AF6545"/>
    <w:rsid w:val="00B00FC3"/>
    <w:rsid w:val="00B52584"/>
    <w:rsid w:val="00B665E6"/>
    <w:rsid w:val="00B71914"/>
    <w:rsid w:val="00B727F3"/>
    <w:rsid w:val="00B90F17"/>
    <w:rsid w:val="00B94B30"/>
    <w:rsid w:val="00B97B25"/>
    <w:rsid w:val="00BA7D17"/>
    <w:rsid w:val="00BB076E"/>
    <w:rsid w:val="00BB1CF2"/>
    <w:rsid w:val="00BB7A25"/>
    <w:rsid w:val="00BC0A3C"/>
    <w:rsid w:val="00BC38F9"/>
    <w:rsid w:val="00BC5916"/>
    <w:rsid w:val="00BC621F"/>
    <w:rsid w:val="00BD400A"/>
    <w:rsid w:val="00BE20C2"/>
    <w:rsid w:val="00C032F0"/>
    <w:rsid w:val="00C03503"/>
    <w:rsid w:val="00C10E3A"/>
    <w:rsid w:val="00C20621"/>
    <w:rsid w:val="00C21933"/>
    <w:rsid w:val="00C2328F"/>
    <w:rsid w:val="00C25E4F"/>
    <w:rsid w:val="00C3445D"/>
    <w:rsid w:val="00C34B1B"/>
    <w:rsid w:val="00C42777"/>
    <w:rsid w:val="00C52681"/>
    <w:rsid w:val="00C57BDA"/>
    <w:rsid w:val="00C57E29"/>
    <w:rsid w:val="00C63E8C"/>
    <w:rsid w:val="00C659A7"/>
    <w:rsid w:val="00C76D72"/>
    <w:rsid w:val="00C76FFC"/>
    <w:rsid w:val="00C77A2C"/>
    <w:rsid w:val="00C9259F"/>
    <w:rsid w:val="00CA2C94"/>
    <w:rsid w:val="00CA3398"/>
    <w:rsid w:val="00CA40FA"/>
    <w:rsid w:val="00CA5007"/>
    <w:rsid w:val="00CA6926"/>
    <w:rsid w:val="00CA735C"/>
    <w:rsid w:val="00CB2644"/>
    <w:rsid w:val="00CB3AD5"/>
    <w:rsid w:val="00CB504B"/>
    <w:rsid w:val="00CC1AB6"/>
    <w:rsid w:val="00CD71EB"/>
    <w:rsid w:val="00CF1B49"/>
    <w:rsid w:val="00D05360"/>
    <w:rsid w:val="00D07DC5"/>
    <w:rsid w:val="00D119D8"/>
    <w:rsid w:val="00D13D39"/>
    <w:rsid w:val="00D178EB"/>
    <w:rsid w:val="00D226BB"/>
    <w:rsid w:val="00D2518B"/>
    <w:rsid w:val="00D262B0"/>
    <w:rsid w:val="00D26954"/>
    <w:rsid w:val="00D32E4E"/>
    <w:rsid w:val="00D35790"/>
    <w:rsid w:val="00D5385A"/>
    <w:rsid w:val="00D551C1"/>
    <w:rsid w:val="00D57387"/>
    <w:rsid w:val="00D81B91"/>
    <w:rsid w:val="00D92EEA"/>
    <w:rsid w:val="00DA0D39"/>
    <w:rsid w:val="00DB032F"/>
    <w:rsid w:val="00DB27B5"/>
    <w:rsid w:val="00DB4A50"/>
    <w:rsid w:val="00DE4862"/>
    <w:rsid w:val="00DF17E8"/>
    <w:rsid w:val="00DF2758"/>
    <w:rsid w:val="00E112CE"/>
    <w:rsid w:val="00E15A4B"/>
    <w:rsid w:val="00E23BC1"/>
    <w:rsid w:val="00E342EB"/>
    <w:rsid w:val="00E41B72"/>
    <w:rsid w:val="00E6005C"/>
    <w:rsid w:val="00E66751"/>
    <w:rsid w:val="00E80FA0"/>
    <w:rsid w:val="00E833DA"/>
    <w:rsid w:val="00E94D73"/>
    <w:rsid w:val="00EB0C79"/>
    <w:rsid w:val="00EC2A87"/>
    <w:rsid w:val="00EC54C3"/>
    <w:rsid w:val="00EC76A0"/>
    <w:rsid w:val="00ED3574"/>
    <w:rsid w:val="00EE5E7F"/>
    <w:rsid w:val="00F31000"/>
    <w:rsid w:val="00F33BD8"/>
    <w:rsid w:val="00F406BB"/>
    <w:rsid w:val="00F43E23"/>
    <w:rsid w:val="00F4414D"/>
    <w:rsid w:val="00F6103B"/>
    <w:rsid w:val="00F675AA"/>
    <w:rsid w:val="00F76815"/>
    <w:rsid w:val="00F95215"/>
    <w:rsid w:val="00FA0A61"/>
    <w:rsid w:val="00FA2910"/>
    <w:rsid w:val="00FB0C63"/>
    <w:rsid w:val="00FB4437"/>
    <w:rsid w:val="00FC0BF3"/>
    <w:rsid w:val="00FC67DA"/>
    <w:rsid w:val="00FC7F1B"/>
    <w:rsid w:val="00FE307D"/>
    <w:rsid w:val="00FE61DA"/>
    <w:rsid w:val="00FF5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A1735"/>
    <w:rPr>
      <w:color w:val="954F72" w:themeColor="followedHyperlink"/>
      <w:u w:val="single"/>
    </w:rPr>
  </w:style>
  <w:style w:type="paragraph" w:customStyle="1" w:styleId="subsection">
    <w:name w:val="subsection"/>
    <w:aliases w:val="ss"/>
    <w:basedOn w:val="Normal"/>
    <w:rsid w:val="00A34997"/>
    <w:pPr>
      <w:spacing w:before="180" w:after="0" w:line="240" w:lineRule="auto"/>
      <w:ind w:left="1134" w:hanging="1134"/>
    </w:pPr>
    <w:rPr>
      <w:rFonts w:ascii="Times New Roman" w:hAnsi="Times New Roman" w:cs="Times New Roman"/>
      <w:lang w:eastAsia="en-AU"/>
    </w:rPr>
  </w:style>
  <w:style w:type="paragraph" w:customStyle="1" w:styleId="paragraph">
    <w:name w:val="paragraph"/>
    <w:aliases w:val="a"/>
    <w:basedOn w:val="Normal"/>
    <w:rsid w:val="00A34997"/>
    <w:pPr>
      <w:spacing w:before="40" w:after="0" w:line="240" w:lineRule="auto"/>
      <w:ind w:left="1644" w:hanging="1644"/>
    </w:pPr>
    <w:rPr>
      <w:rFonts w:ascii="Times New Roman" w:hAnsi="Times New Roman" w:cs="Times New Roman"/>
      <w:lang w:eastAsia="en-AU"/>
    </w:rPr>
  </w:style>
  <w:style w:type="character" w:customStyle="1" w:styleId="SpecialsChar">
    <w:name w:val="Special s Char"/>
    <w:basedOn w:val="DefaultParagraphFont"/>
    <w:link w:val="Specials"/>
    <w:locked/>
    <w:rsid w:val="00A34997"/>
    <w:rPr>
      <w:b/>
      <w:bCs/>
    </w:rPr>
  </w:style>
  <w:style w:type="paragraph" w:customStyle="1" w:styleId="Specials">
    <w:name w:val="Special s"/>
    <w:basedOn w:val="Normal"/>
    <w:link w:val="SpecialsChar"/>
    <w:rsid w:val="00A34997"/>
    <w:pPr>
      <w:keepNext/>
      <w:spacing w:before="280" w:after="0" w:line="240" w:lineRule="auto"/>
      <w:ind w:left="1134" w:hanging="1134"/>
    </w:pPr>
    <w:rPr>
      <w:b/>
      <w:bC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unhideWhenUsed/>
    <w:rsid w:val="004A49BB"/>
    <w:pPr>
      <w:spacing w:after="0" w:line="240" w:lineRule="auto"/>
    </w:pPr>
    <w:rPr>
      <w:sz w:val="20"/>
      <w:szCs w:val="20"/>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uiPriority w:val="99"/>
    <w:rsid w:val="004A49BB"/>
    <w:rPr>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4A49BB"/>
    <w:rPr>
      <w:vertAlign w:val="superscript"/>
    </w:rPr>
  </w:style>
  <w:style w:type="paragraph" w:styleId="Revision">
    <w:name w:val="Revision"/>
    <w:hidden/>
    <w:uiPriority w:val="99"/>
    <w:semiHidden/>
    <w:rsid w:val="0033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5340">
      <w:bodyDiv w:val="1"/>
      <w:marLeft w:val="0"/>
      <w:marRight w:val="0"/>
      <w:marTop w:val="0"/>
      <w:marBottom w:val="0"/>
      <w:divBdr>
        <w:top w:val="none" w:sz="0" w:space="0" w:color="auto"/>
        <w:left w:val="none" w:sz="0" w:space="0" w:color="auto"/>
        <w:bottom w:val="none" w:sz="0" w:space="0" w:color="auto"/>
        <w:right w:val="none" w:sz="0" w:space="0" w:color="auto"/>
      </w:divBdr>
    </w:div>
    <w:div w:id="941381468">
      <w:bodyDiv w:val="1"/>
      <w:marLeft w:val="0"/>
      <w:marRight w:val="0"/>
      <w:marTop w:val="0"/>
      <w:marBottom w:val="0"/>
      <w:divBdr>
        <w:top w:val="none" w:sz="0" w:space="0" w:color="auto"/>
        <w:left w:val="none" w:sz="0" w:space="0" w:color="auto"/>
        <w:bottom w:val="none" w:sz="0" w:space="0" w:color="auto"/>
        <w:right w:val="none" w:sz="0" w:space="0" w:color="auto"/>
      </w:divBdr>
    </w:div>
    <w:div w:id="1083138318">
      <w:bodyDiv w:val="1"/>
      <w:marLeft w:val="0"/>
      <w:marRight w:val="0"/>
      <w:marTop w:val="0"/>
      <w:marBottom w:val="0"/>
      <w:divBdr>
        <w:top w:val="none" w:sz="0" w:space="0" w:color="auto"/>
        <w:left w:val="none" w:sz="0" w:space="0" w:color="auto"/>
        <w:bottom w:val="none" w:sz="0" w:space="0" w:color="auto"/>
        <w:right w:val="none" w:sz="0" w:space="0" w:color="auto"/>
      </w:divBdr>
    </w:div>
    <w:div w:id="121284096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ister.communications.gov.au/mitch_fifield/news/700_mhz_spectrum_to_be_sold_by_competitive_au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525e2-b174-457c-bdfd-a86a325a0ffd">Q7CZYXP2W735-11-1557</_dlc_DocId>
    <_dlc_DocIdUrl xmlns="129525e2-b174-457c-bdfd-a86a325a0ffd">
      <Url>http://collaboration/organisation/cscd/RFB/ERS/_layouts/15/DocIdRedir.aspx?ID=Q7CZYXP2W735-11-1557</Url>
      <Description>Q7CZYXP2W735-11-1557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E5A7049369E4E996BC143F8148619" ma:contentTypeVersion="2" ma:contentTypeDescription="Create a new document." ma:contentTypeScope="" ma:versionID="0aa4fb3026e7c3e4789ac44a2fc627d1">
  <xsd:schema xmlns:xsd="http://www.w3.org/2001/XMLSchema" xmlns:xs="http://www.w3.org/2001/XMLSchema" xmlns:p="http://schemas.microsoft.com/office/2006/metadata/properties" xmlns:ns2="129525e2-b174-457c-bdfd-a86a325a0ffd" targetNamespace="http://schemas.microsoft.com/office/2006/metadata/properties" ma:root="true" ma:fieldsID="9d0373f62f61b45c153a516a9fd7a81b" ns2:_="">
    <xsd:import namespace="129525e2-b174-457c-bdfd-a86a325a0ff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525e2-b174-457c-bdfd-a86a325a0f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0BB2-8B8E-4D7F-A1EB-011078CFB03B}">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129525e2-b174-457c-bdfd-a86a325a0ffd"/>
    <ds:schemaRef ds:uri="http://purl.org/dc/terms/"/>
  </ds:schemaRefs>
</ds:datastoreItem>
</file>

<file path=customXml/itemProps2.xml><?xml version="1.0" encoding="utf-8"?>
<ds:datastoreItem xmlns:ds="http://schemas.openxmlformats.org/officeDocument/2006/customXml" ds:itemID="{79ADADFD-3ADF-4B06-B31C-1D1E3275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525e2-b174-457c-bdfd-a86a325a0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C8D9C27F-2D87-4C33-B52C-52CB186C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17906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Helen Turnbull</cp:lastModifiedBy>
  <cp:revision>2</cp:revision>
  <cp:lastPrinted>2016-07-25T00:08:00Z</cp:lastPrinted>
  <dcterms:created xsi:type="dcterms:W3CDTF">2016-12-16T00:16:00Z</dcterms:created>
  <dcterms:modified xsi:type="dcterms:W3CDTF">2016-12-16T00:16:00Z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0x010100155E5A7049369E4E996BC143F8148619</vt:lpwstr>
  </property>
  <property fmtid="{D5CDD505-2E9C-101B-9397-08002B2CF9AE}" pid="3" name="_dlc_DocIdItemGuid">
    <vt:lpwstr>29046cee-9892-4593-88d6-480b371d274a</vt:lpwstr>
  </property>
</Properties>
</file>