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C34A5" w:rsidRDefault="00DA186E" w:rsidP="00B05CF4">
      <w:pPr>
        <w:rPr>
          <w:sz w:val="28"/>
        </w:rPr>
      </w:pPr>
      <w:r w:rsidRPr="006C34A5">
        <w:rPr>
          <w:noProof/>
          <w:lang w:eastAsia="en-AU"/>
        </w:rPr>
        <w:drawing>
          <wp:inline distT="0" distB="0" distL="0" distR="0" wp14:anchorId="4942F485" wp14:editId="28AB7C7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6C34A5" w:rsidRDefault="00715914" w:rsidP="00715914">
      <w:pPr>
        <w:rPr>
          <w:sz w:val="19"/>
        </w:rPr>
      </w:pPr>
    </w:p>
    <w:p w:rsidR="00715914" w:rsidRPr="006C34A5" w:rsidRDefault="00950772" w:rsidP="00715914">
      <w:pPr>
        <w:pStyle w:val="ShortT"/>
      </w:pPr>
      <w:r w:rsidRPr="006C34A5">
        <w:t>Migration (</w:t>
      </w:r>
      <w:r w:rsidR="00801AB9" w:rsidRPr="006C34A5">
        <w:t>IMMI</w:t>
      </w:r>
      <w:r w:rsidR="00511047" w:rsidRPr="006C34A5">
        <w:t xml:space="preserve"> </w:t>
      </w:r>
      <w:r w:rsidR="000F0D4B">
        <w:t>17/00</w:t>
      </w:r>
      <w:r w:rsidR="001F63EC">
        <w:t>1</w:t>
      </w:r>
      <w:r w:rsidR="000F0D4B">
        <w:t xml:space="preserve">: </w:t>
      </w:r>
      <w:r w:rsidR="001F63EC">
        <w:t>Payment of Visa Application Charges and Fees in Foreign Currencies</w:t>
      </w:r>
      <w:r w:rsidRPr="006C34A5">
        <w:t>) Instrument 201</w:t>
      </w:r>
      <w:r w:rsidR="000F0D4B">
        <w:t>7</w:t>
      </w:r>
    </w:p>
    <w:p w:rsidR="00950772" w:rsidRPr="006C34A5" w:rsidRDefault="00E83601" w:rsidP="00E71C94">
      <w:pPr>
        <w:pStyle w:val="SignCoverPageStart"/>
        <w:pBdr>
          <w:top w:val="single" w:sz="4" w:space="0" w:color="auto"/>
        </w:pBdr>
        <w:rPr>
          <w:szCs w:val="22"/>
        </w:rPr>
      </w:pPr>
      <w:r>
        <w:rPr>
          <w:szCs w:val="22"/>
        </w:rPr>
        <w:t>I, Steven Groves</w:t>
      </w:r>
      <w:r w:rsidR="00950772" w:rsidRPr="006C34A5">
        <w:rPr>
          <w:szCs w:val="22"/>
        </w:rPr>
        <w:t>,</w:t>
      </w:r>
      <w:r w:rsidR="000F0D4B">
        <w:rPr>
          <w:szCs w:val="22"/>
        </w:rPr>
        <w:t xml:space="preserve"> Delegate of the</w:t>
      </w:r>
      <w:r w:rsidR="00950772" w:rsidRPr="006C34A5">
        <w:rPr>
          <w:szCs w:val="22"/>
        </w:rPr>
        <w:t xml:space="preserve"> Minister for Immigration and Border Protection, make the following instrument.</w:t>
      </w:r>
    </w:p>
    <w:p w:rsidR="00950772" w:rsidRPr="006C34A5" w:rsidRDefault="00950772" w:rsidP="00402EBC">
      <w:pPr>
        <w:keepNext/>
        <w:spacing w:before="300" w:line="240" w:lineRule="atLeast"/>
        <w:ind w:right="397"/>
        <w:jc w:val="both"/>
        <w:rPr>
          <w:szCs w:val="22"/>
        </w:rPr>
      </w:pPr>
      <w:r w:rsidRPr="006C34A5">
        <w:rPr>
          <w:szCs w:val="22"/>
        </w:rPr>
        <w:t>D</w:t>
      </w:r>
      <w:r w:rsidR="000F0D4B">
        <w:rPr>
          <w:szCs w:val="22"/>
        </w:rPr>
        <w:t>ated:</w:t>
      </w:r>
      <w:r w:rsidR="000F0D4B" w:rsidRPr="006C34A5">
        <w:rPr>
          <w:szCs w:val="22"/>
        </w:rPr>
        <w:t xml:space="preserve"> </w:t>
      </w:r>
      <w:r w:rsidR="00A2612A">
        <w:rPr>
          <w:szCs w:val="22"/>
        </w:rPr>
        <w:t>14 December 2016</w:t>
      </w:r>
    </w:p>
    <w:p w:rsidR="00A2612A" w:rsidRDefault="00A2612A" w:rsidP="000F0D4B">
      <w:pPr>
        <w:pStyle w:val="SignCoverPageEnd"/>
        <w:spacing w:before="1440"/>
        <w:rPr>
          <w:szCs w:val="22"/>
        </w:rPr>
      </w:pPr>
      <w:r>
        <w:rPr>
          <w:szCs w:val="22"/>
        </w:rPr>
        <w:t>Steven Groves</w:t>
      </w:r>
      <w:bookmarkStart w:id="0" w:name="_GoBack"/>
      <w:bookmarkEnd w:id="0"/>
    </w:p>
    <w:p w:rsidR="00950772" w:rsidRPr="006C34A5" w:rsidRDefault="000F0D4B" w:rsidP="00A2612A">
      <w:pPr>
        <w:pStyle w:val="SignCoverPageEnd"/>
        <w:spacing w:before="120"/>
      </w:pPr>
      <w:r>
        <w:rPr>
          <w:szCs w:val="22"/>
        </w:rPr>
        <w:t xml:space="preserve">Delegate of the </w:t>
      </w:r>
      <w:r w:rsidR="00950772" w:rsidRPr="006C34A5">
        <w:rPr>
          <w:szCs w:val="22"/>
        </w:rPr>
        <w:t>Minister for Immigration and Border Protection</w:t>
      </w:r>
    </w:p>
    <w:p w:rsidR="00950772" w:rsidRPr="006C34A5" w:rsidRDefault="00950772" w:rsidP="00950772"/>
    <w:p w:rsidR="00715914" w:rsidRPr="006C34A5" w:rsidRDefault="00715914" w:rsidP="00715914">
      <w:pPr>
        <w:pStyle w:val="Header"/>
        <w:tabs>
          <w:tab w:val="clear" w:pos="4150"/>
          <w:tab w:val="clear" w:pos="8307"/>
        </w:tabs>
      </w:pPr>
      <w:r w:rsidRPr="006C34A5">
        <w:rPr>
          <w:rStyle w:val="CharChapNo"/>
        </w:rPr>
        <w:t xml:space="preserve"> </w:t>
      </w:r>
      <w:r w:rsidRPr="006C34A5">
        <w:rPr>
          <w:rStyle w:val="CharChapText"/>
        </w:rPr>
        <w:t xml:space="preserve"> </w:t>
      </w:r>
    </w:p>
    <w:p w:rsidR="00715914" w:rsidRPr="006C34A5" w:rsidRDefault="00715914" w:rsidP="00715914">
      <w:pPr>
        <w:pStyle w:val="Header"/>
        <w:tabs>
          <w:tab w:val="clear" w:pos="4150"/>
          <w:tab w:val="clear" w:pos="8307"/>
        </w:tabs>
      </w:pPr>
      <w:r w:rsidRPr="006C34A5">
        <w:rPr>
          <w:rStyle w:val="CharPartNo"/>
        </w:rPr>
        <w:t xml:space="preserve"> </w:t>
      </w:r>
      <w:r w:rsidRPr="006C34A5">
        <w:rPr>
          <w:rStyle w:val="CharPartText"/>
        </w:rPr>
        <w:t xml:space="preserve"> </w:t>
      </w:r>
    </w:p>
    <w:p w:rsidR="00715914" w:rsidRPr="006C34A5" w:rsidRDefault="00715914" w:rsidP="00715914">
      <w:pPr>
        <w:pStyle w:val="Header"/>
        <w:tabs>
          <w:tab w:val="clear" w:pos="4150"/>
          <w:tab w:val="clear" w:pos="8307"/>
        </w:tabs>
      </w:pPr>
      <w:r w:rsidRPr="006C34A5">
        <w:rPr>
          <w:rStyle w:val="CharDivNo"/>
        </w:rPr>
        <w:t xml:space="preserve"> </w:t>
      </w:r>
      <w:r w:rsidRPr="006C34A5">
        <w:rPr>
          <w:rStyle w:val="CharDivText"/>
        </w:rPr>
        <w:t xml:space="preserve"> </w:t>
      </w:r>
    </w:p>
    <w:p w:rsidR="00715914" w:rsidRPr="006C34A5" w:rsidRDefault="00715914" w:rsidP="00715914">
      <w:pPr>
        <w:sectPr w:rsidR="00715914" w:rsidRPr="006C34A5" w:rsidSect="007C38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C34A5" w:rsidRDefault="00715914" w:rsidP="00FB0F26">
      <w:pPr>
        <w:rPr>
          <w:sz w:val="36"/>
        </w:rPr>
      </w:pPr>
      <w:r w:rsidRPr="006C34A5">
        <w:rPr>
          <w:sz w:val="36"/>
        </w:rPr>
        <w:lastRenderedPageBreak/>
        <w:t>Contents</w:t>
      </w:r>
    </w:p>
    <w:bookmarkStart w:id="1" w:name="BKCheck15B_2"/>
    <w:bookmarkEnd w:id="1"/>
    <w:p w:rsidR="004E7C8E" w:rsidRPr="006C34A5" w:rsidRDefault="004E7C8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C34A5">
        <w:fldChar w:fldCharType="begin"/>
      </w:r>
      <w:r w:rsidRPr="006C34A5">
        <w:instrText xml:space="preserve"> TOC \o "1-9" </w:instrText>
      </w:r>
      <w:r w:rsidRPr="006C34A5">
        <w:fldChar w:fldCharType="separate"/>
      </w:r>
      <w:r w:rsidRPr="006C34A5">
        <w:rPr>
          <w:noProof/>
        </w:rPr>
        <w:t>Part</w:t>
      </w:r>
      <w:r w:rsidR="006C34A5" w:rsidRPr="006C34A5">
        <w:rPr>
          <w:noProof/>
        </w:rPr>
        <w:t> </w:t>
      </w:r>
      <w:r w:rsidRPr="006C34A5">
        <w:rPr>
          <w:noProof/>
        </w:rPr>
        <w:t>1—Preliminary</w:t>
      </w:r>
      <w:r w:rsidRPr="006C34A5">
        <w:rPr>
          <w:b w:val="0"/>
          <w:noProof/>
          <w:sz w:val="18"/>
        </w:rPr>
        <w:tab/>
      </w:r>
      <w:r w:rsidRPr="006C34A5">
        <w:rPr>
          <w:b w:val="0"/>
          <w:noProof/>
          <w:sz w:val="18"/>
        </w:rPr>
        <w:fldChar w:fldCharType="begin"/>
      </w:r>
      <w:r w:rsidRPr="006C34A5">
        <w:rPr>
          <w:b w:val="0"/>
          <w:noProof/>
          <w:sz w:val="18"/>
        </w:rPr>
        <w:instrText xml:space="preserve"> PAGEREF _Toc444239075 \h </w:instrText>
      </w:r>
      <w:r w:rsidRPr="006C34A5">
        <w:rPr>
          <w:b w:val="0"/>
          <w:noProof/>
          <w:sz w:val="18"/>
        </w:rPr>
      </w:r>
      <w:r w:rsidRPr="006C34A5">
        <w:rPr>
          <w:b w:val="0"/>
          <w:noProof/>
          <w:sz w:val="18"/>
        </w:rPr>
        <w:fldChar w:fldCharType="separate"/>
      </w:r>
      <w:r w:rsidR="00F0399F">
        <w:rPr>
          <w:b w:val="0"/>
          <w:noProof/>
          <w:sz w:val="18"/>
        </w:rPr>
        <w:t>1</w:t>
      </w:r>
      <w:r w:rsidRPr="006C34A5">
        <w:rPr>
          <w:b w:val="0"/>
          <w:noProof/>
          <w:sz w:val="18"/>
        </w:rPr>
        <w:fldChar w:fldCharType="end"/>
      </w:r>
    </w:p>
    <w:p w:rsidR="004E7C8E" w:rsidRPr="006C34A5" w:rsidRDefault="004E7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4A5">
        <w:rPr>
          <w:noProof/>
        </w:rPr>
        <w:t>1</w:t>
      </w:r>
      <w:r w:rsidRPr="006C34A5">
        <w:rPr>
          <w:noProof/>
        </w:rPr>
        <w:tab/>
        <w:t>Name</w:t>
      </w:r>
      <w:r w:rsidRPr="006C34A5">
        <w:rPr>
          <w:noProof/>
        </w:rPr>
        <w:tab/>
      </w:r>
      <w:r w:rsidRPr="006C34A5">
        <w:rPr>
          <w:noProof/>
        </w:rPr>
        <w:fldChar w:fldCharType="begin"/>
      </w:r>
      <w:r w:rsidRPr="006C34A5">
        <w:rPr>
          <w:noProof/>
        </w:rPr>
        <w:instrText xml:space="preserve"> PAGEREF _Toc444239076 \h </w:instrText>
      </w:r>
      <w:r w:rsidRPr="006C34A5">
        <w:rPr>
          <w:noProof/>
        </w:rPr>
      </w:r>
      <w:r w:rsidRPr="006C34A5">
        <w:rPr>
          <w:noProof/>
        </w:rPr>
        <w:fldChar w:fldCharType="separate"/>
      </w:r>
      <w:r w:rsidR="00F0399F">
        <w:rPr>
          <w:noProof/>
        </w:rPr>
        <w:t>1</w:t>
      </w:r>
      <w:r w:rsidRPr="006C34A5">
        <w:rPr>
          <w:noProof/>
        </w:rPr>
        <w:fldChar w:fldCharType="end"/>
      </w:r>
    </w:p>
    <w:p w:rsidR="004E7C8E" w:rsidRPr="006C34A5" w:rsidRDefault="004E7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4A5">
        <w:rPr>
          <w:noProof/>
        </w:rPr>
        <w:t>2</w:t>
      </w:r>
      <w:r w:rsidRPr="006C34A5">
        <w:rPr>
          <w:noProof/>
        </w:rPr>
        <w:tab/>
        <w:t>Commencement</w:t>
      </w:r>
      <w:r w:rsidRPr="006C34A5">
        <w:rPr>
          <w:noProof/>
        </w:rPr>
        <w:tab/>
      </w:r>
      <w:r w:rsidRPr="006C34A5">
        <w:rPr>
          <w:noProof/>
        </w:rPr>
        <w:fldChar w:fldCharType="begin"/>
      </w:r>
      <w:r w:rsidRPr="006C34A5">
        <w:rPr>
          <w:noProof/>
        </w:rPr>
        <w:instrText xml:space="preserve"> PAGEREF _Toc444239077 \h </w:instrText>
      </w:r>
      <w:r w:rsidRPr="006C34A5">
        <w:rPr>
          <w:noProof/>
        </w:rPr>
      </w:r>
      <w:r w:rsidRPr="006C34A5">
        <w:rPr>
          <w:noProof/>
        </w:rPr>
        <w:fldChar w:fldCharType="separate"/>
      </w:r>
      <w:r w:rsidR="00F0399F">
        <w:rPr>
          <w:noProof/>
        </w:rPr>
        <w:t>1</w:t>
      </w:r>
      <w:r w:rsidRPr="006C34A5">
        <w:rPr>
          <w:noProof/>
        </w:rPr>
        <w:fldChar w:fldCharType="end"/>
      </w:r>
    </w:p>
    <w:p w:rsidR="004E7C8E" w:rsidRPr="006C34A5" w:rsidRDefault="004E7C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34A5">
        <w:rPr>
          <w:noProof/>
        </w:rPr>
        <w:t>3</w:t>
      </w:r>
      <w:r w:rsidRPr="006C34A5">
        <w:rPr>
          <w:noProof/>
        </w:rPr>
        <w:tab/>
        <w:t>Authority</w:t>
      </w:r>
      <w:r w:rsidRPr="006C34A5">
        <w:rPr>
          <w:noProof/>
        </w:rPr>
        <w:tab/>
      </w:r>
      <w:r w:rsidRPr="006C34A5">
        <w:rPr>
          <w:noProof/>
        </w:rPr>
        <w:fldChar w:fldCharType="begin"/>
      </w:r>
      <w:r w:rsidRPr="006C34A5">
        <w:rPr>
          <w:noProof/>
        </w:rPr>
        <w:instrText xml:space="preserve"> PAGEREF _Toc444239078 \h </w:instrText>
      </w:r>
      <w:r w:rsidRPr="006C34A5">
        <w:rPr>
          <w:noProof/>
        </w:rPr>
      </w:r>
      <w:r w:rsidRPr="006C34A5">
        <w:rPr>
          <w:noProof/>
        </w:rPr>
        <w:fldChar w:fldCharType="separate"/>
      </w:r>
      <w:r w:rsidR="00F0399F">
        <w:rPr>
          <w:noProof/>
        </w:rPr>
        <w:t>1</w:t>
      </w:r>
      <w:r w:rsidRPr="006C34A5">
        <w:rPr>
          <w:noProof/>
        </w:rPr>
        <w:fldChar w:fldCharType="end"/>
      </w:r>
    </w:p>
    <w:p w:rsidR="002B6ECF" w:rsidRDefault="004E7C8E" w:rsidP="002B6ECF">
      <w:pPr>
        <w:pStyle w:val="TOC5"/>
        <w:rPr>
          <w:noProof/>
        </w:rPr>
      </w:pPr>
      <w:r w:rsidRPr="006C34A5">
        <w:rPr>
          <w:noProof/>
        </w:rPr>
        <w:t>4</w:t>
      </w:r>
      <w:r w:rsidRPr="006C34A5">
        <w:rPr>
          <w:noProof/>
        </w:rPr>
        <w:tab/>
        <w:t>Definitions</w:t>
      </w:r>
      <w:r w:rsidRPr="006C34A5">
        <w:rPr>
          <w:noProof/>
        </w:rPr>
        <w:tab/>
      </w:r>
      <w:r w:rsidRPr="006C34A5">
        <w:rPr>
          <w:noProof/>
        </w:rPr>
        <w:fldChar w:fldCharType="begin"/>
      </w:r>
      <w:r w:rsidRPr="006C34A5">
        <w:rPr>
          <w:noProof/>
        </w:rPr>
        <w:instrText xml:space="preserve"> PAGEREF _Toc444239079 \h </w:instrText>
      </w:r>
      <w:r w:rsidRPr="006C34A5">
        <w:rPr>
          <w:noProof/>
        </w:rPr>
      </w:r>
      <w:r w:rsidRPr="006C34A5">
        <w:rPr>
          <w:noProof/>
        </w:rPr>
        <w:fldChar w:fldCharType="separate"/>
      </w:r>
      <w:r w:rsidR="00F0399F">
        <w:rPr>
          <w:noProof/>
        </w:rPr>
        <w:t>1</w:t>
      </w:r>
      <w:r w:rsidRPr="006C34A5">
        <w:rPr>
          <w:noProof/>
        </w:rPr>
        <w:fldChar w:fldCharType="end"/>
      </w:r>
    </w:p>
    <w:p w:rsidR="006E2F18" w:rsidRPr="006E2F18" w:rsidRDefault="006E2F18" w:rsidP="006E2F18">
      <w:pPr>
        <w:pStyle w:val="TOC5"/>
        <w:rPr>
          <w:noProof/>
        </w:rPr>
      </w:pPr>
      <w:r>
        <w:rPr>
          <w:noProof/>
        </w:rPr>
        <w:t>5</w:t>
      </w:r>
      <w:r>
        <w:rPr>
          <w:noProof/>
        </w:rPr>
        <w:tab/>
        <w:t>Schedules</w:t>
      </w:r>
      <w:r w:rsidRPr="006C34A5">
        <w:rPr>
          <w:noProof/>
        </w:rPr>
        <w:tab/>
      </w:r>
      <w:r w:rsidRPr="006C34A5">
        <w:rPr>
          <w:noProof/>
        </w:rPr>
        <w:fldChar w:fldCharType="begin"/>
      </w:r>
      <w:r w:rsidRPr="006C34A5">
        <w:rPr>
          <w:noProof/>
        </w:rPr>
        <w:instrText xml:space="preserve"> PAGEREF _Toc444239079 \h </w:instrText>
      </w:r>
      <w:r w:rsidRPr="006C34A5">
        <w:rPr>
          <w:noProof/>
        </w:rPr>
      </w:r>
      <w:r w:rsidRPr="006C34A5">
        <w:rPr>
          <w:noProof/>
        </w:rPr>
        <w:fldChar w:fldCharType="separate"/>
      </w:r>
      <w:r w:rsidR="00F0399F">
        <w:rPr>
          <w:noProof/>
        </w:rPr>
        <w:t>1</w:t>
      </w:r>
      <w:r w:rsidRPr="006C34A5">
        <w:rPr>
          <w:noProof/>
        </w:rPr>
        <w:fldChar w:fldCharType="end"/>
      </w:r>
    </w:p>
    <w:p w:rsidR="004E7C8E" w:rsidRPr="006C34A5" w:rsidRDefault="004E7C8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C34A5">
        <w:rPr>
          <w:noProof/>
        </w:rPr>
        <w:t>Part</w:t>
      </w:r>
      <w:r w:rsidR="006C34A5" w:rsidRPr="006C34A5">
        <w:rPr>
          <w:noProof/>
        </w:rPr>
        <w:t> </w:t>
      </w:r>
      <w:r w:rsidRPr="006C34A5">
        <w:rPr>
          <w:noProof/>
        </w:rPr>
        <w:t>2—</w:t>
      </w:r>
      <w:r w:rsidR="001F1B4A">
        <w:rPr>
          <w:noProof/>
        </w:rPr>
        <w:t>Foreign Currencies</w:t>
      </w:r>
      <w:r w:rsidRPr="006C34A5">
        <w:rPr>
          <w:b w:val="0"/>
          <w:noProof/>
          <w:sz w:val="18"/>
        </w:rPr>
        <w:tab/>
      </w:r>
      <w:r w:rsidR="001F1B4A">
        <w:rPr>
          <w:b w:val="0"/>
          <w:noProof/>
          <w:sz w:val="18"/>
        </w:rPr>
        <w:t>2</w:t>
      </w:r>
    </w:p>
    <w:p w:rsidR="004E7C8E" w:rsidRDefault="006E2F18">
      <w:pPr>
        <w:pStyle w:val="TOC5"/>
        <w:rPr>
          <w:noProof/>
        </w:rPr>
      </w:pPr>
      <w:r>
        <w:rPr>
          <w:noProof/>
        </w:rPr>
        <w:t>6</w:t>
      </w:r>
      <w:r w:rsidR="004E7C8E" w:rsidRPr="006C34A5">
        <w:rPr>
          <w:noProof/>
        </w:rPr>
        <w:tab/>
      </w:r>
      <w:r w:rsidR="001F63EC" w:rsidRPr="001F1B4A">
        <w:rPr>
          <w:noProof/>
        </w:rPr>
        <w:t>Payment of Visa Application Charge</w:t>
      </w:r>
      <w:r w:rsidR="001F1B4A" w:rsidRPr="001F1B4A">
        <w:rPr>
          <w:noProof/>
        </w:rPr>
        <w:t>s and Fees in Foreign Currencies</w:t>
      </w:r>
      <w:r w:rsidR="004E7C8E" w:rsidRPr="006C34A5">
        <w:rPr>
          <w:noProof/>
        </w:rPr>
        <w:tab/>
      </w:r>
      <w:r w:rsidR="001F1B4A">
        <w:rPr>
          <w:noProof/>
        </w:rPr>
        <w:t>2</w:t>
      </w:r>
    </w:p>
    <w:p w:rsidR="001F1B4A" w:rsidRPr="006C34A5" w:rsidRDefault="001F1B4A" w:rsidP="001F1B4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1––Repeals</w:t>
      </w:r>
      <w:r w:rsidRPr="006C34A5">
        <w:rPr>
          <w:b w:val="0"/>
          <w:noProof/>
          <w:sz w:val="18"/>
        </w:rPr>
        <w:tab/>
      </w:r>
      <w:r>
        <w:rPr>
          <w:b w:val="0"/>
          <w:noProof/>
          <w:sz w:val="18"/>
        </w:rPr>
        <w:t>4</w:t>
      </w:r>
    </w:p>
    <w:p w:rsidR="001F1B4A" w:rsidRPr="006E2F18" w:rsidRDefault="001F1B4A" w:rsidP="001F1B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i/>
          <w:noProof/>
        </w:rPr>
        <w:t>Payment of Visa Application Charges and Fees in Foreign Currencies 2016/035 - IMMI 16/035</w:t>
      </w:r>
      <w:r>
        <w:rPr>
          <w:noProof/>
        </w:rPr>
        <w:tab/>
        <w:t>4</w:t>
      </w:r>
    </w:p>
    <w:p w:rsidR="001F1B4A" w:rsidRPr="001F1B4A" w:rsidRDefault="001F1B4A" w:rsidP="001F1B4A">
      <w:pPr>
        <w:rPr>
          <w:lang w:eastAsia="en-AU"/>
        </w:rPr>
      </w:pPr>
    </w:p>
    <w:p w:rsidR="00670EA1" w:rsidRPr="006C34A5" w:rsidRDefault="004E7C8E" w:rsidP="00715914">
      <w:r w:rsidRPr="006C34A5">
        <w:fldChar w:fldCharType="end"/>
      </w:r>
    </w:p>
    <w:p w:rsidR="00231356" w:rsidRDefault="00231356" w:rsidP="00715914"/>
    <w:p w:rsidR="00231356" w:rsidRPr="00231356" w:rsidRDefault="00231356" w:rsidP="00231356"/>
    <w:p w:rsidR="00231356" w:rsidRDefault="000973AA" w:rsidP="00231356">
      <w:pPr>
        <w:jc w:val="right"/>
      </w:pPr>
      <w:r>
        <w:t xml:space="preserve"> </w:t>
      </w:r>
    </w:p>
    <w:p w:rsidR="00231356" w:rsidRDefault="00231356" w:rsidP="00231356"/>
    <w:p w:rsidR="00670EA1" w:rsidRPr="00231356" w:rsidRDefault="00670EA1" w:rsidP="00231356">
      <w:pPr>
        <w:sectPr w:rsidR="00670EA1" w:rsidRPr="00231356" w:rsidSect="007C385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6C34A5" w:rsidRDefault="00715914" w:rsidP="00715914">
      <w:pPr>
        <w:pStyle w:val="ActHead2"/>
      </w:pPr>
      <w:bookmarkStart w:id="2" w:name="_Toc444239075"/>
      <w:r w:rsidRPr="006C34A5">
        <w:rPr>
          <w:rStyle w:val="CharPartNo"/>
        </w:rPr>
        <w:lastRenderedPageBreak/>
        <w:t>Part</w:t>
      </w:r>
      <w:r w:rsidR="006C34A5" w:rsidRPr="006C34A5">
        <w:rPr>
          <w:rStyle w:val="CharPartNo"/>
        </w:rPr>
        <w:t> </w:t>
      </w:r>
      <w:r w:rsidRPr="006C34A5">
        <w:rPr>
          <w:rStyle w:val="CharPartNo"/>
        </w:rPr>
        <w:t>1</w:t>
      </w:r>
      <w:r w:rsidRPr="006C34A5">
        <w:t>—</w:t>
      </w:r>
      <w:r w:rsidRPr="006C34A5">
        <w:rPr>
          <w:rStyle w:val="CharPartText"/>
        </w:rPr>
        <w:t>Preliminary</w:t>
      </w:r>
      <w:bookmarkEnd w:id="2"/>
    </w:p>
    <w:p w:rsidR="00715914" w:rsidRPr="006C34A5" w:rsidRDefault="00715914" w:rsidP="00715914">
      <w:pPr>
        <w:pStyle w:val="Header"/>
      </w:pPr>
      <w:r w:rsidRPr="006C34A5">
        <w:rPr>
          <w:rStyle w:val="CharDivNo"/>
        </w:rPr>
        <w:t xml:space="preserve"> </w:t>
      </w:r>
      <w:r w:rsidRPr="006C34A5">
        <w:rPr>
          <w:rStyle w:val="CharDivText"/>
        </w:rPr>
        <w:t xml:space="preserve"> </w:t>
      </w:r>
    </w:p>
    <w:p w:rsidR="00715914" w:rsidRPr="006C34A5" w:rsidRDefault="00715914" w:rsidP="00715914">
      <w:pPr>
        <w:pStyle w:val="ActHead5"/>
      </w:pPr>
      <w:bookmarkStart w:id="3" w:name="_Toc444239076"/>
      <w:proofErr w:type="gramStart"/>
      <w:r w:rsidRPr="006C34A5">
        <w:rPr>
          <w:rStyle w:val="CharSectno"/>
        </w:rPr>
        <w:t>1</w:t>
      </w:r>
      <w:r w:rsidRPr="006C34A5">
        <w:t xml:space="preserve">  </w:t>
      </w:r>
      <w:r w:rsidR="00CE493D" w:rsidRPr="006C34A5">
        <w:t>Name</w:t>
      </w:r>
      <w:bookmarkEnd w:id="3"/>
      <w:proofErr w:type="gramEnd"/>
    </w:p>
    <w:p w:rsidR="00715914" w:rsidRPr="000F0D4B" w:rsidRDefault="00715914" w:rsidP="00715914">
      <w:pPr>
        <w:pStyle w:val="subsection"/>
        <w:rPr>
          <w:i/>
        </w:rPr>
      </w:pPr>
      <w:r w:rsidRPr="006C34A5">
        <w:tab/>
      </w:r>
      <w:r w:rsidRPr="006C34A5">
        <w:tab/>
      </w:r>
      <w:r w:rsidR="000F0D4B">
        <w:t xml:space="preserve">This Instrument is the </w:t>
      </w:r>
      <w:r w:rsidR="001F63EC" w:rsidRPr="001F63EC">
        <w:rPr>
          <w:i/>
        </w:rPr>
        <w:t>Migration (IMMI 17/001: Payment of Visa Application Charges and Fees in For</w:t>
      </w:r>
      <w:r w:rsidR="001F63EC">
        <w:rPr>
          <w:i/>
        </w:rPr>
        <w:t>eign Currencies) Instrument 2017.</w:t>
      </w:r>
    </w:p>
    <w:p w:rsidR="00950772" w:rsidRDefault="00715914" w:rsidP="000F0D4B">
      <w:pPr>
        <w:pStyle w:val="ActHead5"/>
      </w:pPr>
      <w:bookmarkStart w:id="4" w:name="_Toc444239077"/>
      <w:proofErr w:type="gramStart"/>
      <w:r w:rsidRPr="006C34A5">
        <w:rPr>
          <w:rStyle w:val="CharSectno"/>
        </w:rPr>
        <w:t>2</w:t>
      </w:r>
      <w:r w:rsidRPr="006C34A5">
        <w:t xml:space="preserve">  Commencement</w:t>
      </w:r>
      <w:bookmarkEnd w:id="4"/>
      <w:proofErr w:type="gramEnd"/>
    </w:p>
    <w:p w:rsidR="000F0D4B" w:rsidRPr="000F0D4B" w:rsidRDefault="000F0D4B" w:rsidP="000F0D4B">
      <w:pPr>
        <w:pStyle w:val="subsection"/>
        <w:rPr>
          <w:i/>
        </w:rPr>
      </w:pPr>
      <w:r w:rsidRPr="006C34A5">
        <w:tab/>
      </w:r>
      <w:r w:rsidRPr="006C34A5">
        <w:tab/>
      </w:r>
      <w:r>
        <w:t>This Instrument commences on 1 January 2017.</w:t>
      </w:r>
    </w:p>
    <w:p w:rsidR="007500C8" w:rsidRPr="006C34A5" w:rsidRDefault="007500C8" w:rsidP="007500C8">
      <w:pPr>
        <w:pStyle w:val="ActHead5"/>
      </w:pPr>
      <w:bookmarkStart w:id="5" w:name="_Toc444239078"/>
      <w:proofErr w:type="gramStart"/>
      <w:r w:rsidRPr="006C34A5">
        <w:rPr>
          <w:rStyle w:val="CharSectno"/>
        </w:rPr>
        <w:t>3</w:t>
      </w:r>
      <w:r w:rsidRPr="006C34A5">
        <w:t xml:space="preserve">  Authority</w:t>
      </w:r>
      <w:bookmarkEnd w:id="5"/>
      <w:proofErr w:type="gramEnd"/>
    </w:p>
    <w:p w:rsidR="00157B8B" w:rsidRPr="006C34A5" w:rsidRDefault="007500C8" w:rsidP="007E667A">
      <w:pPr>
        <w:pStyle w:val="subsection"/>
      </w:pPr>
      <w:r w:rsidRPr="006C34A5">
        <w:tab/>
      </w:r>
      <w:r w:rsidRPr="006C34A5">
        <w:tab/>
        <w:t xml:space="preserve">This </w:t>
      </w:r>
      <w:r w:rsidR="001F1B4A">
        <w:t>I</w:t>
      </w:r>
      <w:r w:rsidR="00950772" w:rsidRPr="006C34A5">
        <w:t>nstrument</w:t>
      </w:r>
      <w:r w:rsidRPr="006C34A5">
        <w:t xml:space="preserve"> is made under</w:t>
      </w:r>
      <w:r w:rsidR="001F1B4A">
        <w:t xml:space="preserve"> paragraph</w:t>
      </w:r>
      <w:r w:rsidR="006C34A5" w:rsidRPr="006C34A5">
        <w:t> </w:t>
      </w:r>
      <w:r w:rsidR="000F0D4B">
        <w:t>5.36(1</w:t>
      </w:r>
      <w:r w:rsidR="001F63EC">
        <w:t>A</w:t>
      </w:r>
      <w:proofErr w:type="gramStart"/>
      <w:r w:rsidR="000F0D4B">
        <w:t>)</w:t>
      </w:r>
      <w:r w:rsidR="002B6ECF">
        <w:t>(</w:t>
      </w:r>
      <w:proofErr w:type="gramEnd"/>
      <w:r w:rsidR="002B6ECF">
        <w:t xml:space="preserve">a) </w:t>
      </w:r>
      <w:r w:rsidR="00950772" w:rsidRPr="006C34A5">
        <w:t xml:space="preserve">of </w:t>
      </w:r>
      <w:r w:rsidRPr="006C34A5">
        <w:t xml:space="preserve">the </w:t>
      </w:r>
      <w:r w:rsidR="001F1B4A" w:rsidRPr="001F1B4A">
        <w:t>Regulations</w:t>
      </w:r>
      <w:r w:rsidR="001F1B4A">
        <w:t>.</w:t>
      </w:r>
    </w:p>
    <w:p w:rsidR="00461E1C" w:rsidRPr="006C34A5" w:rsidRDefault="00950772" w:rsidP="00461E1C">
      <w:pPr>
        <w:pStyle w:val="ActHead5"/>
      </w:pPr>
      <w:bookmarkStart w:id="6" w:name="_Toc444239079"/>
      <w:proofErr w:type="gramStart"/>
      <w:r w:rsidRPr="006C34A5">
        <w:rPr>
          <w:rStyle w:val="CharSectno"/>
        </w:rPr>
        <w:t>4</w:t>
      </w:r>
      <w:r w:rsidRPr="006C34A5">
        <w:t xml:space="preserve">  </w:t>
      </w:r>
      <w:r w:rsidR="00461E1C" w:rsidRPr="006C34A5">
        <w:t>Definitions</w:t>
      </w:r>
      <w:bookmarkEnd w:id="6"/>
      <w:proofErr w:type="gramEnd"/>
    </w:p>
    <w:p w:rsidR="00461E1C" w:rsidRPr="006C34A5" w:rsidRDefault="001F1B4A" w:rsidP="00461E1C">
      <w:pPr>
        <w:pStyle w:val="subsection"/>
      </w:pPr>
      <w:r>
        <w:tab/>
      </w:r>
      <w:r>
        <w:tab/>
        <w:t>In this I</w:t>
      </w:r>
      <w:r w:rsidR="00461E1C" w:rsidRPr="006C34A5">
        <w:t>nstrument:</w:t>
      </w:r>
    </w:p>
    <w:p w:rsidR="00461E1C" w:rsidRDefault="00461E1C" w:rsidP="00461E1C">
      <w:pPr>
        <w:pStyle w:val="Definition"/>
      </w:pPr>
      <w:proofErr w:type="gramStart"/>
      <w:r w:rsidRPr="006C34A5">
        <w:rPr>
          <w:b/>
          <w:bCs/>
          <w:i/>
          <w:iCs/>
        </w:rPr>
        <w:t xml:space="preserve">Regulations </w:t>
      </w:r>
      <w:r w:rsidRPr="006C34A5">
        <w:t>means</w:t>
      </w:r>
      <w:proofErr w:type="gramEnd"/>
      <w:r w:rsidRPr="006C34A5">
        <w:t xml:space="preserve"> the </w:t>
      </w:r>
      <w:r w:rsidRPr="006C34A5">
        <w:rPr>
          <w:i/>
          <w:iCs/>
        </w:rPr>
        <w:t>Migration Regulations</w:t>
      </w:r>
      <w:r w:rsidR="006C34A5" w:rsidRPr="006C34A5">
        <w:rPr>
          <w:i/>
          <w:iCs/>
        </w:rPr>
        <w:t> </w:t>
      </w:r>
      <w:r w:rsidRPr="006C34A5">
        <w:rPr>
          <w:i/>
          <w:iCs/>
        </w:rPr>
        <w:t>1994</w:t>
      </w:r>
      <w:r w:rsidRPr="006C34A5">
        <w:t>.</w:t>
      </w:r>
    </w:p>
    <w:p w:rsidR="002B6ECF" w:rsidRPr="006C34A5" w:rsidRDefault="002B6ECF" w:rsidP="002B6ECF">
      <w:pPr>
        <w:pStyle w:val="ActHead5"/>
      </w:pPr>
      <w:proofErr w:type="gramStart"/>
      <w:r>
        <w:rPr>
          <w:rStyle w:val="CharSectno"/>
        </w:rPr>
        <w:t>5</w:t>
      </w:r>
      <w:r w:rsidRPr="006C34A5">
        <w:t xml:space="preserve">  </w:t>
      </w:r>
      <w:r>
        <w:t>Schedules</w:t>
      </w:r>
      <w:proofErr w:type="gramEnd"/>
    </w:p>
    <w:p w:rsidR="002B6ECF" w:rsidRPr="006C34A5" w:rsidRDefault="002B6ECF" w:rsidP="002B6ECF">
      <w:pPr>
        <w:pStyle w:val="subsection"/>
      </w:pPr>
      <w:r w:rsidRPr="006C34A5">
        <w:tab/>
      </w:r>
      <w:r w:rsidRPr="006C34A5">
        <w:tab/>
      </w:r>
      <w:r>
        <w:t>Each instrument that is specified in a Schedule to this Instrument is amen</w:t>
      </w:r>
      <w:r w:rsidR="000A0C2D">
        <w:t>d</w:t>
      </w:r>
      <w:r>
        <w:t>ed or repealed as set out in the applicable items in the Schedule concerned, and any other item in a schedule to this instrument has effect according to its terms.</w:t>
      </w:r>
    </w:p>
    <w:p w:rsidR="002B6ECF" w:rsidRPr="00F0399F" w:rsidRDefault="006E2F18" w:rsidP="001F1B4A">
      <w:pPr>
        <w:spacing w:line="240" w:lineRule="auto"/>
        <w:rPr>
          <w:sz w:val="24"/>
          <w:lang w:eastAsia="en-AU"/>
        </w:rPr>
      </w:pPr>
      <w:r>
        <w:br w:type="page"/>
      </w:r>
    </w:p>
    <w:p w:rsidR="00461E1C" w:rsidRPr="006C34A5" w:rsidRDefault="00461E1C" w:rsidP="00186A5F">
      <w:pPr>
        <w:pStyle w:val="ActHead2"/>
        <w:pageBreakBefore/>
        <w:ind w:left="1276" w:hanging="1276"/>
      </w:pPr>
      <w:bookmarkStart w:id="7" w:name="f_Check_Lines_above"/>
      <w:bookmarkStart w:id="8" w:name="_Toc444239080"/>
      <w:bookmarkEnd w:id="7"/>
      <w:r w:rsidRPr="006C34A5">
        <w:rPr>
          <w:rStyle w:val="CharPartNo"/>
        </w:rPr>
        <w:lastRenderedPageBreak/>
        <w:t>Part</w:t>
      </w:r>
      <w:r w:rsidR="006C34A5" w:rsidRPr="006C34A5">
        <w:rPr>
          <w:rStyle w:val="CharPartNo"/>
        </w:rPr>
        <w:t> </w:t>
      </w:r>
      <w:r w:rsidRPr="006C34A5">
        <w:rPr>
          <w:rStyle w:val="CharPartNo"/>
        </w:rPr>
        <w:t>2</w:t>
      </w:r>
      <w:r w:rsidRPr="006C34A5">
        <w:t>—</w:t>
      </w:r>
      <w:bookmarkEnd w:id="8"/>
      <w:r w:rsidR="00B916BE">
        <w:rPr>
          <w:rStyle w:val="CharPartText"/>
        </w:rPr>
        <w:t>Foreign Currencies</w:t>
      </w:r>
    </w:p>
    <w:p w:rsidR="00461E1C" w:rsidRPr="006C34A5" w:rsidRDefault="00461E1C" w:rsidP="00461E1C">
      <w:pPr>
        <w:pStyle w:val="Header"/>
      </w:pPr>
      <w:r w:rsidRPr="006C34A5">
        <w:rPr>
          <w:rStyle w:val="CharDivNo"/>
        </w:rPr>
        <w:t xml:space="preserve"> </w:t>
      </w:r>
      <w:r w:rsidRPr="006C34A5">
        <w:rPr>
          <w:rStyle w:val="CharDivText"/>
        </w:rPr>
        <w:t xml:space="preserve"> </w:t>
      </w:r>
    </w:p>
    <w:p w:rsidR="00461E1C" w:rsidRPr="006C34A5" w:rsidRDefault="00186A5F" w:rsidP="00B916BE">
      <w:pPr>
        <w:pStyle w:val="ActHead5"/>
        <w:ind w:left="284" w:hanging="284"/>
      </w:pPr>
      <w:bookmarkStart w:id="9" w:name="_Toc444239081"/>
      <w:proofErr w:type="gramStart"/>
      <w:r>
        <w:rPr>
          <w:rStyle w:val="CharSectno"/>
        </w:rPr>
        <w:t>6</w:t>
      </w:r>
      <w:r w:rsidR="00461E1C" w:rsidRPr="006C34A5">
        <w:t xml:space="preserve">  </w:t>
      </w:r>
      <w:r w:rsidR="00B916BE">
        <w:t>Payment</w:t>
      </w:r>
      <w:proofErr w:type="gramEnd"/>
      <w:r w:rsidR="00B916BE">
        <w:t xml:space="preserve"> of Visa Application Charges and Fees in Foreign Currencies</w:t>
      </w:r>
      <w:bookmarkEnd w:id="9"/>
    </w:p>
    <w:p w:rsidR="00406AE5" w:rsidRPr="006C34A5" w:rsidRDefault="00406AE5" w:rsidP="00406AE5">
      <w:pPr>
        <w:pStyle w:val="subsection"/>
      </w:pPr>
      <w:r w:rsidRPr="006C34A5">
        <w:tab/>
      </w:r>
      <w:r w:rsidRPr="006C34A5">
        <w:tab/>
      </w:r>
      <w:r w:rsidR="00B916BE">
        <w:t>For paragraph</w:t>
      </w:r>
      <w:r w:rsidR="00186A5F">
        <w:t xml:space="preserve"> 5.36(1</w:t>
      </w:r>
      <w:r w:rsidR="00B916BE">
        <w:t>A</w:t>
      </w:r>
      <w:proofErr w:type="gramStart"/>
      <w:r w:rsidR="00186A5F">
        <w:t>)(</w:t>
      </w:r>
      <w:proofErr w:type="gramEnd"/>
      <w:r w:rsidR="00186A5F">
        <w:t>a) of the Regulations, the following table specifies:</w:t>
      </w:r>
    </w:p>
    <w:p w:rsidR="00406AE5" w:rsidRPr="006C34A5" w:rsidRDefault="00465C9B" w:rsidP="00B916BE">
      <w:pPr>
        <w:pStyle w:val="paragraph"/>
      </w:pPr>
      <w:r w:rsidRPr="006C34A5">
        <w:tab/>
        <w:t>(a)</w:t>
      </w:r>
      <w:r w:rsidRPr="006C34A5">
        <w:tab/>
      </w:r>
      <w:proofErr w:type="gramStart"/>
      <w:r w:rsidR="00B916BE">
        <w:t>the</w:t>
      </w:r>
      <w:proofErr w:type="gramEnd"/>
      <w:r w:rsidR="00B916BE">
        <w:t xml:space="preserve"> currencies (Column 1);</w:t>
      </w:r>
    </w:p>
    <w:p w:rsidR="00E24011" w:rsidRDefault="00406AE5" w:rsidP="00412A40">
      <w:pPr>
        <w:pStyle w:val="paragraph"/>
      </w:pPr>
      <w:r w:rsidRPr="006C34A5">
        <w:tab/>
        <w:t>(b)</w:t>
      </w:r>
      <w:r w:rsidRPr="006C34A5">
        <w:tab/>
      </w:r>
      <w:proofErr w:type="gramStart"/>
      <w:r w:rsidR="00B916BE">
        <w:t>the</w:t>
      </w:r>
      <w:proofErr w:type="gramEnd"/>
      <w:r w:rsidR="00B916BE">
        <w:t xml:space="preserve"> corresponding International Standards Organisation code (ISO Code) (Column 2); and</w:t>
      </w:r>
    </w:p>
    <w:p w:rsidR="00B916BE" w:rsidRDefault="00B916BE" w:rsidP="00B916BE">
      <w:pPr>
        <w:pStyle w:val="paragraph"/>
      </w:pPr>
      <w:r>
        <w:tab/>
        <w:t>(c</w:t>
      </w:r>
      <w:r w:rsidRPr="006C34A5">
        <w:t>)</w:t>
      </w:r>
      <w:r w:rsidRPr="006C34A5">
        <w:tab/>
      </w:r>
      <w:proofErr w:type="gramStart"/>
      <w:r>
        <w:t>the</w:t>
      </w:r>
      <w:proofErr w:type="gramEnd"/>
      <w:r>
        <w:t xml:space="preserve"> corresponding exchange rate for the currency (Column 3).</w:t>
      </w:r>
    </w:p>
    <w:p w:rsidR="00B916BE" w:rsidRDefault="00B916BE" w:rsidP="00412A40">
      <w:pPr>
        <w:pStyle w:val="paragraph"/>
      </w:pPr>
    </w:p>
    <w:p w:rsidR="00412A40" w:rsidRPr="006C34A5" w:rsidRDefault="00412A40" w:rsidP="00412A40">
      <w:pPr>
        <w:pStyle w:val="paragraph"/>
      </w:pPr>
    </w:p>
    <w:tbl>
      <w:tblPr>
        <w:tblW w:w="8475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053"/>
        <w:gridCol w:w="2582"/>
        <w:gridCol w:w="2126"/>
      </w:tblGrid>
      <w:tr w:rsidR="001F1B4A" w:rsidRPr="006C34A5" w:rsidTr="00C34B0A">
        <w:trPr>
          <w:tblHeader/>
          <w:jc w:val="center"/>
        </w:trPr>
        <w:tc>
          <w:tcPr>
            <w:tcW w:w="8475" w:type="dxa"/>
            <w:gridSpan w:val="4"/>
            <w:shd w:val="clear" w:color="auto" w:fill="auto"/>
          </w:tcPr>
          <w:p w:rsidR="001F1B4A" w:rsidRDefault="001F1B4A" w:rsidP="001F1B4A">
            <w:pPr>
              <w:pStyle w:val="TableHeading"/>
            </w:pPr>
            <w:r>
              <w:t>Currencies for Paying of Fees</w:t>
            </w:r>
          </w:p>
        </w:tc>
      </w:tr>
      <w:tr w:rsidR="00B916BE" w:rsidRPr="006C34A5" w:rsidTr="00B916BE">
        <w:trPr>
          <w:tblHeader/>
          <w:jc w:val="center"/>
        </w:trPr>
        <w:tc>
          <w:tcPr>
            <w:tcW w:w="714" w:type="dxa"/>
            <w:shd w:val="clear" w:color="auto" w:fill="auto"/>
          </w:tcPr>
          <w:p w:rsidR="00B916BE" w:rsidRPr="006C34A5" w:rsidRDefault="00B916BE" w:rsidP="00627333">
            <w:pPr>
              <w:pStyle w:val="TableHeading"/>
            </w:pPr>
            <w:r w:rsidRPr="006C34A5">
              <w:t>Item</w:t>
            </w:r>
          </w:p>
        </w:tc>
        <w:tc>
          <w:tcPr>
            <w:tcW w:w="3053" w:type="dxa"/>
            <w:shd w:val="clear" w:color="auto" w:fill="auto"/>
          </w:tcPr>
          <w:p w:rsidR="00B916BE" w:rsidRPr="006C34A5" w:rsidRDefault="00B916BE" w:rsidP="001F1B4A">
            <w:pPr>
              <w:pStyle w:val="TableHeading"/>
            </w:pPr>
            <w:r w:rsidRPr="006C34A5">
              <w:t>Column 1</w:t>
            </w:r>
            <w:r>
              <w:br/>
            </w:r>
            <w:r w:rsidR="001F1B4A">
              <w:t>Currency</w:t>
            </w:r>
          </w:p>
        </w:tc>
        <w:tc>
          <w:tcPr>
            <w:tcW w:w="2582" w:type="dxa"/>
            <w:shd w:val="clear" w:color="auto" w:fill="auto"/>
          </w:tcPr>
          <w:p w:rsidR="00B916BE" w:rsidRPr="006C34A5" w:rsidRDefault="00B916BE" w:rsidP="00627333">
            <w:pPr>
              <w:pStyle w:val="TableHeading"/>
            </w:pPr>
            <w:r w:rsidRPr="006C34A5">
              <w:t>Column 2</w:t>
            </w:r>
            <w:r>
              <w:br/>
              <w:t>ISO Code</w:t>
            </w:r>
          </w:p>
        </w:tc>
        <w:tc>
          <w:tcPr>
            <w:tcW w:w="2126" w:type="dxa"/>
          </w:tcPr>
          <w:p w:rsidR="00B916BE" w:rsidRPr="006C34A5" w:rsidRDefault="00B916BE" w:rsidP="00B916BE">
            <w:pPr>
              <w:pStyle w:val="TableHeading"/>
              <w:spacing w:after="60"/>
            </w:pPr>
            <w:r>
              <w:t>Column 3</w:t>
            </w:r>
            <w:r>
              <w:br/>
              <w:t>Exchange Rate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United Arab Emirates Dirham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AED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0.34061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2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Argentine Peso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ARS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0.08255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Bangladeshi Taka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BDT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0.01626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4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Brunei Dollar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BND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0.91844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5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Brazilian Real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BRL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0.3917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6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Bhutanese Ngultrum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BTN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0.01874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7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Canadian Dollar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CAD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0.94442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8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Chilean Peso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CLP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0.00189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9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Chinese Renminbi Yuan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CNY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0.18594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10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Colombian Peso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COP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0.00042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11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Egyptian Pound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EGP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0.07935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12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Ethiopian Birr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ETB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0.05687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13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Euro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EUR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1.38043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14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Fiji Dollar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FJD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0.61115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15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British Pound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GBP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1.54628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16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Hong Kong Dollar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HKD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0.16125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17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Indonesian Rupiah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IDR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0.96127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18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Israeli New Shekel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ILS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0.32786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19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Indian Rupee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INR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0.01877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20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Jordanian Dinar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JOD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1.77134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21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Japanese Yen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JPY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1.2056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22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Kenyan Shilling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KES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0.01256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23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Korean Won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KRW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0.00111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24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Sri Lanka Rupee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LKR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0.00867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25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Mongolian Tugrik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MNT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0.00054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26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Mauritius Rupee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MUR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0.03639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27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Mexican Peso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MXN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0.06609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28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Malaysian Ringgit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MYR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0.29967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lastRenderedPageBreak/>
              <w:t>29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Nigerian Naira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NGN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0.00399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30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New Zealand Dollar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NZD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0.89558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31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Papua New Guinea Kina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PGK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0.40225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32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Philippine Peso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PHP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0.02589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33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Pakistan Rupee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PKR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0.01208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34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Russian Rouble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RUB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0.01998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35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Saudi Arabian Riyal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SAR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0.33374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36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Solomon Islands Dollar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SBD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0.16007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37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Singapore Dollar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SGD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0.90393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38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Thai Baht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THB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0.03576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39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Tongan Pa'anga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TOP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0.57968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40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Turkish Lira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TRY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0.40702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41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US Dollar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USD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1.25078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42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Vietnamese Dong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VND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0.56752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43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Vanuatu Vatu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VUV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0.01191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44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Samoan Tala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WST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0.494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45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Central Pacific Franc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XPF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0.01158</w:t>
            </w:r>
          </w:p>
        </w:tc>
      </w:tr>
      <w:tr w:rsidR="00B916BE" w:rsidRPr="006C34A5" w:rsidTr="00B916BE">
        <w:trPr>
          <w:jc w:val="center"/>
        </w:trPr>
        <w:tc>
          <w:tcPr>
            <w:tcW w:w="714" w:type="dxa"/>
            <w:shd w:val="clear" w:color="auto" w:fill="auto"/>
          </w:tcPr>
          <w:p w:rsidR="00B916BE" w:rsidRPr="00B916BE" w:rsidRDefault="00B916BE" w:rsidP="00337128">
            <w:pPr>
              <w:pStyle w:val="Tabletext"/>
            </w:pPr>
            <w:r w:rsidRPr="00B916BE">
              <w:t>46</w:t>
            </w:r>
          </w:p>
        </w:tc>
        <w:tc>
          <w:tcPr>
            <w:tcW w:w="3053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South African Rand</w:t>
            </w:r>
          </w:p>
        </w:tc>
        <w:tc>
          <w:tcPr>
            <w:tcW w:w="2582" w:type="dxa"/>
            <w:shd w:val="clear" w:color="auto" w:fill="auto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ZAR</w:t>
            </w:r>
          </w:p>
        </w:tc>
        <w:tc>
          <w:tcPr>
            <w:tcW w:w="2126" w:type="dxa"/>
          </w:tcPr>
          <w:p w:rsidR="00B916BE" w:rsidRPr="00B916BE" w:rsidRDefault="00B916BE" w:rsidP="00B916BE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B916BE">
              <w:rPr>
                <w:rFonts w:eastAsia="Times New Roman" w:cs="Times New Roman"/>
                <w:sz w:val="20"/>
                <w:lang w:eastAsia="en-AU"/>
              </w:rPr>
              <w:t>0.08987</w:t>
            </w:r>
          </w:p>
        </w:tc>
      </w:tr>
    </w:tbl>
    <w:p w:rsidR="001F1B4A" w:rsidRDefault="001F1B4A" w:rsidP="00DE095F">
      <w:pPr>
        <w:pStyle w:val="notemargin"/>
        <w:rPr>
          <w:b/>
          <w:sz w:val="20"/>
        </w:rPr>
      </w:pPr>
    </w:p>
    <w:p w:rsidR="001F1B4A" w:rsidRDefault="001F1B4A">
      <w:pPr>
        <w:spacing w:line="240" w:lineRule="auto"/>
        <w:rPr>
          <w:rFonts w:eastAsia="Times New Roman" w:cs="Times New Roman"/>
          <w:b/>
          <w:sz w:val="20"/>
          <w:lang w:eastAsia="en-AU"/>
        </w:rPr>
      </w:pPr>
      <w:r>
        <w:rPr>
          <w:b/>
          <w:sz w:val="20"/>
        </w:rPr>
        <w:br w:type="page"/>
      </w:r>
    </w:p>
    <w:p w:rsidR="001F1B4A" w:rsidRDefault="001F1B4A" w:rsidP="001F1B4A">
      <w:pPr>
        <w:pStyle w:val="ActHead2"/>
      </w:pPr>
      <w:r>
        <w:rPr>
          <w:rStyle w:val="CharPartNo"/>
        </w:rPr>
        <w:lastRenderedPageBreak/>
        <w:t>Schedule 1</w:t>
      </w:r>
      <w:r w:rsidRPr="006C34A5">
        <w:t>—</w:t>
      </w:r>
      <w:r>
        <w:t>Repeals</w:t>
      </w:r>
    </w:p>
    <w:p w:rsidR="001F1B4A" w:rsidRDefault="001F1B4A" w:rsidP="001F1B4A">
      <w:pPr>
        <w:pStyle w:val="ActHead5"/>
        <w:ind w:left="0" w:firstLine="0"/>
        <w:rPr>
          <w:rStyle w:val="CharSectno"/>
          <w:i/>
        </w:rPr>
      </w:pPr>
      <w:r>
        <w:rPr>
          <w:rStyle w:val="CharSectno"/>
          <w:i/>
        </w:rPr>
        <w:t>Payment of Visa Application Charges and Fees in Foreign Currencies 2016/035 (F2016L00632)</w:t>
      </w:r>
    </w:p>
    <w:p w:rsidR="001F1B4A" w:rsidRDefault="001F1B4A" w:rsidP="001F1B4A">
      <w:pPr>
        <w:pStyle w:val="subsection"/>
        <w:rPr>
          <w:b/>
        </w:rPr>
      </w:pPr>
      <w:proofErr w:type="gramStart"/>
      <w:r>
        <w:rPr>
          <w:b/>
        </w:rPr>
        <w:t>1  The</w:t>
      </w:r>
      <w:proofErr w:type="gramEnd"/>
      <w:r>
        <w:rPr>
          <w:b/>
        </w:rPr>
        <w:t xml:space="preserve"> whole of the Instrument</w:t>
      </w:r>
    </w:p>
    <w:p w:rsidR="001F1B4A" w:rsidRPr="009502BA" w:rsidRDefault="001F1B4A" w:rsidP="001F1B4A">
      <w:pPr>
        <w:pStyle w:val="subsection"/>
        <w:tabs>
          <w:tab w:val="clear" w:pos="1021"/>
          <w:tab w:val="right" w:pos="426"/>
        </w:tabs>
        <w:ind w:left="567" w:hanging="567"/>
      </w:pPr>
      <w:r>
        <w:rPr>
          <w:b/>
        </w:rPr>
        <w:tab/>
      </w:r>
      <w:r>
        <w:rPr>
          <w:b/>
        </w:rPr>
        <w:tab/>
      </w:r>
      <w:r>
        <w:t>Repeal the instrument.</w:t>
      </w:r>
    </w:p>
    <w:p w:rsidR="00DE095F" w:rsidRPr="00B916BE" w:rsidRDefault="00DE095F" w:rsidP="00DE095F">
      <w:pPr>
        <w:pStyle w:val="notemargin"/>
        <w:rPr>
          <w:b/>
          <w:sz w:val="20"/>
        </w:rPr>
      </w:pPr>
    </w:p>
    <w:sectPr w:rsidR="00DE095F" w:rsidRPr="00B916BE" w:rsidSect="007C385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440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806" w:rsidRDefault="002E7806" w:rsidP="00715914">
      <w:pPr>
        <w:spacing w:line="240" w:lineRule="auto"/>
      </w:pPr>
      <w:r>
        <w:separator/>
      </w:r>
    </w:p>
  </w:endnote>
  <w:endnote w:type="continuationSeparator" w:id="0">
    <w:p w:rsidR="002E7806" w:rsidRDefault="002E780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53" w:rsidRPr="007C3853" w:rsidRDefault="007C3853" w:rsidP="007C3853">
    <w:pPr>
      <w:pStyle w:val="Footer"/>
      <w:rPr>
        <w:i/>
        <w:sz w:val="18"/>
      </w:rPr>
    </w:pPr>
    <w:r w:rsidRPr="007C3853">
      <w:rPr>
        <w:i/>
        <w:sz w:val="18"/>
      </w:rPr>
      <w:t>OPC61849 -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E37" w:rsidRDefault="008A1E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D79B6" w:rsidRDefault="002E780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7C3853" w:rsidRDefault="002E7806" w:rsidP="00461E1C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E7806" w:rsidRPr="007C3853" w:rsidTr="006C34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E7806" w:rsidRPr="007C3853" w:rsidRDefault="002E7806" w:rsidP="00402EBC">
          <w:pPr>
            <w:spacing w:line="0" w:lineRule="atLeast"/>
            <w:rPr>
              <w:rFonts w:cs="Times New Roman"/>
              <w:i/>
              <w:sz w:val="18"/>
            </w:rPr>
          </w:pPr>
          <w:r w:rsidRPr="007C3853">
            <w:rPr>
              <w:rFonts w:cs="Times New Roman"/>
              <w:i/>
              <w:sz w:val="18"/>
            </w:rPr>
            <w:fldChar w:fldCharType="begin"/>
          </w:r>
          <w:r w:rsidRPr="007C3853">
            <w:rPr>
              <w:rFonts w:cs="Times New Roman"/>
              <w:i/>
              <w:sz w:val="18"/>
            </w:rPr>
            <w:instrText xml:space="preserve"> PAGE </w:instrText>
          </w:r>
          <w:r w:rsidRPr="007C3853">
            <w:rPr>
              <w:rFonts w:cs="Times New Roman"/>
              <w:i/>
              <w:sz w:val="18"/>
            </w:rPr>
            <w:fldChar w:fldCharType="separate"/>
          </w:r>
          <w:r w:rsidR="009C508F">
            <w:rPr>
              <w:rFonts w:cs="Times New Roman"/>
              <w:i/>
              <w:noProof/>
              <w:sz w:val="18"/>
            </w:rPr>
            <w:t>iii</w:t>
          </w:r>
          <w:r w:rsidRPr="007C38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E7806" w:rsidRPr="007C3853" w:rsidRDefault="002E7806" w:rsidP="00402EB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C3853">
            <w:rPr>
              <w:rFonts w:cs="Times New Roman"/>
              <w:i/>
              <w:sz w:val="18"/>
            </w:rPr>
            <w:fldChar w:fldCharType="begin"/>
          </w:r>
          <w:r w:rsidRPr="007C3853">
            <w:rPr>
              <w:rFonts w:cs="Times New Roman"/>
              <w:i/>
              <w:sz w:val="18"/>
            </w:rPr>
            <w:instrText xml:space="preserve"> DOCPROPERTY ShortT </w:instrText>
          </w:r>
          <w:r w:rsidRPr="007C3853">
            <w:rPr>
              <w:rFonts w:cs="Times New Roman"/>
              <w:i/>
              <w:sz w:val="18"/>
            </w:rPr>
            <w:fldChar w:fldCharType="separate"/>
          </w:r>
          <w:r w:rsidR="00F0399F">
            <w:rPr>
              <w:rFonts w:cs="Times New Roman"/>
              <w:i/>
              <w:sz w:val="18"/>
            </w:rPr>
            <w:t>Migration (IMMI 16/022: Priority Consideration of Certain Visa Applications) Instrument 2016</w:t>
          </w:r>
          <w:r w:rsidRPr="007C385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E7806" w:rsidRPr="007C3853" w:rsidRDefault="002E7806" w:rsidP="00402EB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2E7806" w:rsidRPr="007C3853" w:rsidRDefault="007C3853" w:rsidP="007C3853">
    <w:pPr>
      <w:rPr>
        <w:rFonts w:cs="Times New Roman"/>
        <w:i/>
        <w:sz w:val="18"/>
      </w:rPr>
    </w:pPr>
    <w:r w:rsidRPr="007C3853">
      <w:rPr>
        <w:rFonts w:cs="Times New Roman"/>
        <w:i/>
        <w:sz w:val="18"/>
      </w:rPr>
      <w:t>OPC61849 -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33C1C" w:rsidRDefault="002E7806" w:rsidP="00461E1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45411" w:rsidTr="00545411">
      <w:trPr>
        <w:trHeight w:val="653"/>
      </w:trPr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45411" w:rsidRDefault="00545411" w:rsidP="00402EB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545411" w:rsidRDefault="00545411" w:rsidP="00545411">
          <w:pPr>
            <w:spacing w:line="0" w:lineRule="atLeast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45411" w:rsidRDefault="00545411" w:rsidP="00402E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612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E7806" w:rsidRPr="00ED79B6" w:rsidRDefault="002E7806" w:rsidP="007C385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600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399F" w:rsidRDefault="00F039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1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7806" w:rsidRPr="007C3853" w:rsidRDefault="002E7806" w:rsidP="007C3853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351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411" w:rsidRDefault="005454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1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7806" w:rsidRPr="00ED79B6" w:rsidRDefault="002E7806" w:rsidP="007C385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33C1C" w:rsidRDefault="002E780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E7806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E7806" w:rsidRDefault="002E7806" w:rsidP="00402EB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E7806" w:rsidRDefault="002E7806" w:rsidP="00402EB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0399F">
            <w:rPr>
              <w:i/>
              <w:sz w:val="18"/>
            </w:rPr>
            <w:t>Migration (IMMI 16/022: Priority Consideration of Certain Visa Applications) Instrument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E7806" w:rsidRDefault="002E7806" w:rsidP="00402EB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508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E7806" w:rsidRPr="00ED79B6" w:rsidRDefault="002E780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806" w:rsidRDefault="002E7806" w:rsidP="00715914">
      <w:pPr>
        <w:spacing w:line="240" w:lineRule="auto"/>
      </w:pPr>
      <w:r>
        <w:separator/>
      </w:r>
    </w:p>
  </w:footnote>
  <w:footnote w:type="continuationSeparator" w:id="0">
    <w:p w:rsidR="002E7806" w:rsidRDefault="002E780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5F1388" w:rsidRDefault="002E7806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5F1388" w:rsidRDefault="002E780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5F1388" w:rsidRDefault="002E780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D79B6" w:rsidRDefault="002E7806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D79B6" w:rsidRDefault="002E780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ED79B6" w:rsidRDefault="002E780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7A1328" w:rsidRDefault="002E7806" w:rsidP="009502BA">
    <w:pPr>
      <w:rPr>
        <w:sz w:val="24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7A1328" w:rsidRDefault="002E780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806" w:rsidRPr="007A1328" w:rsidRDefault="002E7806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72"/>
    <w:rsid w:val="00004470"/>
    <w:rsid w:val="0000729C"/>
    <w:rsid w:val="000136AF"/>
    <w:rsid w:val="00014135"/>
    <w:rsid w:val="000437C1"/>
    <w:rsid w:val="00050936"/>
    <w:rsid w:val="0005365D"/>
    <w:rsid w:val="00060A95"/>
    <w:rsid w:val="000614BF"/>
    <w:rsid w:val="00070CCA"/>
    <w:rsid w:val="0007477C"/>
    <w:rsid w:val="000973AA"/>
    <w:rsid w:val="000A0C2D"/>
    <w:rsid w:val="000A5904"/>
    <w:rsid w:val="000B34D7"/>
    <w:rsid w:val="000B58FA"/>
    <w:rsid w:val="000D05EF"/>
    <w:rsid w:val="000E2261"/>
    <w:rsid w:val="000E6254"/>
    <w:rsid w:val="000F0D4B"/>
    <w:rsid w:val="000F21C1"/>
    <w:rsid w:val="0010745C"/>
    <w:rsid w:val="00132CEB"/>
    <w:rsid w:val="00134CBF"/>
    <w:rsid w:val="00142B62"/>
    <w:rsid w:val="0014539C"/>
    <w:rsid w:val="00146AEB"/>
    <w:rsid w:val="00157B8B"/>
    <w:rsid w:val="00165923"/>
    <w:rsid w:val="00166C2F"/>
    <w:rsid w:val="001751C7"/>
    <w:rsid w:val="001809D7"/>
    <w:rsid w:val="00186A5F"/>
    <w:rsid w:val="001939E1"/>
    <w:rsid w:val="00194C3E"/>
    <w:rsid w:val="00195382"/>
    <w:rsid w:val="00195579"/>
    <w:rsid w:val="001A70D9"/>
    <w:rsid w:val="001C61C5"/>
    <w:rsid w:val="001C69C4"/>
    <w:rsid w:val="001D2011"/>
    <w:rsid w:val="001D37EF"/>
    <w:rsid w:val="001E3590"/>
    <w:rsid w:val="001E7407"/>
    <w:rsid w:val="001F1B4A"/>
    <w:rsid w:val="001F4949"/>
    <w:rsid w:val="001F5D5E"/>
    <w:rsid w:val="001F6219"/>
    <w:rsid w:val="001F63EC"/>
    <w:rsid w:val="001F6CD4"/>
    <w:rsid w:val="00206C4D"/>
    <w:rsid w:val="0021053C"/>
    <w:rsid w:val="00215AF1"/>
    <w:rsid w:val="00225759"/>
    <w:rsid w:val="00231356"/>
    <w:rsid w:val="002321E8"/>
    <w:rsid w:val="00236EEC"/>
    <w:rsid w:val="0024010F"/>
    <w:rsid w:val="00240749"/>
    <w:rsid w:val="00243018"/>
    <w:rsid w:val="002472B0"/>
    <w:rsid w:val="00256109"/>
    <w:rsid w:val="002564A4"/>
    <w:rsid w:val="00261928"/>
    <w:rsid w:val="0026736C"/>
    <w:rsid w:val="00280C85"/>
    <w:rsid w:val="00281308"/>
    <w:rsid w:val="00284719"/>
    <w:rsid w:val="002952B6"/>
    <w:rsid w:val="00297ECB"/>
    <w:rsid w:val="002A7BCF"/>
    <w:rsid w:val="002B6ECF"/>
    <w:rsid w:val="002D043A"/>
    <w:rsid w:val="002D6224"/>
    <w:rsid w:val="002E1FC4"/>
    <w:rsid w:val="002E3F4B"/>
    <w:rsid w:val="002E7806"/>
    <w:rsid w:val="002F0702"/>
    <w:rsid w:val="00304F8B"/>
    <w:rsid w:val="003102C4"/>
    <w:rsid w:val="00314C66"/>
    <w:rsid w:val="00314CBF"/>
    <w:rsid w:val="00321099"/>
    <w:rsid w:val="003354D2"/>
    <w:rsid w:val="00335BC6"/>
    <w:rsid w:val="00337128"/>
    <w:rsid w:val="003415D3"/>
    <w:rsid w:val="00344701"/>
    <w:rsid w:val="00352B0F"/>
    <w:rsid w:val="00356690"/>
    <w:rsid w:val="00360459"/>
    <w:rsid w:val="0039358B"/>
    <w:rsid w:val="003A4BFA"/>
    <w:rsid w:val="003B1AAF"/>
    <w:rsid w:val="003C6231"/>
    <w:rsid w:val="003D0BFE"/>
    <w:rsid w:val="003D5700"/>
    <w:rsid w:val="003E1E50"/>
    <w:rsid w:val="003E341B"/>
    <w:rsid w:val="003E5973"/>
    <w:rsid w:val="00402EBC"/>
    <w:rsid w:val="0040408D"/>
    <w:rsid w:val="00406AE5"/>
    <w:rsid w:val="004116CD"/>
    <w:rsid w:val="00412A40"/>
    <w:rsid w:val="004144EC"/>
    <w:rsid w:val="00417EB9"/>
    <w:rsid w:val="00424CA9"/>
    <w:rsid w:val="00426188"/>
    <w:rsid w:val="00431E9B"/>
    <w:rsid w:val="00434091"/>
    <w:rsid w:val="004379E3"/>
    <w:rsid w:val="0044015E"/>
    <w:rsid w:val="0044291A"/>
    <w:rsid w:val="00444ABD"/>
    <w:rsid w:val="00461E1C"/>
    <w:rsid w:val="00465C9B"/>
    <w:rsid w:val="00467661"/>
    <w:rsid w:val="004705B7"/>
    <w:rsid w:val="00472DBE"/>
    <w:rsid w:val="00474A19"/>
    <w:rsid w:val="0049159E"/>
    <w:rsid w:val="004942D7"/>
    <w:rsid w:val="0049519D"/>
    <w:rsid w:val="0049630D"/>
    <w:rsid w:val="00496F97"/>
    <w:rsid w:val="004A44FA"/>
    <w:rsid w:val="004C6AE8"/>
    <w:rsid w:val="004D5574"/>
    <w:rsid w:val="004E063A"/>
    <w:rsid w:val="004E5AB4"/>
    <w:rsid w:val="004E7BEC"/>
    <w:rsid w:val="004E7C8E"/>
    <w:rsid w:val="004F5B2C"/>
    <w:rsid w:val="00505D3D"/>
    <w:rsid w:val="00506AF6"/>
    <w:rsid w:val="00511047"/>
    <w:rsid w:val="00516B8D"/>
    <w:rsid w:val="00521036"/>
    <w:rsid w:val="00537FBC"/>
    <w:rsid w:val="00545411"/>
    <w:rsid w:val="005574D1"/>
    <w:rsid w:val="00584811"/>
    <w:rsid w:val="00585784"/>
    <w:rsid w:val="00592EB2"/>
    <w:rsid w:val="00593AA6"/>
    <w:rsid w:val="00594161"/>
    <w:rsid w:val="00594749"/>
    <w:rsid w:val="005B4067"/>
    <w:rsid w:val="005C3F41"/>
    <w:rsid w:val="005C553A"/>
    <w:rsid w:val="005C64F8"/>
    <w:rsid w:val="005D2D09"/>
    <w:rsid w:val="005D6A63"/>
    <w:rsid w:val="005E4E85"/>
    <w:rsid w:val="005E605A"/>
    <w:rsid w:val="005F685C"/>
    <w:rsid w:val="00600219"/>
    <w:rsid w:val="00603DC4"/>
    <w:rsid w:val="006073AB"/>
    <w:rsid w:val="00620076"/>
    <w:rsid w:val="006253D8"/>
    <w:rsid w:val="00627333"/>
    <w:rsid w:val="00632520"/>
    <w:rsid w:val="00655529"/>
    <w:rsid w:val="006556D4"/>
    <w:rsid w:val="00655723"/>
    <w:rsid w:val="00667A00"/>
    <w:rsid w:val="00670EA1"/>
    <w:rsid w:val="00677CC2"/>
    <w:rsid w:val="006905DE"/>
    <w:rsid w:val="0069207B"/>
    <w:rsid w:val="006B5789"/>
    <w:rsid w:val="006C30C5"/>
    <w:rsid w:val="006C34A5"/>
    <w:rsid w:val="006C380F"/>
    <w:rsid w:val="006C45FD"/>
    <w:rsid w:val="006C7F8C"/>
    <w:rsid w:val="006D2ACC"/>
    <w:rsid w:val="006D3EEA"/>
    <w:rsid w:val="006E2F18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7B53"/>
    <w:rsid w:val="00731E00"/>
    <w:rsid w:val="007440B7"/>
    <w:rsid w:val="0075005F"/>
    <w:rsid w:val="007500C8"/>
    <w:rsid w:val="00756272"/>
    <w:rsid w:val="0076166F"/>
    <w:rsid w:val="0076681A"/>
    <w:rsid w:val="007715C9"/>
    <w:rsid w:val="00771613"/>
    <w:rsid w:val="00774EDD"/>
    <w:rsid w:val="0077500D"/>
    <w:rsid w:val="007757EC"/>
    <w:rsid w:val="00783E89"/>
    <w:rsid w:val="00793915"/>
    <w:rsid w:val="00793DD8"/>
    <w:rsid w:val="007A2C1D"/>
    <w:rsid w:val="007A31E6"/>
    <w:rsid w:val="007A3835"/>
    <w:rsid w:val="007A644A"/>
    <w:rsid w:val="007B2930"/>
    <w:rsid w:val="007B6144"/>
    <w:rsid w:val="007C2253"/>
    <w:rsid w:val="007C3853"/>
    <w:rsid w:val="007C4145"/>
    <w:rsid w:val="007D5A63"/>
    <w:rsid w:val="007D7B81"/>
    <w:rsid w:val="007E163D"/>
    <w:rsid w:val="007E667A"/>
    <w:rsid w:val="007E6736"/>
    <w:rsid w:val="007F28C9"/>
    <w:rsid w:val="007F6CA7"/>
    <w:rsid w:val="00801AB9"/>
    <w:rsid w:val="00803587"/>
    <w:rsid w:val="0080401A"/>
    <w:rsid w:val="008117E9"/>
    <w:rsid w:val="00824498"/>
    <w:rsid w:val="00824EE8"/>
    <w:rsid w:val="00847543"/>
    <w:rsid w:val="00856A31"/>
    <w:rsid w:val="00864B24"/>
    <w:rsid w:val="00867B37"/>
    <w:rsid w:val="008754D0"/>
    <w:rsid w:val="008855C9"/>
    <w:rsid w:val="00886456"/>
    <w:rsid w:val="008964F9"/>
    <w:rsid w:val="008975A0"/>
    <w:rsid w:val="008A1E37"/>
    <w:rsid w:val="008A46E1"/>
    <w:rsid w:val="008A4F43"/>
    <w:rsid w:val="008B2706"/>
    <w:rsid w:val="008C757F"/>
    <w:rsid w:val="008D0EE0"/>
    <w:rsid w:val="008E05CE"/>
    <w:rsid w:val="008E6067"/>
    <w:rsid w:val="008F54E7"/>
    <w:rsid w:val="00903422"/>
    <w:rsid w:val="00911B1D"/>
    <w:rsid w:val="00915DF9"/>
    <w:rsid w:val="009254C3"/>
    <w:rsid w:val="00926604"/>
    <w:rsid w:val="00930CE7"/>
    <w:rsid w:val="00932377"/>
    <w:rsid w:val="00937BAB"/>
    <w:rsid w:val="00947D5A"/>
    <w:rsid w:val="009502BA"/>
    <w:rsid w:val="00950772"/>
    <w:rsid w:val="009532A5"/>
    <w:rsid w:val="00982242"/>
    <w:rsid w:val="009868E9"/>
    <w:rsid w:val="009A5E71"/>
    <w:rsid w:val="009C3266"/>
    <w:rsid w:val="009C508F"/>
    <w:rsid w:val="009E5CFC"/>
    <w:rsid w:val="00A000C6"/>
    <w:rsid w:val="00A079CB"/>
    <w:rsid w:val="00A12128"/>
    <w:rsid w:val="00A22C98"/>
    <w:rsid w:val="00A231E2"/>
    <w:rsid w:val="00A2612A"/>
    <w:rsid w:val="00A3164E"/>
    <w:rsid w:val="00A32E3A"/>
    <w:rsid w:val="00A61756"/>
    <w:rsid w:val="00A64912"/>
    <w:rsid w:val="00A70A74"/>
    <w:rsid w:val="00A972AF"/>
    <w:rsid w:val="00AA29C9"/>
    <w:rsid w:val="00AD133F"/>
    <w:rsid w:val="00AD4670"/>
    <w:rsid w:val="00AD5641"/>
    <w:rsid w:val="00AD7889"/>
    <w:rsid w:val="00AF021B"/>
    <w:rsid w:val="00AF06CF"/>
    <w:rsid w:val="00B02C80"/>
    <w:rsid w:val="00B05CF4"/>
    <w:rsid w:val="00B07CDB"/>
    <w:rsid w:val="00B16A31"/>
    <w:rsid w:val="00B17DFD"/>
    <w:rsid w:val="00B308FE"/>
    <w:rsid w:val="00B33709"/>
    <w:rsid w:val="00B33B3C"/>
    <w:rsid w:val="00B34422"/>
    <w:rsid w:val="00B4636B"/>
    <w:rsid w:val="00B50ADC"/>
    <w:rsid w:val="00B566B1"/>
    <w:rsid w:val="00B62A1E"/>
    <w:rsid w:val="00B63834"/>
    <w:rsid w:val="00B72734"/>
    <w:rsid w:val="00B80199"/>
    <w:rsid w:val="00B83204"/>
    <w:rsid w:val="00B84590"/>
    <w:rsid w:val="00B916BE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1D0"/>
    <w:rsid w:val="00BF2465"/>
    <w:rsid w:val="00BF3CFA"/>
    <w:rsid w:val="00BF5377"/>
    <w:rsid w:val="00BF6173"/>
    <w:rsid w:val="00BF793C"/>
    <w:rsid w:val="00C2101A"/>
    <w:rsid w:val="00C23E72"/>
    <w:rsid w:val="00C25E7F"/>
    <w:rsid w:val="00C2746F"/>
    <w:rsid w:val="00C3008E"/>
    <w:rsid w:val="00C324A0"/>
    <w:rsid w:val="00C3300F"/>
    <w:rsid w:val="00C42BF8"/>
    <w:rsid w:val="00C445B0"/>
    <w:rsid w:val="00C44844"/>
    <w:rsid w:val="00C50043"/>
    <w:rsid w:val="00C72E12"/>
    <w:rsid w:val="00C7573B"/>
    <w:rsid w:val="00C84DA7"/>
    <w:rsid w:val="00C93B86"/>
    <w:rsid w:val="00C93C03"/>
    <w:rsid w:val="00CB2C8E"/>
    <w:rsid w:val="00CB4F7A"/>
    <w:rsid w:val="00CB602E"/>
    <w:rsid w:val="00CB6E96"/>
    <w:rsid w:val="00CD28C4"/>
    <w:rsid w:val="00CE051D"/>
    <w:rsid w:val="00CE1335"/>
    <w:rsid w:val="00CE493D"/>
    <w:rsid w:val="00CF07FA"/>
    <w:rsid w:val="00CF0BB2"/>
    <w:rsid w:val="00CF3EE8"/>
    <w:rsid w:val="00D050E6"/>
    <w:rsid w:val="00D10117"/>
    <w:rsid w:val="00D13441"/>
    <w:rsid w:val="00D150E7"/>
    <w:rsid w:val="00D23BB8"/>
    <w:rsid w:val="00D24508"/>
    <w:rsid w:val="00D26D69"/>
    <w:rsid w:val="00D32F65"/>
    <w:rsid w:val="00D33B86"/>
    <w:rsid w:val="00D52DC2"/>
    <w:rsid w:val="00D53BCC"/>
    <w:rsid w:val="00D65987"/>
    <w:rsid w:val="00D70DFB"/>
    <w:rsid w:val="00D766DF"/>
    <w:rsid w:val="00D801F5"/>
    <w:rsid w:val="00D815F0"/>
    <w:rsid w:val="00DA186E"/>
    <w:rsid w:val="00DA28B4"/>
    <w:rsid w:val="00DA4116"/>
    <w:rsid w:val="00DB0DF0"/>
    <w:rsid w:val="00DB251C"/>
    <w:rsid w:val="00DB4630"/>
    <w:rsid w:val="00DB7695"/>
    <w:rsid w:val="00DC4F88"/>
    <w:rsid w:val="00DE095F"/>
    <w:rsid w:val="00E05704"/>
    <w:rsid w:val="00E11E44"/>
    <w:rsid w:val="00E24011"/>
    <w:rsid w:val="00E3270E"/>
    <w:rsid w:val="00E338EF"/>
    <w:rsid w:val="00E544BB"/>
    <w:rsid w:val="00E61511"/>
    <w:rsid w:val="00E662CB"/>
    <w:rsid w:val="00E7125A"/>
    <w:rsid w:val="00E71C94"/>
    <w:rsid w:val="00E74DC7"/>
    <w:rsid w:val="00E8075A"/>
    <w:rsid w:val="00E83601"/>
    <w:rsid w:val="00E94D5E"/>
    <w:rsid w:val="00EA7100"/>
    <w:rsid w:val="00EA7F9F"/>
    <w:rsid w:val="00EB1274"/>
    <w:rsid w:val="00ED2BB6"/>
    <w:rsid w:val="00ED34E1"/>
    <w:rsid w:val="00ED3B8D"/>
    <w:rsid w:val="00EE5D35"/>
    <w:rsid w:val="00EF2E3A"/>
    <w:rsid w:val="00F0399F"/>
    <w:rsid w:val="00F072A7"/>
    <w:rsid w:val="00F078DC"/>
    <w:rsid w:val="00F32BA8"/>
    <w:rsid w:val="00F349F1"/>
    <w:rsid w:val="00F378E2"/>
    <w:rsid w:val="00F4350D"/>
    <w:rsid w:val="00F567F7"/>
    <w:rsid w:val="00F571BE"/>
    <w:rsid w:val="00F62036"/>
    <w:rsid w:val="00F65B52"/>
    <w:rsid w:val="00F67BCA"/>
    <w:rsid w:val="00F73BD6"/>
    <w:rsid w:val="00F75681"/>
    <w:rsid w:val="00F83989"/>
    <w:rsid w:val="00F85099"/>
    <w:rsid w:val="00F86C2B"/>
    <w:rsid w:val="00F92778"/>
    <w:rsid w:val="00F9379C"/>
    <w:rsid w:val="00F9632C"/>
    <w:rsid w:val="00FA1E52"/>
    <w:rsid w:val="00FB07E4"/>
    <w:rsid w:val="00FB0F26"/>
    <w:rsid w:val="00FB71CC"/>
    <w:rsid w:val="00FE4688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34A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7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7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7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9507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7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7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7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34A5"/>
  </w:style>
  <w:style w:type="paragraph" w:customStyle="1" w:styleId="OPCParaBase">
    <w:name w:val="OPCParaBase"/>
    <w:qFormat/>
    <w:rsid w:val="006C34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34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34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34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34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34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C34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34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34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34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34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34A5"/>
  </w:style>
  <w:style w:type="paragraph" w:customStyle="1" w:styleId="Blocks">
    <w:name w:val="Blocks"/>
    <w:aliases w:val="bb"/>
    <w:basedOn w:val="OPCParaBase"/>
    <w:qFormat/>
    <w:rsid w:val="006C34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34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34A5"/>
    <w:rPr>
      <w:i/>
    </w:rPr>
  </w:style>
  <w:style w:type="paragraph" w:customStyle="1" w:styleId="BoxList">
    <w:name w:val="BoxList"/>
    <w:aliases w:val="bl"/>
    <w:basedOn w:val="BoxText"/>
    <w:qFormat/>
    <w:rsid w:val="006C34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34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34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34A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C34A5"/>
  </w:style>
  <w:style w:type="character" w:customStyle="1" w:styleId="CharAmPartText">
    <w:name w:val="CharAmPartText"/>
    <w:basedOn w:val="OPCCharBase"/>
    <w:uiPriority w:val="1"/>
    <w:qFormat/>
    <w:rsid w:val="006C34A5"/>
  </w:style>
  <w:style w:type="character" w:customStyle="1" w:styleId="CharAmSchNo">
    <w:name w:val="CharAmSchNo"/>
    <w:basedOn w:val="OPCCharBase"/>
    <w:uiPriority w:val="1"/>
    <w:qFormat/>
    <w:rsid w:val="006C34A5"/>
  </w:style>
  <w:style w:type="character" w:customStyle="1" w:styleId="CharAmSchText">
    <w:name w:val="CharAmSchText"/>
    <w:basedOn w:val="OPCCharBase"/>
    <w:uiPriority w:val="1"/>
    <w:qFormat/>
    <w:rsid w:val="006C34A5"/>
  </w:style>
  <w:style w:type="character" w:customStyle="1" w:styleId="CharBoldItalic">
    <w:name w:val="CharBoldItalic"/>
    <w:basedOn w:val="OPCCharBase"/>
    <w:uiPriority w:val="1"/>
    <w:qFormat/>
    <w:rsid w:val="006C34A5"/>
    <w:rPr>
      <w:b/>
      <w:i/>
    </w:rPr>
  </w:style>
  <w:style w:type="character" w:customStyle="1" w:styleId="CharChapNo">
    <w:name w:val="CharChapNo"/>
    <w:basedOn w:val="OPCCharBase"/>
    <w:qFormat/>
    <w:rsid w:val="006C34A5"/>
  </w:style>
  <w:style w:type="character" w:customStyle="1" w:styleId="CharChapText">
    <w:name w:val="CharChapText"/>
    <w:basedOn w:val="OPCCharBase"/>
    <w:qFormat/>
    <w:rsid w:val="006C34A5"/>
  </w:style>
  <w:style w:type="character" w:customStyle="1" w:styleId="CharDivNo">
    <w:name w:val="CharDivNo"/>
    <w:basedOn w:val="OPCCharBase"/>
    <w:qFormat/>
    <w:rsid w:val="006C34A5"/>
  </w:style>
  <w:style w:type="character" w:customStyle="1" w:styleId="CharDivText">
    <w:name w:val="CharDivText"/>
    <w:basedOn w:val="OPCCharBase"/>
    <w:qFormat/>
    <w:rsid w:val="006C34A5"/>
  </w:style>
  <w:style w:type="character" w:customStyle="1" w:styleId="CharItalic">
    <w:name w:val="CharItalic"/>
    <w:basedOn w:val="OPCCharBase"/>
    <w:uiPriority w:val="1"/>
    <w:qFormat/>
    <w:rsid w:val="006C34A5"/>
    <w:rPr>
      <w:i/>
    </w:rPr>
  </w:style>
  <w:style w:type="character" w:customStyle="1" w:styleId="CharPartNo">
    <w:name w:val="CharPartNo"/>
    <w:basedOn w:val="OPCCharBase"/>
    <w:qFormat/>
    <w:rsid w:val="006C34A5"/>
  </w:style>
  <w:style w:type="character" w:customStyle="1" w:styleId="CharPartText">
    <w:name w:val="CharPartText"/>
    <w:basedOn w:val="OPCCharBase"/>
    <w:qFormat/>
    <w:rsid w:val="006C34A5"/>
  </w:style>
  <w:style w:type="character" w:customStyle="1" w:styleId="CharSectno">
    <w:name w:val="CharSectno"/>
    <w:basedOn w:val="OPCCharBase"/>
    <w:qFormat/>
    <w:rsid w:val="006C34A5"/>
  </w:style>
  <w:style w:type="character" w:customStyle="1" w:styleId="CharSubdNo">
    <w:name w:val="CharSubdNo"/>
    <w:basedOn w:val="OPCCharBase"/>
    <w:uiPriority w:val="1"/>
    <w:qFormat/>
    <w:rsid w:val="006C34A5"/>
  </w:style>
  <w:style w:type="character" w:customStyle="1" w:styleId="CharSubdText">
    <w:name w:val="CharSubdText"/>
    <w:basedOn w:val="OPCCharBase"/>
    <w:uiPriority w:val="1"/>
    <w:qFormat/>
    <w:rsid w:val="006C34A5"/>
  </w:style>
  <w:style w:type="paragraph" w:customStyle="1" w:styleId="CTA--">
    <w:name w:val="CTA --"/>
    <w:basedOn w:val="OPCParaBase"/>
    <w:next w:val="Normal"/>
    <w:rsid w:val="006C34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34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34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34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34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34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34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34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34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34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34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34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34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34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C34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34A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C34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34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C34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34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C34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34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34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34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34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34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34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34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34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34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34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C34A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34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34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34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34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34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34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34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34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34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34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34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34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34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34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34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34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34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34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34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34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34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34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C34A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C34A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C34A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C34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C34A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C34A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C34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34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34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34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34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34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6C34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6C34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C34A5"/>
    <w:rPr>
      <w:sz w:val="16"/>
    </w:rPr>
  </w:style>
  <w:style w:type="table" w:customStyle="1" w:styleId="CFlag">
    <w:name w:val="CFlag"/>
    <w:basedOn w:val="TableNormal"/>
    <w:uiPriority w:val="99"/>
    <w:rsid w:val="006C34A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C34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C34A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C34A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C34A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C34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C34A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34A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C34A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C34A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C34A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C34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C34A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C34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C34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C34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C34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34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C34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C34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C34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34A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C34A5"/>
  </w:style>
  <w:style w:type="character" w:customStyle="1" w:styleId="CharSubPartNoCASA">
    <w:name w:val="CharSubPartNo(CASA)"/>
    <w:basedOn w:val="OPCCharBase"/>
    <w:uiPriority w:val="1"/>
    <w:rsid w:val="006C34A5"/>
  </w:style>
  <w:style w:type="paragraph" w:customStyle="1" w:styleId="ENoteTTIndentHeadingSub">
    <w:name w:val="ENoteTTIndentHeadingSub"/>
    <w:aliases w:val="enTTHis"/>
    <w:basedOn w:val="OPCParaBase"/>
    <w:rsid w:val="006C34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34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34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34A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C34A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C34A5"/>
    <w:rPr>
      <w:sz w:val="22"/>
    </w:rPr>
  </w:style>
  <w:style w:type="paragraph" w:customStyle="1" w:styleId="SOTextNote">
    <w:name w:val="SO TextNote"/>
    <w:aliases w:val="sont"/>
    <w:basedOn w:val="SOText"/>
    <w:qFormat/>
    <w:rsid w:val="006C34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C34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C34A5"/>
    <w:rPr>
      <w:sz w:val="22"/>
    </w:rPr>
  </w:style>
  <w:style w:type="paragraph" w:customStyle="1" w:styleId="FileName">
    <w:name w:val="FileName"/>
    <w:basedOn w:val="Normal"/>
    <w:rsid w:val="006C34A5"/>
  </w:style>
  <w:style w:type="paragraph" w:customStyle="1" w:styleId="TableHeading">
    <w:name w:val="TableHeading"/>
    <w:aliases w:val="th"/>
    <w:basedOn w:val="OPCParaBase"/>
    <w:next w:val="Tabletext"/>
    <w:rsid w:val="006C34A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C34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C34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C34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C34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C34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C34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C34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C34A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C34A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C34A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077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5077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50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7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7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77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95077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77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7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7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basedOn w:val="DefaultParagraphFont"/>
    <w:link w:val="ActHead5"/>
    <w:rsid w:val="00950772"/>
    <w:rPr>
      <w:rFonts w:eastAsia="Times New Roman" w:cs="Times New Roman"/>
      <w:b/>
      <w:kern w:val="28"/>
      <w:sz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1FC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1FC4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34A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7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7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7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7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7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9507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7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7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7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34A5"/>
  </w:style>
  <w:style w:type="paragraph" w:customStyle="1" w:styleId="OPCParaBase">
    <w:name w:val="OPCParaBase"/>
    <w:qFormat/>
    <w:rsid w:val="006C34A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34A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34A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34A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34A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34A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C34A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34A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34A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34A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34A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34A5"/>
  </w:style>
  <w:style w:type="paragraph" w:customStyle="1" w:styleId="Blocks">
    <w:name w:val="Blocks"/>
    <w:aliases w:val="bb"/>
    <w:basedOn w:val="OPCParaBase"/>
    <w:qFormat/>
    <w:rsid w:val="006C34A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34A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34A5"/>
    <w:rPr>
      <w:i/>
    </w:rPr>
  </w:style>
  <w:style w:type="paragraph" w:customStyle="1" w:styleId="BoxList">
    <w:name w:val="BoxList"/>
    <w:aliases w:val="bl"/>
    <w:basedOn w:val="BoxText"/>
    <w:qFormat/>
    <w:rsid w:val="006C34A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34A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34A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34A5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6C34A5"/>
  </w:style>
  <w:style w:type="character" w:customStyle="1" w:styleId="CharAmPartText">
    <w:name w:val="CharAmPartText"/>
    <w:basedOn w:val="OPCCharBase"/>
    <w:uiPriority w:val="1"/>
    <w:qFormat/>
    <w:rsid w:val="006C34A5"/>
  </w:style>
  <w:style w:type="character" w:customStyle="1" w:styleId="CharAmSchNo">
    <w:name w:val="CharAmSchNo"/>
    <w:basedOn w:val="OPCCharBase"/>
    <w:uiPriority w:val="1"/>
    <w:qFormat/>
    <w:rsid w:val="006C34A5"/>
  </w:style>
  <w:style w:type="character" w:customStyle="1" w:styleId="CharAmSchText">
    <w:name w:val="CharAmSchText"/>
    <w:basedOn w:val="OPCCharBase"/>
    <w:uiPriority w:val="1"/>
    <w:qFormat/>
    <w:rsid w:val="006C34A5"/>
  </w:style>
  <w:style w:type="character" w:customStyle="1" w:styleId="CharBoldItalic">
    <w:name w:val="CharBoldItalic"/>
    <w:basedOn w:val="OPCCharBase"/>
    <w:uiPriority w:val="1"/>
    <w:qFormat/>
    <w:rsid w:val="006C34A5"/>
    <w:rPr>
      <w:b/>
      <w:i/>
    </w:rPr>
  </w:style>
  <w:style w:type="character" w:customStyle="1" w:styleId="CharChapNo">
    <w:name w:val="CharChapNo"/>
    <w:basedOn w:val="OPCCharBase"/>
    <w:qFormat/>
    <w:rsid w:val="006C34A5"/>
  </w:style>
  <w:style w:type="character" w:customStyle="1" w:styleId="CharChapText">
    <w:name w:val="CharChapText"/>
    <w:basedOn w:val="OPCCharBase"/>
    <w:qFormat/>
    <w:rsid w:val="006C34A5"/>
  </w:style>
  <w:style w:type="character" w:customStyle="1" w:styleId="CharDivNo">
    <w:name w:val="CharDivNo"/>
    <w:basedOn w:val="OPCCharBase"/>
    <w:qFormat/>
    <w:rsid w:val="006C34A5"/>
  </w:style>
  <w:style w:type="character" w:customStyle="1" w:styleId="CharDivText">
    <w:name w:val="CharDivText"/>
    <w:basedOn w:val="OPCCharBase"/>
    <w:qFormat/>
    <w:rsid w:val="006C34A5"/>
  </w:style>
  <w:style w:type="character" w:customStyle="1" w:styleId="CharItalic">
    <w:name w:val="CharItalic"/>
    <w:basedOn w:val="OPCCharBase"/>
    <w:uiPriority w:val="1"/>
    <w:qFormat/>
    <w:rsid w:val="006C34A5"/>
    <w:rPr>
      <w:i/>
    </w:rPr>
  </w:style>
  <w:style w:type="character" w:customStyle="1" w:styleId="CharPartNo">
    <w:name w:val="CharPartNo"/>
    <w:basedOn w:val="OPCCharBase"/>
    <w:qFormat/>
    <w:rsid w:val="006C34A5"/>
  </w:style>
  <w:style w:type="character" w:customStyle="1" w:styleId="CharPartText">
    <w:name w:val="CharPartText"/>
    <w:basedOn w:val="OPCCharBase"/>
    <w:qFormat/>
    <w:rsid w:val="006C34A5"/>
  </w:style>
  <w:style w:type="character" w:customStyle="1" w:styleId="CharSectno">
    <w:name w:val="CharSectno"/>
    <w:basedOn w:val="OPCCharBase"/>
    <w:qFormat/>
    <w:rsid w:val="006C34A5"/>
  </w:style>
  <w:style w:type="character" w:customStyle="1" w:styleId="CharSubdNo">
    <w:name w:val="CharSubdNo"/>
    <w:basedOn w:val="OPCCharBase"/>
    <w:uiPriority w:val="1"/>
    <w:qFormat/>
    <w:rsid w:val="006C34A5"/>
  </w:style>
  <w:style w:type="character" w:customStyle="1" w:styleId="CharSubdText">
    <w:name w:val="CharSubdText"/>
    <w:basedOn w:val="OPCCharBase"/>
    <w:uiPriority w:val="1"/>
    <w:qFormat/>
    <w:rsid w:val="006C34A5"/>
  </w:style>
  <w:style w:type="paragraph" w:customStyle="1" w:styleId="CTA--">
    <w:name w:val="CTA --"/>
    <w:basedOn w:val="OPCParaBase"/>
    <w:next w:val="Normal"/>
    <w:rsid w:val="006C34A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34A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34A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34A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34A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34A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34A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34A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34A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34A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34A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34A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34A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34A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C34A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34A5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C34A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34A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C34A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34A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C34A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34A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34A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34A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34A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34A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34A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34A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34A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34A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34A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C34A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34A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34A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34A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34A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34A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34A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34A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34A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34A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34A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34A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34A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34A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34A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34A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34A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34A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34A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34A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34A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34A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34A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C34A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C34A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C34A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C34A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C34A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C34A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C34A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C34A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34A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34A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34A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34A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34A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6C34A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6C34A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C34A5"/>
    <w:rPr>
      <w:sz w:val="16"/>
    </w:rPr>
  </w:style>
  <w:style w:type="table" w:customStyle="1" w:styleId="CFlag">
    <w:name w:val="CFlag"/>
    <w:basedOn w:val="TableNormal"/>
    <w:uiPriority w:val="99"/>
    <w:rsid w:val="006C34A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C34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A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C34A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C34A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C34A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C34A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C34A5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34A5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C34A5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C34A5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C34A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C34A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C34A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C34A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C34A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C34A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C34A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34A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C34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C34A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C34A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34A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C34A5"/>
  </w:style>
  <w:style w:type="character" w:customStyle="1" w:styleId="CharSubPartNoCASA">
    <w:name w:val="CharSubPartNo(CASA)"/>
    <w:basedOn w:val="OPCCharBase"/>
    <w:uiPriority w:val="1"/>
    <w:rsid w:val="006C34A5"/>
  </w:style>
  <w:style w:type="paragraph" w:customStyle="1" w:styleId="ENoteTTIndentHeadingSub">
    <w:name w:val="ENoteTTIndentHeadingSub"/>
    <w:aliases w:val="enTTHis"/>
    <w:basedOn w:val="OPCParaBase"/>
    <w:rsid w:val="006C34A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34A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34A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34A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C34A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C34A5"/>
    <w:rPr>
      <w:sz w:val="22"/>
    </w:rPr>
  </w:style>
  <w:style w:type="paragraph" w:customStyle="1" w:styleId="SOTextNote">
    <w:name w:val="SO TextNote"/>
    <w:aliases w:val="sont"/>
    <w:basedOn w:val="SOText"/>
    <w:qFormat/>
    <w:rsid w:val="006C34A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C34A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C34A5"/>
    <w:rPr>
      <w:sz w:val="22"/>
    </w:rPr>
  </w:style>
  <w:style w:type="paragraph" w:customStyle="1" w:styleId="FileName">
    <w:name w:val="FileName"/>
    <w:basedOn w:val="Normal"/>
    <w:rsid w:val="006C34A5"/>
  </w:style>
  <w:style w:type="paragraph" w:customStyle="1" w:styleId="TableHeading">
    <w:name w:val="TableHeading"/>
    <w:aliases w:val="th"/>
    <w:basedOn w:val="OPCParaBase"/>
    <w:next w:val="Tabletext"/>
    <w:rsid w:val="006C34A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C34A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C34A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C34A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C34A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C34A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C34A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C34A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C34A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C34A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C34A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C34A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077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5077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50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77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77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77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95077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77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7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7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basedOn w:val="DefaultParagraphFont"/>
    <w:link w:val="ActHead5"/>
    <w:rsid w:val="00950772"/>
    <w:rPr>
      <w:rFonts w:eastAsia="Times New Roman" w:cs="Times New Roman"/>
      <w:b/>
      <w:kern w:val="28"/>
      <w:sz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E1FC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E1FC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4207-D0AC-4514-B2CE-A32312B9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557</Words>
  <Characters>3042</Characters>
  <Application>Microsoft Office Word</Application>
  <DocSecurity>0</DocSecurity>
  <PresentationFormat/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2016-02-08T06:24:00Z</cp:lastPrinted>
  <dcterms:created xsi:type="dcterms:W3CDTF">2016-11-28T23:31:00Z</dcterms:created>
  <dcterms:modified xsi:type="dcterms:W3CDTF">2016-12-19T05:41:00Z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(IMMI 16/022: Priority Consideration of Certain Visa Applications) Instrument 2016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OPC61849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Migration Regulations 1994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15 March 2016</vt:lpwstr>
  </property>
</Properties>
</file>