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DB0" w:rsidRPr="008F2DB0" w:rsidRDefault="008F2DB0" w:rsidP="008F2DB0">
      <w:pPr>
        <w:jc w:val="center"/>
        <w:rPr>
          <w:b/>
          <w:u w:val="single"/>
        </w:rPr>
      </w:pPr>
      <w:r w:rsidRPr="008F2DB0">
        <w:rPr>
          <w:b/>
          <w:u w:val="single"/>
        </w:rPr>
        <w:t>EXPLANATORY STATEMENT</w:t>
      </w:r>
    </w:p>
    <w:p w:rsidR="008F2DB0" w:rsidRPr="008F2DB0" w:rsidRDefault="008F2DB0" w:rsidP="008F2DB0"/>
    <w:p w:rsidR="008F2DB0" w:rsidRPr="008F2DB0" w:rsidRDefault="008F2DB0" w:rsidP="009B13AF">
      <w:pPr>
        <w:jc w:val="center"/>
        <w:rPr>
          <w:i/>
        </w:rPr>
      </w:pPr>
      <w:r w:rsidRPr="008F2DB0">
        <w:rPr>
          <w:i/>
        </w:rPr>
        <w:t>List prepared under subsection 41-50(1) of the Higher Education Support Act 2003</w:t>
      </w:r>
    </w:p>
    <w:p w:rsidR="008F2DB0" w:rsidRPr="008F2DB0" w:rsidRDefault="008F2DB0" w:rsidP="008F2DB0">
      <w:pPr>
        <w:rPr>
          <w:b/>
          <w:i/>
        </w:rPr>
      </w:pPr>
    </w:p>
    <w:p w:rsidR="008F2DB0" w:rsidRPr="008F2DB0" w:rsidRDefault="008F2DB0" w:rsidP="008F2DB0">
      <w:pPr>
        <w:rPr>
          <w:b/>
        </w:rPr>
      </w:pPr>
      <w:r w:rsidRPr="008F2DB0">
        <w:rPr>
          <w:u w:val="single"/>
        </w:rPr>
        <w:t xml:space="preserve">Issued by the authority of the Minister for Education and Training </w:t>
      </w:r>
    </w:p>
    <w:p w:rsidR="008F2DB0" w:rsidRPr="008F2DB0" w:rsidRDefault="008F2DB0" w:rsidP="008F2DB0">
      <w:pPr>
        <w:rPr>
          <w:u w:val="single"/>
        </w:rPr>
      </w:pPr>
    </w:p>
    <w:p w:rsidR="008F2DB0" w:rsidRPr="008F2DB0" w:rsidRDefault="008F2DB0" w:rsidP="008F2DB0">
      <w:r w:rsidRPr="008F2DB0">
        <w:t>Subject:</w:t>
      </w:r>
      <w:r w:rsidRPr="008F2DB0">
        <w:tab/>
      </w:r>
      <w:r w:rsidRPr="008F2DB0">
        <w:rPr>
          <w:i/>
        </w:rPr>
        <w:t xml:space="preserve">Higher Education Support Act 2003 </w:t>
      </w:r>
      <w:r w:rsidRPr="008F2DB0">
        <w:t>(Act)</w:t>
      </w:r>
    </w:p>
    <w:p w:rsidR="008F2DB0" w:rsidRPr="008F2DB0" w:rsidRDefault="008F2DB0" w:rsidP="008F2DB0">
      <w:r w:rsidRPr="008F2DB0">
        <w:t>List of Maximum Grant Amounts under Division 41 for 2017 (the Instrument)</w:t>
      </w:r>
    </w:p>
    <w:p w:rsidR="008F2DB0" w:rsidRPr="008F2DB0" w:rsidRDefault="008F2DB0" w:rsidP="008F2DB0"/>
    <w:p w:rsidR="008F2DB0" w:rsidRPr="008F2DB0" w:rsidRDefault="008F2DB0" w:rsidP="008F2DB0">
      <w:pPr>
        <w:rPr>
          <w:b/>
        </w:rPr>
      </w:pPr>
      <w:r w:rsidRPr="008F2DB0">
        <w:rPr>
          <w:b/>
        </w:rPr>
        <w:t xml:space="preserve">Authority </w:t>
      </w:r>
    </w:p>
    <w:p w:rsidR="008F2DB0" w:rsidRPr="008F2DB0" w:rsidRDefault="008F2DB0" w:rsidP="008F2DB0">
      <w:r w:rsidRPr="008F2DB0">
        <w:t>Subsection 41-50(1) of the Act</w:t>
      </w:r>
      <w:r w:rsidRPr="008F2DB0">
        <w:rPr>
          <w:i/>
        </w:rPr>
        <w:t xml:space="preserve"> </w:t>
      </w:r>
      <w:r w:rsidRPr="008F2DB0">
        <w:t xml:space="preserve">provides that before the start of a year, the Minister must, by legislative instrument, cause a list to be prepared setting out the maximum amounts of all grants which may be paid in the following year for each purpose of grant specified in the table in section 41-10 of the Act. </w:t>
      </w:r>
    </w:p>
    <w:p w:rsidR="008F2DB0" w:rsidRPr="008F2DB0" w:rsidRDefault="008F2DB0" w:rsidP="008F2DB0"/>
    <w:p w:rsidR="008F2DB0" w:rsidRPr="008F2DB0" w:rsidRDefault="008F2DB0" w:rsidP="008F2DB0">
      <w:pPr>
        <w:rPr>
          <w:b/>
        </w:rPr>
      </w:pPr>
      <w:r w:rsidRPr="008F2DB0">
        <w:rPr>
          <w:b/>
        </w:rPr>
        <w:t>Purpose</w:t>
      </w:r>
    </w:p>
    <w:p w:rsidR="008F2DB0" w:rsidRPr="008F2DB0" w:rsidRDefault="008F2DB0" w:rsidP="008F2DB0">
      <w:r w:rsidRPr="008F2DB0">
        <w:t>The Instrument sets out:</w:t>
      </w:r>
    </w:p>
    <w:p w:rsidR="008F2DB0" w:rsidRPr="008F2DB0" w:rsidRDefault="008F2DB0" w:rsidP="008F2DB0">
      <w:pPr>
        <w:numPr>
          <w:ilvl w:val="0"/>
          <w:numId w:val="1"/>
        </w:numPr>
      </w:pPr>
      <w:r w:rsidRPr="008F2DB0">
        <w:t>each purpose of grant specified in the table in section 41-10 of the Act</w:t>
      </w:r>
    </w:p>
    <w:p w:rsidR="008F2DB0" w:rsidRPr="008F2DB0" w:rsidRDefault="008F2DB0" w:rsidP="008F2DB0">
      <w:pPr>
        <w:numPr>
          <w:ilvl w:val="0"/>
          <w:numId w:val="1"/>
        </w:numPr>
      </w:pPr>
      <w:proofErr w:type="gramStart"/>
      <w:r w:rsidRPr="008F2DB0">
        <w:t>the</w:t>
      </w:r>
      <w:proofErr w:type="gramEnd"/>
      <w:r w:rsidRPr="008F2DB0">
        <w:t xml:space="preserve"> maximum amounts of all grants for each purpose of grant for the 2017 calendar year.</w:t>
      </w:r>
    </w:p>
    <w:p w:rsidR="008F2DB0" w:rsidRPr="008F2DB0" w:rsidRDefault="008F2DB0" w:rsidP="008F2DB0"/>
    <w:p w:rsidR="008F2DB0" w:rsidRPr="008F2DB0" w:rsidRDefault="008F2DB0" w:rsidP="008F2DB0">
      <w:r w:rsidRPr="008F2DB0">
        <w:t xml:space="preserve">By comparison to the </w:t>
      </w:r>
      <w:r w:rsidRPr="008F2DB0">
        <w:rPr>
          <w:i/>
        </w:rPr>
        <w:t>List of Maximum Grant Amounts under Division 41 for 2016 (Education)</w:t>
      </w:r>
      <w:r w:rsidRPr="008F2DB0">
        <w:t xml:space="preserve"> this Instrument:</w:t>
      </w:r>
    </w:p>
    <w:p w:rsidR="008F2DB0" w:rsidRDefault="008F2DB0" w:rsidP="008F2DB0">
      <w:pPr>
        <w:numPr>
          <w:ilvl w:val="0"/>
          <w:numId w:val="2"/>
        </w:numPr>
      </w:pPr>
      <w:proofErr w:type="gramStart"/>
      <w:r w:rsidRPr="008F2DB0">
        <w:t>decreases</w:t>
      </w:r>
      <w:proofErr w:type="gramEnd"/>
      <w:r w:rsidRPr="008F2DB0">
        <w:t xml:space="preserve"> the maximum total payments for Item 1 – Promote Equality of Opportunity in Higher Education to reflect the Government’s decision to reprioritise funding from the Higher Education Participation and Partnerships Programme primarily to provide additional funding to support the Australian Institute of Aboriginal and Torres Strait Islander Studies.</w:t>
      </w:r>
    </w:p>
    <w:p w:rsidR="008F2DB0" w:rsidRPr="008F2DB0" w:rsidRDefault="008F2DB0" w:rsidP="008F2DB0">
      <w:pPr>
        <w:ind w:left="787"/>
      </w:pPr>
    </w:p>
    <w:p w:rsidR="008F2DB0" w:rsidRDefault="008F2DB0" w:rsidP="008F2DB0">
      <w:pPr>
        <w:numPr>
          <w:ilvl w:val="0"/>
          <w:numId w:val="2"/>
        </w:numPr>
      </w:pPr>
      <w:proofErr w:type="gramStart"/>
      <w:r w:rsidRPr="008F2DB0">
        <w:t>increases</w:t>
      </w:r>
      <w:proofErr w:type="gramEnd"/>
      <w:r w:rsidRPr="008F2DB0">
        <w:t xml:space="preserve"> the maximum total payments for Item 2 – Promote Productivity of Higher Education Providers due to the establishment of the Jobs and Growth in Tasmania</w:t>
      </w:r>
      <w:r>
        <w:t xml:space="preserve"> </w:t>
      </w:r>
      <w:r w:rsidRPr="008F2DB0">
        <w:t xml:space="preserve"> program.</w:t>
      </w:r>
    </w:p>
    <w:p w:rsidR="008F2DB0" w:rsidRDefault="008F2DB0" w:rsidP="008F2DB0">
      <w:pPr>
        <w:pStyle w:val="ListParagraph"/>
      </w:pPr>
    </w:p>
    <w:p w:rsidR="008F2DB0" w:rsidRDefault="008F2DB0" w:rsidP="008F2DB0">
      <w:pPr>
        <w:numPr>
          <w:ilvl w:val="0"/>
          <w:numId w:val="2"/>
        </w:numPr>
      </w:pPr>
      <w:proofErr w:type="gramStart"/>
      <w:r w:rsidRPr="008F2DB0">
        <w:t>increases</w:t>
      </w:r>
      <w:proofErr w:type="gramEnd"/>
      <w:r w:rsidRPr="008F2DB0">
        <w:t xml:space="preserve"> the maximum total payments for Item 4 - Support National Institutes Specified in the Other Grants Guidelines due to the Budget 2016–17 redirection of funding from the Department of the Prime Minister and Cabinet to the National Institutes Program to consolidate funding arrangements for the Batchelor Institute of Indigenous Tertiary Education.</w:t>
      </w:r>
    </w:p>
    <w:p w:rsidR="008F2DB0" w:rsidRDefault="008F2DB0" w:rsidP="008F2DB0">
      <w:pPr>
        <w:pStyle w:val="ListParagraph"/>
      </w:pPr>
    </w:p>
    <w:p w:rsidR="008F2DB0" w:rsidRDefault="008F2DB0" w:rsidP="008F2DB0">
      <w:pPr>
        <w:numPr>
          <w:ilvl w:val="0"/>
          <w:numId w:val="2"/>
        </w:numPr>
      </w:pPr>
      <w:proofErr w:type="gramStart"/>
      <w:r w:rsidRPr="008F2DB0">
        <w:t>increases</w:t>
      </w:r>
      <w:proofErr w:type="gramEnd"/>
      <w:r w:rsidRPr="008F2DB0">
        <w:t xml:space="preserve"> the maximum total payment for Item 6 - Assistance with the Cost of Higher Education Providers’ Superannuation Liabilities due to changes in estimates of superannuation payments to New South Wales universities.</w:t>
      </w:r>
    </w:p>
    <w:p w:rsidR="008F2DB0" w:rsidRDefault="008F2DB0" w:rsidP="008F2DB0">
      <w:pPr>
        <w:pStyle w:val="ListParagraph"/>
      </w:pPr>
    </w:p>
    <w:p w:rsidR="008F2DB0" w:rsidRDefault="008F2DB0" w:rsidP="008F2DB0">
      <w:pPr>
        <w:numPr>
          <w:ilvl w:val="0"/>
          <w:numId w:val="2"/>
        </w:numPr>
      </w:pPr>
      <w:r w:rsidRPr="008F2DB0">
        <w:t>increases the maximum total payments for item 7 – To Support Research by, and the Research Capability of, Higher Education Providers is primarily due to additional funding provided through the Government’s National Innovation and Science Agenda (</w:t>
      </w:r>
      <w:proofErr w:type="spellStart"/>
      <w:r w:rsidRPr="008F2DB0">
        <w:t>NISA</w:t>
      </w:r>
      <w:proofErr w:type="spellEnd"/>
      <w:r w:rsidRPr="008F2DB0">
        <w:t>) to increase incentives for end-user engagement, implemented as part of the consolidation of various programs (Research Infrastructure Block Grants, Joint Research Engagement Program and the Sustainable Research Excellence Program) into the new Research</w:t>
      </w:r>
      <w:r>
        <w:t xml:space="preserve"> </w:t>
      </w:r>
      <w:r w:rsidRPr="008F2DB0">
        <w:t xml:space="preserve"> Support Program from 1 January 2017.</w:t>
      </w:r>
    </w:p>
    <w:p w:rsidR="008F2DB0" w:rsidRDefault="008F2DB0" w:rsidP="008F2DB0">
      <w:pPr>
        <w:pStyle w:val="ListParagraph"/>
      </w:pPr>
    </w:p>
    <w:p w:rsidR="008F2DB0" w:rsidRDefault="008F2DB0" w:rsidP="008F2DB0">
      <w:pPr>
        <w:numPr>
          <w:ilvl w:val="0"/>
          <w:numId w:val="2"/>
        </w:numPr>
      </w:pPr>
      <w:r w:rsidRPr="008F2DB0">
        <w:t>decreases the maximum total payments for Item 8 - To Support the Training of Research Students due to the establishment of the Research Training Program (Commonwealth Scholarships) replacing the Research Training Scheme (Other Grants).</w:t>
      </w:r>
    </w:p>
    <w:p w:rsidR="008F2DB0" w:rsidRDefault="008F2DB0" w:rsidP="008F2DB0">
      <w:pPr>
        <w:pStyle w:val="ListParagraph"/>
      </w:pPr>
    </w:p>
    <w:p w:rsidR="008F2DB0" w:rsidRPr="008F2DB0" w:rsidRDefault="008F2DB0" w:rsidP="008F2DB0">
      <w:pPr>
        <w:numPr>
          <w:ilvl w:val="0"/>
          <w:numId w:val="2"/>
        </w:numPr>
      </w:pPr>
      <w:proofErr w:type="gramStart"/>
      <w:r w:rsidRPr="008F2DB0">
        <w:t>increases</w:t>
      </w:r>
      <w:proofErr w:type="gramEnd"/>
      <w:r w:rsidRPr="008F2DB0">
        <w:t xml:space="preserve"> the maximum total payments for Item </w:t>
      </w:r>
      <w:proofErr w:type="spellStart"/>
      <w:r w:rsidRPr="008F2DB0">
        <w:t>9A</w:t>
      </w:r>
      <w:proofErr w:type="spellEnd"/>
      <w:r w:rsidRPr="008F2DB0">
        <w:t xml:space="preserve"> – Support Diversity and Structural Reform due to the provision of funding support to Deakin University to better respond to </w:t>
      </w:r>
      <w:r w:rsidRPr="008F2DB0">
        <w:lastRenderedPageBreak/>
        <w:t>local labour markets and assure the ongoing provision of higher education in</w:t>
      </w:r>
      <w:r>
        <w:t xml:space="preserve"> </w:t>
      </w:r>
      <w:r w:rsidRPr="008F2DB0">
        <w:t xml:space="preserve"> Warrnambool.</w:t>
      </w:r>
    </w:p>
    <w:p w:rsidR="008F2DB0" w:rsidRPr="008F2DB0" w:rsidRDefault="008F2DB0" w:rsidP="008F2DB0"/>
    <w:p w:rsidR="008F2DB0" w:rsidRDefault="008F2DB0" w:rsidP="008F2DB0">
      <w:pPr>
        <w:numPr>
          <w:ilvl w:val="0"/>
          <w:numId w:val="2"/>
        </w:numPr>
      </w:pPr>
      <w:proofErr w:type="gramStart"/>
      <w:r w:rsidRPr="008F2DB0">
        <w:t>decreases</w:t>
      </w:r>
      <w:proofErr w:type="gramEnd"/>
      <w:r w:rsidRPr="008F2DB0">
        <w:t xml:space="preserve"> the maximum total payment for Item </w:t>
      </w:r>
      <w:proofErr w:type="spellStart"/>
      <w:r w:rsidRPr="008F2DB0">
        <w:t>11A</w:t>
      </w:r>
      <w:proofErr w:type="spellEnd"/>
      <w:r w:rsidRPr="008F2DB0">
        <w:t xml:space="preserve"> - Assure and Enhance the Quality of Australia’s Higher Education Sector due to 2015–16 Budget savings for the Promotion of Excellence in Learning and Teaching in Higher Education, offset by the establishment of the Academic Centres of Cyber Security Excellence.</w:t>
      </w:r>
    </w:p>
    <w:p w:rsidR="008F2DB0" w:rsidRDefault="008F2DB0" w:rsidP="008F2DB0">
      <w:pPr>
        <w:pStyle w:val="ListParagraph"/>
      </w:pPr>
    </w:p>
    <w:p w:rsidR="008F2DB0" w:rsidRDefault="008F2DB0" w:rsidP="008F2DB0">
      <w:pPr>
        <w:numPr>
          <w:ilvl w:val="0"/>
          <w:numId w:val="2"/>
        </w:numPr>
      </w:pPr>
      <w:proofErr w:type="gramStart"/>
      <w:r w:rsidRPr="008F2DB0">
        <w:t>decreases</w:t>
      </w:r>
      <w:proofErr w:type="gramEnd"/>
      <w:r w:rsidRPr="008F2DB0">
        <w:t xml:space="preserve"> the maximum total payments for Item </w:t>
      </w:r>
      <w:proofErr w:type="spellStart"/>
      <w:r w:rsidRPr="008F2DB0">
        <w:t>11B</w:t>
      </w:r>
      <w:proofErr w:type="spellEnd"/>
      <w:r w:rsidRPr="008F2DB0">
        <w:t xml:space="preserve"> - Foster an Understanding of the Importance of, or Promote Research and Scholarship in, Science, Social Science or the Humanities in Australia due to the cessation of the Australian Maths and Science Partnership Program.</w:t>
      </w:r>
    </w:p>
    <w:p w:rsidR="008F2DB0" w:rsidRDefault="008F2DB0" w:rsidP="008F2DB0">
      <w:pPr>
        <w:pStyle w:val="ListParagraph"/>
      </w:pPr>
    </w:p>
    <w:p w:rsidR="008F2DB0" w:rsidRPr="008F2DB0" w:rsidRDefault="008F2DB0" w:rsidP="008F2DB0">
      <w:pPr>
        <w:rPr>
          <w:b/>
        </w:rPr>
      </w:pPr>
      <w:r w:rsidRPr="008F2DB0">
        <w:rPr>
          <w:b/>
        </w:rPr>
        <w:t>Consultation</w:t>
      </w:r>
    </w:p>
    <w:p w:rsidR="008F2DB0" w:rsidRPr="008F2DB0" w:rsidRDefault="008F2DB0" w:rsidP="008F2DB0">
      <w:r w:rsidRPr="008F2DB0">
        <w:t>Consultation was not undertaken on the Determination as it does not create new commitments, but implements Government decisions already announced.</w:t>
      </w:r>
    </w:p>
    <w:p w:rsidR="008F2DB0" w:rsidRPr="008F2DB0" w:rsidRDefault="008F2DB0" w:rsidP="008F2DB0"/>
    <w:p w:rsidR="008F2DB0" w:rsidRPr="008F2DB0" w:rsidRDefault="008F2DB0" w:rsidP="008F2DB0">
      <w:pPr>
        <w:rPr>
          <w:b/>
        </w:rPr>
      </w:pPr>
      <w:r w:rsidRPr="008F2DB0">
        <w:rPr>
          <w:b/>
        </w:rPr>
        <w:t>Commencement</w:t>
      </w:r>
    </w:p>
    <w:p w:rsidR="008F2DB0" w:rsidRPr="008F2DB0" w:rsidRDefault="008F2DB0" w:rsidP="008F2DB0">
      <w:r w:rsidRPr="008F2DB0">
        <w:t xml:space="preserve">The Instrument is a Legislative Instrument under the </w:t>
      </w:r>
      <w:r w:rsidRPr="008F2DB0">
        <w:rPr>
          <w:i/>
        </w:rPr>
        <w:t>Legislation Act 2003</w:t>
      </w:r>
      <w:r w:rsidRPr="008F2DB0">
        <w:t>. The Instrument takes effect the day after it is registered on the Federal Register of Legislation.</w:t>
      </w:r>
    </w:p>
    <w:p w:rsidR="008F2DB0" w:rsidRPr="008F2DB0" w:rsidRDefault="008F2DB0" w:rsidP="008F2DB0">
      <w:pPr>
        <w:sectPr w:rsidR="008F2DB0" w:rsidRPr="008F2DB0" w:rsidSect="008F2DB0">
          <w:pgSz w:w="11906" w:h="16838"/>
          <w:pgMar w:top="522" w:right="851" w:bottom="567" w:left="1440" w:header="284" w:footer="709" w:gutter="0"/>
          <w:cols w:space="708"/>
          <w:docGrid w:linePitch="360"/>
        </w:sectPr>
      </w:pPr>
    </w:p>
    <w:p w:rsidR="008F2DB0" w:rsidRPr="008F2DB0" w:rsidRDefault="008F2DB0" w:rsidP="008F2DB0">
      <w:pPr>
        <w:jc w:val="center"/>
        <w:rPr>
          <w:b/>
          <w:bCs/>
        </w:rPr>
      </w:pPr>
      <w:r w:rsidRPr="008F2DB0">
        <w:rPr>
          <w:b/>
          <w:bCs/>
        </w:rPr>
        <w:lastRenderedPageBreak/>
        <w:t>Statement of Compatibility with Human Rights</w:t>
      </w:r>
    </w:p>
    <w:p w:rsidR="008F2DB0" w:rsidRPr="008F2DB0" w:rsidRDefault="008F2DB0" w:rsidP="008F2DB0">
      <w:pPr>
        <w:rPr>
          <w:b/>
          <w:bCs/>
        </w:rPr>
      </w:pPr>
    </w:p>
    <w:p w:rsidR="008F2DB0" w:rsidRPr="008F2DB0" w:rsidRDefault="008F2DB0" w:rsidP="009B13AF">
      <w:pPr>
        <w:jc w:val="center"/>
        <w:rPr>
          <w:bCs/>
          <w:i/>
        </w:rPr>
      </w:pPr>
      <w:r w:rsidRPr="008F2DB0">
        <w:rPr>
          <w:bCs/>
          <w:i/>
        </w:rPr>
        <w:t>Prepared in accordance with Part 3 of the Human Rights (Parliamentary Scrutiny) Act 2011</w:t>
      </w:r>
    </w:p>
    <w:p w:rsidR="008F2DB0" w:rsidRPr="008F2DB0" w:rsidRDefault="008F2DB0" w:rsidP="008F2DB0">
      <w:pPr>
        <w:rPr>
          <w:bCs/>
          <w:i/>
        </w:rPr>
      </w:pPr>
    </w:p>
    <w:p w:rsidR="008F2DB0" w:rsidRPr="008F2DB0" w:rsidRDefault="008F2DB0" w:rsidP="008F2DB0">
      <w:pPr>
        <w:jc w:val="center"/>
        <w:rPr>
          <w:b/>
        </w:rPr>
      </w:pPr>
      <w:r w:rsidRPr="008F2DB0">
        <w:rPr>
          <w:b/>
          <w:i/>
        </w:rPr>
        <w:t>List of Maximum Grant Amounts under D</w:t>
      </w:r>
      <w:bookmarkStart w:id="0" w:name="_GoBack"/>
      <w:bookmarkEnd w:id="0"/>
      <w:r w:rsidRPr="008F2DB0">
        <w:rPr>
          <w:b/>
          <w:i/>
        </w:rPr>
        <w:t>ivision 41 for 2017</w:t>
      </w:r>
    </w:p>
    <w:p w:rsidR="008F2DB0" w:rsidRPr="008F2DB0" w:rsidRDefault="008F2DB0" w:rsidP="008F2DB0">
      <w:pPr>
        <w:rPr>
          <w:b/>
          <w:bCs/>
        </w:rPr>
      </w:pPr>
    </w:p>
    <w:p w:rsidR="008F2DB0" w:rsidRPr="008F2DB0" w:rsidRDefault="008F2DB0" w:rsidP="008F2DB0">
      <w:pPr>
        <w:rPr>
          <w:bCs/>
        </w:rPr>
      </w:pPr>
      <w:r w:rsidRPr="008F2DB0">
        <w:rPr>
          <w:bCs/>
        </w:rPr>
        <w:t xml:space="preserve">This legislative instrument is compatible with human rights and freedoms recognised or declared in the international instruments listed in section 3 of the </w:t>
      </w:r>
      <w:r w:rsidRPr="008F2DB0">
        <w:rPr>
          <w:bCs/>
          <w:i/>
        </w:rPr>
        <w:t>Human Rights (Parliamentary Scrutiny) Act 2011</w:t>
      </w:r>
      <w:r w:rsidRPr="008F2DB0">
        <w:rPr>
          <w:bCs/>
        </w:rPr>
        <w:t>.</w:t>
      </w:r>
    </w:p>
    <w:p w:rsidR="008F2DB0" w:rsidRPr="008F2DB0" w:rsidRDefault="008F2DB0" w:rsidP="008F2DB0">
      <w:pPr>
        <w:rPr>
          <w:bCs/>
        </w:rPr>
      </w:pPr>
    </w:p>
    <w:p w:rsidR="008F2DB0" w:rsidRPr="008F2DB0" w:rsidRDefault="008F2DB0" w:rsidP="008F2DB0">
      <w:pPr>
        <w:rPr>
          <w:b/>
          <w:bCs/>
        </w:rPr>
      </w:pPr>
      <w:r w:rsidRPr="008F2DB0">
        <w:rPr>
          <w:b/>
          <w:bCs/>
        </w:rPr>
        <w:t>Overview of the legislative instrument</w:t>
      </w:r>
    </w:p>
    <w:p w:rsidR="008F2DB0" w:rsidRPr="008F2DB0" w:rsidRDefault="008F2DB0" w:rsidP="008F2DB0">
      <w:pPr>
        <w:rPr>
          <w:b/>
          <w:bCs/>
        </w:rPr>
      </w:pPr>
    </w:p>
    <w:p w:rsidR="008F2DB0" w:rsidRPr="008F2DB0" w:rsidRDefault="008F2DB0" w:rsidP="008F2DB0">
      <w:r w:rsidRPr="008F2DB0">
        <w:t xml:space="preserve">Subsection 41-50(1) of the </w:t>
      </w:r>
      <w:r w:rsidRPr="008F2DB0">
        <w:rPr>
          <w:i/>
        </w:rPr>
        <w:t xml:space="preserve">Higher Education Support Act 2003 </w:t>
      </w:r>
      <w:r w:rsidRPr="008F2DB0">
        <w:t xml:space="preserve">(Act) provides that before the start of a year, the Minister must, by legislative instrument, cause a list to be prepared setting out the maximum amounts of all grants which may be paid in the following year for each purpose of grant specified in the table in section 41-10 of the Act. </w:t>
      </w:r>
    </w:p>
    <w:p w:rsidR="008F2DB0" w:rsidRPr="008F2DB0" w:rsidRDefault="008F2DB0" w:rsidP="008F2DB0"/>
    <w:p w:rsidR="008F2DB0" w:rsidRPr="008F2DB0" w:rsidRDefault="008F2DB0" w:rsidP="008F2DB0">
      <w:r w:rsidRPr="008F2DB0">
        <w:t xml:space="preserve">The Instrument sets out each purpose of grant specified in the table in section 41-10 of the Act as well as the maximum amounts of all grants for each purpose of grant for the 2017 calendar year. Compared to the </w:t>
      </w:r>
      <w:r w:rsidRPr="008F2DB0">
        <w:rPr>
          <w:i/>
        </w:rPr>
        <w:t>List of Maximum Grant Amounts under Division 41 for 2016 (Education)</w:t>
      </w:r>
      <w:r w:rsidRPr="008F2DB0">
        <w:t xml:space="preserve"> the Instrument:</w:t>
      </w:r>
    </w:p>
    <w:p w:rsidR="008F2DB0" w:rsidRDefault="008F2DB0" w:rsidP="008F2DB0">
      <w:pPr>
        <w:numPr>
          <w:ilvl w:val="0"/>
          <w:numId w:val="2"/>
        </w:numPr>
      </w:pPr>
      <w:proofErr w:type="gramStart"/>
      <w:r w:rsidRPr="008F2DB0">
        <w:t>decreases</w:t>
      </w:r>
      <w:proofErr w:type="gramEnd"/>
      <w:r w:rsidRPr="008F2DB0">
        <w:t xml:space="preserve"> the maximum total payments for Item 1 – Promote Equality of Opportunity in Higher Education to reflect the Government’s decision to reprioritise funding from the Higher Education Participation and Partnerships Programme primarily to provide additional funding to support the Australian Institute of Aboriginal and Torres Strait Islander Studies.</w:t>
      </w:r>
    </w:p>
    <w:p w:rsidR="00322F71" w:rsidRPr="008F2DB0" w:rsidRDefault="00322F71" w:rsidP="00322F71">
      <w:pPr>
        <w:ind w:left="787"/>
      </w:pPr>
    </w:p>
    <w:p w:rsidR="008F2DB0" w:rsidRDefault="008F2DB0" w:rsidP="008F2DB0">
      <w:pPr>
        <w:numPr>
          <w:ilvl w:val="0"/>
          <w:numId w:val="2"/>
        </w:numPr>
      </w:pPr>
      <w:proofErr w:type="gramStart"/>
      <w:r w:rsidRPr="008F2DB0">
        <w:t>increases</w:t>
      </w:r>
      <w:proofErr w:type="gramEnd"/>
      <w:r w:rsidRPr="008F2DB0">
        <w:t xml:space="preserve"> the maximum total payments for Item 2 – Promote Productivity of Higher Education Providers due to the establishment of the Jobs and Growth in Tasmania program.</w:t>
      </w:r>
    </w:p>
    <w:p w:rsidR="00322F71" w:rsidRDefault="00322F71" w:rsidP="00322F71">
      <w:pPr>
        <w:pStyle w:val="ListParagraph"/>
      </w:pPr>
    </w:p>
    <w:p w:rsidR="008F2DB0" w:rsidRDefault="008F2DB0" w:rsidP="008F2DB0">
      <w:pPr>
        <w:numPr>
          <w:ilvl w:val="0"/>
          <w:numId w:val="2"/>
        </w:numPr>
      </w:pPr>
      <w:proofErr w:type="gramStart"/>
      <w:r w:rsidRPr="008F2DB0">
        <w:t>increases</w:t>
      </w:r>
      <w:proofErr w:type="gramEnd"/>
      <w:r w:rsidRPr="008F2DB0">
        <w:t xml:space="preserve"> the maximum total payments for Item 4 - Support National Institutes Specified in the Other Grants Guidelines due to the Budget 2016–17 redirection of funding from the Department of the Prime Minister and Cabinet to the National Institutes Program to consolidate funding arrangements for the Batchelor Institute of Indigenous Tertiary Education.</w:t>
      </w:r>
    </w:p>
    <w:p w:rsidR="00322F71" w:rsidRDefault="00322F71" w:rsidP="00322F71">
      <w:pPr>
        <w:pStyle w:val="ListParagraph"/>
      </w:pPr>
    </w:p>
    <w:p w:rsidR="008F2DB0" w:rsidRDefault="008F2DB0" w:rsidP="008F2DB0">
      <w:pPr>
        <w:numPr>
          <w:ilvl w:val="0"/>
          <w:numId w:val="2"/>
        </w:numPr>
      </w:pPr>
      <w:proofErr w:type="gramStart"/>
      <w:r w:rsidRPr="008F2DB0">
        <w:t>increases</w:t>
      </w:r>
      <w:proofErr w:type="gramEnd"/>
      <w:r w:rsidRPr="008F2DB0">
        <w:t xml:space="preserve"> the maximum total payment for Item 6 - Assistance with the Cost of Higher Education Providers’ Superannuation Liabilities due to changes in estimates of superannuation payments to New South Wales universities.</w:t>
      </w:r>
    </w:p>
    <w:p w:rsidR="00322F71" w:rsidRDefault="00322F71" w:rsidP="00322F71">
      <w:pPr>
        <w:pStyle w:val="ListParagraph"/>
      </w:pPr>
    </w:p>
    <w:p w:rsidR="008F2DB0" w:rsidRDefault="008F2DB0" w:rsidP="008F2DB0">
      <w:pPr>
        <w:numPr>
          <w:ilvl w:val="0"/>
          <w:numId w:val="2"/>
        </w:numPr>
      </w:pPr>
      <w:proofErr w:type="gramStart"/>
      <w:r w:rsidRPr="008F2DB0">
        <w:t>increases</w:t>
      </w:r>
      <w:proofErr w:type="gramEnd"/>
      <w:r w:rsidRPr="008F2DB0">
        <w:t xml:space="preserve"> the maximum total payments for item 7 – To Support Research by, and the Research Capability of, Higher Education Providers primarily due to additional funding provided through the Government’s National Innovation and Science Agenda (</w:t>
      </w:r>
      <w:proofErr w:type="spellStart"/>
      <w:r w:rsidRPr="008F2DB0">
        <w:t>NISA</w:t>
      </w:r>
      <w:proofErr w:type="spellEnd"/>
      <w:r w:rsidRPr="008F2DB0">
        <w:t>) to increase incentives for end-user engagement, implemented as part establishing the  new Research Support Program from 1 January 2017.</w:t>
      </w:r>
    </w:p>
    <w:p w:rsidR="00322F71" w:rsidRDefault="00322F71" w:rsidP="00322F71">
      <w:pPr>
        <w:pStyle w:val="ListParagraph"/>
      </w:pPr>
    </w:p>
    <w:p w:rsidR="008F2DB0" w:rsidRDefault="008F2DB0" w:rsidP="008F2DB0">
      <w:pPr>
        <w:numPr>
          <w:ilvl w:val="0"/>
          <w:numId w:val="2"/>
        </w:numPr>
      </w:pPr>
      <w:r w:rsidRPr="008F2DB0">
        <w:t>decreases the maximum total payments for Item 8 - To Support the Training of Research Students due to the establishment of the Research Training Program (Commonwealth Scholarship) replacing the Research Training Scheme (Other Grants).</w:t>
      </w:r>
    </w:p>
    <w:p w:rsidR="00322F71" w:rsidRPr="008F2DB0" w:rsidRDefault="00322F71" w:rsidP="00322F71">
      <w:pPr>
        <w:ind w:left="787"/>
      </w:pPr>
    </w:p>
    <w:p w:rsidR="008F2DB0" w:rsidRDefault="008F2DB0" w:rsidP="008F2DB0">
      <w:pPr>
        <w:numPr>
          <w:ilvl w:val="0"/>
          <w:numId w:val="2"/>
        </w:numPr>
      </w:pPr>
      <w:proofErr w:type="gramStart"/>
      <w:r w:rsidRPr="008F2DB0">
        <w:t>increases</w:t>
      </w:r>
      <w:proofErr w:type="gramEnd"/>
      <w:r w:rsidRPr="008F2DB0">
        <w:t xml:space="preserve"> the maximum total payments for Item </w:t>
      </w:r>
      <w:proofErr w:type="spellStart"/>
      <w:r w:rsidRPr="008F2DB0">
        <w:t>9A</w:t>
      </w:r>
      <w:proofErr w:type="spellEnd"/>
      <w:r w:rsidRPr="008F2DB0">
        <w:t xml:space="preserve"> – Support Diversity and Structural Reform due to the provision of funding support to Deakin University to better respond to </w:t>
      </w:r>
      <w:r w:rsidRPr="008F2DB0">
        <w:lastRenderedPageBreak/>
        <w:t>local labour markets and assure the ongoing provision of higher education in Warrnambool.</w:t>
      </w:r>
    </w:p>
    <w:p w:rsidR="00322F71" w:rsidRDefault="00322F71" w:rsidP="00322F71">
      <w:pPr>
        <w:pStyle w:val="ListParagraph"/>
      </w:pPr>
    </w:p>
    <w:p w:rsidR="008F2DB0" w:rsidRDefault="008F2DB0" w:rsidP="008F2DB0">
      <w:pPr>
        <w:numPr>
          <w:ilvl w:val="0"/>
          <w:numId w:val="2"/>
        </w:numPr>
      </w:pPr>
      <w:proofErr w:type="gramStart"/>
      <w:r w:rsidRPr="008F2DB0">
        <w:t>decreases</w:t>
      </w:r>
      <w:proofErr w:type="gramEnd"/>
      <w:r w:rsidRPr="008F2DB0">
        <w:t xml:space="preserve"> the maximum total payment for Item </w:t>
      </w:r>
      <w:proofErr w:type="spellStart"/>
      <w:r w:rsidRPr="008F2DB0">
        <w:t>11A</w:t>
      </w:r>
      <w:proofErr w:type="spellEnd"/>
      <w:r w:rsidRPr="008F2DB0">
        <w:t xml:space="preserve"> - Assure and Enhance the Quality of Australia’s Higher Education Sector due to 2015–16 Budget savings for the Promotion of Excellence in Learning and Teaching in Higher Education, offset by the establishment of the Academic Centres of Cyber Security Excellence.</w:t>
      </w:r>
    </w:p>
    <w:p w:rsidR="00322F71" w:rsidRDefault="00322F71" w:rsidP="00322F71">
      <w:pPr>
        <w:pStyle w:val="ListParagraph"/>
      </w:pPr>
    </w:p>
    <w:p w:rsidR="008F2DB0" w:rsidRPr="008F2DB0" w:rsidRDefault="008F2DB0" w:rsidP="008F2DB0">
      <w:pPr>
        <w:numPr>
          <w:ilvl w:val="0"/>
          <w:numId w:val="2"/>
        </w:numPr>
      </w:pPr>
      <w:proofErr w:type="gramStart"/>
      <w:r w:rsidRPr="008F2DB0">
        <w:t>decreases</w:t>
      </w:r>
      <w:proofErr w:type="gramEnd"/>
      <w:r w:rsidRPr="008F2DB0">
        <w:t xml:space="preserve"> the maximum total payments for Item </w:t>
      </w:r>
      <w:proofErr w:type="spellStart"/>
      <w:r w:rsidRPr="008F2DB0">
        <w:t>11B</w:t>
      </w:r>
      <w:proofErr w:type="spellEnd"/>
      <w:r w:rsidRPr="008F2DB0">
        <w:t xml:space="preserve"> - Foster an Understanding of the Importance of, or Promote Research and Scholarship in, Science, Social Science or the Humanities in Australia due to the cessation of the Australian Maths and Science Partnership Programme.</w:t>
      </w:r>
    </w:p>
    <w:p w:rsidR="008F2DB0" w:rsidRPr="008F2DB0" w:rsidRDefault="008F2DB0" w:rsidP="008F2DB0"/>
    <w:p w:rsidR="008F2DB0" w:rsidRPr="008F2DB0" w:rsidRDefault="008F2DB0" w:rsidP="008F2DB0">
      <w:pPr>
        <w:rPr>
          <w:b/>
          <w:bCs/>
        </w:rPr>
      </w:pPr>
      <w:r w:rsidRPr="008F2DB0">
        <w:rPr>
          <w:b/>
          <w:bCs/>
        </w:rPr>
        <w:t>Human rights implications</w:t>
      </w:r>
    </w:p>
    <w:p w:rsidR="008F2DB0" w:rsidRPr="008F2DB0" w:rsidRDefault="008F2DB0" w:rsidP="008F2DB0">
      <w:pPr>
        <w:rPr>
          <w:bCs/>
        </w:rPr>
      </w:pPr>
    </w:p>
    <w:p w:rsidR="008F2DB0" w:rsidRPr="008F2DB0" w:rsidRDefault="008F2DB0" w:rsidP="008F2DB0">
      <w:pPr>
        <w:rPr>
          <w:b/>
          <w:bCs/>
        </w:rPr>
      </w:pPr>
      <w:r w:rsidRPr="008F2DB0">
        <w:rPr>
          <w:bCs/>
          <w:i/>
        </w:rPr>
        <w:t>Right to Education</w:t>
      </w:r>
    </w:p>
    <w:p w:rsidR="008F2DB0" w:rsidRPr="008F2DB0" w:rsidRDefault="008F2DB0" w:rsidP="008F2DB0"/>
    <w:p w:rsidR="008F2DB0" w:rsidRPr="008F2DB0" w:rsidRDefault="008F2DB0" w:rsidP="008F2DB0">
      <w:pPr>
        <w:rPr>
          <w:bCs/>
        </w:rPr>
      </w:pPr>
      <w:r w:rsidRPr="008F2DB0">
        <w:rPr>
          <w:bCs/>
        </w:rPr>
        <w:t xml:space="preserve">The Instrument engages the right to education contained in Article 13 of the International Covenant on Economic, Social and Cultural Rights. </w:t>
      </w:r>
    </w:p>
    <w:p w:rsidR="008F2DB0" w:rsidRPr="008F2DB0" w:rsidRDefault="008F2DB0" w:rsidP="008F2DB0">
      <w:pPr>
        <w:rPr>
          <w:bCs/>
        </w:rPr>
      </w:pPr>
    </w:p>
    <w:p w:rsidR="008F2DB0" w:rsidRPr="008F2DB0" w:rsidRDefault="008F2DB0" w:rsidP="008F2DB0">
      <w:r w:rsidRPr="008F2DB0">
        <w:rPr>
          <w:bCs/>
        </w:rPr>
        <w:t xml:space="preserve">The Instrument provides for an increase to the maximum amount which is payable by the Commonwealth in relation to item 6 of the table in section 41-10 of the Act which concerns grants to assist with the cost of higher education providers’ superannuation liabilities. The Instrument also provides for increases to the maximum grant amounts for national institutes and programs to support higher education institutions’ research capabilities. </w:t>
      </w:r>
      <w:r w:rsidRPr="008F2DB0">
        <w:t>To the extent that the right to education is engaged, this right is promoted as the Instrument provides clarity of funding for programs that support access and equality in higher education and research.</w:t>
      </w:r>
    </w:p>
    <w:p w:rsidR="008F2DB0" w:rsidRPr="008F2DB0" w:rsidRDefault="008F2DB0" w:rsidP="008F2DB0">
      <w:pPr>
        <w:rPr>
          <w:bCs/>
        </w:rPr>
      </w:pPr>
    </w:p>
    <w:p w:rsidR="008F2DB0" w:rsidRPr="008F2DB0" w:rsidRDefault="008F2DB0" w:rsidP="008F2DB0">
      <w:r w:rsidRPr="008F2DB0">
        <w:t xml:space="preserve">The Instrument also continues to support the payment of grants for the purposes specified in the table in section 41-10 of the Act. As the purpose of the grants include the promotion of equality of opportunity in higher education and the support of the training of research students (amongst other purposes) the Instrument engages and promotes the right to education. </w:t>
      </w:r>
    </w:p>
    <w:p w:rsidR="008F2DB0" w:rsidRPr="008F2DB0" w:rsidRDefault="008F2DB0" w:rsidP="008F2DB0"/>
    <w:p w:rsidR="008F2DB0" w:rsidRPr="008F2DB0" w:rsidRDefault="008F2DB0" w:rsidP="008F2DB0">
      <w:r w:rsidRPr="008F2DB0">
        <w:t>The maximum payment amounts are capped having regard to reasonable, necessary and proportionate constraints on spending. The Instrument is compatible with the right to education.</w:t>
      </w:r>
    </w:p>
    <w:p w:rsidR="008F2DB0" w:rsidRPr="008F2DB0" w:rsidRDefault="008F2DB0" w:rsidP="008F2DB0"/>
    <w:p w:rsidR="008F2DB0" w:rsidRPr="008F2DB0" w:rsidRDefault="008F2DB0" w:rsidP="008F2DB0">
      <w:pPr>
        <w:rPr>
          <w:b/>
        </w:rPr>
      </w:pPr>
      <w:r w:rsidRPr="008F2DB0">
        <w:rPr>
          <w:b/>
        </w:rPr>
        <w:t>Conclusion</w:t>
      </w:r>
    </w:p>
    <w:p w:rsidR="008F2DB0" w:rsidRPr="008F2DB0" w:rsidRDefault="008F2DB0" w:rsidP="008F2DB0"/>
    <w:p w:rsidR="008F2DB0" w:rsidRPr="008F2DB0" w:rsidRDefault="008F2DB0" w:rsidP="008F2DB0">
      <w:r w:rsidRPr="008F2DB0">
        <w:t>This Determination is compatible with human rights because it provides clarity of funding for programs that support the financially viable provision of higher education, including research, or enhance access to higher education.</w:t>
      </w:r>
    </w:p>
    <w:p w:rsidR="008F2DB0" w:rsidRPr="008F2DB0" w:rsidRDefault="008F2DB0" w:rsidP="008F2DB0">
      <w:pPr>
        <w:rPr>
          <w:b/>
        </w:rPr>
      </w:pPr>
    </w:p>
    <w:p w:rsidR="008F2DB0" w:rsidRPr="008F2DB0" w:rsidRDefault="008F2DB0" w:rsidP="008F2DB0">
      <w:pPr>
        <w:rPr>
          <w:b/>
        </w:rPr>
      </w:pPr>
    </w:p>
    <w:p w:rsidR="008F2DB0" w:rsidRPr="008F2DB0" w:rsidRDefault="008F2DB0" w:rsidP="008F2DB0">
      <w:pPr>
        <w:rPr>
          <w:b/>
        </w:rPr>
      </w:pPr>
      <w:r w:rsidRPr="008F2DB0">
        <w:rPr>
          <w:b/>
        </w:rPr>
        <w:t>Senator the Hon Simon Birmingham, Minister for Education and Training</w:t>
      </w:r>
    </w:p>
    <w:p w:rsidR="005459C7" w:rsidRDefault="005459C7"/>
    <w:sectPr w:rsidR="005459C7" w:rsidSect="00322F71">
      <w:pgSz w:w="11906" w:h="16838"/>
      <w:pgMar w:top="851"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110375"/>
    <w:multiLevelType w:val="hybridMultilevel"/>
    <w:tmpl w:val="7A22EDB0"/>
    <w:lvl w:ilvl="0" w:tplc="C48CA7BA">
      <w:start w:val="1"/>
      <w:numFmt w:val="bullet"/>
      <w:lvlText w:val=""/>
      <w:lvlJc w:val="left"/>
      <w:pPr>
        <w:tabs>
          <w:tab w:val="num" w:pos="720"/>
        </w:tabs>
        <w:ind w:left="720" w:hanging="360"/>
      </w:pPr>
      <w:rPr>
        <w:rFonts w:ascii="Symbol" w:hAnsi="Symbol" w:hint="default"/>
      </w:rPr>
    </w:lvl>
    <w:lvl w:ilvl="1" w:tplc="2E48E95A" w:tentative="1">
      <w:start w:val="1"/>
      <w:numFmt w:val="bullet"/>
      <w:lvlText w:val="o"/>
      <w:lvlJc w:val="left"/>
      <w:pPr>
        <w:tabs>
          <w:tab w:val="num" w:pos="1440"/>
        </w:tabs>
        <w:ind w:left="1440" w:hanging="360"/>
      </w:pPr>
      <w:rPr>
        <w:rFonts w:ascii="Courier New" w:hAnsi="Courier New" w:cs="Courier New" w:hint="default"/>
      </w:rPr>
    </w:lvl>
    <w:lvl w:ilvl="2" w:tplc="DDFA52BE" w:tentative="1">
      <w:start w:val="1"/>
      <w:numFmt w:val="bullet"/>
      <w:lvlText w:val=""/>
      <w:lvlJc w:val="left"/>
      <w:pPr>
        <w:tabs>
          <w:tab w:val="num" w:pos="2160"/>
        </w:tabs>
        <w:ind w:left="2160" w:hanging="360"/>
      </w:pPr>
      <w:rPr>
        <w:rFonts w:ascii="Wingdings" w:hAnsi="Wingdings" w:hint="default"/>
      </w:rPr>
    </w:lvl>
    <w:lvl w:ilvl="3" w:tplc="DD464DD6" w:tentative="1">
      <w:start w:val="1"/>
      <w:numFmt w:val="bullet"/>
      <w:lvlText w:val=""/>
      <w:lvlJc w:val="left"/>
      <w:pPr>
        <w:tabs>
          <w:tab w:val="num" w:pos="2880"/>
        </w:tabs>
        <w:ind w:left="2880" w:hanging="360"/>
      </w:pPr>
      <w:rPr>
        <w:rFonts w:ascii="Symbol" w:hAnsi="Symbol" w:hint="default"/>
      </w:rPr>
    </w:lvl>
    <w:lvl w:ilvl="4" w:tplc="8D8CA990" w:tentative="1">
      <w:start w:val="1"/>
      <w:numFmt w:val="bullet"/>
      <w:lvlText w:val="o"/>
      <w:lvlJc w:val="left"/>
      <w:pPr>
        <w:tabs>
          <w:tab w:val="num" w:pos="3600"/>
        </w:tabs>
        <w:ind w:left="3600" w:hanging="360"/>
      </w:pPr>
      <w:rPr>
        <w:rFonts w:ascii="Courier New" w:hAnsi="Courier New" w:cs="Courier New" w:hint="default"/>
      </w:rPr>
    </w:lvl>
    <w:lvl w:ilvl="5" w:tplc="71648672" w:tentative="1">
      <w:start w:val="1"/>
      <w:numFmt w:val="bullet"/>
      <w:lvlText w:val=""/>
      <w:lvlJc w:val="left"/>
      <w:pPr>
        <w:tabs>
          <w:tab w:val="num" w:pos="4320"/>
        </w:tabs>
        <w:ind w:left="4320" w:hanging="360"/>
      </w:pPr>
      <w:rPr>
        <w:rFonts w:ascii="Wingdings" w:hAnsi="Wingdings" w:hint="default"/>
      </w:rPr>
    </w:lvl>
    <w:lvl w:ilvl="6" w:tplc="583EC9E6" w:tentative="1">
      <w:start w:val="1"/>
      <w:numFmt w:val="bullet"/>
      <w:lvlText w:val=""/>
      <w:lvlJc w:val="left"/>
      <w:pPr>
        <w:tabs>
          <w:tab w:val="num" w:pos="5040"/>
        </w:tabs>
        <w:ind w:left="5040" w:hanging="360"/>
      </w:pPr>
      <w:rPr>
        <w:rFonts w:ascii="Symbol" w:hAnsi="Symbol" w:hint="default"/>
      </w:rPr>
    </w:lvl>
    <w:lvl w:ilvl="7" w:tplc="0660064A" w:tentative="1">
      <w:start w:val="1"/>
      <w:numFmt w:val="bullet"/>
      <w:lvlText w:val="o"/>
      <w:lvlJc w:val="left"/>
      <w:pPr>
        <w:tabs>
          <w:tab w:val="num" w:pos="5760"/>
        </w:tabs>
        <w:ind w:left="5760" w:hanging="360"/>
      </w:pPr>
      <w:rPr>
        <w:rFonts w:ascii="Courier New" w:hAnsi="Courier New" w:cs="Courier New" w:hint="default"/>
      </w:rPr>
    </w:lvl>
    <w:lvl w:ilvl="8" w:tplc="883CF9C4" w:tentative="1">
      <w:start w:val="1"/>
      <w:numFmt w:val="bullet"/>
      <w:lvlText w:val=""/>
      <w:lvlJc w:val="left"/>
      <w:pPr>
        <w:tabs>
          <w:tab w:val="num" w:pos="6480"/>
        </w:tabs>
        <w:ind w:left="6480" w:hanging="360"/>
      </w:pPr>
      <w:rPr>
        <w:rFonts w:ascii="Wingdings" w:hAnsi="Wingdings" w:hint="default"/>
      </w:rPr>
    </w:lvl>
  </w:abstractNum>
  <w:abstractNum w:abstractNumId="1">
    <w:nsid w:val="70FD71CC"/>
    <w:multiLevelType w:val="hybridMultilevel"/>
    <w:tmpl w:val="F15E6566"/>
    <w:lvl w:ilvl="0" w:tplc="8C426258">
      <w:start w:val="1"/>
      <w:numFmt w:val="bullet"/>
      <w:lvlText w:val=""/>
      <w:lvlJc w:val="left"/>
      <w:pPr>
        <w:ind w:left="787" w:hanging="360"/>
      </w:pPr>
      <w:rPr>
        <w:rFonts w:ascii="Symbol" w:hAnsi="Symbol" w:hint="default"/>
      </w:rPr>
    </w:lvl>
    <w:lvl w:ilvl="1" w:tplc="37B2F93E" w:tentative="1">
      <w:start w:val="1"/>
      <w:numFmt w:val="bullet"/>
      <w:lvlText w:val="o"/>
      <w:lvlJc w:val="left"/>
      <w:pPr>
        <w:ind w:left="1507" w:hanging="360"/>
      </w:pPr>
      <w:rPr>
        <w:rFonts w:ascii="Courier New" w:hAnsi="Courier New" w:cs="Courier New" w:hint="default"/>
      </w:rPr>
    </w:lvl>
    <w:lvl w:ilvl="2" w:tplc="8800CDA0" w:tentative="1">
      <w:start w:val="1"/>
      <w:numFmt w:val="bullet"/>
      <w:lvlText w:val=""/>
      <w:lvlJc w:val="left"/>
      <w:pPr>
        <w:ind w:left="2227" w:hanging="360"/>
      </w:pPr>
      <w:rPr>
        <w:rFonts w:ascii="Wingdings" w:hAnsi="Wingdings" w:hint="default"/>
      </w:rPr>
    </w:lvl>
    <w:lvl w:ilvl="3" w:tplc="F9724CCE" w:tentative="1">
      <w:start w:val="1"/>
      <w:numFmt w:val="bullet"/>
      <w:lvlText w:val=""/>
      <w:lvlJc w:val="left"/>
      <w:pPr>
        <w:ind w:left="2947" w:hanging="360"/>
      </w:pPr>
      <w:rPr>
        <w:rFonts w:ascii="Symbol" w:hAnsi="Symbol" w:hint="default"/>
      </w:rPr>
    </w:lvl>
    <w:lvl w:ilvl="4" w:tplc="EF3A2E50" w:tentative="1">
      <w:start w:val="1"/>
      <w:numFmt w:val="bullet"/>
      <w:lvlText w:val="o"/>
      <w:lvlJc w:val="left"/>
      <w:pPr>
        <w:ind w:left="3667" w:hanging="360"/>
      </w:pPr>
      <w:rPr>
        <w:rFonts w:ascii="Courier New" w:hAnsi="Courier New" w:cs="Courier New" w:hint="default"/>
      </w:rPr>
    </w:lvl>
    <w:lvl w:ilvl="5" w:tplc="4094FA36" w:tentative="1">
      <w:start w:val="1"/>
      <w:numFmt w:val="bullet"/>
      <w:lvlText w:val=""/>
      <w:lvlJc w:val="left"/>
      <w:pPr>
        <w:ind w:left="4387" w:hanging="360"/>
      </w:pPr>
      <w:rPr>
        <w:rFonts w:ascii="Wingdings" w:hAnsi="Wingdings" w:hint="default"/>
      </w:rPr>
    </w:lvl>
    <w:lvl w:ilvl="6" w:tplc="9378E052" w:tentative="1">
      <w:start w:val="1"/>
      <w:numFmt w:val="bullet"/>
      <w:lvlText w:val=""/>
      <w:lvlJc w:val="left"/>
      <w:pPr>
        <w:ind w:left="5107" w:hanging="360"/>
      </w:pPr>
      <w:rPr>
        <w:rFonts w:ascii="Symbol" w:hAnsi="Symbol" w:hint="default"/>
      </w:rPr>
    </w:lvl>
    <w:lvl w:ilvl="7" w:tplc="4BB24918" w:tentative="1">
      <w:start w:val="1"/>
      <w:numFmt w:val="bullet"/>
      <w:lvlText w:val="o"/>
      <w:lvlJc w:val="left"/>
      <w:pPr>
        <w:ind w:left="5827" w:hanging="360"/>
      </w:pPr>
      <w:rPr>
        <w:rFonts w:ascii="Courier New" w:hAnsi="Courier New" w:cs="Courier New" w:hint="default"/>
      </w:rPr>
    </w:lvl>
    <w:lvl w:ilvl="8" w:tplc="815E706C" w:tentative="1">
      <w:start w:val="1"/>
      <w:numFmt w:val="bullet"/>
      <w:lvlText w:val=""/>
      <w:lvlJc w:val="left"/>
      <w:pPr>
        <w:ind w:left="65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DB0"/>
    <w:rsid w:val="00000329"/>
    <w:rsid w:val="000014C9"/>
    <w:rsid w:val="00002757"/>
    <w:rsid w:val="00004AC6"/>
    <w:rsid w:val="00005572"/>
    <w:rsid w:val="00005EB7"/>
    <w:rsid w:val="000065ED"/>
    <w:rsid w:val="0000695D"/>
    <w:rsid w:val="00007088"/>
    <w:rsid w:val="000079D8"/>
    <w:rsid w:val="000115AD"/>
    <w:rsid w:val="00011A68"/>
    <w:rsid w:val="00012405"/>
    <w:rsid w:val="00015BC8"/>
    <w:rsid w:val="00015F43"/>
    <w:rsid w:val="000160D6"/>
    <w:rsid w:val="00020DEB"/>
    <w:rsid w:val="00020E94"/>
    <w:rsid w:val="00020F7F"/>
    <w:rsid w:val="00021B51"/>
    <w:rsid w:val="00022FBF"/>
    <w:rsid w:val="0002300B"/>
    <w:rsid w:val="000235AC"/>
    <w:rsid w:val="00023998"/>
    <w:rsid w:val="00025AAB"/>
    <w:rsid w:val="00025DB7"/>
    <w:rsid w:val="000260EB"/>
    <w:rsid w:val="000265C4"/>
    <w:rsid w:val="0002708D"/>
    <w:rsid w:val="00027A3B"/>
    <w:rsid w:val="00027C55"/>
    <w:rsid w:val="000309D5"/>
    <w:rsid w:val="00030B4A"/>
    <w:rsid w:val="00031B47"/>
    <w:rsid w:val="00032AC4"/>
    <w:rsid w:val="000332A6"/>
    <w:rsid w:val="000351C8"/>
    <w:rsid w:val="0003768C"/>
    <w:rsid w:val="00037E87"/>
    <w:rsid w:val="00040DDD"/>
    <w:rsid w:val="00040E98"/>
    <w:rsid w:val="0004197A"/>
    <w:rsid w:val="00042035"/>
    <w:rsid w:val="0004449C"/>
    <w:rsid w:val="000452FE"/>
    <w:rsid w:val="00045BA6"/>
    <w:rsid w:val="00045BDF"/>
    <w:rsid w:val="00047DFB"/>
    <w:rsid w:val="00050330"/>
    <w:rsid w:val="000517B3"/>
    <w:rsid w:val="000518CF"/>
    <w:rsid w:val="00052DDD"/>
    <w:rsid w:val="00055CB7"/>
    <w:rsid w:val="00056CF0"/>
    <w:rsid w:val="00057DFD"/>
    <w:rsid w:val="000607C9"/>
    <w:rsid w:val="00061477"/>
    <w:rsid w:val="000617EF"/>
    <w:rsid w:val="000675F1"/>
    <w:rsid w:val="0007008E"/>
    <w:rsid w:val="000714C9"/>
    <w:rsid w:val="00071D7C"/>
    <w:rsid w:val="00072423"/>
    <w:rsid w:val="00072704"/>
    <w:rsid w:val="0007304F"/>
    <w:rsid w:val="00073480"/>
    <w:rsid w:val="000736CC"/>
    <w:rsid w:val="000737F9"/>
    <w:rsid w:val="00073B29"/>
    <w:rsid w:val="00073CC9"/>
    <w:rsid w:val="000748D1"/>
    <w:rsid w:val="00076D68"/>
    <w:rsid w:val="00076F4E"/>
    <w:rsid w:val="00077481"/>
    <w:rsid w:val="00077FCA"/>
    <w:rsid w:val="00081B48"/>
    <w:rsid w:val="00082161"/>
    <w:rsid w:val="0008316A"/>
    <w:rsid w:val="000866D2"/>
    <w:rsid w:val="0008765C"/>
    <w:rsid w:val="00095C7E"/>
    <w:rsid w:val="000A0F20"/>
    <w:rsid w:val="000A1747"/>
    <w:rsid w:val="000A3512"/>
    <w:rsid w:val="000A50DB"/>
    <w:rsid w:val="000A5D03"/>
    <w:rsid w:val="000B001C"/>
    <w:rsid w:val="000B0737"/>
    <w:rsid w:val="000B1917"/>
    <w:rsid w:val="000B20D9"/>
    <w:rsid w:val="000B3D80"/>
    <w:rsid w:val="000B3EAE"/>
    <w:rsid w:val="000B5BC7"/>
    <w:rsid w:val="000B600B"/>
    <w:rsid w:val="000B72EC"/>
    <w:rsid w:val="000C0807"/>
    <w:rsid w:val="000C3164"/>
    <w:rsid w:val="000C34DB"/>
    <w:rsid w:val="000C36BE"/>
    <w:rsid w:val="000C3894"/>
    <w:rsid w:val="000C3A17"/>
    <w:rsid w:val="000C3C3F"/>
    <w:rsid w:val="000C40EE"/>
    <w:rsid w:val="000C4528"/>
    <w:rsid w:val="000C4AD5"/>
    <w:rsid w:val="000C5100"/>
    <w:rsid w:val="000C5388"/>
    <w:rsid w:val="000C54C3"/>
    <w:rsid w:val="000C54D0"/>
    <w:rsid w:val="000C551C"/>
    <w:rsid w:val="000C56A3"/>
    <w:rsid w:val="000C651F"/>
    <w:rsid w:val="000C6750"/>
    <w:rsid w:val="000C6B8C"/>
    <w:rsid w:val="000C7D9D"/>
    <w:rsid w:val="000D18BF"/>
    <w:rsid w:val="000D1B51"/>
    <w:rsid w:val="000D35FB"/>
    <w:rsid w:val="000D3B51"/>
    <w:rsid w:val="000D4EE9"/>
    <w:rsid w:val="000D4F1C"/>
    <w:rsid w:val="000D619C"/>
    <w:rsid w:val="000D6CF4"/>
    <w:rsid w:val="000E0124"/>
    <w:rsid w:val="000E0880"/>
    <w:rsid w:val="000E2866"/>
    <w:rsid w:val="000E3513"/>
    <w:rsid w:val="000E5EA7"/>
    <w:rsid w:val="000E628A"/>
    <w:rsid w:val="000F0BC1"/>
    <w:rsid w:val="000F25EE"/>
    <w:rsid w:val="000F415D"/>
    <w:rsid w:val="000F52C8"/>
    <w:rsid w:val="000F5679"/>
    <w:rsid w:val="000F70D9"/>
    <w:rsid w:val="00100848"/>
    <w:rsid w:val="00100F46"/>
    <w:rsid w:val="001010D4"/>
    <w:rsid w:val="00102467"/>
    <w:rsid w:val="00102C71"/>
    <w:rsid w:val="001043E0"/>
    <w:rsid w:val="00104446"/>
    <w:rsid w:val="00105099"/>
    <w:rsid w:val="001103A3"/>
    <w:rsid w:val="00111261"/>
    <w:rsid w:val="00112F54"/>
    <w:rsid w:val="00114C3A"/>
    <w:rsid w:val="001165FA"/>
    <w:rsid w:val="0011665A"/>
    <w:rsid w:val="0011679A"/>
    <w:rsid w:val="001172A4"/>
    <w:rsid w:val="00117538"/>
    <w:rsid w:val="00117C85"/>
    <w:rsid w:val="0012189B"/>
    <w:rsid w:val="00121D75"/>
    <w:rsid w:val="00122053"/>
    <w:rsid w:val="00122E7E"/>
    <w:rsid w:val="001237E1"/>
    <w:rsid w:val="001241FA"/>
    <w:rsid w:val="00124333"/>
    <w:rsid w:val="001243F2"/>
    <w:rsid w:val="00124BCF"/>
    <w:rsid w:val="001256B3"/>
    <w:rsid w:val="00125ADD"/>
    <w:rsid w:val="0012623E"/>
    <w:rsid w:val="00126245"/>
    <w:rsid w:val="001272D1"/>
    <w:rsid w:val="00132622"/>
    <w:rsid w:val="00133457"/>
    <w:rsid w:val="00134B2F"/>
    <w:rsid w:val="0013587D"/>
    <w:rsid w:val="00137B65"/>
    <w:rsid w:val="001444BF"/>
    <w:rsid w:val="00144D7F"/>
    <w:rsid w:val="001454B5"/>
    <w:rsid w:val="0014550A"/>
    <w:rsid w:val="00145E6B"/>
    <w:rsid w:val="001468FA"/>
    <w:rsid w:val="00151BA4"/>
    <w:rsid w:val="0015215E"/>
    <w:rsid w:val="001526AE"/>
    <w:rsid w:val="00152ED7"/>
    <w:rsid w:val="00153317"/>
    <w:rsid w:val="0015380E"/>
    <w:rsid w:val="00153FD5"/>
    <w:rsid w:val="00154B5D"/>
    <w:rsid w:val="001574BE"/>
    <w:rsid w:val="00157B3D"/>
    <w:rsid w:val="00160451"/>
    <w:rsid w:val="00160551"/>
    <w:rsid w:val="00161F45"/>
    <w:rsid w:val="00162223"/>
    <w:rsid w:val="00162352"/>
    <w:rsid w:val="001625A5"/>
    <w:rsid w:val="001636C3"/>
    <w:rsid w:val="0016389A"/>
    <w:rsid w:val="00163AD3"/>
    <w:rsid w:val="0016672E"/>
    <w:rsid w:val="00166771"/>
    <w:rsid w:val="00170558"/>
    <w:rsid w:val="00171E84"/>
    <w:rsid w:val="0017239B"/>
    <w:rsid w:val="001732EB"/>
    <w:rsid w:val="001768A1"/>
    <w:rsid w:val="001776D2"/>
    <w:rsid w:val="00177DEB"/>
    <w:rsid w:val="00180C93"/>
    <w:rsid w:val="00181AF5"/>
    <w:rsid w:val="00183280"/>
    <w:rsid w:val="00183EA5"/>
    <w:rsid w:val="00184D1D"/>
    <w:rsid w:val="00185647"/>
    <w:rsid w:val="00191CA4"/>
    <w:rsid w:val="00191EAD"/>
    <w:rsid w:val="00191F59"/>
    <w:rsid w:val="001923FE"/>
    <w:rsid w:val="0019285D"/>
    <w:rsid w:val="001967F1"/>
    <w:rsid w:val="00196CC2"/>
    <w:rsid w:val="00196F40"/>
    <w:rsid w:val="0019720E"/>
    <w:rsid w:val="001A1062"/>
    <w:rsid w:val="001A25FC"/>
    <w:rsid w:val="001A2680"/>
    <w:rsid w:val="001A604D"/>
    <w:rsid w:val="001A76ED"/>
    <w:rsid w:val="001B022F"/>
    <w:rsid w:val="001B060F"/>
    <w:rsid w:val="001B0A94"/>
    <w:rsid w:val="001B1417"/>
    <w:rsid w:val="001B16BD"/>
    <w:rsid w:val="001B19AC"/>
    <w:rsid w:val="001B21D4"/>
    <w:rsid w:val="001B2308"/>
    <w:rsid w:val="001B2E23"/>
    <w:rsid w:val="001B3445"/>
    <w:rsid w:val="001B36FA"/>
    <w:rsid w:val="001B38A8"/>
    <w:rsid w:val="001B39D8"/>
    <w:rsid w:val="001B447B"/>
    <w:rsid w:val="001B4993"/>
    <w:rsid w:val="001B558C"/>
    <w:rsid w:val="001B5A2C"/>
    <w:rsid w:val="001B60F1"/>
    <w:rsid w:val="001B6603"/>
    <w:rsid w:val="001B729E"/>
    <w:rsid w:val="001B7756"/>
    <w:rsid w:val="001C1534"/>
    <w:rsid w:val="001C174D"/>
    <w:rsid w:val="001C1E32"/>
    <w:rsid w:val="001C361B"/>
    <w:rsid w:val="001C4480"/>
    <w:rsid w:val="001C61D4"/>
    <w:rsid w:val="001C6F51"/>
    <w:rsid w:val="001D16D9"/>
    <w:rsid w:val="001D1A7B"/>
    <w:rsid w:val="001D2BF5"/>
    <w:rsid w:val="001D2D3D"/>
    <w:rsid w:val="001D3145"/>
    <w:rsid w:val="001D3D20"/>
    <w:rsid w:val="001D48A6"/>
    <w:rsid w:val="001D6985"/>
    <w:rsid w:val="001E023B"/>
    <w:rsid w:val="001E072D"/>
    <w:rsid w:val="001E08CE"/>
    <w:rsid w:val="001E0A2E"/>
    <w:rsid w:val="001E0EF7"/>
    <w:rsid w:val="001E11F2"/>
    <w:rsid w:val="001E26C6"/>
    <w:rsid w:val="001E2F10"/>
    <w:rsid w:val="001E2FDD"/>
    <w:rsid w:val="001E4593"/>
    <w:rsid w:val="001E4D23"/>
    <w:rsid w:val="001E65A5"/>
    <w:rsid w:val="001E7735"/>
    <w:rsid w:val="001F0738"/>
    <w:rsid w:val="001F2041"/>
    <w:rsid w:val="001F3DED"/>
    <w:rsid w:val="001F3F80"/>
    <w:rsid w:val="001F5B0B"/>
    <w:rsid w:val="001F61EB"/>
    <w:rsid w:val="002008FA"/>
    <w:rsid w:val="00200C7B"/>
    <w:rsid w:val="002010A2"/>
    <w:rsid w:val="00201699"/>
    <w:rsid w:val="00201FBE"/>
    <w:rsid w:val="0020241C"/>
    <w:rsid w:val="00202430"/>
    <w:rsid w:val="00202EAA"/>
    <w:rsid w:val="0020363C"/>
    <w:rsid w:val="00204835"/>
    <w:rsid w:val="00204E8E"/>
    <w:rsid w:val="00205B1F"/>
    <w:rsid w:val="00207F5F"/>
    <w:rsid w:val="00210977"/>
    <w:rsid w:val="002122AB"/>
    <w:rsid w:val="0021287A"/>
    <w:rsid w:val="00212B36"/>
    <w:rsid w:val="002145C2"/>
    <w:rsid w:val="00214DBD"/>
    <w:rsid w:val="002150DB"/>
    <w:rsid w:val="002160A6"/>
    <w:rsid w:val="002205BF"/>
    <w:rsid w:val="0022283E"/>
    <w:rsid w:val="00222910"/>
    <w:rsid w:val="002231DB"/>
    <w:rsid w:val="0022344D"/>
    <w:rsid w:val="00224C64"/>
    <w:rsid w:val="00224D6D"/>
    <w:rsid w:val="00224DF6"/>
    <w:rsid w:val="00225A76"/>
    <w:rsid w:val="002264FA"/>
    <w:rsid w:val="00231E9D"/>
    <w:rsid w:val="00232FDD"/>
    <w:rsid w:val="0023340A"/>
    <w:rsid w:val="002346C6"/>
    <w:rsid w:val="00235749"/>
    <w:rsid w:val="00237C90"/>
    <w:rsid w:val="00240086"/>
    <w:rsid w:val="002402BF"/>
    <w:rsid w:val="0024096D"/>
    <w:rsid w:val="002416A8"/>
    <w:rsid w:val="00244275"/>
    <w:rsid w:val="00245991"/>
    <w:rsid w:val="00246871"/>
    <w:rsid w:val="00247ACE"/>
    <w:rsid w:val="0025138D"/>
    <w:rsid w:val="00252A35"/>
    <w:rsid w:val="00253B5F"/>
    <w:rsid w:val="00254A2F"/>
    <w:rsid w:val="002552E5"/>
    <w:rsid w:val="0025540A"/>
    <w:rsid w:val="002615CC"/>
    <w:rsid w:val="002626DA"/>
    <w:rsid w:val="00263CA4"/>
    <w:rsid w:val="00264FB6"/>
    <w:rsid w:val="00265CC2"/>
    <w:rsid w:val="00267043"/>
    <w:rsid w:val="00271237"/>
    <w:rsid w:val="00271CEF"/>
    <w:rsid w:val="00273D58"/>
    <w:rsid w:val="00274BE0"/>
    <w:rsid w:val="00275BAF"/>
    <w:rsid w:val="002766B2"/>
    <w:rsid w:val="002768B2"/>
    <w:rsid w:val="0027794D"/>
    <w:rsid w:val="002806A1"/>
    <w:rsid w:val="002816EC"/>
    <w:rsid w:val="0028325C"/>
    <w:rsid w:val="0028372B"/>
    <w:rsid w:val="00284866"/>
    <w:rsid w:val="002860B6"/>
    <w:rsid w:val="00291587"/>
    <w:rsid w:val="0029210A"/>
    <w:rsid w:val="0029314E"/>
    <w:rsid w:val="002933A5"/>
    <w:rsid w:val="002936CD"/>
    <w:rsid w:val="002963A6"/>
    <w:rsid w:val="00296425"/>
    <w:rsid w:val="0029695C"/>
    <w:rsid w:val="0029758C"/>
    <w:rsid w:val="002A187E"/>
    <w:rsid w:val="002A2809"/>
    <w:rsid w:val="002A2A03"/>
    <w:rsid w:val="002A2F2B"/>
    <w:rsid w:val="002A5B2D"/>
    <w:rsid w:val="002A6637"/>
    <w:rsid w:val="002B087F"/>
    <w:rsid w:val="002B0EE6"/>
    <w:rsid w:val="002B2470"/>
    <w:rsid w:val="002B37EA"/>
    <w:rsid w:val="002B55A3"/>
    <w:rsid w:val="002B6226"/>
    <w:rsid w:val="002B6516"/>
    <w:rsid w:val="002B671F"/>
    <w:rsid w:val="002B69B6"/>
    <w:rsid w:val="002C0160"/>
    <w:rsid w:val="002C19B3"/>
    <w:rsid w:val="002C1B2C"/>
    <w:rsid w:val="002C2034"/>
    <w:rsid w:val="002C230F"/>
    <w:rsid w:val="002C276C"/>
    <w:rsid w:val="002C2DE6"/>
    <w:rsid w:val="002C398A"/>
    <w:rsid w:val="002C3AB1"/>
    <w:rsid w:val="002C42D7"/>
    <w:rsid w:val="002C5988"/>
    <w:rsid w:val="002C683A"/>
    <w:rsid w:val="002C6B64"/>
    <w:rsid w:val="002C6E88"/>
    <w:rsid w:val="002D02C8"/>
    <w:rsid w:val="002D14B2"/>
    <w:rsid w:val="002D31C6"/>
    <w:rsid w:val="002D45E3"/>
    <w:rsid w:val="002D4AEB"/>
    <w:rsid w:val="002D63C2"/>
    <w:rsid w:val="002E0F5F"/>
    <w:rsid w:val="002E300E"/>
    <w:rsid w:val="002E35D6"/>
    <w:rsid w:val="002E4D54"/>
    <w:rsid w:val="002E6A9F"/>
    <w:rsid w:val="002E7592"/>
    <w:rsid w:val="002E7D00"/>
    <w:rsid w:val="002F3A78"/>
    <w:rsid w:val="002F4341"/>
    <w:rsid w:val="002F452F"/>
    <w:rsid w:val="002F4E4C"/>
    <w:rsid w:val="002F6A8A"/>
    <w:rsid w:val="003001A9"/>
    <w:rsid w:val="00300A08"/>
    <w:rsid w:val="00300ACA"/>
    <w:rsid w:val="003013A7"/>
    <w:rsid w:val="0030199D"/>
    <w:rsid w:val="00301E91"/>
    <w:rsid w:val="00302E3A"/>
    <w:rsid w:val="00304786"/>
    <w:rsid w:val="00304EB3"/>
    <w:rsid w:val="003052C4"/>
    <w:rsid w:val="003060E1"/>
    <w:rsid w:val="0030682E"/>
    <w:rsid w:val="0030746F"/>
    <w:rsid w:val="00307DE7"/>
    <w:rsid w:val="00311666"/>
    <w:rsid w:val="00312CD4"/>
    <w:rsid w:val="003145A8"/>
    <w:rsid w:val="00315B62"/>
    <w:rsid w:val="00321284"/>
    <w:rsid w:val="0032130F"/>
    <w:rsid w:val="003222FD"/>
    <w:rsid w:val="00322C61"/>
    <w:rsid w:val="00322F71"/>
    <w:rsid w:val="003240D3"/>
    <w:rsid w:val="00324C51"/>
    <w:rsid w:val="00324EFB"/>
    <w:rsid w:val="00325349"/>
    <w:rsid w:val="003266BB"/>
    <w:rsid w:val="00326D9B"/>
    <w:rsid w:val="003303D3"/>
    <w:rsid w:val="0033060C"/>
    <w:rsid w:val="003312D3"/>
    <w:rsid w:val="0033159F"/>
    <w:rsid w:val="00335FA6"/>
    <w:rsid w:val="003370B6"/>
    <w:rsid w:val="0033762A"/>
    <w:rsid w:val="00337959"/>
    <w:rsid w:val="00337D96"/>
    <w:rsid w:val="00337E8D"/>
    <w:rsid w:val="0034166C"/>
    <w:rsid w:val="00343415"/>
    <w:rsid w:val="003441E6"/>
    <w:rsid w:val="00344F9A"/>
    <w:rsid w:val="00345BCE"/>
    <w:rsid w:val="00346766"/>
    <w:rsid w:val="00347D96"/>
    <w:rsid w:val="00347DCE"/>
    <w:rsid w:val="0035032C"/>
    <w:rsid w:val="00350A30"/>
    <w:rsid w:val="00350BE9"/>
    <w:rsid w:val="00350FB9"/>
    <w:rsid w:val="00353B87"/>
    <w:rsid w:val="00354D4F"/>
    <w:rsid w:val="00356A91"/>
    <w:rsid w:val="00356CB4"/>
    <w:rsid w:val="00357621"/>
    <w:rsid w:val="0035783F"/>
    <w:rsid w:val="00361FCF"/>
    <w:rsid w:val="00362098"/>
    <w:rsid w:val="00362DDB"/>
    <w:rsid w:val="00364B09"/>
    <w:rsid w:val="00364C6F"/>
    <w:rsid w:val="003654E8"/>
    <w:rsid w:val="003671E9"/>
    <w:rsid w:val="003676B9"/>
    <w:rsid w:val="003679D2"/>
    <w:rsid w:val="00370321"/>
    <w:rsid w:val="003716A3"/>
    <w:rsid w:val="00371B0A"/>
    <w:rsid w:val="00372207"/>
    <w:rsid w:val="003728AF"/>
    <w:rsid w:val="003729E2"/>
    <w:rsid w:val="00372A67"/>
    <w:rsid w:val="003730A4"/>
    <w:rsid w:val="00373B2E"/>
    <w:rsid w:val="003757C0"/>
    <w:rsid w:val="003762A3"/>
    <w:rsid w:val="0037699D"/>
    <w:rsid w:val="003778CD"/>
    <w:rsid w:val="0038025E"/>
    <w:rsid w:val="00380C2A"/>
    <w:rsid w:val="003813EA"/>
    <w:rsid w:val="00381471"/>
    <w:rsid w:val="003818BA"/>
    <w:rsid w:val="00381B76"/>
    <w:rsid w:val="00382CF0"/>
    <w:rsid w:val="003846D8"/>
    <w:rsid w:val="00385DC5"/>
    <w:rsid w:val="003862D1"/>
    <w:rsid w:val="00386635"/>
    <w:rsid w:val="0039058E"/>
    <w:rsid w:val="00393C36"/>
    <w:rsid w:val="0039498A"/>
    <w:rsid w:val="00397EA9"/>
    <w:rsid w:val="003A064E"/>
    <w:rsid w:val="003A0A0F"/>
    <w:rsid w:val="003A0A6E"/>
    <w:rsid w:val="003A1FDB"/>
    <w:rsid w:val="003A3862"/>
    <w:rsid w:val="003A5780"/>
    <w:rsid w:val="003A582C"/>
    <w:rsid w:val="003A5BD5"/>
    <w:rsid w:val="003A6226"/>
    <w:rsid w:val="003A6335"/>
    <w:rsid w:val="003A6917"/>
    <w:rsid w:val="003A6C03"/>
    <w:rsid w:val="003A6C34"/>
    <w:rsid w:val="003B1547"/>
    <w:rsid w:val="003B274D"/>
    <w:rsid w:val="003B2AB4"/>
    <w:rsid w:val="003B2D3E"/>
    <w:rsid w:val="003B3605"/>
    <w:rsid w:val="003B4FA3"/>
    <w:rsid w:val="003B50EE"/>
    <w:rsid w:val="003B6541"/>
    <w:rsid w:val="003B6BF4"/>
    <w:rsid w:val="003B78EE"/>
    <w:rsid w:val="003C07EE"/>
    <w:rsid w:val="003C22B8"/>
    <w:rsid w:val="003C48FF"/>
    <w:rsid w:val="003C4EFA"/>
    <w:rsid w:val="003C55A6"/>
    <w:rsid w:val="003C67F9"/>
    <w:rsid w:val="003C6C1C"/>
    <w:rsid w:val="003C7069"/>
    <w:rsid w:val="003C7753"/>
    <w:rsid w:val="003C79F8"/>
    <w:rsid w:val="003D2F09"/>
    <w:rsid w:val="003D3160"/>
    <w:rsid w:val="003D3D55"/>
    <w:rsid w:val="003D3F9B"/>
    <w:rsid w:val="003D6BF2"/>
    <w:rsid w:val="003E1871"/>
    <w:rsid w:val="003E1C8E"/>
    <w:rsid w:val="003E2C6B"/>
    <w:rsid w:val="003E357B"/>
    <w:rsid w:val="003E4125"/>
    <w:rsid w:val="003E56BC"/>
    <w:rsid w:val="003E5AFF"/>
    <w:rsid w:val="003E63A1"/>
    <w:rsid w:val="003E7524"/>
    <w:rsid w:val="003E7AA5"/>
    <w:rsid w:val="003F0310"/>
    <w:rsid w:val="003F1213"/>
    <w:rsid w:val="003F5469"/>
    <w:rsid w:val="003F74F1"/>
    <w:rsid w:val="003F7647"/>
    <w:rsid w:val="004020CF"/>
    <w:rsid w:val="00402176"/>
    <w:rsid w:val="004022ED"/>
    <w:rsid w:val="00404B61"/>
    <w:rsid w:val="0040520C"/>
    <w:rsid w:val="00406001"/>
    <w:rsid w:val="004069CC"/>
    <w:rsid w:val="00411753"/>
    <w:rsid w:val="00411A30"/>
    <w:rsid w:val="00412ECC"/>
    <w:rsid w:val="0041451C"/>
    <w:rsid w:val="00415EB3"/>
    <w:rsid w:val="0041657E"/>
    <w:rsid w:val="0041665C"/>
    <w:rsid w:val="00420409"/>
    <w:rsid w:val="004204E5"/>
    <w:rsid w:val="004208EC"/>
    <w:rsid w:val="00421CE8"/>
    <w:rsid w:val="00421EF9"/>
    <w:rsid w:val="0042423E"/>
    <w:rsid w:val="004245B6"/>
    <w:rsid w:val="0042517B"/>
    <w:rsid w:val="0042600B"/>
    <w:rsid w:val="004266FB"/>
    <w:rsid w:val="004307F0"/>
    <w:rsid w:val="00430F53"/>
    <w:rsid w:val="004319A0"/>
    <w:rsid w:val="00431DE8"/>
    <w:rsid w:val="004326B1"/>
    <w:rsid w:val="004328F5"/>
    <w:rsid w:val="00433F5F"/>
    <w:rsid w:val="00433FE0"/>
    <w:rsid w:val="0044253D"/>
    <w:rsid w:val="00444D12"/>
    <w:rsid w:val="00444DD7"/>
    <w:rsid w:val="00444E4E"/>
    <w:rsid w:val="004450E0"/>
    <w:rsid w:val="00445F94"/>
    <w:rsid w:val="00446202"/>
    <w:rsid w:val="004474C0"/>
    <w:rsid w:val="00450F71"/>
    <w:rsid w:val="00451517"/>
    <w:rsid w:val="00452A7C"/>
    <w:rsid w:val="0045378C"/>
    <w:rsid w:val="00456135"/>
    <w:rsid w:val="00460219"/>
    <w:rsid w:val="00460981"/>
    <w:rsid w:val="00460EA4"/>
    <w:rsid w:val="00462126"/>
    <w:rsid w:val="004631F9"/>
    <w:rsid w:val="00464CD3"/>
    <w:rsid w:val="0046518F"/>
    <w:rsid w:val="00465465"/>
    <w:rsid w:val="004673A3"/>
    <w:rsid w:val="0047041C"/>
    <w:rsid w:val="004707B8"/>
    <w:rsid w:val="00473B68"/>
    <w:rsid w:val="00474973"/>
    <w:rsid w:val="00474A5B"/>
    <w:rsid w:val="00475762"/>
    <w:rsid w:val="004773D1"/>
    <w:rsid w:val="004775A3"/>
    <w:rsid w:val="004801DB"/>
    <w:rsid w:val="00480492"/>
    <w:rsid w:val="004810D1"/>
    <w:rsid w:val="00483A0C"/>
    <w:rsid w:val="00485BF1"/>
    <w:rsid w:val="004869FC"/>
    <w:rsid w:val="00486F0E"/>
    <w:rsid w:val="0048753F"/>
    <w:rsid w:val="00487A3C"/>
    <w:rsid w:val="00491961"/>
    <w:rsid w:val="00491C8C"/>
    <w:rsid w:val="00494C8B"/>
    <w:rsid w:val="004A0CB7"/>
    <w:rsid w:val="004A0FBD"/>
    <w:rsid w:val="004A35DC"/>
    <w:rsid w:val="004A3D20"/>
    <w:rsid w:val="004A4285"/>
    <w:rsid w:val="004A4709"/>
    <w:rsid w:val="004A4AA4"/>
    <w:rsid w:val="004A4C6C"/>
    <w:rsid w:val="004A56A2"/>
    <w:rsid w:val="004A5C33"/>
    <w:rsid w:val="004A6119"/>
    <w:rsid w:val="004A6801"/>
    <w:rsid w:val="004B0804"/>
    <w:rsid w:val="004B10D7"/>
    <w:rsid w:val="004B200A"/>
    <w:rsid w:val="004B2508"/>
    <w:rsid w:val="004B35D0"/>
    <w:rsid w:val="004B36E1"/>
    <w:rsid w:val="004B4942"/>
    <w:rsid w:val="004B693C"/>
    <w:rsid w:val="004C041C"/>
    <w:rsid w:val="004C1F34"/>
    <w:rsid w:val="004C2A3F"/>
    <w:rsid w:val="004C3C3B"/>
    <w:rsid w:val="004C3E26"/>
    <w:rsid w:val="004C3F61"/>
    <w:rsid w:val="004C406D"/>
    <w:rsid w:val="004C4B6C"/>
    <w:rsid w:val="004C6886"/>
    <w:rsid w:val="004C7B4B"/>
    <w:rsid w:val="004D1349"/>
    <w:rsid w:val="004D1A6E"/>
    <w:rsid w:val="004D1BF1"/>
    <w:rsid w:val="004D2396"/>
    <w:rsid w:val="004D2C0A"/>
    <w:rsid w:val="004D3A98"/>
    <w:rsid w:val="004D48AD"/>
    <w:rsid w:val="004D534E"/>
    <w:rsid w:val="004D5772"/>
    <w:rsid w:val="004E04FF"/>
    <w:rsid w:val="004E0BDB"/>
    <w:rsid w:val="004E1126"/>
    <w:rsid w:val="004E2817"/>
    <w:rsid w:val="004E39AF"/>
    <w:rsid w:val="004E3F91"/>
    <w:rsid w:val="004E4248"/>
    <w:rsid w:val="004E5ED9"/>
    <w:rsid w:val="004E6A77"/>
    <w:rsid w:val="004E750B"/>
    <w:rsid w:val="004E76F5"/>
    <w:rsid w:val="004F0B03"/>
    <w:rsid w:val="004F0E7E"/>
    <w:rsid w:val="004F11CB"/>
    <w:rsid w:val="004F195C"/>
    <w:rsid w:val="004F2E16"/>
    <w:rsid w:val="004F37CC"/>
    <w:rsid w:val="004F63F0"/>
    <w:rsid w:val="004F7922"/>
    <w:rsid w:val="005021C5"/>
    <w:rsid w:val="00502200"/>
    <w:rsid w:val="00502491"/>
    <w:rsid w:val="00503C7C"/>
    <w:rsid w:val="00503CC4"/>
    <w:rsid w:val="005053BA"/>
    <w:rsid w:val="00505BD7"/>
    <w:rsid w:val="0050707E"/>
    <w:rsid w:val="005109E7"/>
    <w:rsid w:val="00512466"/>
    <w:rsid w:val="00512B6F"/>
    <w:rsid w:val="00512C1C"/>
    <w:rsid w:val="005146F4"/>
    <w:rsid w:val="00514885"/>
    <w:rsid w:val="00514B05"/>
    <w:rsid w:val="0051658F"/>
    <w:rsid w:val="00516D7D"/>
    <w:rsid w:val="00517451"/>
    <w:rsid w:val="005176CD"/>
    <w:rsid w:val="00522795"/>
    <w:rsid w:val="0052390E"/>
    <w:rsid w:val="00525326"/>
    <w:rsid w:val="005254F6"/>
    <w:rsid w:val="005258C8"/>
    <w:rsid w:val="00526562"/>
    <w:rsid w:val="00526B22"/>
    <w:rsid w:val="005323D1"/>
    <w:rsid w:val="005324A3"/>
    <w:rsid w:val="005327FF"/>
    <w:rsid w:val="00532D66"/>
    <w:rsid w:val="00534807"/>
    <w:rsid w:val="00536EBC"/>
    <w:rsid w:val="00537C1E"/>
    <w:rsid w:val="00537F97"/>
    <w:rsid w:val="005411EB"/>
    <w:rsid w:val="00541F5F"/>
    <w:rsid w:val="005422DA"/>
    <w:rsid w:val="00542B2E"/>
    <w:rsid w:val="00542D8A"/>
    <w:rsid w:val="0054333F"/>
    <w:rsid w:val="00543523"/>
    <w:rsid w:val="005435D2"/>
    <w:rsid w:val="00544956"/>
    <w:rsid w:val="00544B48"/>
    <w:rsid w:val="00545152"/>
    <w:rsid w:val="005459C7"/>
    <w:rsid w:val="00546275"/>
    <w:rsid w:val="00547508"/>
    <w:rsid w:val="00550868"/>
    <w:rsid w:val="005514C6"/>
    <w:rsid w:val="00551F82"/>
    <w:rsid w:val="005540DA"/>
    <w:rsid w:val="00554246"/>
    <w:rsid w:val="00555BCD"/>
    <w:rsid w:val="00557BC5"/>
    <w:rsid w:val="00562606"/>
    <w:rsid w:val="00563798"/>
    <w:rsid w:val="0056677C"/>
    <w:rsid w:val="0056694E"/>
    <w:rsid w:val="00566956"/>
    <w:rsid w:val="00567EBD"/>
    <w:rsid w:val="005703B5"/>
    <w:rsid w:val="00571313"/>
    <w:rsid w:val="00573446"/>
    <w:rsid w:val="00573E2E"/>
    <w:rsid w:val="00577A54"/>
    <w:rsid w:val="00581CFC"/>
    <w:rsid w:val="00582AE6"/>
    <w:rsid w:val="0058386F"/>
    <w:rsid w:val="00583AC4"/>
    <w:rsid w:val="00583CC6"/>
    <w:rsid w:val="00584A63"/>
    <w:rsid w:val="005855FA"/>
    <w:rsid w:val="00586908"/>
    <w:rsid w:val="00586F2B"/>
    <w:rsid w:val="005875C7"/>
    <w:rsid w:val="0058778D"/>
    <w:rsid w:val="00591BBE"/>
    <w:rsid w:val="00592014"/>
    <w:rsid w:val="0059337A"/>
    <w:rsid w:val="00593D62"/>
    <w:rsid w:val="00594CC1"/>
    <w:rsid w:val="005966DA"/>
    <w:rsid w:val="005A15B6"/>
    <w:rsid w:val="005A1C1F"/>
    <w:rsid w:val="005A2172"/>
    <w:rsid w:val="005A2C43"/>
    <w:rsid w:val="005A3A7C"/>
    <w:rsid w:val="005A3ED7"/>
    <w:rsid w:val="005B12D5"/>
    <w:rsid w:val="005B2B77"/>
    <w:rsid w:val="005B4EB8"/>
    <w:rsid w:val="005B51EE"/>
    <w:rsid w:val="005B5FC6"/>
    <w:rsid w:val="005B6894"/>
    <w:rsid w:val="005B6941"/>
    <w:rsid w:val="005B6A51"/>
    <w:rsid w:val="005B7DFB"/>
    <w:rsid w:val="005C21D0"/>
    <w:rsid w:val="005C2406"/>
    <w:rsid w:val="005C27C2"/>
    <w:rsid w:val="005C36D3"/>
    <w:rsid w:val="005C3945"/>
    <w:rsid w:val="005C3D91"/>
    <w:rsid w:val="005C4026"/>
    <w:rsid w:val="005C4606"/>
    <w:rsid w:val="005C4B85"/>
    <w:rsid w:val="005C693B"/>
    <w:rsid w:val="005D33CA"/>
    <w:rsid w:val="005D4277"/>
    <w:rsid w:val="005D62DD"/>
    <w:rsid w:val="005D64B9"/>
    <w:rsid w:val="005D6BFD"/>
    <w:rsid w:val="005D7494"/>
    <w:rsid w:val="005E00E4"/>
    <w:rsid w:val="005E168C"/>
    <w:rsid w:val="005E1759"/>
    <w:rsid w:val="005E24B3"/>
    <w:rsid w:val="005E24F1"/>
    <w:rsid w:val="005E37A5"/>
    <w:rsid w:val="005E4C77"/>
    <w:rsid w:val="005E5CDA"/>
    <w:rsid w:val="005E6E1C"/>
    <w:rsid w:val="005E6F8C"/>
    <w:rsid w:val="005F13A1"/>
    <w:rsid w:val="005F2055"/>
    <w:rsid w:val="005F2AB2"/>
    <w:rsid w:val="005F3B96"/>
    <w:rsid w:val="005F4B82"/>
    <w:rsid w:val="005F5D68"/>
    <w:rsid w:val="005F62CD"/>
    <w:rsid w:val="005F6A55"/>
    <w:rsid w:val="005F7071"/>
    <w:rsid w:val="005F724D"/>
    <w:rsid w:val="00600FB1"/>
    <w:rsid w:val="00602A69"/>
    <w:rsid w:val="0060307A"/>
    <w:rsid w:val="0060653E"/>
    <w:rsid w:val="00610093"/>
    <w:rsid w:val="00610201"/>
    <w:rsid w:val="0061259E"/>
    <w:rsid w:val="00612D74"/>
    <w:rsid w:val="006130AD"/>
    <w:rsid w:val="00613722"/>
    <w:rsid w:val="00613DBA"/>
    <w:rsid w:val="00614CA3"/>
    <w:rsid w:val="00617FD4"/>
    <w:rsid w:val="006216DD"/>
    <w:rsid w:val="0062253E"/>
    <w:rsid w:val="00623995"/>
    <w:rsid w:val="00624D9B"/>
    <w:rsid w:val="00625466"/>
    <w:rsid w:val="00625775"/>
    <w:rsid w:val="006261D3"/>
    <w:rsid w:val="00626238"/>
    <w:rsid w:val="006302E5"/>
    <w:rsid w:val="006309B5"/>
    <w:rsid w:val="00630C5C"/>
    <w:rsid w:val="0063344C"/>
    <w:rsid w:val="006341CE"/>
    <w:rsid w:val="00635154"/>
    <w:rsid w:val="00635CA8"/>
    <w:rsid w:val="0064177F"/>
    <w:rsid w:val="00641DB3"/>
    <w:rsid w:val="00641EC2"/>
    <w:rsid w:val="006422D9"/>
    <w:rsid w:val="006442A5"/>
    <w:rsid w:val="00644AA8"/>
    <w:rsid w:val="00644B7E"/>
    <w:rsid w:val="00645402"/>
    <w:rsid w:val="00646149"/>
    <w:rsid w:val="00646C5D"/>
    <w:rsid w:val="00646D1B"/>
    <w:rsid w:val="00647E32"/>
    <w:rsid w:val="00650D01"/>
    <w:rsid w:val="0065416C"/>
    <w:rsid w:val="00654983"/>
    <w:rsid w:val="00654D5F"/>
    <w:rsid w:val="00655577"/>
    <w:rsid w:val="00657377"/>
    <w:rsid w:val="00657674"/>
    <w:rsid w:val="00660755"/>
    <w:rsid w:val="00661102"/>
    <w:rsid w:val="00665041"/>
    <w:rsid w:val="0066547A"/>
    <w:rsid w:val="00665714"/>
    <w:rsid w:val="006660D9"/>
    <w:rsid w:val="00667786"/>
    <w:rsid w:val="0067551E"/>
    <w:rsid w:val="00676576"/>
    <w:rsid w:val="0067676E"/>
    <w:rsid w:val="006801E4"/>
    <w:rsid w:val="00680E73"/>
    <w:rsid w:val="00681283"/>
    <w:rsid w:val="006825A9"/>
    <w:rsid w:val="00682E4E"/>
    <w:rsid w:val="006843B1"/>
    <w:rsid w:val="00685204"/>
    <w:rsid w:val="00685CA6"/>
    <w:rsid w:val="00690E95"/>
    <w:rsid w:val="00690EAE"/>
    <w:rsid w:val="00691624"/>
    <w:rsid w:val="00691B01"/>
    <w:rsid w:val="00691C34"/>
    <w:rsid w:val="00693658"/>
    <w:rsid w:val="00696459"/>
    <w:rsid w:val="00696C49"/>
    <w:rsid w:val="00697341"/>
    <w:rsid w:val="00697AB4"/>
    <w:rsid w:val="006A0282"/>
    <w:rsid w:val="006A2144"/>
    <w:rsid w:val="006A23D1"/>
    <w:rsid w:val="006A26A7"/>
    <w:rsid w:val="006A3ECE"/>
    <w:rsid w:val="006A4389"/>
    <w:rsid w:val="006A4B99"/>
    <w:rsid w:val="006A636F"/>
    <w:rsid w:val="006A789F"/>
    <w:rsid w:val="006B1B81"/>
    <w:rsid w:val="006B227A"/>
    <w:rsid w:val="006B31D6"/>
    <w:rsid w:val="006B48C5"/>
    <w:rsid w:val="006B6C00"/>
    <w:rsid w:val="006C2E68"/>
    <w:rsid w:val="006C5839"/>
    <w:rsid w:val="006C59D3"/>
    <w:rsid w:val="006C5E13"/>
    <w:rsid w:val="006C63BD"/>
    <w:rsid w:val="006C6B06"/>
    <w:rsid w:val="006C6DE7"/>
    <w:rsid w:val="006D0FA0"/>
    <w:rsid w:val="006D137E"/>
    <w:rsid w:val="006D1B3F"/>
    <w:rsid w:val="006D289F"/>
    <w:rsid w:val="006D29DD"/>
    <w:rsid w:val="006D2A63"/>
    <w:rsid w:val="006D414E"/>
    <w:rsid w:val="006D5786"/>
    <w:rsid w:val="006D6336"/>
    <w:rsid w:val="006D6AEE"/>
    <w:rsid w:val="006D7414"/>
    <w:rsid w:val="006E150C"/>
    <w:rsid w:val="006E27BA"/>
    <w:rsid w:val="006E297D"/>
    <w:rsid w:val="006E2FAE"/>
    <w:rsid w:val="006E336E"/>
    <w:rsid w:val="006E3B4C"/>
    <w:rsid w:val="006E4AC7"/>
    <w:rsid w:val="006E72B7"/>
    <w:rsid w:val="006E7D2E"/>
    <w:rsid w:val="006E7D97"/>
    <w:rsid w:val="006E7E75"/>
    <w:rsid w:val="006F05B8"/>
    <w:rsid w:val="006F0ACB"/>
    <w:rsid w:val="006F1129"/>
    <w:rsid w:val="006F220E"/>
    <w:rsid w:val="006F29E9"/>
    <w:rsid w:val="006F2B8F"/>
    <w:rsid w:val="006F3ADA"/>
    <w:rsid w:val="006F552F"/>
    <w:rsid w:val="006F57FE"/>
    <w:rsid w:val="006F5A08"/>
    <w:rsid w:val="006F6652"/>
    <w:rsid w:val="0070134F"/>
    <w:rsid w:val="00701EBD"/>
    <w:rsid w:val="007046D6"/>
    <w:rsid w:val="00704B16"/>
    <w:rsid w:val="00710956"/>
    <w:rsid w:val="00711027"/>
    <w:rsid w:val="007115EC"/>
    <w:rsid w:val="007126D9"/>
    <w:rsid w:val="007130FA"/>
    <w:rsid w:val="007157E7"/>
    <w:rsid w:val="00716E85"/>
    <w:rsid w:val="0072004C"/>
    <w:rsid w:val="00720E2D"/>
    <w:rsid w:val="00721B84"/>
    <w:rsid w:val="007220F0"/>
    <w:rsid w:val="00723874"/>
    <w:rsid w:val="00723AF1"/>
    <w:rsid w:val="00724436"/>
    <w:rsid w:val="0072576B"/>
    <w:rsid w:val="007266CB"/>
    <w:rsid w:val="0072675D"/>
    <w:rsid w:val="00726ACA"/>
    <w:rsid w:val="007278DE"/>
    <w:rsid w:val="007315F8"/>
    <w:rsid w:val="00731A52"/>
    <w:rsid w:val="00732346"/>
    <w:rsid w:val="007328A8"/>
    <w:rsid w:val="00732B92"/>
    <w:rsid w:val="00734EF4"/>
    <w:rsid w:val="007351A8"/>
    <w:rsid w:val="00736A24"/>
    <w:rsid w:val="0073732D"/>
    <w:rsid w:val="007377DF"/>
    <w:rsid w:val="007409F8"/>
    <w:rsid w:val="0074119F"/>
    <w:rsid w:val="007428E7"/>
    <w:rsid w:val="007438E9"/>
    <w:rsid w:val="007457C6"/>
    <w:rsid w:val="007465B3"/>
    <w:rsid w:val="00747531"/>
    <w:rsid w:val="0075006D"/>
    <w:rsid w:val="0075022B"/>
    <w:rsid w:val="0075092F"/>
    <w:rsid w:val="00753311"/>
    <w:rsid w:val="00754C7D"/>
    <w:rsid w:val="00756A11"/>
    <w:rsid w:val="007574F6"/>
    <w:rsid w:val="0075758B"/>
    <w:rsid w:val="00761803"/>
    <w:rsid w:val="00764274"/>
    <w:rsid w:val="007658F3"/>
    <w:rsid w:val="00765952"/>
    <w:rsid w:val="00765BF6"/>
    <w:rsid w:val="00765C0F"/>
    <w:rsid w:val="00765FD2"/>
    <w:rsid w:val="007665A9"/>
    <w:rsid w:val="007667D3"/>
    <w:rsid w:val="00766D35"/>
    <w:rsid w:val="00771269"/>
    <w:rsid w:val="00772DFA"/>
    <w:rsid w:val="00773BB3"/>
    <w:rsid w:val="00774CD7"/>
    <w:rsid w:val="00775823"/>
    <w:rsid w:val="0077586A"/>
    <w:rsid w:val="00775D1B"/>
    <w:rsid w:val="00775DAE"/>
    <w:rsid w:val="007773E3"/>
    <w:rsid w:val="00780A52"/>
    <w:rsid w:val="0078429D"/>
    <w:rsid w:val="00784911"/>
    <w:rsid w:val="00785058"/>
    <w:rsid w:val="007854F3"/>
    <w:rsid w:val="0078577C"/>
    <w:rsid w:val="00786A20"/>
    <w:rsid w:val="00787C25"/>
    <w:rsid w:val="00787CF4"/>
    <w:rsid w:val="00790031"/>
    <w:rsid w:val="00790962"/>
    <w:rsid w:val="0079107C"/>
    <w:rsid w:val="0079114B"/>
    <w:rsid w:val="0079153B"/>
    <w:rsid w:val="00792330"/>
    <w:rsid w:val="007930E0"/>
    <w:rsid w:val="0079327A"/>
    <w:rsid w:val="0079379F"/>
    <w:rsid w:val="00795013"/>
    <w:rsid w:val="00797A78"/>
    <w:rsid w:val="007A004E"/>
    <w:rsid w:val="007A16A7"/>
    <w:rsid w:val="007A1B20"/>
    <w:rsid w:val="007A298D"/>
    <w:rsid w:val="007A2C4F"/>
    <w:rsid w:val="007A2D4A"/>
    <w:rsid w:val="007A3D7D"/>
    <w:rsid w:val="007A3F45"/>
    <w:rsid w:val="007A4555"/>
    <w:rsid w:val="007A4B32"/>
    <w:rsid w:val="007A4CEF"/>
    <w:rsid w:val="007A5C1E"/>
    <w:rsid w:val="007A61A0"/>
    <w:rsid w:val="007A70E0"/>
    <w:rsid w:val="007B053A"/>
    <w:rsid w:val="007B1D47"/>
    <w:rsid w:val="007B1E83"/>
    <w:rsid w:val="007B1F7D"/>
    <w:rsid w:val="007B2110"/>
    <w:rsid w:val="007B285D"/>
    <w:rsid w:val="007B33A1"/>
    <w:rsid w:val="007B39B6"/>
    <w:rsid w:val="007B3CC1"/>
    <w:rsid w:val="007B4880"/>
    <w:rsid w:val="007B5ACA"/>
    <w:rsid w:val="007B63B2"/>
    <w:rsid w:val="007B6DC5"/>
    <w:rsid w:val="007B71A8"/>
    <w:rsid w:val="007B746D"/>
    <w:rsid w:val="007C06F8"/>
    <w:rsid w:val="007C14C9"/>
    <w:rsid w:val="007C19F3"/>
    <w:rsid w:val="007C29C0"/>
    <w:rsid w:val="007C33B6"/>
    <w:rsid w:val="007C4AFE"/>
    <w:rsid w:val="007C4D6F"/>
    <w:rsid w:val="007C507B"/>
    <w:rsid w:val="007C59C7"/>
    <w:rsid w:val="007C5F91"/>
    <w:rsid w:val="007D0490"/>
    <w:rsid w:val="007D326C"/>
    <w:rsid w:val="007D3F56"/>
    <w:rsid w:val="007D4239"/>
    <w:rsid w:val="007D4CDA"/>
    <w:rsid w:val="007D5106"/>
    <w:rsid w:val="007D59B4"/>
    <w:rsid w:val="007D5DA0"/>
    <w:rsid w:val="007D6052"/>
    <w:rsid w:val="007D6B05"/>
    <w:rsid w:val="007D750A"/>
    <w:rsid w:val="007E1793"/>
    <w:rsid w:val="007E287F"/>
    <w:rsid w:val="007E3D01"/>
    <w:rsid w:val="007E5BF3"/>
    <w:rsid w:val="007E6196"/>
    <w:rsid w:val="007F1790"/>
    <w:rsid w:val="007F1BC2"/>
    <w:rsid w:val="007F1E93"/>
    <w:rsid w:val="007F2137"/>
    <w:rsid w:val="007F2651"/>
    <w:rsid w:val="007F3D17"/>
    <w:rsid w:val="007F5468"/>
    <w:rsid w:val="007F6C93"/>
    <w:rsid w:val="007F72E0"/>
    <w:rsid w:val="008004E4"/>
    <w:rsid w:val="00802612"/>
    <w:rsid w:val="008038DE"/>
    <w:rsid w:val="00804966"/>
    <w:rsid w:val="00804E62"/>
    <w:rsid w:val="00807180"/>
    <w:rsid w:val="00810D31"/>
    <w:rsid w:val="008110F4"/>
    <w:rsid w:val="008112B8"/>
    <w:rsid w:val="008121EB"/>
    <w:rsid w:val="008124A2"/>
    <w:rsid w:val="0081258E"/>
    <w:rsid w:val="00812BD2"/>
    <w:rsid w:val="00814271"/>
    <w:rsid w:val="0081437D"/>
    <w:rsid w:val="008145C9"/>
    <w:rsid w:val="00814B42"/>
    <w:rsid w:val="008150E5"/>
    <w:rsid w:val="00815593"/>
    <w:rsid w:val="0081642C"/>
    <w:rsid w:val="00816AFD"/>
    <w:rsid w:val="00822157"/>
    <w:rsid w:val="0082309B"/>
    <w:rsid w:val="008248C0"/>
    <w:rsid w:val="00825D0C"/>
    <w:rsid w:val="00826053"/>
    <w:rsid w:val="00826F3B"/>
    <w:rsid w:val="00827CCE"/>
    <w:rsid w:val="00827F61"/>
    <w:rsid w:val="008316A2"/>
    <w:rsid w:val="00832C40"/>
    <w:rsid w:val="008334F1"/>
    <w:rsid w:val="0083483F"/>
    <w:rsid w:val="00835850"/>
    <w:rsid w:val="00837038"/>
    <w:rsid w:val="008422E5"/>
    <w:rsid w:val="008425B5"/>
    <w:rsid w:val="00842D87"/>
    <w:rsid w:val="0084337A"/>
    <w:rsid w:val="0084343A"/>
    <w:rsid w:val="00844E65"/>
    <w:rsid w:val="0084503C"/>
    <w:rsid w:val="008464F3"/>
    <w:rsid w:val="008474BB"/>
    <w:rsid w:val="00847501"/>
    <w:rsid w:val="0085047E"/>
    <w:rsid w:val="00851180"/>
    <w:rsid w:val="00851AFE"/>
    <w:rsid w:val="00851C8B"/>
    <w:rsid w:val="00853D28"/>
    <w:rsid w:val="008544A3"/>
    <w:rsid w:val="00855230"/>
    <w:rsid w:val="008554FA"/>
    <w:rsid w:val="008561A5"/>
    <w:rsid w:val="008606C4"/>
    <w:rsid w:val="00860F8E"/>
    <w:rsid w:val="00863FE3"/>
    <w:rsid w:val="00864FB9"/>
    <w:rsid w:val="00867289"/>
    <w:rsid w:val="00867EDE"/>
    <w:rsid w:val="00870D8D"/>
    <w:rsid w:val="00870EAC"/>
    <w:rsid w:val="00871FA1"/>
    <w:rsid w:val="008725BB"/>
    <w:rsid w:val="00872790"/>
    <w:rsid w:val="008733C7"/>
    <w:rsid w:val="00875543"/>
    <w:rsid w:val="008802B3"/>
    <w:rsid w:val="0088215E"/>
    <w:rsid w:val="00882E7C"/>
    <w:rsid w:val="008833D1"/>
    <w:rsid w:val="00883DB2"/>
    <w:rsid w:val="00884FD0"/>
    <w:rsid w:val="00885597"/>
    <w:rsid w:val="00885A2F"/>
    <w:rsid w:val="0088653E"/>
    <w:rsid w:val="008867E1"/>
    <w:rsid w:val="008931FE"/>
    <w:rsid w:val="00893D2C"/>
    <w:rsid w:val="008943ED"/>
    <w:rsid w:val="008953B0"/>
    <w:rsid w:val="00895B53"/>
    <w:rsid w:val="00895FAE"/>
    <w:rsid w:val="00896EDB"/>
    <w:rsid w:val="00897BB8"/>
    <w:rsid w:val="008A0C3D"/>
    <w:rsid w:val="008A1803"/>
    <w:rsid w:val="008A2512"/>
    <w:rsid w:val="008A2B36"/>
    <w:rsid w:val="008A2FBD"/>
    <w:rsid w:val="008A32A2"/>
    <w:rsid w:val="008A3F89"/>
    <w:rsid w:val="008A4230"/>
    <w:rsid w:val="008A6402"/>
    <w:rsid w:val="008A77A5"/>
    <w:rsid w:val="008A77E2"/>
    <w:rsid w:val="008B0A20"/>
    <w:rsid w:val="008B0A66"/>
    <w:rsid w:val="008B1429"/>
    <w:rsid w:val="008B17DF"/>
    <w:rsid w:val="008B1C5A"/>
    <w:rsid w:val="008B2EC3"/>
    <w:rsid w:val="008B4576"/>
    <w:rsid w:val="008B5172"/>
    <w:rsid w:val="008B5F8A"/>
    <w:rsid w:val="008B5FB9"/>
    <w:rsid w:val="008B5FC4"/>
    <w:rsid w:val="008B6898"/>
    <w:rsid w:val="008C099B"/>
    <w:rsid w:val="008C0B51"/>
    <w:rsid w:val="008C17F1"/>
    <w:rsid w:val="008C2944"/>
    <w:rsid w:val="008C4141"/>
    <w:rsid w:val="008C5B70"/>
    <w:rsid w:val="008C5F72"/>
    <w:rsid w:val="008C6DA6"/>
    <w:rsid w:val="008C759B"/>
    <w:rsid w:val="008D175D"/>
    <w:rsid w:val="008D26D7"/>
    <w:rsid w:val="008D28F3"/>
    <w:rsid w:val="008D39AB"/>
    <w:rsid w:val="008D4744"/>
    <w:rsid w:val="008E259A"/>
    <w:rsid w:val="008E28B8"/>
    <w:rsid w:val="008E3078"/>
    <w:rsid w:val="008E3252"/>
    <w:rsid w:val="008E38BD"/>
    <w:rsid w:val="008E3FD6"/>
    <w:rsid w:val="008E4A6D"/>
    <w:rsid w:val="008E4B9C"/>
    <w:rsid w:val="008E5245"/>
    <w:rsid w:val="008E696B"/>
    <w:rsid w:val="008F106E"/>
    <w:rsid w:val="008F1E9B"/>
    <w:rsid w:val="008F27A2"/>
    <w:rsid w:val="008F2DB0"/>
    <w:rsid w:val="008F39EF"/>
    <w:rsid w:val="008F6473"/>
    <w:rsid w:val="008F6DC6"/>
    <w:rsid w:val="008F788D"/>
    <w:rsid w:val="008F7ADF"/>
    <w:rsid w:val="009001FC"/>
    <w:rsid w:val="009010EC"/>
    <w:rsid w:val="0090147D"/>
    <w:rsid w:val="0090365A"/>
    <w:rsid w:val="00903B0C"/>
    <w:rsid w:val="009045B6"/>
    <w:rsid w:val="00904C29"/>
    <w:rsid w:val="00905D87"/>
    <w:rsid w:val="00906B9D"/>
    <w:rsid w:val="00907750"/>
    <w:rsid w:val="00910410"/>
    <w:rsid w:val="00910644"/>
    <w:rsid w:val="00911620"/>
    <w:rsid w:val="00911B6B"/>
    <w:rsid w:val="00912148"/>
    <w:rsid w:val="00912B35"/>
    <w:rsid w:val="00912BE8"/>
    <w:rsid w:val="0091334E"/>
    <w:rsid w:val="009139C2"/>
    <w:rsid w:val="009139FC"/>
    <w:rsid w:val="00913ADC"/>
    <w:rsid w:val="00914675"/>
    <w:rsid w:val="00914B7D"/>
    <w:rsid w:val="00915E55"/>
    <w:rsid w:val="009175E7"/>
    <w:rsid w:val="0092064D"/>
    <w:rsid w:val="00921AF2"/>
    <w:rsid w:val="00922D54"/>
    <w:rsid w:val="00922DFF"/>
    <w:rsid w:val="00923956"/>
    <w:rsid w:val="00923FA0"/>
    <w:rsid w:val="0092522A"/>
    <w:rsid w:val="009270B2"/>
    <w:rsid w:val="009303AB"/>
    <w:rsid w:val="00931F87"/>
    <w:rsid w:val="00932082"/>
    <w:rsid w:val="009329DE"/>
    <w:rsid w:val="0093377F"/>
    <w:rsid w:val="00934B8F"/>
    <w:rsid w:val="00934D7B"/>
    <w:rsid w:val="0093500C"/>
    <w:rsid w:val="0093650A"/>
    <w:rsid w:val="0094041F"/>
    <w:rsid w:val="00940526"/>
    <w:rsid w:val="00940F1B"/>
    <w:rsid w:val="00941FB0"/>
    <w:rsid w:val="0094236A"/>
    <w:rsid w:val="00942572"/>
    <w:rsid w:val="00943414"/>
    <w:rsid w:val="00944394"/>
    <w:rsid w:val="00944EF1"/>
    <w:rsid w:val="0094773F"/>
    <w:rsid w:val="00947F29"/>
    <w:rsid w:val="009503A8"/>
    <w:rsid w:val="009523FB"/>
    <w:rsid w:val="00954A8B"/>
    <w:rsid w:val="00954F06"/>
    <w:rsid w:val="00955797"/>
    <w:rsid w:val="00955A8D"/>
    <w:rsid w:val="00955EE6"/>
    <w:rsid w:val="009562F9"/>
    <w:rsid w:val="00956DED"/>
    <w:rsid w:val="00957D1B"/>
    <w:rsid w:val="00961057"/>
    <w:rsid w:val="00962847"/>
    <w:rsid w:val="0096358E"/>
    <w:rsid w:val="00964340"/>
    <w:rsid w:val="00964A48"/>
    <w:rsid w:val="00964ECA"/>
    <w:rsid w:val="00966646"/>
    <w:rsid w:val="00970884"/>
    <w:rsid w:val="00971922"/>
    <w:rsid w:val="00974D91"/>
    <w:rsid w:val="00975BF3"/>
    <w:rsid w:val="0097669C"/>
    <w:rsid w:val="00976806"/>
    <w:rsid w:val="00976C6E"/>
    <w:rsid w:val="009778E3"/>
    <w:rsid w:val="00980D3E"/>
    <w:rsid w:val="00981E1E"/>
    <w:rsid w:val="00983BE8"/>
    <w:rsid w:val="00983C88"/>
    <w:rsid w:val="009843DB"/>
    <w:rsid w:val="00985958"/>
    <w:rsid w:val="00986649"/>
    <w:rsid w:val="00986869"/>
    <w:rsid w:val="00986E57"/>
    <w:rsid w:val="009877E7"/>
    <w:rsid w:val="00987C1C"/>
    <w:rsid w:val="00987CDF"/>
    <w:rsid w:val="0099055A"/>
    <w:rsid w:val="009909C0"/>
    <w:rsid w:val="009923CC"/>
    <w:rsid w:val="00993286"/>
    <w:rsid w:val="009940C5"/>
    <w:rsid w:val="00994C1F"/>
    <w:rsid w:val="00994DDB"/>
    <w:rsid w:val="009956A1"/>
    <w:rsid w:val="00996267"/>
    <w:rsid w:val="009A0E78"/>
    <w:rsid w:val="009A1F47"/>
    <w:rsid w:val="009A27E2"/>
    <w:rsid w:val="009A3E03"/>
    <w:rsid w:val="009A3FF4"/>
    <w:rsid w:val="009A60D3"/>
    <w:rsid w:val="009A64C8"/>
    <w:rsid w:val="009A7452"/>
    <w:rsid w:val="009B13AF"/>
    <w:rsid w:val="009B22C6"/>
    <w:rsid w:val="009B2D23"/>
    <w:rsid w:val="009B42B3"/>
    <w:rsid w:val="009B491F"/>
    <w:rsid w:val="009B60FA"/>
    <w:rsid w:val="009B6871"/>
    <w:rsid w:val="009B6F6E"/>
    <w:rsid w:val="009B7095"/>
    <w:rsid w:val="009B7292"/>
    <w:rsid w:val="009B7BA8"/>
    <w:rsid w:val="009B7F3F"/>
    <w:rsid w:val="009C1001"/>
    <w:rsid w:val="009C168A"/>
    <w:rsid w:val="009C1F72"/>
    <w:rsid w:val="009C238E"/>
    <w:rsid w:val="009C4FA9"/>
    <w:rsid w:val="009C61E2"/>
    <w:rsid w:val="009C78E2"/>
    <w:rsid w:val="009D001D"/>
    <w:rsid w:val="009D1E3A"/>
    <w:rsid w:val="009D2A26"/>
    <w:rsid w:val="009D32B6"/>
    <w:rsid w:val="009D38A9"/>
    <w:rsid w:val="009D4C20"/>
    <w:rsid w:val="009D5F6A"/>
    <w:rsid w:val="009D74A9"/>
    <w:rsid w:val="009E04AD"/>
    <w:rsid w:val="009E08A0"/>
    <w:rsid w:val="009E289A"/>
    <w:rsid w:val="009E39BB"/>
    <w:rsid w:val="009E421F"/>
    <w:rsid w:val="009E42D6"/>
    <w:rsid w:val="009E4443"/>
    <w:rsid w:val="009E6F88"/>
    <w:rsid w:val="009E763E"/>
    <w:rsid w:val="009E7C8C"/>
    <w:rsid w:val="009F128C"/>
    <w:rsid w:val="009F269F"/>
    <w:rsid w:val="009F282B"/>
    <w:rsid w:val="009F2B18"/>
    <w:rsid w:val="009F32AF"/>
    <w:rsid w:val="009F4604"/>
    <w:rsid w:val="009F5166"/>
    <w:rsid w:val="009F5A9E"/>
    <w:rsid w:val="009F6372"/>
    <w:rsid w:val="009F70DC"/>
    <w:rsid w:val="009F7776"/>
    <w:rsid w:val="009F7B2E"/>
    <w:rsid w:val="00A00899"/>
    <w:rsid w:val="00A00DFD"/>
    <w:rsid w:val="00A03105"/>
    <w:rsid w:val="00A04873"/>
    <w:rsid w:val="00A0496C"/>
    <w:rsid w:val="00A05D2C"/>
    <w:rsid w:val="00A05FA5"/>
    <w:rsid w:val="00A06268"/>
    <w:rsid w:val="00A0723F"/>
    <w:rsid w:val="00A07764"/>
    <w:rsid w:val="00A07C94"/>
    <w:rsid w:val="00A11D88"/>
    <w:rsid w:val="00A125C8"/>
    <w:rsid w:val="00A14169"/>
    <w:rsid w:val="00A1524C"/>
    <w:rsid w:val="00A1714F"/>
    <w:rsid w:val="00A203B8"/>
    <w:rsid w:val="00A2071D"/>
    <w:rsid w:val="00A21B52"/>
    <w:rsid w:val="00A21CE1"/>
    <w:rsid w:val="00A25102"/>
    <w:rsid w:val="00A25201"/>
    <w:rsid w:val="00A25DA9"/>
    <w:rsid w:val="00A2670C"/>
    <w:rsid w:val="00A2693C"/>
    <w:rsid w:val="00A311E5"/>
    <w:rsid w:val="00A3195D"/>
    <w:rsid w:val="00A32EF8"/>
    <w:rsid w:val="00A33723"/>
    <w:rsid w:val="00A34B84"/>
    <w:rsid w:val="00A34BF4"/>
    <w:rsid w:val="00A34FB2"/>
    <w:rsid w:val="00A36FC1"/>
    <w:rsid w:val="00A40930"/>
    <w:rsid w:val="00A40A5A"/>
    <w:rsid w:val="00A40C19"/>
    <w:rsid w:val="00A41946"/>
    <w:rsid w:val="00A43C92"/>
    <w:rsid w:val="00A440F3"/>
    <w:rsid w:val="00A452A7"/>
    <w:rsid w:val="00A5011D"/>
    <w:rsid w:val="00A53BE2"/>
    <w:rsid w:val="00A54A5A"/>
    <w:rsid w:val="00A54F8E"/>
    <w:rsid w:val="00A556AB"/>
    <w:rsid w:val="00A55F1C"/>
    <w:rsid w:val="00A561E1"/>
    <w:rsid w:val="00A568BE"/>
    <w:rsid w:val="00A56FC7"/>
    <w:rsid w:val="00A5794C"/>
    <w:rsid w:val="00A60A65"/>
    <w:rsid w:val="00A617DD"/>
    <w:rsid w:val="00A61E24"/>
    <w:rsid w:val="00A62016"/>
    <w:rsid w:val="00A6231E"/>
    <w:rsid w:val="00A62338"/>
    <w:rsid w:val="00A63BAD"/>
    <w:rsid w:val="00A63E55"/>
    <w:rsid w:val="00A648DD"/>
    <w:rsid w:val="00A6496C"/>
    <w:rsid w:val="00A65B4A"/>
    <w:rsid w:val="00A6629A"/>
    <w:rsid w:val="00A70773"/>
    <w:rsid w:val="00A70955"/>
    <w:rsid w:val="00A73ED6"/>
    <w:rsid w:val="00A75DCB"/>
    <w:rsid w:val="00A7624A"/>
    <w:rsid w:val="00A7662C"/>
    <w:rsid w:val="00A77210"/>
    <w:rsid w:val="00A77255"/>
    <w:rsid w:val="00A81D20"/>
    <w:rsid w:val="00A8411E"/>
    <w:rsid w:val="00A8450F"/>
    <w:rsid w:val="00A855ED"/>
    <w:rsid w:val="00A859B9"/>
    <w:rsid w:val="00A86A30"/>
    <w:rsid w:val="00A914AA"/>
    <w:rsid w:val="00A91F07"/>
    <w:rsid w:val="00A91FCC"/>
    <w:rsid w:val="00A92455"/>
    <w:rsid w:val="00A92841"/>
    <w:rsid w:val="00A954F5"/>
    <w:rsid w:val="00A95C1F"/>
    <w:rsid w:val="00A95F0A"/>
    <w:rsid w:val="00A9646D"/>
    <w:rsid w:val="00A96754"/>
    <w:rsid w:val="00A97096"/>
    <w:rsid w:val="00A97595"/>
    <w:rsid w:val="00AA009E"/>
    <w:rsid w:val="00AA06E2"/>
    <w:rsid w:val="00AA09E9"/>
    <w:rsid w:val="00AA1472"/>
    <w:rsid w:val="00AA3A34"/>
    <w:rsid w:val="00AA3A75"/>
    <w:rsid w:val="00AA4BD9"/>
    <w:rsid w:val="00AA5DDF"/>
    <w:rsid w:val="00AA65BA"/>
    <w:rsid w:val="00AB0181"/>
    <w:rsid w:val="00AB1F3A"/>
    <w:rsid w:val="00AB6B3D"/>
    <w:rsid w:val="00AC00EE"/>
    <w:rsid w:val="00AC02D3"/>
    <w:rsid w:val="00AC0F59"/>
    <w:rsid w:val="00AC4E38"/>
    <w:rsid w:val="00AC5C10"/>
    <w:rsid w:val="00AC7BBD"/>
    <w:rsid w:val="00AD073A"/>
    <w:rsid w:val="00AD237D"/>
    <w:rsid w:val="00AD256D"/>
    <w:rsid w:val="00AD3815"/>
    <w:rsid w:val="00AD527E"/>
    <w:rsid w:val="00AD5C44"/>
    <w:rsid w:val="00AD5D07"/>
    <w:rsid w:val="00AD6434"/>
    <w:rsid w:val="00AD67A2"/>
    <w:rsid w:val="00AE0825"/>
    <w:rsid w:val="00AE0BD5"/>
    <w:rsid w:val="00AE0ED0"/>
    <w:rsid w:val="00AE118F"/>
    <w:rsid w:val="00AE277E"/>
    <w:rsid w:val="00AE2B6D"/>
    <w:rsid w:val="00AE3966"/>
    <w:rsid w:val="00AE5606"/>
    <w:rsid w:val="00AE6115"/>
    <w:rsid w:val="00AE613C"/>
    <w:rsid w:val="00AE69B1"/>
    <w:rsid w:val="00AE7B90"/>
    <w:rsid w:val="00AF0A85"/>
    <w:rsid w:val="00AF0C16"/>
    <w:rsid w:val="00AF1AB3"/>
    <w:rsid w:val="00AF1DD6"/>
    <w:rsid w:val="00AF21AB"/>
    <w:rsid w:val="00AF2FF6"/>
    <w:rsid w:val="00AF48DF"/>
    <w:rsid w:val="00AF54DF"/>
    <w:rsid w:val="00AF6993"/>
    <w:rsid w:val="00B004A6"/>
    <w:rsid w:val="00B00ECE"/>
    <w:rsid w:val="00B020FC"/>
    <w:rsid w:val="00B04D67"/>
    <w:rsid w:val="00B0505D"/>
    <w:rsid w:val="00B050D2"/>
    <w:rsid w:val="00B05926"/>
    <w:rsid w:val="00B05A26"/>
    <w:rsid w:val="00B06B1B"/>
    <w:rsid w:val="00B12EC3"/>
    <w:rsid w:val="00B13240"/>
    <w:rsid w:val="00B14A0B"/>
    <w:rsid w:val="00B16631"/>
    <w:rsid w:val="00B16B75"/>
    <w:rsid w:val="00B17213"/>
    <w:rsid w:val="00B17D9D"/>
    <w:rsid w:val="00B20112"/>
    <w:rsid w:val="00B20C8D"/>
    <w:rsid w:val="00B2205B"/>
    <w:rsid w:val="00B22143"/>
    <w:rsid w:val="00B2264D"/>
    <w:rsid w:val="00B238D8"/>
    <w:rsid w:val="00B23EF8"/>
    <w:rsid w:val="00B24202"/>
    <w:rsid w:val="00B24805"/>
    <w:rsid w:val="00B25BD0"/>
    <w:rsid w:val="00B25E67"/>
    <w:rsid w:val="00B27981"/>
    <w:rsid w:val="00B3240B"/>
    <w:rsid w:val="00B32AA7"/>
    <w:rsid w:val="00B34730"/>
    <w:rsid w:val="00B34BBF"/>
    <w:rsid w:val="00B34CDA"/>
    <w:rsid w:val="00B35167"/>
    <w:rsid w:val="00B379DF"/>
    <w:rsid w:val="00B4083E"/>
    <w:rsid w:val="00B41487"/>
    <w:rsid w:val="00B4184D"/>
    <w:rsid w:val="00B4367C"/>
    <w:rsid w:val="00B44B0A"/>
    <w:rsid w:val="00B45145"/>
    <w:rsid w:val="00B4554C"/>
    <w:rsid w:val="00B4674F"/>
    <w:rsid w:val="00B4726D"/>
    <w:rsid w:val="00B506FF"/>
    <w:rsid w:val="00B52E82"/>
    <w:rsid w:val="00B53C64"/>
    <w:rsid w:val="00B579F2"/>
    <w:rsid w:val="00B57C87"/>
    <w:rsid w:val="00B60C3E"/>
    <w:rsid w:val="00B61D6E"/>
    <w:rsid w:val="00B63D9C"/>
    <w:rsid w:val="00B640DD"/>
    <w:rsid w:val="00B647D6"/>
    <w:rsid w:val="00B6787C"/>
    <w:rsid w:val="00B71A63"/>
    <w:rsid w:val="00B721F1"/>
    <w:rsid w:val="00B721FB"/>
    <w:rsid w:val="00B72F08"/>
    <w:rsid w:val="00B72FEF"/>
    <w:rsid w:val="00B73713"/>
    <w:rsid w:val="00B73B3A"/>
    <w:rsid w:val="00B73C63"/>
    <w:rsid w:val="00B73D14"/>
    <w:rsid w:val="00B73D29"/>
    <w:rsid w:val="00B749F4"/>
    <w:rsid w:val="00B76B59"/>
    <w:rsid w:val="00B77654"/>
    <w:rsid w:val="00B812F5"/>
    <w:rsid w:val="00B815D8"/>
    <w:rsid w:val="00B82F5E"/>
    <w:rsid w:val="00B8667B"/>
    <w:rsid w:val="00B86685"/>
    <w:rsid w:val="00B8726E"/>
    <w:rsid w:val="00B8758E"/>
    <w:rsid w:val="00B87894"/>
    <w:rsid w:val="00B9000D"/>
    <w:rsid w:val="00B902FE"/>
    <w:rsid w:val="00B9219C"/>
    <w:rsid w:val="00B939B9"/>
    <w:rsid w:val="00B95967"/>
    <w:rsid w:val="00B97ADC"/>
    <w:rsid w:val="00BA0741"/>
    <w:rsid w:val="00BA0C26"/>
    <w:rsid w:val="00BA0D1A"/>
    <w:rsid w:val="00BA14E9"/>
    <w:rsid w:val="00BA3426"/>
    <w:rsid w:val="00BA4F50"/>
    <w:rsid w:val="00BA5496"/>
    <w:rsid w:val="00BA70A1"/>
    <w:rsid w:val="00BA7A79"/>
    <w:rsid w:val="00BB0C1E"/>
    <w:rsid w:val="00BB0F59"/>
    <w:rsid w:val="00BB1A52"/>
    <w:rsid w:val="00BB25D9"/>
    <w:rsid w:val="00BB3883"/>
    <w:rsid w:val="00BB57A3"/>
    <w:rsid w:val="00BC0952"/>
    <w:rsid w:val="00BC0FE7"/>
    <w:rsid w:val="00BC12C4"/>
    <w:rsid w:val="00BC3806"/>
    <w:rsid w:val="00BC4D92"/>
    <w:rsid w:val="00BC5196"/>
    <w:rsid w:val="00BC55D8"/>
    <w:rsid w:val="00BC6ABD"/>
    <w:rsid w:val="00BD04B2"/>
    <w:rsid w:val="00BD05D4"/>
    <w:rsid w:val="00BD097D"/>
    <w:rsid w:val="00BD1D8C"/>
    <w:rsid w:val="00BD2265"/>
    <w:rsid w:val="00BD2BA7"/>
    <w:rsid w:val="00BD3FF5"/>
    <w:rsid w:val="00BD49A2"/>
    <w:rsid w:val="00BD507C"/>
    <w:rsid w:val="00BD7DB1"/>
    <w:rsid w:val="00BE0E1F"/>
    <w:rsid w:val="00BE1908"/>
    <w:rsid w:val="00BE1AC8"/>
    <w:rsid w:val="00BE2ED4"/>
    <w:rsid w:val="00BE4610"/>
    <w:rsid w:val="00BE5E64"/>
    <w:rsid w:val="00BE7176"/>
    <w:rsid w:val="00BE7AB6"/>
    <w:rsid w:val="00BF1D0E"/>
    <w:rsid w:val="00BF23E6"/>
    <w:rsid w:val="00BF3541"/>
    <w:rsid w:val="00BF3C50"/>
    <w:rsid w:val="00BF6CAB"/>
    <w:rsid w:val="00BF75CB"/>
    <w:rsid w:val="00C051DF"/>
    <w:rsid w:val="00C052B1"/>
    <w:rsid w:val="00C052F8"/>
    <w:rsid w:val="00C05A84"/>
    <w:rsid w:val="00C0645F"/>
    <w:rsid w:val="00C071E2"/>
    <w:rsid w:val="00C07B22"/>
    <w:rsid w:val="00C106AF"/>
    <w:rsid w:val="00C10909"/>
    <w:rsid w:val="00C10DBC"/>
    <w:rsid w:val="00C10E1C"/>
    <w:rsid w:val="00C13B22"/>
    <w:rsid w:val="00C1571B"/>
    <w:rsid w:val="00C15FAD"/>
    <w:rsid w:val="00C161A7"/>
    <w:rsid w:val="00C166B9"/>
    <w:rsid w:val="00C17541"/>
    <w:rsid w:val="00C17971"/>
    <w:rsid w:val="00C203C8"/>
    <w:rsid w:val="00C21C7F"/>
    <w:rsid w:val="00C2269A"/>
    <w:rsid w:val="00C23C52"/>
    <w:rsid w:val="00C23CFE"/>
    <w:rsid w:val="00C24207"/>
    <w:rsid w:val="00C24C1A"/>
    <w:rsid w:val="00C266FF"/>
    <w:rsid w:val="00C27093"/>
    <w:rsid w:val="00C30A11"/>
    <w:rsid w:val="00C33145"/>
    <w:rsid w:val="00C33250"/>
    <w:rsid w:val="00C347B7"/>
    <w:rsid w:val="00C35A3A"/>
    <w:rsid w:val="00C364F1"/>
    <w:rsid w:val="00C36DB8"/>
    <w:rsid w:val="00C371F4"/>
    <w:rsid w:val="00C409D5"/>
    <w:rsid w:val="00C40B11"/>
    <w:rsid w:val="00C42C95"/>
    <w:rsid w:val="00C42F44"/>
    <w:rsid w:val="00C4358F"/>
    <w:rsid w:val="00C445EA"/>
    <w:rsid w:val="00C45B72"/>
    <w:rsid w:val="00C467D2"/>
    <w:rsid w:val="00C50578"/>
    <w:rsid w:val="00C50A8E"/>
    <w:rsid w:val="00C50BD6"/>
    <w:rsid w:val="00C51218"/>
    <w:rsid w:val="00C51221"/>
    <w:rsid w:val="00C52E5D"/>
    <w:rsid w:val="00C5543E"/>
    <w:rsid w:val="00C55778"/>
    <w:rsid w:val="00C55A68"/>
    <w:rsid w:val="00C56136"/>
    <w:rsid w:val="00C56BDE"/>
    <w:rsid w:val="00C56E72"/>
    <w:rsid w:val="00C5784B"/>
    <w:rsid w:val="00C5790A"/>
    <w:rsid w:val="00C60160"/>
    <w:rsid w:val="00C6083A"/>
    <w:rsid w:val="00C63895"/>
    <w:rsid w:val="00C64087"/>
    <w:rsid w:val="00C640AE"/>
    <w:rsid w:val="00C643FC"/>
    <w:rsid w:val="00C673E6"/>
    <w:rsid w:val="00C705D6"/>
    <w:rsid w:val="00C70E89"/>
    <w:rsid w:val="00C71915"/>
    <w:rsid w:val="00C71F15"/>
    <w:rsid w:val="00C72198"/>
    <w:rsid w:val="00C73670"/>
    <w:rsid w:val="00C738BF"/>
    <w:rsid w:val="00C7444C"/>
    <w:rsid w:val="00C77750"/>
    <w:rsid w:val="00C8043A"/>
    <w:rsid w:val="00C81841"/>
    <w:rsid w:val="00C84501"/>
    <w:rsid w:val="00C84712"/>
    <w:rsid w:val="00C84FF3"/>
    <w:rsid w:val="00C86511"/>
    <w:rsid w:val="00C86579"/>
    <w:rsid w:val="00C86A32"/>
    <w:rsid w:val="00C86B87"/>
    <w:rsid w:val="00C87498"/>
    <w:rsid w:val="00C87984"/>
    <w:rsid w:val="00C87D0F"/>
    <w:rsid w:val="00C900BB"/>
    <w:rsid w:val="00C906C6"/>
    <w:rsid w:val="00C91922"/>
    <w:rsid w:val="00C91AC6"/>
    <w:rsid w:val="00C92944"/>
    <w:rsid w:val="00C92B46"/>
    <w:rsid w:val="00C937D0"/>
    <w:rsid w:val="00C94CCF"/>
    <w:rsid w:val="00C951FC"/>
    <w:rsid w:val="00C966A1"/>
    <w:rsid w:val="00C96B9B"/>
    <w:rsid w:val="00C970D3"/>
    <w:rsid w:val="00C979B5"/>
    <w:rsid w:val="00C97AF1"/>
    <w:rsid w:val="00C97C1F"/>
    <w:rsid w:val="00CA1D3A"/>
    <w:rsid w:val="00CA4789"/>
    <w:rsid w:val="00CA49E3"/>
    <w:rsid w:val="00CA4F44"/>
    <w:rsid w:val="00CA7E4D"/>
    <w:rsid w:val="00CB07F3"/>
    <w:rsid w:val="00CB1DDD"/>
    <w:rsid w:val="00CB1E21"/>
    <w:rsid w:val="00CB1EC5"/>
    <w:rsid w:val="00CB2AC8"/>
    <w:rsid w:val="00CB3960"/>
    <w:rsid w:val="00CB4738"/>
    <w:rsid w:val="00CB4F60"/>
    <w:rsid w:val="00CB6C71"/>
    <w:rsid w:val="00CB6E2B"/>
    <w:rsid w:val="00CB7130"/>
    <w:rsid w:val="00CB78F3"/>
    <w:rsid w:val="00CB7E15"/>
    <w:rsid w:val="00CC05B8"/>
    <w:rsid w:val="00CC2621"/>
    <w:rsid w:val="00CC2A48"/>
    <w:rsid w:val="00CC2B69"/>
    <w:rsid w:val="00CC5F1B"/>
    <w:rsid w:val="00CC789D"/>
    <w:rsid w:val="00CC78C2"/>
    <w:rsid w:val="00CD5992"/>
    <w:rsid w:val="00CD6311"/>
    <w:rsid w:val="00CD6753"/>
    <w:rsid w:val="00CD6ADC"/>
    <w:rsid w:val="00CD79ED"/>
    <w:rsid w:val="00CE0324"/>
    <w:rsid w:val="00CE0DDE"/>
    <w:rsid w:val="00CE15FA"/>
    <w:rsid w:val="00CE3DDD"/>
    <w:rsid w:val="00CE400D"/>
    <w:rsid w:val="00CE47B7"/>
    <w:rsid w:val="00CE4C38"/>
    <w:rsid w:val="00CE5D11"/>
    <w:rsid w:val="00CE6EC7"/>
    <w:rsid w:val="00CE7704"/>
    <w:rsid w:val="00CF1CB8"/>
    <w:rsid w:val="00CF2514"/>
    <w:rsid w:val="00CF288F"/>
    <w:rsid w:val="00CF2BC5"/>
    <w:rsid w:val="00CF35CE"/>
    <w:rsid w:val="00CF4336"/>
    <w:rsid w:val="00CF444E"/>
    <w:rsid w:val="00CF4898"/>
    <w:rsid w:val="00CF4FB0"/>
    <w:rsid w:val="00CF5E1B"/>
    <w:rsid w:val="00CF65DF"/>
    <w:rsid w:val="00CF780F"/>
    <w:rsid w:val="00CF7F64"/>
    <w:rsid w:val="00D01D78"/>
    <w:rsid w:val="00D0414C"/>
    <w:rsid w:val="00D0436E"/>
    <w:rsid w:val="00D04E18"/>
    <w:rsid w:val="00D055E9"/>
    <w:rsid w:val="00D06B68"/>
    <w:rsid w:val="00D06FAE"/>
    <w:rsid w:val="00D10405"/>
    <w:rsid w:val="00D11628"/>
    <w:rsid w:val="00D11770"/>
    <w:rsid w:val="00D123C7"/>
    <w:rsid w:val="00D1484C"/>
    <w:rsid w:val="00D14B86"/>
    <w:rsid w:val="00D15690"/>
    <w:rsid w:val="00D174D3"/>
    <w:rsid w:val="00D175F9"/>
    <w:rsid w:val="00D179F4"/>
    <w:rsid w:val="00D201EA"/>
    <w:rsid w:val="00D20B29"/>
    <w:rsid w:val="00D20D8C"/>
    <w:rsid w:val="00D21668"/>
    <w:rsid w:val="00D21A76"/>
    <w:rsid w:val="00D22E79"/>
    <w:rsid w:val="00D23A05"/>
    <w:rsid w:val="00D23D79"/>
    <w:rsid w:val="00D244BC"/>
    <w:rsid w:val="00D25609"/>
    <w:rsid w:val="00D25EE5"/>
    <w:rsid w:val="00D26528"/>
    <w:rsid w:val="00D279F2"/>
    <w:rsid w:val="00D33AAB"/>
    <w:rsid w:val="00D33D6B"/>
    <w:rsid w:val="00D34672"/>
    <w:rsid w:val="00D3565A"/>
    <w:rsid w:val="00D35863"/>
    <w:rsid w:val="00D372C3"/>
    <w:rsid w:val="00D374C9"/>
    <w:rsid w:val="00D401B1"/>
    <w:rsid w:val="00D40748"/>
    <w:rsid w:val="00D408E7"/>
    <w:rsid w:val="00D40B36"/>
    <w:rsid w:val="00D40C20"/>
    <w:rsid w:val="00D40CA9"/>
    <w:rsid w:val="00D43811"/>
    <w:rsid w:val="00D43C68"/>
    <w:rsid w:val="00D43CC5"/>
    <w:rsid w:val="00D4499D"/>
    <w:rsid w:val="00D455E1"/>
    <w:rsid w:val="00D467F2"/>
    <w:rsid w:val="00D47F67"/>
    <w:rsid w:val="00D50ACB"/>
    <w:rsid w:val="00D50B80"/>
    <w:rsid w:val="00D50BDF"/>
    <w:rsid w:val="00D51BC6"/>
    <w:rsid w:val="00D51BD3"/>
    <w:rsid w:val="00D524E0"/>
    <w:rsid w:val="00D53582"/>
    <w:rsid w:val="00D5363D"/>
    <w:rsid w:val="00D53DF2"/>
    <w:rsid w:val="00D560A5"/>
    <w:rsid w:val="00D56851"/>
    <w:rsid w:val="00D60AC2"/>
    <w:rsid w:val="00D61940"/>
    <w:rsid w:val="00D620A6"/>
    <w:rsid w:val="00D62B9D"/>
    <w:rsid w:val="00D6318E"/>
    <w:rsid w:val="00D63559"/>
    <w:rsid w:val="00D63DAB"/>
    <w:rsid w:val="00D67C00"/>
    <w:rsid w:val="00D67E14"/>
    <w:rsid w:val="00D7011B"/>
    <w:rsid w:val="00D70A28"/>
    <w:rsid w:val="00D70DA0"/>
    <w:rsid w:val="00D70FFD"/>
    <w:rsid w:val="00D716DF"/>
    <w:rsid w:val="00D72C10"/>
    <w:rsid w:val="00D74178"/>
    <w:rsid w:val="00D747C7"/>
    <w:rsid w:val="00D75E32"/>
    <w:rsid w:val="00D81370"/>
    <w:rsid w:val="00D81577"/>
    <w:rsid w:val="00D845E0"/>
    <w:rsid w:val="00D85700"/>
    <w:rsid w:val="00D85B1F"/>
    <w:rsid w:val="00D85E43"/>
    <w:rsid w:val="00D86C37"/>
    <w:rsid w:val="00D87026"/>
    <w:rsid w:val="00D9133A"/>
    <w:rsid w:val="00D91A52"/>
    <w:rsid w:val="00D91CE3"/>
    <w:rsid w:val="00D93136"/>
    <w:rsid w:val="00D93F49"/>
    <w:rsid w:val="00D95868"/>
    <w:rsid w:val="00D96346"/>
    <w:rsid w:val="00D973A2"/>
    <w:rsid w:val="00DA0682"/>
    <w:rsid w:val="00DA079F"/>
    <w:rsid w:val="00DA0EE9"/>
    <w:rsid w:val="00DA1278"/>
    <w:rsid w:val="00DA1D91"/>
    <w:rsid w:val="00DA4BC8"/>
    <w:rsid w:val="00DA66A1"/>
    <w:rsid w:val="00DB19AF"/>
    <w:rsid w:val="00DB3510"/>
    <w:rsid w:val="00DB38E2"/>
    <w:rsid w:val="00DB3A2E"/>
    <w:rsid w:val="00DB5E4C"/>
    <w:rsid w:val="00DB66DB"/>
    <w:rsid w:val="00DB7046"/>
    <w:rsid w:val="00DB771C"/>
    <w:rsid w:val="00DB7B5A"/>
    <w:rsid w:val="00DC0DC0"/>
    <w:rsid w:val="00DC3009"/>
    <w:rsid w:val="00DC303D"/>
    <w:rsid w:val="00DC3A8F"/>
    <w:rsid w:val="00DC3B7D"/>
    <w:rsid w:val="00DC444A"/>
    <w:rsid w:val="00DC4D55"/>
    <w:rsid w:val="00DC55AB"/>
    <w:rsid w:val="00DC57F1"/>
    <w:rsid w:val="00DC6005"/>
    <w:rsid w:val="00DC6061"/>
    <w:rsid w:val="00DC634C"/>
    <w:rsid w:val="00DC671E"/>
    <w:rsid w:val="00DC681E"/>
    <w:rsid w:val="00DC7A8D"/>
    <w:rsid w:val="00DD090B"/>
    <w:rsid w:val="00DD1943"/>
    <w:rsid w:val="00DD3D39"/>
    <w:rsid w:val="00DD4BA5"/>
    <w:rsid w:val="00DD6215"/>
    <w:rsid w:val="00DD7705"/>
    <w:rsid w:val="00DE081E"/>
    <w:rsid w:val="00DE0E4D"/>
    <w:rsid w:val="00DE198A"/>
    <w:rsid w:val="00DE1A5B"/>
    <w:rsid w:val="00DE2042"/>
    <w:rsid w:val="00DE2890"/>
    <w:rsid w:val="00DE29EE"/>
    <w:rsid w:val="00DE508F"/>
    <w:rsid w:val="00DE60AF"/>
    <w:rsid w:val="00DF09A4"/>
    <w:rsid w:val="00DF0EFF"/>
    <w:rsid w:val="00DF13F1"/>
    <w:rsid w:val="00DF29A5"/>
    <w:rsid w:val="00DF339C"/>
    <w:rsid w:val="00DF364D"/>
    <w:rsid w:val="00DF398A"/>
    <w:rsid w:val="00DF5133"/>
    <w:rsid w:val="00DF5278"/>
    <w:rsid w:val="00DF5552"/>
    <w:rsid w:val="00DF5BB4"/>
    <w:rsid w:val="00DF6181"/>
    <w:rsid w:val="00DF79FF"/>
    <w:rsid w:val="00E010EE"/>
    <w:rsid w:val="00E0297A"/>
    <w:rsid w:val="00E03E7B"/>
    <w:rsid w:val="00E03F73"/>
    <w:rsid w:val="00E04D95"/>
    <w:rsid w:val="00E04F98"/>
    <w:rsid w:val="00E06F8A"/>
    <w:rsid w:val="00E10D7E"/>
    <w:rsid w:val="00E11E05"/>
    <w:rsid w:val="00E12072"/>
    <w:rsid w:val="00E121C1"/>
    <w:rsid w:val="00E13513"/>
    <w:rsid w:val="00E17454"/>
    <w:rsid w:val="00E17B99"/>
    <w:rsid w:val="00E17C58"/>
    <w:rsid w:val="00E200C9"/>
    <w:rsid w:val="00E22039"/>
    <w:rsid w:val="00E2414E"/>
    <w:rsid w:val="00E2532E"/>
    <w:rsid w:val="00E26EB3"/>
    <w:rsid w:val="00E273EF"/>
    <w:rsid w:val="00E3106C"/>
    <w:rsid w:val="00E3108F"/>
    <w:rsid w:val="00E328C6"/>
    <w:rsid w:val="00E33283"/>
    <w:rsid w:val="00E332B5"/>
    <w:rsid w:val="00E33F20"/>
    <w:rsid w:val="00E34898"/>
    <w:rsid w:val="00E36291"/>
    <w:rsid w:val="00E36A0D"/>
    <w:rsid w:val="00E36FC7"/>
    <w:rsid w:val="00E408FB"/>
    <w:rsid w:val="00E40970"/>
    <w:rsid w:val="00E40D52"/>
    <w:rsid w:val="00E4141B"/>
    <w:rsid w:val="00E4196A"/>
    <w:rsid w:val="00E44211"/>
    <w:rsid w:val="00E4452B"/>
    <w:rsid w:val="00E4497A"/>
    <w:rsid w:val="00E45561"/>
    <w:rsid w:val="00E45E75"/>
    <w:rsid w:val="00E463FE"/>
    <w:rsid w:val="00E465E7"/>
    <w:rsid w:val="00E47276"/>
    <w:rsid w:val="00E47F77"/>
    <w:rsid w:val="00E5026B"/>
    <w:rsid w:val="00E5095F"/>
    <w:rsid w:val="00E516CA"/>
    <w:rsid w:val="00E5261A"/>
    <w:rsid w:val="00E53540"/>
    <w:rsid w:val="00E53622"/>
    <w:rsid w:val="00E53678"/>
    <w:rsid w:val="00E557B2"/>
    <w:rsid w:val="00E5602C"/>
    <w:rsid w:val="00E564CA"/>
    <w:rsid w:val="00E56596"/>
    <w:rsid w:val="00E5674B"/>
    <w:rsid w:val="00E573F3"/>
    <w:rsid w:val="00E578C4"/>
    <w:rsid w:val="00E57E63"/>
    <w:rsid w:val="00E602A4"/>
    <w:rsid w:val="00E61221"/>
    <w:rsid w:val="00E61573"/>
    <w:rsid w:val="00E6393B"/>
    <w:rsid w:val="00E63968"/>
    <w:rsid w:val="00E66BF3"/>
    <w:rsid w:val="00E7006E"/>
    <w:rsid w:val="00E701DA"/>
    <w:rsid w:val="00E71EF3"/>
    <w:rsid w:val="00E72813"/>
    <w:rsid w:val="00E72A12"/>
    <w:rsid w:val="00E72B68"/>
    <w:rsid w:val="00E73004"/>
    <w:rsid w:val="00E73C66"/>
    <w:rsid w:val="00E75735"/>
    <w:rsid w:val="00E75FC1"/>
    <w:rsid w:val="00E760FB"/>
    <w:rsid w:val="00E76BB2"/>
    <w:rsid w:val="00E77C11"/>
    <w:rsid w:val="00E77CD6"/>
    <w:rsid w:val="00E80EBE"/>
    <w:rsid w:val="00E823CC"/>
    <w:rsid w:val="00E84390"/>
    <w:rsid w:val="00E848E0"/>
    <w:rsid w:val="00E84F9C"/>
    <w:rsid w:val="00E85B07"/>
    <w:rsid w:val="00E863CF"/>
    <w:rsid w:val="00E875B3"/>
    <w:rsid w:val="00E87D51"/>
    <w:rsid w:val="00E91DD8"/>
    <w:rsid w:val="00E92857"/>
    <w:rsid w:val="00E9443D"/>
    <w:rsid w:val="00E95A12"/>
    <w:rsid w:val="00E960BA"/>
    <w:rsid w:val="00E96557"/>
    <w:rsid w:val="00E97B58"/>
    <w:rsid w:val="00EA0888"/>
    <w:rsid w:val="00EA2715"/>
    <w:rsid w:val="00EA3113"/>
    <w:rsid w:val="00EA358C"/>
    <w:rsid w:val="00EA3E74"/>
    <w:rsid w:val="00EA4F2E"/>
    <w:rsid w:val="00EA63ED"/>
    <w:rsid w:val="00EA6437"/>
    <w:rsid w:val="00EA709E"/>
    <w:rsid w:val="00EA7C5C"/>
    <w:rsid w:val="00EA7EE4"/>
    <w:rsid w:val="00EB1D3C"/>
    <w:rsid w:val="00EB1D4D"/>
    <w:rsid w:val="00EB3A49"/>
    <w:rsid w:val="00EB4135"/>
    <w:rsid w:val="00EB4532"/>
    <w:rsid w:val="00EB460C"/>
    <w:rsid w:val="00EB4A63"/>
    <w:rsid w:val="00EB5655"/>
    <w:rsid w:val="00EB76F6"/>
    <w:rsid w:val="00EC027D"/>
    <w:rsid w:val="00EC0BDC"/>
    <w:rsid w:val="00EC1634"/>
    <w:rsid w:val="00EC29D1"/>
    <w:rsid w:val="00EC3D82"/>
    <w:rsid w:val="00EC5D53"/>
    <w:rsid w:val="00EC5DF7"/>
    <w:rsid w:val="00EC66BB"/>
    <w:rsid w:val="00EC67AA"/>
    <w:rsid w:val="00EC6942"/>
    <w:rsid w:val="00EC7232"/>
    <w:rsid w:val="00ED0DCA"/>
    <w:rsid w:val="00ED1E0D"/>
    <w:rsid w:val="00ED3915"/>
    <w:rsid w:val="00ED5B4C"/>
    <w:rsid w:val="00ED6E7E"/>
    <w:rsid w:val="00ED7A27"/>
    <w:rsid w:val="00EE0689"/>
    <w:rsid w:val="00EE0BB2"/>
    <w:rsid w:val="00EE2A0B"/>
    <w:rsid w:val="00EE2D5A"/>
    <w:rsid w:val="00EE2E2E"/>
    <w:rsid w:val="00EE385A"/>
    <w:rsid w:val="00EE41C6"/>
    <w:rsid w:val="00EE57D6"/>
    <w:rsid w:val="00EE5A5D"/>
    <w:rsid w:val="00EE5F37"/>
    <w:rsid w:val="00EE6778"/>
    <w:rsid w:val="00EF0C3C"/>
    <w:rsid w:val="00EF0F99"/>
    <w:rsid w:val="00EF1DE6"/>
    <w:rsid w:val="00EF1E72"/>
    <w:rsid w:val="00EF349D"/>
    <w:rsid w:val="00EF35DC"/>
    <w:rsid w:val="00EF4FC8"/>
    <w:rsid w:val="00EF4FCD"/>
    <w:rsid w:val="00EF5113"/>
    <w:rsid w:val="00EF5681"/>
    <w:rsid w:val="00EF64A9"/>
    <w:rsid w:val="00EF6869"/>
    <w:rsid w:val="00EF7171"/>
    <w:rsid w:val="00F00F8D"/>
    <w:rsid w:val="00F01B1D"/>
    <w:rsid w:val="00F031FB"/>
    <w:rsid w:val="00F07123"/>
    <w:rsid w:val="00F1065A"/>
    <w:rsid w:val="00F107A5"/>
    <w:rsid w:val="00F1218A"/>
    <w:rsid w:val="00F154D0"/>
    <w:rsid w:val="00F15AC9"/>
    <w:rsid w:val="00F16294"/>
    <w:rsid w:val="00F16BD5"/>
    <w:rsid w:val="00F16BEC"/>
    <w:rsid w:val="00F173A1"/>
    <w:rsid w:val="00F17D85"/>
    <w:rsid w:val="00F202B3"/>
    <w:rsid w:val="00F2102E"/>
    <w:rsid w:val="00F2176D"/>
    <w:rsid w:val="00F22A1B"/>
    <w:rsid w:val="00F22DBA"/>
    <w:rsid w:val="00F23A75"/>
    <w:rsid w:val="00F248E5"/>
    <w:rsid w:val="00F249DA"/>
    <w:rsid w:val="00F26B4C"/>
    <w:rsid w:val="00F318EB"/>
    <w:rsid w:val="00F31BDF"/>
    <w:rsid w:val="00F3226D"/>
    <w:rsid w:val="00F326EF"/>
    <w:rsid w:val="00F329BC"/>
    <w:rsid w:val="00F336F3"/>
    <w:rsid w:val="00F341B0"/>
    <w:rsid w:val="00F3445D"/>
    <w:rsid w:val="00F356A0"/>
    <w:rsid w:val="00F364CD"/>
    <w:rsid w:val="00F37E67"/>
    <w:rsid w:val="00F40048"/>
    <w:rsid w:val="00F40961"/>
    <w:rsid w:val="00F40E38"/>
    <w:rsid w:val="00F42326"/>
    <w:rsid w:val="00F42A22"/>
    <w:rsid w:val="00F42D3A"/>
    <w:rsid w:val="00F43247"/>
    <w:rsid w:val="00F43986"/>
    <w:rsid w:val="00F440BC"/>
    <w:rsid w:val="00F443FC"/>
    <w:rsid w:val="00F44EB4"/>
    <w:rsid w:val="00F44F15"/>
    <w:rsid w:val="00F450A6"/>
    <w:rsid w:val="00F46544"/>
    <w:rsid w:val="00F4665C"/>
    <w:rsid w:val="00F47B87"/>
    <w:rsid w:val="00F47F46"/>
    <w:rsid w:val="00F52D19"/>
    <w:rsid w:val="00F52D1A"/>
    <w:rsid w:val="00F538AE"/>
    <w:rsid w:val="00F53B06"/>
    <w:rsid w:val="00F54021"/>
    <w:rsid w:val="00F54337"/>
    <w:rsid w:val="00F5467C"/>
    <w:rsid w:val="00F56442"/>
    <w:rsid w:val="00F579A1"/>
    <w:rsid w:val="00F61412"/>
    <w:rsid w:val="00F616BC"/>
    <w:rsid w:val="00F61BA8"/>
    <w:rsid w:val="00F635A9"/>
    <w:rsid w:val="00F65D30"/>
    <w:rsid w:val="00F67CAF"/>
    <w:rsid w:val="00F707B2"/>
    <w:rsid w:val="00F7111B"/>
    <w:rsid w:val="00F712AD"/>
    <w:rsid w:val="00F72E09"/>
    <w:rsid w:val="00F7338D"/>
    <w:rsid w:val="00F73BD1"/>
    <w:rsid w:val="00F80756"/>
    <w:rsid w:val="00F807E3"/>
    <w:rsid w:val="00F81305"/>
    <w:rsid w:val="00F8251F"/>
    <w:rsid w:val="00F826BE"/>
    <w:rsid w:val="00F84855"/>
    <w:rsid w:val="00F84F81"/>
    <w:rsid w:val="00F863B1"/>
    <w:rsid w:val="00F869BC"/>
    <w:rsid w:val="00F86AB8"/>
    <w:rsid w:val="00F87663"/>
    <w:rsid w:val="00F906BB"/>
    <w:rsid w:val="00F90AEB"/>
    <w:rsid w:val="00F91388"/>
    <w:rsid w:val="00F91643"/>
    <w:rsid w:val="00F92457"/>
    <w:rsid w:val="00F93103"/>
    <w:rsid w:val="00F945CF"/>
    <w:rsid w:val="00F958CB"/>
    <w:rsid w:val="00FA10B1"/>
    <w:rsid w:val="00FA2AF6"/>
    <w:rsid w:val="00FA3577"/>
    <w:rsid w:val="00FA4AC9"/>
    <w:rsid w:val="00FA4C74"/>
    <w:rsid w:val="00FA56BF"/>
    <w:rsid w:val="00FA5965"/>
    <w:rsid w:val="00FA5C52"/>
    <w:rsid w:val="00FA5EC7"/>
    <w:rsid w:val="00FA67A8"/>
    <w:rsid w:val="00FA7678"/>
    <w:rsid w:val="00FB01BF"/>
    <w:rsid w:val="00FB0854"/>
    <w:rsid w:val="00FB13EB"/>
    <w:rsid w:val="00FB1CE7"/>
    <w:rsid w:val="00FB2D57"/>
    <w:rsid w:val="00FB39EE"/>
    <w:rsid w:val="00FB3C9A"/>
    <w:rsid w:val="00FB5055"/>
    <w:rsid w:val="00FB5AEB"/>
    <w:rsid w:val="00FB7056"/>
    <w:rsid w:val="00FC0589"/>
    <w:rsid w:val="00FC15EC"/>
    <w:rsid w:val="00FC239D"/>
    <w:rsid w:val="00FC4D92"/>
    <w:rsid w:val="00FC5BAD"/>
    <w:rsid w:val="00FC5D1F"/>
    <w:rsid w:val="00FC5EB1"/>
    <w:rsid w:val="00FC644D"/>
    <w:rsid w:val="00FC6F7B"/>
    <w:rsid w:val="00FC7A9F"/>
    <w:rsid w:val="00FD3E50"/>
    <w:rsid w:val="00FD603F"/>
    <w:rsid w:val="00FE0436"/>
    <w:rsid w:val="00FE13E1"/>
    <w:rsid w:val="00FE1577"/>
    <w:rsid w:val="00FE161D"/>
    <w:rsid w:val="00FE2C09"/>
    <w:rsid w:val="00FE3698"/>
    <w:rsid w:val="00FE3851"/>
    <w:rsid w:val="00FE4545"/>
    <w:rsid w:val="00FE5B15"/>
    <w:rsid w:val="00FE5C2C"/>
    <w:rsid w:val="00FE5CF7"/>
    <w:rsid w:val="00FE5D33"/>
    <w:rsid w:val="00FE60AA"/>
    <w:rsid w:val="00FE69F0"/>
    <w:rsid w:val="00FE70FA"/>
    <w:rsid w:val="00FE7458"/>
    <w:rsid w:val="00FF2D89"/>
    <w:rsid w:val="00FF3681"/>
    <w:rsid w:val="00FF3950"/>
    <w:rsid w:val="00FF3B7D"/>
    <w:rsid w:val="00FF4479"/>
    <w:rsid w:val="00FF5634"/>
    <w:rsid w:val="00FF6734"/>
    <w:rsid w:val="00FF6805"/>
    <w:rsid w:val="00FF6C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2D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2D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1BD2D3C1.dotm</Template>
  <TotalTime>13</TotalTime>
  <Pages>4</Pages>
  <Words>1412</Words>
  <Characters>7958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9352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Mason</dc:creator>
  <cp:lastModifiedBy>Rob Mason</cp:lastModifiedBy>
  <cp:revision>2</cp:revision>
  <dcterms:created xsi:type="dcterms:W3CDTF">2016-12-18T23:24:00Z</dcterms:created>
  <dcterms:modified xsi:type="dcterms:W3CDTF">2016-12-19T00:25:00Z</dcterms:modified>
</cp:coreProperties>
</file>