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3EF" w:rsidRDefault="00CB13EF" w:rsidP="00CB13EF">
      <w:pPr>
        <w:ind w:right="91"/>
        <w:jc w:val="center"/>
      </w:pPr>
      <w:bookmarkStart w:id="0" w:name="_GoBack"/>
      <w:bookmarkEnd w:id="0"/>
      <w:r>
        <w:rPr>
          <w:b/>
          <w:u w:val="single"/>
        </w:rPr>
        <w:t>EXPLANATORY STATEMENT</w:t>
      </w:r>
    </w:p>
    <w:p w:rsidR="00CB13EF" w:rsidRDefault="00CB13EF" w:rsidP="00CB13EF">
      <w:pPr>
        <w:pStyle w:val="Heading6"/>
        <w:jc w:val="center"/>
        <w:rPr>
          <w:u w:val="none"/>
        </w:rPr>
      </w:pPr>
      <w:r w:rsidRPr="00CB13EF">
        <w:rPr>
          <w:u w:val="none"/>
        </w:rPr>
        <w:t xml:space="preserve">Issued by the Authority of the Minister for </w:t>
      </w:r>
      <w:r w:rsidR="007051D6">
        <w:rPr>
          <w:u w:val="none"/>
        </w:rPr>
        <w:t>the Environment</w:t>
      </w:r>
      <w:r w:rsidR="00824545">
        <w:rPr>
          <w:u w:val="none"/>
        </w:rPr>
        <w:t xml:space="preserve"> and Energy</w:t>
      </w:r>
    </w:p>
    <w:p w:rsidR="00CB13EF" w:rsidRDefault="00CB13EF" w:rsidP="00CB13EF">
      <w:pPr>
        <w:pStyle w:val="Heading2"/>
        <w:numPr>
          <w:ilvl w:val="0"/>
          <w:numId w:val="0"/>
        </w:numPr>
        <w:spacing w:before="0" w:after="0"/>
        <w:jc w:val="center"/>
        <w:rPr>
          <w:b w:val="0"/>
          <w:bCs/>
          <w:i/>
          <w:iCs/>
        </w:rPr>
      </w:pPr>
    </w:p>
    <w:p w:rsidR="00CB13EF" w:rsidRPr="00CB13EF" w:rsidRDefault="00CB13EF" w:rsidP="00D87041">
      <w:pPr>
        <w:pStyle w:val="Heading2"/>
        <w:numPr>
          <w:ilvl w:val="0"/>
          <w:numId w:val="0"/>
        </w:numPr>
        <w:spacing w:before="0" w:after="0"/>
        <w:ind w:firstLine="720"/>
        <w:rPr>
          <w:b w:val="0"/>
          <w:bCs/>
          <w:i/>
          <w:iCs/>
        </w:rPr>
      </w:pPr>
      <w:r w:rsidRPr="00CB13EF">
        <w:rPr>
          <w:b w:val="0"/>
          <w:i/>
        </w:rPr>
        <w:t>Antarctic Treaty (Environment Protection) Act 1980</w:t>
      </w:r>
      <w:r w:rsidR="00BD1540" w:rsidRPr="00BD1540">
        <w:rPr>
          <w:b w:val="0"/>
        </w:rPr>
        <w:t xml:space="preserve"> (Cth)</w:t>
      </w:r>
    </w:p>
    <w:p w:rsidR="00CB13EF" w:rsidRDefault="00CB13EF" w:rsidP="00CB13EF">
      <w:pPr>
        <w:pStyle w:val="Footer"/>
        <w:tabs>
          <w:tab w:val="clear" w:pos="4153"/>
          <w:tab w:val="clear" w:pos="8306"/>
        </w:tabs>
        <w:spacing w:before="0"/>
      </w:pPr>
    </w:p>
    <w:p w:rsidR="009C2298" w:rsidRPr="00BD1540" w:rsidRDefault="009C2298" w:rsidP="00D87041">
      <w:pPr>
        <w:ind w:left="720" w:right="91"/>
        <w:rPr>
          <w:i/>
        </w:rPr>
      </w:pPr>
      <w:r w:rsidRPr="00BD1540">
        <w:rPr>
          <w:i/>
        </w:rPr>
        <w:t>Antarctic Treaty (Environment Protection</w:t>
      </w:r>
      <w:r w:rsidR="007051D6">
        <w:rPr>
          <w:i/>
        </w:rPr>
        <w:t xml:space="preserve">) Amendment </w:t>
      </w:r>
      <w:r w:rsidR="009A4980">
        <w:rPr>
          <w:i/>
        </w:rPr>
        <w:t>(Historic Sites and Monuments) Proclamation 2016</w:t>
      </w:r>
    </w:p>
    <w:p w:rsidR="00CB13EF" w:rsidRDefault="00CB13EF" w:rsidP="00CB13EF">
      <w:pPr>
        <w:ind w:left="1702" w:right="91" w:firstLine="8"/>
        <w:rPr>
          <w:iCs/>
        </w:rPr>
      </w:pPr>
    </w:p>
    <w:p w:rsidR="00C25EFF" w:rsidRDefault="00881847" w:rsidP="00881847">
      <w:r>
        <w:t xml:space="preserve">Subsection 8A(1) </w:t>
      </w:r>
      <w:r w:rsidRPr="00E538D2">
        <w:t xml:space="preserve">of the </w:t>
      </w:r>
      <w:r w:rsidRPr="00884A4E">
        <w:rPr>
          <w:i/>
        </w:rPr>
        <w:t>Antarctic Treaty (Environment Protection) Act</w:t>
      </w:r>
      <w:r>
        <w:t xml:space="preserve"> </w:t>
      </w:r>
      <w:r w:rsidRPr="00F86025">
        <w:rPr>
          <w:i/>
        </w:rPr>
        <w:t xml:space="preserve">1980 </w:t>
      </w:r>
      <w:r>
        <w:t>(</w:t>
      </w:r>
      <w:r w:rsidRPr="00CC2792">
        <w:rPr>
          <w:b/>
        </w:rPr>
        <w:t>the Act</w:t>
      </w:r>
      <w:r>
        <w:t xml:space="preserve">) </w:t>
      </w:r>
      <w:r w:rsidRPr="00E538D2">
        <w:t xml:space="preserve">provides </w:t>
      </w:r>
      <w:r>
        <w:t xml:space="preserve">that the Governor-General may, by Proclamation, declare an historic site or monument </w:t>
      </w:r>
      <w:bookmarkStart w:id="1" w:name="OLE_LINK1"/>
      <w:bookmarkStart w:id="2" w:name="OLE_LINK2"/>
      <w:r>
        <w:t xml:space="preserve">specified in the Proclamation </w:t>
      </w:r>
      <w:bookmarkEnd w:id="1"/>
      <w:bookmarkEnd w:id="2"/>
      <w:r>
        <w:t>to be an historic site or an historic monument.  However, subsection 8A(2) of the Act provides that a site or monument may not be declared to be an historic site or an historic monument unless the Antarctic Treaty Consultative Parties have approved the listing of the site or monument</w:t>
      </w:r>
      <w:r w:rsidR="00C25EFF">
        <w:t xml:space="preserve"> as an historic site o</w:t>
      </w:r>
      <w:r w:rsidR="00180929">
        <w:t>r an historic</w:t>
      </w:r>
      <w:r w:rsidR="00C25EFF">
        <w:t xml:space="preserve"> monument under Article 8 of the Annex V to the Madrid Protocol</w:t>
      </w:r>
      <w:r>
        <w:t xml:space="preserve">.  </w:t>
      </w:r>
    </w:p>
    <w:p w:rsidR="00C25EFF" w:rsidRDefault="00C25EFF" w:rsidP="00881847"/>
    <w:p w:rsidR="008508F0" w:rsidRDefault="008508F0" w:rsidP="00881847">
      <w:r>
        <w:t>Subsection 8A(3)</w:t>
      </w:r>
      <w:r w:rsidR="00C25EFF">
        <w:t xml:space="preserve"> of the Act</w:t>
      </w:r>
      <w:r>
        <w:t xml:space="preserve"> provides tha</w:t>
      </w:r>
      <w:r w:rsidR="00ED3840">
        <w:t>t the Governor General may, by P</w:t>
      </w:r>
      <w:r>
        <w:t>roclamation, vary or revoke a Proclamation made under subsection</w:t>
      </w:r>
      <w:r w:rsidR="0085633A">
        <w:t xml:space="preserve"> 8A</w:t>
      </w:r>
      <w:r>
        <w:t>(1) in respect of a site or monument if the Antarctic Treaty Consultative Parties have ame</w:t>
      </w:r>
      <w:r w:rsidR="00ED3840">
        <w:t>nded or revoked the listing of the</w:t>
      </w:r>
      <w:r>
        <w:t xml:space="preserve"> site or monument</w:t>
      </w:r>
      <w:r w:rsidR="00C25EFF">
        <w:t xml:space="preserve"> as an historic site or </w:t>
      </w:r>
      <w:r w:rsidR="00180929">
        <w:t xml:space="preserve">historic </w:t>
      </w:r>
      <w:r w:rsidR="00C25EFF">
        <w:t>monument</w:t>
      </w:r>
      <w:r>
        <w:t>.</w:t>
      </w:r>
    </w:p>
    <w:p w:rsidR="008508F0" w:rsidRDefault="008508F0" w:rsidP="00881847"/>
    <w:p w:rsidR="00881847" w:rsidRDefault="00881847" w:rsidP="00881847">
      <w:r w:rsidRPr="00E538D2">
        <w:t>Australia is an Antarctic Treaty Consultative Party under the Antarctic Treaty</w:t>
      </w:r>
      <w:r>
        <w:t xml:space="preserve"> and the Proclamation seeks to</w:t>
      </w:r>
      <w:r w:rsidRPr="00E538D2">
        <w:t xml:space="preserve"> give effect to measures agreed to by Antarctic Treaty Consultative Parties under the</w:t>
      </w:r>
      <w:r>
        <w:t xml:space="preserve"> Antarctic Treaty in domestic law.  </w:t>
      </w:r>
    </w:p>
    <w:p w:rsidR="00881847" w:rsidRDefault="00881847" w:rsidP="00881847"/>
    <w:p w:rsidR="00C25EFF" w:rsidRDefault="000916CE" w:rsidP="000916CE">
      <w:r>
        <w:t xml:space="preserve">The purpose of the </w:t>
      </w:r>
      <w:r w:rsidR="00923529">
        <w:t>Proclamation</w:t>
      </w:r>
      <w:r>
        <w:t xml:space="preserve"> is to amend the </w:t>
      </w:r>
      <w:r>
        <w:rPr>
          <w:i/>
        </w:rPr>
        <w:t xml:space="preserve">Antarctic Treaty (Environment Protection – Historic Sites and Monuments) Proclamation 2007 </w:t>
      </w:r>
      <w:r w:rsidR="0085633A">
        <w:t>(</w:t>
      </w:r>
      <w:r w:rsidR="0085633A" w:rsidRPr="00180929">
        <w:t xml:space="preserve">the </w:t>
      </w:r>
      <w:r w:rsidR="0085633A" w:rsidRPr="00CC2792">
        <w:rPr>
          <w:b/>
        </w:rPr>
        <w:t>Principal Proclamation</w:t>
      </w:r>
      <w:r w:rsidR="0085633A">
        <w:t xml:space="preserve">) </w:t>
      </w:r>
      <w:r w:rsidR="00E65A3E">
        <w:t xml:space="preserve">to declare two </w:t>
      </w:r>
      <w:r>
        <w:t>additional Antarctic Historic Sites and Monuments (</w:t>
      </w:r>
      <w:r w:rsidRPr="00CC2792">
        <w:rPr>
          <w:b/>
        </w:rPr>
        <w:t>HSMs</w:t>
      </w:r>
      <w:r>
        <w:t xml:space="preserve">) </w:t>
      </w:r>
      <w:r w:rsidR="00E65A3E">
        <w:t>and to</w:t>
      </w:r>
      <w:r w:rsidR="00EC4A18">
        <w:t xml:space="preserve"> vary the description of </w:t>
      </w:r>
      <w:r w:rsidR="00E65A3E">
        <w:t>one</w:t>
      </w:r>
      <w:r w:rsidR="00EC4A18">
        <w:t xml:space="preserve"> existing HSM</w:t>
      </w:r>
      <w:r w:rsidR="00CE3626">
        <w:t xml:space="preserve"> declared under the Principal Proclamation</w:t>
      </w:r>
      <w:r w:rsidR="00E65A3E">
        <w:t xml:space="preserve">. The additions and </w:t>
      </w:r>
      <w:r w:rsidR="00E42189">
        <w:t xml:space="preserve">variation </w:t>
      </w:r>
      <w:r w:rsidR="00E65A3E">
        <w:t>were adopted at the 38</w:t>
      </w:r>
      <w:r w:rsidR="00E65A3E" w:rsidRPr="00CC2792">
        <w:rPr>
          <w:vertAlign w:val="superscript"/>
        </w:rPr>
        <w:t>th</w:t>
      </w:r>
      <w:r w:rsidR="00E65A3E">
        <w:t xml:space="preserve"> and 39</w:t>
      </w:r>
      <w:r w:rsidR="00E65A3E" w:rsidRPr="00E65A3E">
        <w:rPr>
          <w:vertAlign w:val="superscript"/>
        </w:rPr>
        <w:t>th</w:t>
      </w:r>
      <w:r w:rsidR="00E65A3E">
        <w:t xml:space="preserve"> Antarctic Treaty Consultative Meetings (</w:t>
      </w:r>
      <w:r w:rsidR="00E65A3E" w:rsidRPr="00CC2792">
        <w:rPr>
          <w:b/>
        </w:rPr>
        <w:t>ATCM</w:t>
      </w:r>
      <w:r w:rsidR="00E65A3E">
        <w:t>) in 2015 and 2016.</w:t>
      </w:r>
    </w:p>
    <w:p w:rsidR="00C25EFF" w:rsidRDefault="00C25EFF" w:rsidP="000916CE"/>
    <w:p w:rsidR="000916CE" w:rsidRDefault="00C25EFF" w:rsidP="000916CE">
      <w:r>
        <w:t>The Proclamation declares</w:t>
      </w:r>
      <w:r w:rsidR="00EC4A18">
        <w:t xml:space="preserve"> the following </w:t>
      </w:r>
      <w:r w:rsidR="00D952C6">
        <w:t>two</w:t>
      </w:r>
      <w:r w:rsidR="00EC4A18">
        <w:t xml:space="preserve"> new HSMs</w:t>
      </w:r>
      <w:r w:rsidR="000916CE">
        <w:t>:</w:t>
      </w:r>
    </w:p>
    <w:p w:rsidR="000916CE" w:rsidRDefault="000916CE" w:rsidP="000916CE"/>
    <w:p w:rsidR="00D952C6" w:rsidRDefault="00D952C6" w:rsidP="00CC2792">
      <w:pPr>
        <w:numPr>
          <w:ilvl w:val="0"/>
          <w:numId w:val="5"/>
        </w:numPr>
        <w:tabs>
          <w:tab w:val="left" w:pos="709"/>
        </w:tabs>
        <w:rPr>
          <w:bCs/>
        </w:rPr>
      </w:pPr>
      <w:r>
        <w:rPr>
          <w:bCs/>
        </w:rPr>
        <w:t>Lame Dog Hut at the Bulgarian Base St. Kliment Ohridski, Livingston Island (HSM No. 91); and</w:t>
      </w:r>
    </w:p>
    <w:p w:rsidR="00D952C6" w:rsidRDefault="00D952C6" w:rsidP="00CC2792">
      <w:pPr>
        <w:numPr>
          <w:ilvl w:val="0"/>
          <w:numId w:val="5"/>
        </w:numPr>
        <w:tabs>
          <w:tab w:val="left" w:pos="709"/>
        </w:tabs>
        <w:rPr>
          <w:bCs/>
        </w:rPr>
      </w:pPr>
      <w:r>
        <w:rPr>
          <w:bCs/>
        </w:rPr>
        <w:t>Oversnow heavy tractor “Kharkovchanka” that was used in Antarctica from 1959 to 2010 (HSM No. 92).</w:t>
      </w:r>
    </w:p>
    <w:p w:rsidR="000916CE" w:rsidRDefault="000916CE" w:rsidP="000916CE"/>
    <w:p w:rsidR="00B8553D" w:rsidRDefault="00B8553D">
      <w:r>
        <w:br w:type="page"/>
      </w:r>
    </w:p>
    <w:p w:rsidR="0085633A" w:rsidRPr="00E62C1E" w:rsidRDefault="00500946" w:rsidP="000916CE">
      <w:r>
        <w:lastRenderedPageBreak/>
        <w:t xml:space="preserve">The </w:t>
      </w:r>
      <w:r w:rsidR="00923529">
        <w:t>Proclamation</w:t>
      </w:r>
      <w:r w:rsidR="000916CE">
        <w:t xml:space="preserve"> </w:t>
      </w:r>
      <w:r w:rsidR="0085633A">
        <w:t>var</w:t>
      </w:r>
      <w:r w:rsidR="00C25EFF">
        <w:t>ies</w:t>
      </w:r>
      <w:r w:rsidR="0085633A">
        <w:t xml:space="preserve"> the description of the following</w:t>
      </w:r>
      <w:r w:rsidR="000916CE">
        <w:t xml:space="preserve"> existing HSM declared under the </w:t>
      </w:r>
      <w:r w:rsidR="0085633A">
        <w:t>Principal Proclamation</w:t>
      </w:r>
      <w:r w:rsidR="00E62C1E">
        <w:t>:</w:t>
      </w:r>
    </w:p>
    <w:p w:rsidR="000916CE" w:rsidRPr="00E62C1E" w:rsidRDefault="000916CE" w:rsidP="000916CE">
      <w:r w:rsidRPr="00E62C1E">
        <w:t xml:space="preserve"> </w:t>
      </w:r>
    </w:p>
    <w:p w:rsidR="00CC2792" w:rsidRPr="00DB600B" w:rsidRDefault="00D952C6" w:rsidP="00CC2792">
      <w:pPr>
        <w:numPr>
          <w:ilvl w:val="0"/>
          <w:numId w:val="5"/>
        </w:numPr>
        <w:tabs>
          <w:tab w:val="left" w:pos="709"/>
        </w:tabs>
        <w:rPr>
          <w:i/>
        </w:rPr>
      </w:pPr>
      <w:r>
        <w:t>Wooden pole and cairn (I), and wooden plaque and cairn (II), both located at Penguins Bay, south coast of Seymour Island (Marambio), James Ross Archipelago (HSM No. 60).</w:t>
      </w:r>
    </w:p>
    <w:p w:rsidR="000916CE" w:rsidRDefault="00E86787" w:rsidP="00E86787">
      <w:pPr>
        <w:tabs>
          <w:tab w:val="left" w:pos="3504"/>
        </w:tabs>
      </w:pPr>
      <w:r>
        <w:tab/>
      </w:r>
    </w:p>
    <w:p w:rsidR="00881847" w:rsidRDefault="00881847" w:rsidP="00881847">
      <w:r>
        <w:t xml:space="preserve">Subsection 19(1B) of the Act provides that a person is guilty of an offence if the person does an act and the action causes any damage to or in an historic site, or destroys, causes damage to or </w:t>
      </w:r>
      <w:r w:rsidR="00686D98">
        <w:t>the removal of</w:t>
      </w:r>
      <w:r>
        <w:t xml:space="preserve"> an historic monument. </w:t>
      </w:r>
    </w:p>
    <w:p w:rsidR="00686D98" w:rsidRDefault="00686D98" w:rsidP="00881847"/>
    <w:p w:rsidR="00D05192" w:rsidRDefault="00D05192" w:rsidP="00D05192">
      <w:r w:rsidRPr="004D3D32">
        <w:t>The Office of Best Practice Regulation has indicated that a Regulatory Impact Ass</w:t>
      </w:r>
      <w:r>
        <w:t>essment is not required for the Proclamation as it is likely to have minor impacts on business (</w:t>
      </w:r>
      <w:r w:rsidRPr="0019521D">
        <w:t>OBPR ID:</w:t>
      </w:r>
      <w:r>
        <w:t> </w:t>
      </w:r>
      <w:r w:rsidR="005076C4">
        <w:t>21151</w:t>
      </w:r>
      <w:r w:rsidRPr="0019521D">
        <w:t>).</w:t>
      </w:r>
    </w:p>
    <w:p w:rsidR="00723636" w:rsidRDefault="00723636" w:rsidP="00D05192"/>
    <w:p w:rsidR="00D724CB" w:rsidRDefault="00D724CB" w:rsidP="00D724CB">
      <w:r>
        <w:t>Prior to the 38</w:t>
      </w:r>
      <w:r w:rsidRPr="00D60117">
        <w:rPr>
          <w:vertAlign w:val="superscript"/>
        </w:rPr>
        <w:t>th</w:t>
      </w:r>
      <w:r>
        <w:t xml:space="preserve"> and 39</w:t>
      </w:r>
      <w:r w:rsidRPr="00D724CB">
        <w:rPr>
          <w:vertAlign w:val="superscript"/>
        </w:rPr>
        <w:t>th</w:t>
      </w:r>
      <w:r>
        <w:t xml:space="preserve"> ATCMs the Australian Government conducted consultations with Antarctic scientists, tourism operators and non-government organisations on proposals being taken to the ATCM, including new HSMs and variations to descriptions of HSMs.  </w:t>
      </w:r>
    </w:p>
    <w:p w:rsidR="00010D1F" w:rsidRDefault="00010D1F" w:rsidP="00010D1F"/>
    <w:p w:rsidR="00010D1F" w:rsidRPr="00E538D2" w:rsidRDefault="00010D1F" w:rsidP="00010D1F">
      <w:pPr>
        <w:rPr>
          <w:i/>
        </w:rPr>
      </w:pPr>
      <w:r w:rsidRPr="00E538D2">
        <w:t>The Proclamation</w:t>
      </w:r>
      <w:r>
        <w:t xml:space="preserve"> is a legislative instrument for the purposes of the </w:t>
      </w:r>
      <w:r w:rsidR="005076C4">
        <w:rPr>
          <w:i/>
        </w:rPr>
        <w:t>Legislation</w:t>
      </w:r>
      <w:r>
        <w:rPr>
          <w:i/>
        </w:rPr>
        <w:t xml:space="preserve"> Act 2003 </w:t>
      </w:r>
      <w:r>
        <w:t xml:space="preserve">and </w:t>
      </w:r>
      <w:r w:rsidRPr="00E538D2">
        <w:t>commence</w:t>
      </w:r>
      <w:r w:rsidR="00686D98">
        <w:t>s</w:t>
      </w:r>
      <w:r w:rsidRPr="00E538D2">
        <w:t xml:space="preserve"> on </w:t>
      </w:r>
      <w:r>
        <w:t xml:space="preserve">the day after it </w:t>
      </w:r>
      <w:r w:rsidR="00686D98">
        <w:t>is</w:t>
      </w:r>
      <w:r w:rsidR="00C037FE">
        <w:t xml:space="preserve"> </w:t>
      </w:r>
      <w:r>
        <w:t>registered</w:t>
      </w:r>
      <w:r w:rsidR="00C037FE">
        <w:t xml:space="preserve"> on the Federal Register of </w:t>
      </w:r>
      <w:r w:rsidR="005076C4">
        <w:t>Legislation</w:t>
      </w:r>
      <w:r>
        <w:t xml:space="preserve">. </w:t>
      </w:r>
    </w:p>
    <w:p w:rsidR="00010D1F" w:rsidRPr="00E538D2" w:rsidRDefault="00010D1F" w:rsidP="00010D1F"/>
    <w:p w:rsidR="00010D1F" w:rsidRDefault="00010D1F" w:rsidP="00010D1F">
      <w:r>
        <w:t xml:space="preserve">The details of the </w:t>
      </w:r>
      <w:r w:rsidR="00C037FE">
        <w:t>Proclamation</w:t>
      </w:r>
      <w:r>
        <w:t xml:space="preserve"> are included in the </w:t>
      </w:r>
      <w:r w:rsidRPr="00D724CB">
        <w:rPr>
          <w:b/>
          <w:u w:val="single"/>
        </w:rPr>
        <w:t>Attachment</w:t>
      </w:r>
      <w:r w:rsidRPr="00D724CB">
        <w:rPr>
          <w:b/>
        </w:rPr>
        <w:t>.</w:t>
      </w:r>
      <w:r>
        <w:t xml:space="preserve"> </w:t>
      </w:r>
    </w:p>
    <w:p w:rsidR="00247BC3" w:rsidRPr="00E538D2" w:rsidRDefault="00247BC3"/>
    <w:p w:rsidR="00900159" w:rsidRDefault="00AC0395" w:rsidP="00B55278">
      <w:pPr>
        <w:tabs>
          <w:tab w:val="center" w:pos="4111"/>
          <w:tab w:val="left" w:pos="4536"/>
        </w:tabs>
        <w:ind w:right="91"/>
        <w:jc w:val="right"/>
        <w:sectPr w:rsidR="009001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800" w:header="708" w:footer="708" w:gutter="0"/>
          <w:pgNumType w:fmt="numberInDash"/>
          <w:cols w:space="708"/>
          <w:titlePg/>
          <w:docGrid w:linePitch="360"/>
        </w:sectPr>
      </w:pPr>
      <w:r>
        <w:br w:type="page"/>
      </w:r>
    </w:p>
    <w:p w:rsidR="00B55278"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360" w:after="120"/>
        <w:jc w:val="center"/>
        <w:rPr>
          <w:b/>
          <w:sz w:val="28"/>
          <w:szCs w:val="28"/>
        </w:rPr>
      </w:pPr>
      <w:r>
        <w:rPr>
          <w:noProof/>
        </w:rPr>
        <w:lastRenderedPageBreak/>
        <w:drawing>
          <wp:inline distT="0" distB="0" distL="0" distR="0">
            <wp:extent cx="2127885" cy="1694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7885" cy="1694180"/>
                    </a:xfrm>
                    <a:prstGeom prst="rect">
                      <a:avLst/>
                    </a:prstGeom>
                    <a:noFill/>
                    <a:ln>
                      <a:noFill/>
                    </a:ln>
                  </pic:spPr>
                </pic:pic>
              </a:graphicData>
            </a:graphic>
          </wp:inline>
        </w:drawing>
      </w:r>
    </w:p>
    <w:p w:rsidR="00B55278" w:rsidRPr="00E4135E" w:rsidRDefault="00B55278" w:rsidP="00E86787">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center"/>
        <w:rPr>
          <w:b/>
          <w:sz w:val="28"/>
          <w:szCs w:val="28"/>
        </w:rPr>
      </w:pPr>
      <w:r w:rsidRPr="00E4135E">
        <w:rPr>
          <w:b/>
          <w:sz w:val="28"/>
          <w:szCs w:val="28"/>
        </w:rPr>
        <w:t>Statement of Compatibility with Human Rights</w:t>
      </w:r>
    </w:p>
    <w:p w:rsidR="00B55278" w:rsidRPr="00B55278"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center"/>
        <w:rPr>
          <w:i/>
          <w:sz w:val="16"/>
          <w:szCs w:val="16"/>
        </w:rPr>
      </w:pPr>
    </w:p>
    <w:p w:rsidR="00B55278"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center"/>
        <w:rPr>
          <w:i/>
        </w:rPr>
      </w:pPr>
      <w:r w:rsidRPr="00663894">
        <w:rPr>
          <w:i/>
        </w:rPr>
        <w:t>Prepared in accordance with Part 3 of the Human Rights (Parliamentary Scrutiny) Act 2011</w:t>
      </w:r>
    </w:p>
    <w:p w:rsidR="00B55278" w:rsidRPr="00B55278"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center"/>
        <w:rPr>
          <w:i/>
          <w:sz w:val="16"/>
          <w:szCs w:val="16"/>
        </w:rPr>
      </w:pPr>
    </w:p>
    <w:p w:rsidR="00B55278" w:rsidRDefault="00B55278" w:rsidP="00B55278">
      <w:pPr>
        <w:pStyle w:val="ShortT"/>
        <w:pBdr>
          <w:top w:val="thinThickThinSmallGap" w:sz="18" w:space="1" w:color="auto"/>
          <w:left w:val="thinThickThinSmallGap" w:sz="18" w:space="4" w:color="auto"/>
          <w:bottom w:val="thinThickThinSmallGap" w:sz="18" w:space="1" w:color="auto"/>
          <w:right w:val="thinThickThinSmallGap" w:sz="18" w:space="4" w:color="auto"/>
        </w:pBdr>
        <w:rPr>
          <w:sz w:val="22"/>
          <w:szCs w:val="22"/>
        </w:rPr>
      </w:pPr>
      <w:r w:rsidRPr="00663894">
        <w:rPr>
          <w:sz w:val="22"/>
          <w:szCs w:val="22"/>
        </w:rPr>
        <w:t>Antarctic Treaty</w:t>
      </w:r>
      <w:bookmarkStart w:id="3" w:name="BK_S1P1L2C17"/>
      <w:bookmarkEnd w:id="3"/>
      <w:r w:rsidRPr="00663894">
        <w:rPr>
          <w:sz w:val="22"/>
          <w:szCs w:val="22"/>
        </w:rPr>
        <w:t xml:space="preserve"> (Environment Protection) Amendment (</w:t>
      </w:r>
      <w:r w:rsidR="005076C4">
        <w:rPr>
          <w:sz w:val="22"/>
          <w:szCs w:val="22"/>
        </w:rPr>
        <w:t>Historic Sites and Monuments) Proclamation 2016</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pPr>
      <w:r w:rsidRPr="00663894">
        <w:t xml:space="preserve">This Legislative Instrument is compatible with the human rights and freedoms recognised or declared in the international instruments listed in section 3 of the </w:t>
      </w:r>
      <w:r w:rsidRPr="00663894">
        <w:rPr>
          <w:i/>
        </w:rPr>
        <w:t>Human Rights (Parliamentary Scrutiny) Act 2011</w:t>
      </w:r>
      <w:r w:rsidRPr="00663894">
        <w:t>.</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both"/>
        <w:rPr>
          <w:b/>
        </w:rPr>
      </w:pPr>
      <w:r w:rsidRPr="00663894">
        <w:rPr>
          <w:b/>
        </w:rPr>
        <w:t>Overview of the Legislative Instrument</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jc w:val="both"/>
      </w:pPr>
      <w:r w:rsidRPr="00663894">
        <w:t xml:space="preserve">Australian legislation implements components of the Antarctic Treaty system into Australian law, including the </w:t>
      </w:r>
      <w:r w:rsidRPr="00663894">
        <w:rPr>
          <w:rStyle w:val="Emphasis"/>
        </w:rPr>
        <w:t>Antarctic Treaty (Environment Protection) Act 1980</w:t>
      </w:r>
      <w:r w:rsidRPr="00663894">
        <w:t xml:space="preserve">, giving effect to the </w:t>
      </w:r>
      <w:r>
        <w:t>Protocol on Environmental Protection to the Antarctic Treaty</w:t>
      </w:r>
      <w:r w:rsidRPr="00663894">
        <w:t xml:space="preserve">, which sets out environmental protection obligations. Annex V to the Protocol provides a legal framework for the establishment of historic sites and monuments within Antarctica. At each year’s Antarctic Treaty Consultative Meeting new historic sites and monuments may be nominated and existing </w:t>
      </w:r>
      <w:r>
        <w:t>descriptions</w:t>
      </w:r>
      <w:r w:rsidRPr="00663894">
        <w:t xml:space="preserve"> for previously </w:t>
      </w:r>
      <w:r>
        <w:t>adopted</w:t>
      </w:r>
      <w:r w:rsidRPr="00663894">
        <w:t xml:space="preserve"> sites and monuments may be updated. This Legislative Instrument reflects those changes that have been made </w:t>
      </w:r>
      <w:r w:rsidR="005076C4">
        <w:t>in 2015 and 2016</w:t>
      </w:r>
      <w:r w:rsidRPr="00663894">
        <w:t>.</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rPr>
          <w:b/>
        </w:rPr>
      </w:pPr>
      <w:r w:rsidRPr="00663894">
        <w:rPr>
          <w:b/>
        </w:rPr>
        <w:t>Human rights implications</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pPr>
      <w:r w:rsidRPr="00663894">
        <w:t>This Legislative Instrument does not engage any of the applicable rights or freedoms.</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rPr>
          <w:b/>
        </w:rPr>
      </w:pPr>
      <w:r w:rsidRPr="00663894">
        <w:rPr>
          <w:b/>
        </w:rPr>
        <w:t xml:space="preserve">Conclusion </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pPr>
      <w:r w:rsidRPr="00663894">
        <w:t>This Legislative Instrument is compatible with human rights as it does not raise any human rights issues.</w:t>
      </w:r>
    </w:p>
    <w:p w:rsidR="00B55278" w:rsidRPr="00663894"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pPr>
    </w:p>
    <w:p w:rsidR="004D3772" w:rsidRDefault="00B55278"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rPr>
          <w:b/>
        </w:rPr>
      </w:pPr>
      <w:r w:rsidRPr="00663894">
        <w:rPr>
          <w:b/>
        </w:rPr>
        <w:t xml:space="preserve">Dr. </w:t>
      </w:r>
      <w:r w:rsidR="005076C4">
        <w:rPr>
          <w:b/>
        </w:rPr>
        <w:t>Nick Gales</w:t>
      </w:r>
      <w:r>
        <w:rPr>
          <w:b/>
        </w:rPr>
        <w:br/>
        <w:t xml:space="preserve">Director </w:t>
      </w:r>
      <w:r>
        <w:rPr>
          <w:b/>
        </w:rPr>
        <w:br/>
      </w:r>
      <w:r w:rsidRPr="00663894">
        <w:rPr>
          <w:b/>
        </w:rPr>
        <w:t>Australian Antarctic Division</w:t>
      </w:r>
    </w:p>
    <w:p w:rsidR="00B55278" w:rsidRDefault="005076C4" w:rsidP="00B55278">
      <w:pPr>
        <w:pBdr>
          <w:top w:val="thinThickThinSmallGap" w:sz="18" w:space="1" w:color="auto"/>
          <w:left w:val="thinThickThinSmallGap" w:sz="18" w:space="4" w:color="auto"/>
          <w:bottom w:val="thinThickThinSmallGap" w:sz="18" w:space="1" w:color="auto"/>
          <w:right w:val="thinThickThinSmallGap" w:sz="18" w:space="4" w:color="auto"/>
        </w:pBdr>
        <w:spacing w:before="120" w:after="120"/>
        <w:rPr>
          <w:b/>
        </w:rPr>
      </w:pPr>
      <w:r>
        <w:rPr>
          <w:b/>
        </w:rPr>
        <w:t>November 2016</w:t>
      </w:r>
    </w:p>
    <w:p w:rsidR="00B55278" w:rsidRDefault="00B55278" w:rsidP="00B55278">
      <w:pPr>
        <w:tabs>
          <w:tab w:val="center" w:pos="4111"/>
          <w:tab w:val="left" w:pos="4536"/>
        </w:tabs>
        <w:ind w:right="91"/>
        <w:jc w:val="right"/>
        <w:rPr>
          <w:u w:val="single"/>
        </w:rPr>
      </w:pPr>
      <w:r>
        <w:rPr>
          <w:b/>
        </w:rPr>
        <w:br w:type="page"/>
      </w:r>
      <w:r w:rsidRPr="0007067B">
        <w:rPr>
          <w:b/>
          <w:u w:val="single"/>
        </w:rPr>
        <w:lastRenderedPageBreak/>
        <w:t>ATTACHMENT</w:t>
      </w:r>
    </w:p>
    <w:p w:rsidR="00B55278" w:rsidRDefault="00B55278" w:rsidP="00B55278">
      <w:pPr>
        <w:ind w:right="91"/>
        <w:jc w:val="right"/>
      </w:pPr>
    </w:p>
    <w:p w:rsidR="00B55278" w:rsidRDefault="00B55278" w:rsidP="00B55278">
      <w:pPr>
        <w:tabs>
          <w:tab w:val="left" w:pos="1276"/>
        </w:tabs>
        <w:ind w:right="-180"/>
      </w:pPr>
    </w:p>
    <w:p w:rsidR="00B55278" w:rsidRPr="00AC0395" w:rsidRDefault="00B55278" w:rsidP="00B55278">
      <w:pPr>
        <w:ind w:right="91"/>
        <w:rPr>
          <w:b/>
          <w:u w:val="single"/>
        </w:rPr>
      </w:pPr>
      <w:r w:rsidRPr="00AC0395">
        <w:rPr>
          <w:b/>
          <w:u w:val="single"/>
        </w:rPr>
        <w:t xml:space="preserve">Details of the </w:t>
      </w:r>
      <w:r w:rsidRPr="008C1F20">
        <w:rPr>
          <w:b/>
          <w:i/>
          <w:u w:val="single"/>
        </w:rPr>
        <w:t>Antarctic Treaty (Environment Protection</w:t>
      </w:r>
      <w:r w:rsidR="00E62C1E">
        <w:rPr>
          <w:b/>
          <w:i/>
          <w:u w:val="single"/>
        </w:rPr>
        <w:t>) Amendment (</w:t>
      </w:r>
      <w:r w:rsidR="00B8553D">
        <w:rPr>
          <w:b/>
          <w:i/>
          <w:u w:val="single"/>
        </w:rPr>
        <w:t>Historic Sites and Monuments</w:t>
      </w:r>
      <w:r w:rsidRPr="008C1F20">
        <w:rPr>
          <w:b/>
          <w:i/>
          <w:u w:val="single"/>
        </w:rPr>
        <w:t>)</w:t>
      </w:r>
      <w:r>
        <w:rPr>
          <w:b/>
          <w:i/>
          <w:u w:val="single"/>
        </w:rPr>
        <w:t xml:space="preserve"> </w:t>
      </w:r>
      <w:r w:rsidRPr="008C1F20">
        <w:rPr>
          <w:b/>
          <w:i/>
          <w:u w:val="single"/>
        </w:rPr>
        <w:t>Proclamation 20</w:t>
      </w:r>
      <w:r>
        <w:rPr>
          <w:b/>
          <w:i/>
          <w:u w:val="single"/>
        </w:rPr>
        <w:t>1</w:t>
      </w:r>
      <w:r w:rsidR="00B8553D">
        <w:rPr>
          <w:b/>
          <w:i/>
          <w:u w:val="single"/>
        </w:rPr>
        <w:t>6</w:t>
      </w:r>
    </w:p>
    <w:p w:rsidR="00B55278" w:rsidRDefault="00B55278" w:rsidP="00B55278">
      <w:pPr>
        <w:tabs>
          <w:tab w:val="left" w:pos="1276"/>
        </w:tabs>
        <w:ind w:right="-180"/>
      </w:pPr>
    </w:p>
    <w:p w:rsidR="00B55278" w:rsidRDefault="00B55278" w:rsidP="00B55278">
      <w:pPr>
        <w:pStyle w:val="Heading6"/>
        <w:spacing w:before="0"/>
      </w:pPr>
      <w:r>
        <w:t xml:space="preserve">Section 1 – Name </w:t>
      </w:r>
    </w:p>
    <w:p w:rsidR="00B55278" w:rsidRDefault="00B55278" w:rsidP="00B55278">
      <w:pPr>
        <w:ind w:right="91"/>
      </w:pPr>
    </w:p>
    <w:p w:rsidR="00B55278" w:rsidRPr="00AC0395" w:rsidRDefault="00B55278" w:rsidP="00B55278">
      <w:pPr>
        <w:ind w:right="91"/>
      </w:pPr>
      <w:r>
        <w:t xml:space="preserve">This section provides that the title of the </w:t>
      </w:r>
      <w:r w:rsidR="00923529">
        <w:t>instrument</w:t>
      </w:r>
      <w:r>
        <w:t xml:space="preserve"> is the </w:t>
      </w:r>
      <w:r w:rsidRPr="00010D1F">
        <w:rPr>
          <w:i/>
        </w:rPr>
        <w:t>Antarctic Treaty (Environment Protection</w:t>
      </w:r>
      <w:r>
        <w:rPr>
          <w:i/>
        </w:rPr>
        <w:t>) Amendment (</w:t>
      </w:r>
      <w:r w:rsidRPr="00010D1F">
        <w:rPr>
          <w:i/>
        </w:rPr>
        <w:t>Historic Sites and Monuments) Proclamation 20</w:t>
      </w:r>
      <w:r>
        <w:rPr>
          <w:i/>
        </w:rPr>
        <w:t>1</w:t>
      </w:r>
      <w:r w:rsidR="007C3619">
        <w:rPr>
          <w:i/>
        </w:rPr>
        <w:t>6</w:t>
      </w:r>
      <w:r>
        <w:t>.</w:t>
      </w:r>
    </w:p>
    <w:p w:rsidR="00B55278" w:rsidRDefault="00B55278" w:rsidP="00B55278">
      <w:pPr>
        <w:ind w:right="91"/>
      </w:pPr>
    </w:p>
    <w:p w:rsidR="00B55278" w:rsidRDefault="00B55278" w:rsidP="00B55278">
      <w:pPr>
        <w:ind w:right="91"/>
        <w:rPr>
          <w:u w:val="single"/>
        </w:rPr>
      </w:pPr>
      <w:r>
        <w:rPr>
          <w:u w:val="single"/>
        </w:rPr>
        <w:t>Section 2 – Commencement</w:t>
      </w:r>
    </w:p>
    <w:p w:rsidR="00B55278" w:rsidRDefault="00B55278" w:rsidP="00B55278">
      <w:pPr>
        <w:ind w:right="91"/>
      </w:pPr>
    </w:p>
    <w:p w:rsidR="00B55278" w:rsidRDefault="00B55278" w:rsidP="00B55278">
      <w:pPr>
        <w:pStyle w:val="A2"/>
        <w:ind w:left="0" w:firstLine="0"/>
      </w:pPr>
      <w:r>
        <w:t xml:space="preserve">This section provides for the </w:t>
      </w:r>
      <w:r w:rsidR="00923529">
        <w:t>instrument</w:t>
      </w:r>
      <w:r>
        <w:t xml:space="preserve"> to commence on the day after it is registered on the Federal Register of </w:t>
      </w:r>
      <w:r w:rsidR="007C3619">
        <w:t>Legislation</w:t>
      </w:r>
      <w:r>
        <w:t xml:space="preserve">. </w:t>
      </w:r>
    </w:p>
    <w:p w:rsidR="00B55278" w:rsidRDefault="00B55278" w:rsidP="00B55278">
      <w:pPr>
        <w:rPr>
          <w:lang w:eastAsia="en-US"/>
        </w:rPr>
      </w:pPr>
    </w:p>
    <w:p w:rsidR="00B55278" w:rsidRDefault="00B55278" w:rsidP="00B55278">
      <w:pPr>
        <w:rPr>
          <w:lang w:eastAsia="en-US"/>
        </w:rPr>
      </w:pPr>
      <w:r>
        <w:rPr>
          <w:u w:val="single"/>
          <w:lang w:eastAsia="en-US"/>
        </w:rPr>
        <w:t>Section 3 – Authority</w:t>
      </w:r>
    </w:p>
    <w:p w:rsidR="00B55278" w:rsidRDefault="00B55278" w:rsidP="00B55278">
      <w:pPr>
        <w:rPr>
          <w:lang w:eastAsia="en-US"/>
        </w:rPr>
      </w:pPr>
    </w:p>
    <w:p w:rsidR="00B55278" w:rsidRPr="00CC2792" w:rsidRDefault="00B55278" w:rsidP="00B55278">
      <w:pPr>
        <w:rPr>
          <w:lang w:eastAsia="en-US"/>
        </w:rPr>
      </w:pPr>
      <w:r>
        <w:rPr>
          <w:lang w:eastAsia="en-US"/>
        </w:rPr>
        <w:t xml:space="preserve">This section provides that the </w:t>
      </w:r>
      <w:r w:rsidR="00923529">
        <w:rPr>
          <w:lang w:eastAsia="en-US"/>
        </w:rPr>
        <w:t>instrument</w:t>
      </w:r>
      <w:r>
        <w:rPr>
          <w:lang w:eastAsia="en-US"/>
        </w:rPr>
        <w:t xml:space="preserve"> is made under section 8A of the </w:t>
      </w:r>
      <w:r>
        <w:rPr>
          <w:i/>
          <w:lang w:eastAsia="en-US"/>
        </w:rPr>
        <w:t>Antarctic Treaty (Environment Protection) Act 1980</w:t>
      </w:r>
      <w:r>
        <w:rPr>
          <w:lang w:eastAsia="en-US"/>
        </w:rPr>
        <w:t>.</w:t>
      </w:r>
    </w:p>
    <w:p w:rsidR="00B55278" w:rsidRDefault="00B55278" w:rsidP="00B55278">
      <w:pPr>
        <w:ind w:right="91"/>
      </w:pPr>
    </w:p>
    <w:p w:rsidR="00B55278" w:rsidRPr="002342B8" w:rsidRDefault="00B55278" w:rsidP="00B55278">
      <w:pPr>
        <w:ind w:right="91"/>
        <w:rPr>
          <w:u w:val="single"/>
        </w:rPr>
      </w:pPr>
      <w:r w:rsidRPr="008E46E6">
        <w:rPr>
          <w:u w:val="single"/>
        </w:rPr>
        <w:t xml:space="preserve">Section </w:t>
      </w:r>
      <w:r>
        <w:rPr>
          <w:u w:val="single"/>
        </w:rPr>
        <w:t>4</w:t>
      </w:r>
      <w:r w:rsidRPr="008E46E6">
        <w:rPr>
          <w:u w:val="single"/>
        </w:rPr>
        <w:t xml:space="preserve"> – </w:t>
      </w:r>
      <w:r w:rsidR="00923529">
        <w:rPr>
          <w:u w:val="single"/>
        </w:rPr>
        <w:t>Schedules</w:t>
      </w:r>
    </w:p>
    <w:p w:rsidR="00B55278" w:rsidRDefault="00B55278" w:rsidP="00B55278">
      <w:pPr>
        <w:ind w:right="91"/>
      </w:pPr>
    </w:p>
    <w:p w:rsidR="00B55278" w:rsidRDefault="00B55278" w:rsidP="00B55278">
      <w:pPr>
        <w:ind w:right="91"/>
      </w:pPr>
      <w:r>
        <w:t xml:space="preserve">This section provides that that Schedule 1 amends the </w:t>
      </w:r>
      <w:r>
        <w:rPr>
          <w:i/>
        </w:rPr>
        <w:t>Antarctic Treaty (Environment Protection – Historic Sites and Monuments) Proclamation 2007</w:t>
      </w:r>
      <w:r>
        <w:t xml:space="preserve"> (</w:t>
      </w:r>
      <w:r>
        <w:rPr>
          <w:b/>
        </w:rPr>
        <w:t xml:space="preserve">the Principal </w:t>
      </w:r>
      <w:r w:rsidRPr="00FD4A5B">
        <w:rPr>
          <w:b/>
        </w:rPr>
        <w:t>Proclamation</w:t>
      </w:r>
      <w:r>
        <w:t xml:space="preserve">) </w:t>
      </w:r>
      <w:r w:rsidRPr="00FD4A5B">
        <w:t>as</w:t>
      </w:r>
      <w:r>
        <w:t xml:space="preserve"> set out in the Schedule.</w:t>
      </w:r>
    </w:p>
    <w:p w:rsidR="00B55278" w:rsidRDefault="00B55278" w:rsidP="00B55278">
      <w:pPr>
        <w:ind w:right="91"/>
      </w:pPr>
    </w:p>
    <w:p w:rsidR="00B55278" w:rsidRPr="00010D1F" w:rsidRDefault="00B55278" w:rsidP="00B55278">
      <w:pPr>
        <w:tabs>
          <w:tab w:val="left" w:pos="1276"/>
        </w:tabs>
        <w:ind w:right="-180"/>
        <w:rPr>
          <w:u w:val="single"/>
        </w:rPr>
      </w:pPr>
      <w:r w:rsidRPr="00010D1F">
        <w:rPr>
          <w:u w:val="single"/>
        </w:rPr>
        <w:t>Schedule 1</w:t>
      </w:r>
    </w:p>
    <w:p w:rsidR="00B55278" w:rsidRDefault="00B55278" w:rsidP="00B55278">
      <w:pPr>
        <w:tabs>
          <w:tab w:val="left" w:pos="1276"/>
        </w:tabs>
        <w:ind w:right="-180"/>
      </w:pPr>
    </w:p>
    <w:p w:rsidR="004411C7" w:rsidRDefault="00A90CAA" w:rsidP="00B55278">
      <w:pPr>
        <w:tabs>
          <w:tab w:val="left" w:pos="1276"/>
        </w:tabs>
        <w:ind w:right="-180"/>
      </w:pPr>
      <w:r>
        <w:t xml:space="preserve">Item </w:t>
      </w:r>
      <w:r w:rsidR="004411C7">
        <w:t>1 varies</w:t>
      </w:r>
      <w:r>
        <w:t xml:space="preserve"> the description</w:t>
      </w:r>
      <w:r w:rsidR="004411C7">
        <w:t xml:space="preserve"> of Historic Site and Monument No. 60, which was varied at the 39</w:t>
      </w:r>
      <w:r w:rsidR="004411C7" w:rsidRPr="004411C7">
        <w:rPr>
          <w:vertAlign w:val="superscript"/>
        </w:rPr>
        <w:t>th</w:t>
      </w:r>
      <w:r w:rsidR="004411C7">
        <w:t xml:space="preserve"> Antarctic Treaty Consultative Meeting (</w:t>
      </w:r>
      <w:r w:rsidR="004411C7">
        <w:rPr>
          <w:b/>
        </w:rPr>
        <w:t>ATCM</w:t>
      </w:r>
      <w:r w:rsidR="004411C7">
        <w:t>) in 2016.</w:t>
      </w:r>
    </w:p>
    <w:p w:rsidR="00A90CAA" w:rsidRDefault="004411C7" w:rsidP="00B55278">
      <w:pPr>
        <w:tabs>
          <w:tab w:val="left" w:pos="1276"/>
        </w:tabs>
        <w:ind w:right="-180"/>
      </w:pPr>
      <w:r>
        <w:t xml:space="preserve"> </w:t>
      </w:r>
    </w:p>
    <w:p w:rsidR="00B55278" w:rsidRDefault="00B55278" w:rsidP="00B55278">
      <w:pPr>
        <w:tabs>
          <w:tab w:val="left" w:pos="1276"/>
        </w:tabs>
        <w:ind w:right="-180"/>
      </w:pPr>
      <w:r>
        <w:t xml:space="preserve">Item </w:t>
      </w:r>
      <w:r w:rsidR="004411C7">
        <w:t>2</w:t>
      </w:r>
      <w:r>
        <w:t xml:space="preserve"> lists and describes </w:t>
      </w:r>
      <w:r w:rsidR="004411C7">
        <w:t>two</w:t>
      </w:r>
      <w:r w:rsidR="00A90CAA">
        <w:t xml:space="preserve"> </w:t>
      </w:r>
      <w:r w:rsidR="004411C7">
        <w:t>new H</w:t>
      </w:r>
      <w:r w:rsidR="00E30033">
        <w:t xml:space="preserve">istoric Sites and Monuments </w:t>
      </w:r>
      <w:r w:rsidR="004411C7">
        <w:t>adopted at the 38</w:t>
      </w:r>
      <w:r w:rsidRPr="009549BB">
        <w:rPr>
          <w:vertAlign w:val="superscript"/>
        </w:rPr>
        <w:t>th</w:t>
      </w:r>
      <w:r w:rsidR="004411C7">
        <w:t xml:space="preserve"> ATCM in 2015</w:t>
      </w:r>
      <w:r>
        <w:t xml:space="preserve">. </w:t>
      </w:r>
    </w:p>
    <w:p w:rsidR="00B55278" w:rsidRDefault="00B55278" w:rsidP="00B55278"/>
    <w:sectPr w:rsidR="00B55278" w:rsidSect="00900159">
      <w:pgSz w:w="12240" w:h="15840"/>
      <w:pgMar w:top="1077" w:right="1077" w:bottom="1077" w:left="1077" w:header="709" w:footer="709"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BB4" w:rsidRDefault="00705BB4">
      <w:r>
        <w:separator/>
      </w:r>
    </w:p>
  </w:endnote>
  <w:endnote w:type="continuationSeparator" w:id="0">
    <w:p w:rsidR="00705BB4" w:rsidRDefault="0070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BB4" w:rsidRDefault="00705B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BB4" w:rsidRDefault="00705B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BB4" w:rsidRDefault="00705B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BB4" w:rsidRDefault="00705BB4">
      <w:r>
        <w:separator/>
      </w:r>
    </w:p>
  </w:footnote>
  <w:footnote w:type="continuationSeparator" w:id="0">
    <w:p w:rsidR="00705BB4" w:rsidRDefault="00705B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BB4" w:rsidRDefault="00D36331">
    <w:pPr>
      <w:pStyle w:val="Header"/>
      <w:framePr w:wrap="around" w:vAnchor="text" w:hAnchor="margin" w:xAlign="center" w:y="1"/>
      <w:rPr>
        <w:rStyle w:val="PageNumber"/>
      </w:rPr>
    </w:pPr>
    <w:r>
      <w:rPr>
        <w:rStyle w:val="PageNumber"/>
      </w:rPr>
      <w:fldChar w:fldCharType="begin"/>
    </w:r>
    <w:r w:rsidR="00705BB4">
      <w:rPr>
        <w:rStyle w:val="PageNumber"/>
      </w:rPr>
      <w:instrText xml:space="preserve">PAGE  </w:instrText>
    </w:r>
    <w:r>
      <w:rPr>
        <w:rStyle w:val="PageNumber"/>
      </w:rPr>
      <w:fldChar w:fldCharType="end"/>
    </w:r>
  </w:p>
  <w:p w:rsidR="00705BB4" w:rsidRDefault="00705B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BB4" w:rsidRDefault="00D36331">
    <w:pPr>
      <w:pStyle w:val="Header"/>
      <w:framePr w:wrap="around" w:vAnchor="text" w:hAnchor="margin" w:xAlign="center" w:y="1"/>
      <w:rPr>
        <w:rStyle w:val="PageNumber"/>
      </w:rPr>
    </w:pPr>
    <w:r>
      <w:rPr>
        <w:rStyle w:val="PageNumber"/>
      </w:rPr>
      <w:fldChar w:fldCharType="begin"/>
    </w:r>
    <w:r w:rsidR="00705BB4">
      <w:rPr>
        <w:rStyle w:val="PageNumber"/>
      </w:rPr>
      <w:instrText xml:space="preserve">PAGE  </w:instrText>
    </w:r>
    <w:r>
      <w:rPr>
        <w:rStyle w:val="PageNumber"/>
      </w:rPr>
      <w:fldChar w:fldCharType="separate"/>
    </w:r>
    <w:r w:rsidR="00455195">
      <w:rPr>
        <w:rStyle w:val="PageNumber"/>
        <w:noProof/>
      </w:rPr>
      <w:t>- 2 -</w:t>
    </w:r>
    <w:r>
      <w:rPr>
        <w:rStyle w:val="PageNumber"/>
      </w:rPr>
      <w:fldChar w:fldCharType="end"/>
    </w:r>
  </w:p>
  <w:p w:rsidR="00705BB4" w:rsidRDefault="00705B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BB4" w:rsidRDefault="00705B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E2FBC"/>
    <w:multiLevelType w:val="hybridMultilevel"/>
    <w:tmpl w:val="B92685B0"/>
    <w:lvl w:ilvl="0" w:tplc="B6C084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98031C"/>
    <w:multiLevelType w:val="multilevel"/>
    <w:tmpl w:val="6A8297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AF79E5"/>
    <w:multiLevelType w:val="hybridMultilevel"/>
    <w:tmpl w:val="2EE4259E"/>
    <w:lvl w:ilvl="0" w:tplc="F27CFE7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2A131B"/>
    <w:multiLevelType w:val="hybridMultilevel"/>
    <w:tmpl w:val="6A829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55"/>
    <w:rsid w:val="0000393F"/>
    <w:rsid w:val="000055AC"/>
    <w:rsid w:val="00010D1F"/>
    <w:rsid w:val="0002528F"/>
    <w:rsid w:val="00026934"/>
    <w:rsid w:val="000417ED"/>
    <w:rsid w:val="00081E4D"/>
    <w:rsid w:val="000916CE"/>
    <w:rsid w:val="000B7482"/>
    <w:rsid w:val="000C080A"/>
    <w:rsid w:val="000E299B"/>
    <w:rsid w:val="000E39C6"/>
    <w:rsid w:val="000F38A1"/>
    <w:rsid w:val="00122478"/>
    <w:rsid w:val="00141EE4"/>
    <w:rsid w:val="00146550"/>
    <w:rsid w:val="0017493D"/>
    <w:rsid w:val="00180929"/>
    <w:rsid w:val="0019521D"/>
    <w:rsid w:val="001C55C4"/>
    <w:rsid w:val="001C6221"/>
    <w:rsid w:val="001D6F4C"/>
    <w:rsid w:val="001F26B1"/>
    <w:rsid w:val="001F6F40"/>
    <w:rsid w:val="00205219"/>
    <w:rsid w:val="002275F4"/>
    <w:rsid w:val="002342B8"/>
    <w:rsid w:val="00247BC3"/>
    <w:rsid w:val="00262294"/>
    <w:rsid w:val="002E4E49"/>
    <w:rsid w:val="003506E6"/>
    <w:rsid w:val="00372CCA"/>
    <w:rsid w:val="0038095E"/>
    <w:rsid w:val="00380D27"/>
    <w:rsid w:val="00390F42"/>
    <w:rsid w:val="003C23D2"/>
    <w:rsid w:val="003D6534"/>
    <w:rsid w:val="003E4C78"/>
    <w:rsid w:val="00406767"/>
    <w:rsid w:val="00430809"/>
    <w:rsid w:val="004411C7"/>
    <w:rsid w:val="00455195"/>
    <w:rsid w:val="0046293F"/>
    <w:rsid w:val="004B0A61"/>
    <w:rsid w:val="004C42BC"/>
    <w:rsid w:val="004D2266"/>
    <w:rsid w:val="004D3772"/>
    <w:rsid w:val="004D72E6"/>
    <w:rsid w:val="00500946"/>
    <w:rsid w:val="005076C4"/>
    <w:rsid w:val="00540CD6"/>
    <w:rsid w:val="005549A3"/>
    <w:rsid w:val="00557A03"/>
    <w:rsid w:val="00572A1B"/>
    <w:rsid w:val="00576F69"/>
    <w:rsid w:val="00590D01"/>
    <w:rsid w:val="005B57AD"/>
    <w:rsid w:val="005D5852"/>
    <w:rsid w:val="005E306C"/>
    <w:rsid w:val="005E39E0"/>
    <w:rsid w:val="005F5723"/>
    <w:rsid w:val="00615B40"/>
    <w:rsid w:val="00627941"/>
    <w:rsid w:val="00630CC3"/>
    <w:rsid w:val="00650271"/>
    <w:rsid w:val="006728F5"/>
    <w:rsid w:val="00676DE6"/>
    <w:rsid w:val="0068132B"/>
    <w:rsid w:val="0068520C"/>
    <w:rsid w:val="00686D98"/>
    <w:rsid w:val="006A0C1C"/>
    <w:rsid w:val="006D411A"/>
    <w:rsid w:val="006F66D9"/>
    <w:rsid w:val="007051D6"/>
    <w:rsid w:val="00705BB4"/>
    <w:rsid w:val="00723636"/>
    <w:rsid w:val="0072455F"/>
    <w:rsid w:val="0073334C"/>
    <w:rsid w:val="0078702B"/>
    <w:rsid w:val="007B6164"/>
    <w:rsid w:val="007C3619"/>
    <w:rsid w:val="007C5288"/>
    <w:rsid w:val="008024BA"/>
    <w:rsid w:val="00824545"/>
    <w:rsid w:val="008508F0"/>
    <w:rsid w:val="0085633A"/>
    <w:rsid w:val="00860BE4"/>
    <w:rsid w:val="00861420"/>
    <w:rsid w:val="00863B93"/>
    <w:rsid w:val="00874DA5"/>
    <w:rsid w:val="00880C84"/>
    <w:rsid w:val="00881847"/>
    <w:rsid w:val="0089053D"/>
    <w:rsid w:val="008A325B"/>
    <w:rsid w:val="008B62AF"/>
    <w:rsid w:val="008C1F20"/>
    <w:rsid w:val="008E46E6"/>
    <w:rsid w:val="008F584E"/>
    <w:rsid w:val="00900159"/>
    <w:rsid w:val="00902077"/>
    <w:rsid w:val="0090747F"/>
    <w:rsid w:val="009229D8"/>
    <w:rsid w:val="00923529"/>
    <w:rsid w:val="009250C3"/>
    <w:rsid w:val="00930101"/>
    <w:rsid w:val="00930511"/>
    <w:rsid w:val="00931EBC"/>
    <w:rsid w:val="00934F14"/>
    <w:rsid w:val="0094136A"/>
    <w:rsid w:val="00945921"/>
    <w:rsid w:val="00951C43"/>
    <w:rsid w:val="009549BB"/>
    <w:rsid w:val="00975A79"/>
    <w:rsid w:val="009A442E"/>
    <w:rsid w:val="009A4980"/>
    <w:rsid w:val="009B3F70"/>
    <w:rsid w:val="009C0E4E"/>
    <w:rsid w:val="009C2298"/>
    <w:rsid w:val="009D60AF"/>
    <w:rsid w:val="009D6C30"/>
    <w:rsid w:val="00A33D4D"/>
    <w:rsid w:val="00A4614F"/>
    <w:rsid w:val="00A738BB"/>
    <w:rsid w:val="00A7426B"/>
    <w:rsid w:val="00A90CAA"/>
    <w:rsid w:val="00AB2592"/>
    <w:rsid w:val="00AB3459"/>
    <w:rsid w:val="00AC0395"/>
    <w:rsid w:val="00B01B12"/>
    <w:rsid w:val="00B07C6F"/>
    <w:rsid w:val="00B218B6"/>
    <w:rsid w:val="00B33FC1"/>
    <w:rsid w:val="00B55278"/>
    <w:rsid w:val="00B67655"/>
    <w:rsid w:val="00B707D5"/>
    <w:rsid w:val="00B8553D"/>
    <w:rsid w:val="00BA15F2"/>
    <w:rsid w:val="00BC1CA5"/>
    <w:rsid w:val="00BD1540"/>
    <w:rsid w:val="00BF20F5"/>
    <w:rsid w:val="00C037FE"/>
    <w:rsid w:val="00C23D9C"/>
    <w:rsid w:val="00C25EFF"/>
    <w:rsid w:val="00C3053E"/>
    <w:rsid w:val="00C45DB6"/>
    <w:rsid w:val="00C47074"/>
    <w:rsid w:val="00C626F6"/>
    <w:rsid w:val="00C7202C"/>
    <w:rsid w:val="00C85435"/>
    <w:rsid w:val="00C951EC"/>
    <w:rsid w:val="00C95F76"/>
    <w:rsid w:val="00CB13EF"/>
    <w:rsid w:val="00CB23F0"/>
    <w:rsid w:val="00CC2792"/>
    <w:rsid w:val="00CD0A02"/>
    <w:rsid w:val="00CE3626"/>
    <w:rsid w:val="00D050B2"/>
    <w:rsid w:val="00D05192"/>
    <w:rsid w:val="00D23C99"/>
    <w:rsid w:val="00D32E0F"/>
    <w:rsid w:val="00D352F1"/>
    <w:rsid w:val="00D36331"/>
    <w:rsid w:val="00D724CB"/>
    <w:rsid w:val="00D84AC8"/>
    <w:rsid w:val="00D87041"/>
    <w:rsid w:val="00D952C6"/>
    <w:rsid w:val="00DC3991"/>
    <w:rsid w:val="00DD3A36"/>
    <w:rsid w:val="00DE5F94"/>
    <w:rsid w:val="00E04BF6"/>
    <w:rsid w:val="00E30033"/>
    <w:rsid w:val="00E3485F"/>
    <w:rsid w:val="00E42189"/>
    <w:rsid w:val="00E57F3D"/>
    <w:rsid w:val="00E62C1E"/>
    <w:rsid w:val="00E65A3E"/>
    <w:rsid w:val="00E86787"/>
    <w:rsid w:val="00E94D4F"/>
    <w:rsid w:val="00EB0084"/>
    <w:rsid w:val="00EC4A18"/>
    <w:rsid w:val="00ED3840"/>
    <w:rsid w:val="00EE2B8F"/>
    <w:rsid w:val="00EE490E"/>
    <w:rsid w:val="00EE5DB5"/>
    <w:rsid w:val="00F15DCB"/>
    <w:rsid w:val="00F65D6D"/>
    <w:rsid w:val="00FA7225"/>
    <w:rsid w:val="00FD17C5"/>
    <w:rsid w:val="00FD39C5"/>
    <w:rsid w:val="00FD4A5B"/>
    <w:rsid w:val="00FE4EC7"/>
    <w:rsid w:val="00FF7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docId w15:val="{DB861201-19E4-4FF0-98DC-2F683875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F76"/>
    <w:rPr>
      <w:sz w:val="24"/>
    </w:rPr>
  </w:style>
  <w:style w:type="paragraph" w:styleId="Heading1">
    <w:name w:val="heading 1"/>
    <w:basedOn w:val="Normal"/>
    <w:next w:val="Normal"/>
    <w:qFormat/>
    <w:rsid w:val="00CB13EF"/>
    <w:pPr>
      <w:keepNext/>
      <w:numPr>
        <w:numId w:val="1"/>
      </w:numPr>
      <w:outlineLvl w:val="0"/>
    </w:pPr>
    <w:rPr>
      <w:b/>
      <w:caps/>
    </w:rPr>
  </w:style>
  <w:style w:type="paragraph" w:styleId="Heading2">
    <w:name w:val="heading 2"/>
    <w:basedOn w:val="Normal"/>
    <w:next w:val="Normal"/>
    <w:qFormat/>
    <w:rsid w:val="00CB13EF"/>
    <w:pPr>
      <w:keepNext/>
      <w:numPr>
        <w:ilvl w:val="1"/>
        <w:numId w:val="1"/>
      </w:numPr>
      <w:spacing w:before="360" w:after="60"/>
      <w:outlineLvl w:val="1"/>
    </w:pPr>
    <w:rPr>
      <w:b/>
    </w:rPr>
  </w:style>
  <w:style w:type="paragraph" w:styleId="Heading6">
    <w:name w:val="heading 6"/>
    <w:basedOn w:val="Normal"/>
    <w:next w:val="Normal"/>
    <w:qFormat/>
    <w:rsid w:val="00CB13EF"/>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A15F2"/>
    <w:pPr>
      <w:tabs>
        <w:tab w:val="left" w:pos="7938"/>
      </w:tabs>
      <w:spacing w:line="240" w:lineRule="exact"/>
      <w:ind w:right="91"/>
    </w:pPr>
    <w:rPr>
      <w:i/>
    </w:rPr>
  </w:style>
  <w:style w:type="paragraph" w:styleId="BalloonText">
    <w:name w:val="Balloon Text"/>
    <w:basedOn w:val="Normal"/>
    <w:semiHidden/>
    <w:rsid w:val="00BA15F2"/>
    <w:rPr>
      <w:rFonts w:ascii="Tahoma" w:hAnsi="Tahoma" w:cs="Tahoma"/>
      <w:sz w:val="16"/>
      <w:szCs w:val="16"/>
    </w:rPr>
  </w:style>
  <w:style w:type="table" w:styleId="TableGrid">
    <w:name w:val="Table Grid"/>
    <w:basedOn w:val="TableNormal"/>
    <w:rsid w:val="00BA1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A15F2"/>
    <w:pPr>
      <w:tabs>
        <w:tab w:val="center" w:pos="4320"/>
        <w:tab w:val="right" w:pos="8640"/>
      </w:tabs>
    </w:pPr>
  </w:style>
  <w:style w:type="character" w:styleId="PageNumber">
    <w:name w:val="page number"/>
    <w:basedOn w:val="DefaultParagraphFont"/>
    <w:rsid w:val="00BA15F2"/>
  </w:style>
  <w:style w:type="paragraph" w:styleId="Footer">
    <w:name w:val="footer"/>
    <w:basedOn w:val="Normal"/>
    <w:rsid w:val="00CB13EF"/>
    <w:pPr>
      <w:tabs>
        <w:tab w:val="center" w:pos="4153"/>
        <w:tab w:val="right" w:pos="8306"/>
      </w:tabs>
      <w:spacing w:before="240"/>
    </w:pPr>
  </w:style>
  <w:style w:type="paragraph" w:customStyle="1" w:styleId="HB-Paragraph">
    <w:name w:val="HB - Paragraph"/>
    <w:basedOn w:val="Normal"/>
    <w:rsid w:val="00CB13EF"/>
    <w:pPr>
      <w:numPr>
        <w:ilvl w:val="2"/>
        <w:numId w:val="1"/>
      </w:numPr>
      <w:spacing w:before="120" w:after="120"/>
    </w:pPr>
  </w:style>
  <w:style w:type="paragraph" w:customStyle="1" w:styleId="A2">
    <w:name w:val="A2"/>
    <w:aliases w:val="1.1 amendment,Instruction amendment"/>
    <w:basedOn w:val="Normal"/>
    <w:next w:val="Normal"/>
    <w:rsid w:val="00AC0395"/>
    <w:pPr>
      <w:tabs>
        <w:tab w:val="right" w:pos="794"/>
      </w:tabs>
      <w:spacing w:before="120" w:line="260" w:lineRule="exact"/>
      <w:ind w:left="964" w:hanging="964"/>
      <w:jc w:val="both"/>
    </w:pPr>
    <w:rPr>
      <w:szCs w:val="24"/>
      <w:lang w:eastAsia="en-US"/>
    </w:rPr>
  </w:style>
  <w:style w:type="paragraph" w:customStyle="1" w:styleId="ShortT">
    <w:name w:val="ShortT"/>
    <w:basedOn w:val="Normal"/>
    <w:next w:val="Normal"/>
    <w:qFormat/>
    <w:rsid w:val="00B55278"/>
    <w:rPr>
      <w:b/>
      <w:sz w:val="40"/>
    </w:rPr>
  </w:style>
  <w:style w:type="character" w:styleId="Emphasis">
    <w:name w:val="Emphasis"/>
    <w:basedOn w:val="DefaultParagraphFont"/>
    <w:uiPriority w:val="20"/>
    <w:qFormat/>
    <w:rsid w:val="00B55278"/>
    <w:rPr>
      <w:i/>
      <w:iCs/>
    </w:rPr>
  </w:style>
  <w:style w:type="paragraph" w:styleId="Revision">
    <w:name w:val="Revision"/>
    <w:hidden/>
    <w:uiPriority w:val="99"/>
    <w:semiHidden/>
    <w:rsid w:val="008024B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BB62F9F4.dotm</Template>
  <TotalTime>1</TotalTime>
  <Pages>4</Pages>
  <Words>888</Words>
  <Characters>5047</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DEWHA</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Lloyd</dc:creator>
  <cp:lastModifiedBy>Pearson, Kelly</cp:lastModifiedBy>
  <cp:revision>2</cp:revision>
  <dcterms:created xsi:type="dcterms:W3CDTF">2016-12-07T02:05:00Z</dcterms:created>
  <dcterms:modified xsi:type="dcterms:W3CDTF">2016-12-07T02:05:00Z</dcterms:modified>
</cp:coreProperties>
</file>