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CEC" w:rsidRPr="00644233" w:rsidRDefault="00726D47" w:rsidP="00A74CEC">
      <w:pPr>
        <w:rPr>
          <w:rFonts w:ascii="Arial" w:hAnsi="Arial" w:cs="Arial"/>
          <w:color w:val="000000"/>
        </w:rPr>
      </w:pPr>
      <w:r w:rsidRPr="00644233">
        <w:rPr>
          <w:rFonts w:ascii="Arial" w:hAnsi="Arial" w:cs="Arial"/>
          <w:noProof/>
          <w:color w:val="000000"/>
          <w:lang w:eastAsia="en-AU"/>
        </w:rPr>
        <w:drawing>
          <wp:inline distT="0" distB="0" distL="0" distR="0" wp14:anchorId="0D00720D" wp14:editId="65241FA2">
            <wp:extent cx="3618000" cy="734400"/>
            <wp:effectExtent l="0" t="0" r="1905" b="889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rsidR="00971F0C" w:rsidRPr="00644233" w:rsidRDefault="00971F0C" w:rsidP="00F33A28">
      <w:pPr>
        <w:pStyle w:val="LDTitle"/>
        <w:rPr>
          <w:rStyle w:val="LDCitation"/>
        </w:rPr>
      </w:pPr>
      <w:r w:rsidRPr="00644233">
        <w:t xml:space="preserve">AMSA MO </w:t>
      </w:r>
      <w:r w:rsidR="00FF57B0" w:rsidRPr="00644233">
        <w:t>201</w:t>
      </w:r>
      <w:r w:rsidR="00AF6DE6" w:rsidRPr="00644233">
        <w:t>6</w:t>
      </w:r>
      <w:r w:rsidR="00AB6C00">
        <w:t>/20</w:t>
      </w:r>
    </w:p>
    <w:p w:rsidR="00705E92" w:rsidRPr="00644233" w:rsidRDefault="00705E92" w:rsidP="00705E92">
      <w:pPr>
        <w:pStyle w:val="LDDescription"/>
      </w:pPr>
      <w:r w:rsidRPr="00644233">
        <w:t>Marine Order</w:t>
      </w:r>
      <w:r w:rsidR="00120482" w:rsidRPr="00644233">
        <w:t xml:space="preserve"> </w:t>
      </w:r>
      <w:r w:rsidR="000B43C4" w:rsidRPr="00644233">
        <w:t>17</w:t>
      </w:r>
      <w:r w:rsidR="009F1465" w:rsidRPr="00644233">
        <w:t xml:space="preserve"> (Chemical tankers and gas carriers</w:t>
      </w:r>
      <w:r w:rsidR="00D76C43" w:rsidRPr="00644233">
        <w:t>) 201</w:t>
      </w:r>
      <w:r w:rsidR="007E297A" w:rsidRPr="00644233">
        <w:t>6</w:t>
      </w:r>
    </w:p>
    <w:p w:rsidR="002320F6" w:rsidRPr="00644233" w:rsidRDefault="002320F6" w:rsidP="00F33A28">
      <w:pPr>
        <w:pStyle w:val="LDBodytext"/>
      </w:pPr>
      <w:r w:rsidRPr="00644233">
        <w:t xml:space="preserve">I, </w:t>
      </w:r>
      <w:r w:rsidR="00CE3743">
        <w:t>Gary Prosser</w:t>
      </w:r>
      <w:r w:rsidRPr="00644233">
        <w:t xml:space="preserve">, </w:t>
      </w:r>
      <w:r w:rsidR="00CE3743">
        <w:t xml:space="preserve">Acting </w:t>
      </w:r>
      <w:r w:rsidR="009D5332" w:rsidRPr="00644233">
        <w:t>Chief Executive Officer</w:t>
      </w:r>
      <w:r w:rsidR="00971F0C" w:rsidRPr="00644233">
        <w:t xml:space="preserve"> of the Australian Maritime Safety Authority, make this</w:t>
      </w:r>
      <w:r w:rsidRPr="00644233">
        <w:t xml:space="preserve"> Order under </w:t>
      </w:r>
      <w:r w:rsidR="00DC116F" w:rsidRPr="00644233">
        <w:t>subsection </w:t>
      </w:r>
      <w:r w:rsidR="00CB2216" w:rsidRPr="00644233">
        <w:t>342</w:t>
      </w:r>
      <w:r w:rsidR="00971F0C" w:rsidRPr="00644233">
        <w:t xml:space="preserve">(1) of </w:t>
      </w:r>
      <w:r w:rsidR="009D5332" w:rsidRPr="00644233">
        <w:t xml:space="preserve">the </w:t>
      </w:r>
      <w:r w:rsidR="009D5332" w:rsidRPr="00644233">
        <w:rPr>
          <w:i/>
        </w:rPr>
        <w:t xml:space="preserve">Navigation Act </w:t>
      </w:r>
      <w:r w:rsidR="00CB2216" w:rsidRPr="00644233">
        <w:rPr>
          <w:i/>
        </w:rPr>
        <w:t>20</w:t>
      </w:r>
      <w:r w:rsidR="009D5332" w:rsidRPr="00644233">
        <w:rPr>
          <w:i/>
        </w:rPr>
        <w:t>12</w:t>
      </w:r>
      <w:r w:rsidRPr="00644233">
        <w:t>.</w:t>
      </w:r>
    </w:p>
    <w:p w:rsidR="003265A9" w:rsidRPr="00644233" w:rsidRDefault="00F42FC7" w:rsidP="003265A9">
      <w:pPr>
        <w:pStyle w:val="LDDate"/>
      </w:pPr>
      <w:r>
        <w:t xml:space="preserve">8 December </w:t>
      </w:r>
      <w:r w:rsidR="008373EA" w:rsidRPr="00644233">
        <w:t>201</w:t>
      </w:r>
      <w:r w:rsidR="007E297A" w:rsidRPr="00644233">
        <w:t>6</w:t>
      </w:r>
    </w:p>
    <w:p w:rsidR="00EB3EB2" w:rsidRPr="00644233" w:rsidRDefault="00F42FC7" w:rsidP="00F33A28">
      <w:pPr>
        <w:pStyle w:val="LDSignatory"/>
      </w:pPr>
      <w:r w:rsidRPr="00F42FC7">
        <w:rPr>
          <w:rStyle w:val="LDSignatoryChar"/>
          <w:b/>
        </w:rPr>
        <w:t>Gary Prosser</w:t>
      </w:r>
      <w:r w:rsidR="00F33A28" w:rsidRPr="00644233">
        <w:rPr>
          <w:rStyle w:val="LDSignatoryChar"/>
        </w:rPr>
        <w:br/>
      </w:r>
      <w:r w:rsidR="00132E42">
        <w:t xml:space="preserve">Acting </w:t>
      </w:r>
      <w:r w:rsidR="00F33A28" w:rsidRPr="00644233">
        <w:t>Chief Executive Officer</w:t>
      </w:r>
    </w:p>
    <w:p w:rsidR="007C6FC5" w:rsidRPr="00644233" w:rsidRDefault="007C6FC5" w:rsidP="007C6FC5"/>
    <w:p w:rsidR="00705E92" w:rsidRDefault="00705E92" w:rsidP="007C6FC5"/>
    <w:p w:rsidR="0055074B" w:rsidRDefault="0055074B" w:rsidP="007C6FC5"/>
    <w:p w:rsidR="0055074B" w:rsidRPr="0055074B" w:rsidRDefault="0055074B" w:rsidP="0055074B"/>
    <w:p w:rsidR="0055074B" w:rsidRPr="0055074B" w:rsidRDefault="0055074B" w:rsidP="0055074B"/>
    <w:p w:rsidR="0055074B" w:rsidRPr="0055074B" w:rsidRDefault="0055074B" w:rsidP="0055074B"/>
    <w:p w:rsidR="0055074B" w:rsidRPr="0055074B" w:rsidRDefault="0055074B" w:rsidP="0055074B"/>
    <w:p w:rsidR="0055074B" w:rsidRDefault="0055074B" w:rsidP="0055074B">
      <w:pPr>
        <w:tabs>
          <w:tab w:val="clear" w:pos="567"/>
          <w:tab w:val="left" w:pos="1335"/>
        </w:tabs>
      </w:pPr>
    </w:p>
    <w:p w:rsidR="0055074B" w:rsidRDefault="0055074B" w:rsidP="0055074B"/>
    <w:p w:rsidR="00D605B6" w:rsidRPr="0055074B" w:rsidRDefault="00D605B6" w:rsidP="0055074B">
      <w:pPr>
        <w:sectPr w:rsidR="00D605B6" w:rsidRPr="0055074B" w:rsidSect="00AB5FCB">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bookmarkStart w:id="0" w:name="_GoBack"/>
      <w:bookmarkEnd w:id="0"/>
    </w:p>
    <w:bookmarkStart w:id="1" w:name="_Toc280562274"/>
    <w:p w:rsidR="001C430A" w:rsidRDefault="00705E92">
      <w:pPr>
        <w:pStyle w:val="TOC1"/>
        <w:rPr>
          <w:rFonts w:asciiTheme="minorHAnsi" w:eastAsiaTheme="minorEastAsia" w:hAnsiTheme="minorHAnsi" w:cstheme="minorBidi"/>
          <w:b w:val="0"/>
          <w:sz w:val="22"/>
          <w:szCs w:val="22"/>
          <w:lang w:eastAsia="en-AU"/>
        </w:rPr>
      </w:pPr>
      <w:r w:rsidRPr="00644233">
        <w:lastRenderedPageBreak/>
        <w:fldChar w:fldCharType="begin"/>
      </w:r>
      <w:r w:rsidRPr="00644233">
        <w:instrText xml:space="preserve"> TOC \t "LDClauseHeading,3,LDScheduleClauseHead,6,LDSchedule heading,4,Subtitle,2,Title,1,LDDivision,1,Sched-heading,1,subsubsection text + Before:  6 pt,3,LDSubdivision,2,LDSchedDivHead,5" </w:instrText>
      </w:r>
      <w:r w:rsidRPr="00644233">
        <w:fldChar w:fldCharType="separate"/>
      </w:r>
      <w:r w:rsidR="001C430A">
        <w:t>Division 1</w:t>
      </w:r>
      <w:r w:rsidR="001C430A">
        <w:rPr>
          <w:rFonts w:asciiTheme="minorHAnsi" w:eastAsiaTheme="minorEastAsia" w:hAnsiTheme="minorHAnsi" w:cstheme="minorBidi"/>
          <w:b w:val="0"/>
          <w:sz w:val="22"/>
          <w:szCs w:val="22"/>
          <w:lang w:eastAsia="en-AU"/>
        </w:rPr>
        <w:tab/>
      </w:r>
      <w:r w:rsidR="001C430A">
        <w:t>Preliminary</w:t>
      </w:r>
      <w:r w:rsidR="001C430A">
        <w:tab/>
      </w:r>
      <w:r w:rsidR="001C430A">
        <w:fldChar w:fldCharType="begin"/>
      </w:r>
      <w:r w:rsidR="001C430A">
        <w:instrText xml:space="preserve"> PAGEREF _Toc468089978 \h </w:instrText>
      </w:r>
      <w:r w:rsidR="001C430A">
        <w:fldChar w:fldCharType="separate"/>
      </w:r>
      <w:r w:rsidR="00772FB4">
        <w:t>3</w:t>
      </w:r>
      <w:r w:rsidR="001C430A">
        <w:fldChar w:fldCharType="end"/>
      </w:r>
    </w:p>
    <w:p w:rsidR="001C430A" w:rsidRDefault="001C430A">
      <w:pPr>
        <w:pStyle w:val="TOC3"/>
      </w:pPr>
      <w:r>
        <w:t>1</w:t>
      </w:r>
      <w:r>
        <w:tab/>
        <w:t>Name of Order</w:t>
      </w:r>
      <w:r>
        <w:tab/>
      </w:r>
      <w:r>
        <w:fldChar w:fldCharType="begin"/>
      </w:r>
      <w:r>
        <w:instrText xml:space="preserve"> PAGEREF _Toc468089979 \h </w:instrText>
      </w:r>
      <w:r>
        <w:fldChar w:fldCharType="separate"/>
      </w:r>
      <w:r w:rsidR="00772FB4">
        <w:t>3</w:t>
      </w:r>
      <w:r>
        <w:fldChar w:fldCharType="end"/>
      </w:r>
    </w:p>
    <w:p w:rsidR="001C430A" w:rsidRDefault="001C430A">
      <w:pPr>
        <w:pStyle w:val="TOC3"/>
      </w:pPr>
      <w:r>
        <w:t>1A</w:t>
      </w:r>
      <w:r>
        <w:tab/>
        <w:t>Commencement</w:t>
      </w:r>
      <w:r>
        <w:tab/>
      </w:r>
      <w:r>
        <w:fldChar w:fldCharType="begin"/>
      </w:r>
      <w:r>
        <w:instrText xml:space="preserve"> PAGEREF _Toc468089980 \h </w:instrText>
      </w:r>
      <w:r>
        <w:fldChar w:fldCharType="separate"/>
      </w:r>
      <w:r w:rsidR="00772FB4">
        <w:t>3</w:t>
      </w:r>
      <w:r>
        <w:fldChar w:fldCharType="end"/>
      </w:r>
    </w:p>
    <w:p w:rsidR="001C430A" w:rsidRDefault="001C430A">
      <w:pPr>
        <w:pStyle w:val="TOC3"/>
      </w:pPr>
      <w:r>
        <w:t>1B</w:t>
      </w:r>
      <w:r>
        <w:tab/>
        <w:t xml:space="preserve">Repeal of </w:t>
      </w:r>
      <w:r w:rsidRPr="00FE204F">
        <w:rPr>
          <w:i/>
        </w:rPr>
        <w:t>Marine Order 17 (Liquefied gas carriers and chemical tankers) 2006</w:t>
      </w:r>
      <w:r>
        <w:tab/>
      </w:r>
      <w:r>
        <w:fldChar w:fldCharType="begin"/>
      </w:r>
      <w:r>
        <w:instrText xml:space="preserve"> PAGEREF _Toc468089981 \h </w:instrText>
      </w:r>
      <w:r>
        <w:fldChar w:fldCharType="separate"/>
      </w:r>
      <w:r w:rsidR="00772FB4">
        <w:t>3</w:t>
      </w:r>
      <w:r>
        <w:fldChar w:fldCharType="end"/>
      </w:r>
    </w:p>
    <w:p w:rsidR="001C430A" w:rsidRDefault="001C430A">
      <w:pPr>
        <w:pStyle w:val="TOC3"/>
      </w:pPr>
      <w:r>
        <w:t>2</w:t>
      </w:r>
      <w:r>
        <w:tab/>
        <w:t>Purpose</w:t>
      </w:r>
      <w:r>
        <w:tab/>
      </w:r>
      <w:r>
        <w:fldChar w:fldCharType="begin"/>
      </w:r>
      <w:r>
        <w:instrText xml:space="preserve"> PAGEREF _Toc468089982 \h </w:instrText>
      </w:r>
      <w:r>
        <w:fldChar w:fldCharType="separate"/>
      </w:r>
      <w:r w:rsidR="00772FB4">
        <w:t>3</w:t>
      </w:r>
      <w:r>
        <w:fldChar w:fldCharType="end"/>
      </w:r>
    </w:p>
    <w:p w:rsidR="001C430A" w:rsidRDefault="001C430A">
      <w:pPr>
        <w:pStyle w:val="TOC3"/>
      </w:pPr>
      <w:r>
        <w:t>3</w:t>
      </w:r>
      <w:r>
        <w:tab/>
        <w:t>Power</w:t>
      </w:r>
      <w:r>
        <w:tab/>
      </w:r>
      <w:r>
        <w:fldChar w:fldCharType="begin"/>
      </w:r>
      <w:r>
        <w:instrText xml:space="preserve"> PAGEREF _Toc468089983 \h </w:instrText>
      </w:r>
      <w:r>
        <w:fldChar w:fldCharType="separate"/>
      </w:r>
      <w:r w:rsidR="00772FB4">
        <w:t>3</w:t>
      </w:r>
      <w:r>
        <w:fldChar w:fldCharType="end"/>
      </w:r>
    </w:p>
    <w:p w:rsidR="001C430A" w:rsidRDefault="001C430A">
      <w:pPr>
        <w:pStyle w:val="TOC3"/>
      </w:pPr>
      <w:r>
        <w:t>4</w:t>
      </w:r>
      <w:r>
        <w:tab/>
        <w:t>Definitions</w:t>
      </w:r>
      <w:r>
        <w:tab/>
      </w:r>
      <w:r>
        <w:fldChar w:fldCharType="begin"/>
      </w:r>
      <w:r>
        <w:instrText xml:space="preserve"> PAGEREF _Toc468089984 \h </w:instrText>
      </w:r>
      <w:r>
        <w:fldChar w:fldCharType="separate"/>
      </w:r>
      <w:r w:rsidR="00772FB4">
        <w:t>3</w:t>
      </w:r>
      <w:r>
        <w:fldChar w:fldCharType="end"/>
      </w:r>
    </w:p>
    <w:p w:rsidR="001C430A" w:rsidRDefault="001C430A">
      <w:pPr>
        <w:pStyle w:val="TOC3"/>
      </w:pPr>
      <w:r>
        <w:t>5</w:t>
      </w:r>
      <w:r>
        <w:tab/>
        <w:t>Interpretation</w:t>
      </w:r>
      <w:r>
        <w:tab/>
      </w:r>
      <w:r>
        <w:fldChar w:fldCharType="begin"/>
      </w:r>
      <w:r>
        <w:instrText xml:space="preserve"> PAGEREF _Toc468089985 \h </w:instrText>
      </w:r>
      <w:r>
        <w:fldChar w:fldCharType="separate"/>
      </w:r>
      <w:r w:rsidR="00772FB4">
        <w:t>5</w:t>
      </w:r>
      <w:r>
        <w:fldChar w:fldCharType="end"/>
      </w:r>
    </w:p>
    <w:p w:rsidR="001C430A" w:rsidRDefault="001C430A">
      <w:pPr>
        <w:pStyle w:val="TOC3"/>
      </w:pPr>
      <w:r>
        <w:t>6</w:t>
      </w:r>
      <w:r>
        <w:tab/>
        <w:t>Application</w:t>
      </w:r>
      <w:r>
        <w:tab/>
      </w:r>
      <w:r>
        <w:fldChar w:fldCharType="begin"/>
      </w:r>
      <w:r>
        <w:instrText xml:space="preserve"> PAGEREF _Toc468089986 \h </w:instrText>
      </w:r>
      <w:r>
        <w:fldChar w:fldCharType="separate"/>
      </w:r>
      <w:r w:rsidR="00772FB4">
        <w:t>5</w:t>
      </w:r>
      <w:r>
        <w:fldChar w:fldCharType="end"/>
      </w:r>
    </w:p>
    <w:p w:rsidR="001C430A" w:rsidRDefault="001C430A">
      <w:pPr>
        <w:pStyle w:val="TOC3"/>
      </w:pPr>
      <w:r>
        <w:t>7</w:t>
      </w:r>
      <w:r>
        <w:tab/>
        <w:t>Exemption</w:t>
      </w:r>
      <w:r>
        <w:tab/>
      </w:r>
      <w:r>
        <w:fldChar w:fldCharType="begin"/>
      </w:r>
      <w:r>
        <w:instrText xml:space="preserve"> PAGEREF _Toc468089987 \h </w:instrText>
      </w:r>
      <w:r>
        <w:fldChar w:fldCharType="separate"/>
      </w:r>
      <w:r w:rsidR="00772FB4">
        <w:t>5</w:t>
      </w:r>
      <w:r>
        <w:fldChar w:fldCharType="end"/>
      </w:r>
    </w:p>
    <w:p w:rsidR="001C430A" w:rsidRDefault="001C430A">
      <w:pPr>
        <w:pStyle w:val="TOC3"/>
      </w:pPr>
      <w:r>
        <w:t>8</w:t>
      </w:r>
      <w:r>
        <w:tab/>
      </w:r>
      <w:r w:rsidRPr="00FE204F">
        <w:rPr>
          <w:rFonts w:cs="Arial"/>
          <w:bCs/>
          <w:color w:val="000000"/>
        </w:rPr>
        <w:t>Equivalents</w:t>
      </w:r>
      <w:r>
        <w:tab/>
      </w:r>
      <w:r>
        <w:fldChar w:fldCharType="begin"/>
      </w:r>
      <w:r>
        <w:instrText xml:space="preserve"> PAGEREF _Toc468089988 \h </w:instrText>
      </w:r>
      <w:r>
        <w:fldChar w:fldCharType="separate"/>
      </w:r>
      <w:r w:rsidR="00772FB4">
        <w:t>5</w:t>
      </w:r>
      <w:r>
        <w:fldChar w:fldCharType="end"/>
      </w:r>
    </w:p>
    <w:p w:rsidR="001C430A" w:rsidRDefault="001C430A">
      <w:pPr>
        <w:pStyle w:val="TOC3"/>
      </w:pPr>
      <w:r>
        <w:t>9</w:t>
      </w:r>
      <w:r>
        <w:tab/>
      </w:r>
      <w:r w:rsidRPr="00FE204F">
        <w:rPr>
          <w:rFonts w:cs="Arial"/>
          <w:bCs/>
          <w:color w:val="000000"/>
        </w:rPr>
        <w:t>Approvals</w:t>
      </w:r>
      <w:r>
        <w:tab/>
      </w:r>
      <w:r>
        <w:fldChar w:fldCharType="begin"/>
      </w:r>
      <w:r>
        <w:instrText xml:space="preserve"> PAGEREF _Toc468089989 \h </w:instrText>
      </w:r>
      <w:r>
        <w:fldChar w:fldCharType="separate"/>
      </w:r>
      <w:r w:rsidR="00772FB4">
        <w:t>6</w:t>
      </w:r>
      <w:r>
        <w:fldChar w:fldCharType="end"/>
      </w:r>
    </w:p>
    <w:p w:rsidR="001C430A" w:rsidRDefault="001C430A">
      <w:pPr>
        <w:pStyle w:val="TOC1"/>
        <w:rPr>
          <w:rFonts w:asciiTheme="minorHAnsi" w:eastAsiaTheme="minorEastAsia" w:hAnsiTheme="minorHAnsi" w:cstheme="minorBidi"/>
          <w:b w:val="0"/>
          <w:sz w:val="22"/>
          <w:szCs w:val="22"/>
          <w:lang w:eastAsia="en-AU"/>
        </w:rPr>
      </w:pPr>
      <w:r>
        <w:t>Division 2</w:t>
      </w:r>
      <w:r>
        <w:rPr>
          <w:rFonts w:asciiTheme="minorHAnsi" w:eastAsiaTheme="minorEastAsia" w:hAnsiTheme="minorHAnsi" w:cstheme="minorBidi"/>
          <w:b w:val="0"/>
          <w:sz w:val="22"/>
          <w:szCs w:val="22"/>
          <w:lang w:eastAsia="en-AU"/>
        </w:rPr>
        <w:tab/>
      </w:r>
      <w:r>
        <w:t>Certificates issued under the Navigation Act</w:t>
      </w:r>
      <w:r>
        <w:tab/>
      </w:r>
      <w:r>
        <w:fldChar w:fldCharType="begin"/>
      </w:r>
      <w:r>
        <w:instrText xml:space="preserve"> PAGEREF _Toc468089990 \h </w:instrText>
      </w:r>
      <w:r>
        <w:fldChar w:fldCharType="separate"/>
      </w:r>
      <w:r w:rsidR="00772FB4">
        <w:t>6</w:t>
      </w:r>
      <w:r>
        <w:fldChar w:fldCharType="end"/>
      </w:r>
    </w:p>
    <w:p w:rsidR="001C430A" w:rsidRDefault="001C430A">
      <w:pPr>
        <w:pStyle w:val="TOC3"/>
      </w:pPr>
      <w:r>
        <w:t>10</w:t>
      </w:r>
      <w:r>
        <w:tab/>
      </w:r>
      <w:r w:rsidRPr="00FE204F">
        <w:rPr>
          <w:rFonts w:cs="Arial"/>
          <w:bCs/>
          <w:color w:val="000000"/>
        </w:rPr>
        <w:t>Certificates required</w:t>
      </w:r>
      <w:r>
        <w:tab/>
      </w:r>
      <w:r>
        <w:fldChar w:fldCharType="begin"/>
      </w:r>
      <w:r>
        <w:instrText xml:space="preserve"> PAGEREF _Toc468089991 \h </w:instrText>
      </w:r>
      <w:r>
        <w:fldChar w:fldCharType="separate"/>
      </w:r>
      <w:r w:rsidR="00772FB4">
        <w:t>6</w:t>
      </w:r>
      <w:r>
        <w:fldChar w:fldCharType="end"/>
      </w:r>
    </w:p>
    <w:p w:rsidR="001C430A" w:rsidRDefault="001C430A">
      <w:pPr>
        <w:pStyle w:val="TOC3"/>
      </w:pPr>
      <w:r>
        <w:t>11</w:t>
      </w:r>
      <w:r>
        <w:tab/>
      </w:r>
      <w:r w:rsidRPr="00FE204F">
        <w:rPr>
          <w:rFonts w:cs="Arial"/>
          <w:bCs/>
          <w:color w:val="000000"/>
        </w:rPr>
        <w:t>Applying for certificates</w:t>
      </w:r>
      <w:r>
        <w:tab/>
      </w:r>
      <w:r>
        <w:fldChar w:fldCharType="begin"/>
      </w:r>
      <w:r>
        <w:instrText xml:space="preserve"> PAGEREF _Toc468089992 \h </w:instrText>
      </w:r>
      <w:r>
        <w:fldChar w:fldCharType="separate"/>
      </w:r>
      <w:r w:rsidR="00772FB4">
        <w:t>6</w:t>
      </w:r>
      <w:r>
        <w:fldChar w:fldCharType="end"/>
      </w:r>
    </w:p>
    <w:p w:rsidR="001C430A" w:rsidRDefault="001C430A">
      <w:pPr>
        <w:pStyle w:val="TOC3"/>
      </w:pPr>
      <w:r>
        <w:t>12</w:t>
      </w:r>
      <w:r>
        <w:tab/>
      </w:r>
      <w:r w:rsidRPr="00FE204F">
        <w:rPr>
          <w:rFonts w:cs="Arial"/>
          <w:bCs/>
          <w:color w:val="000000"/>
        </w:rPr>
        <w:t>Criteria for issue of certificate — chemical tanker</w:t>
      </w:r>
      <w:r>
        <w:tab/>
      </w:r>
      <w:r>
        <w:fldChar w:fldCharType="begin"/>
      </w:r>
      <w:r>
        <w:instrText xml:space="preserve"> PAGEREF _Toc468089993 \h </w:instrText>
      </w:r>
      <w:r>
        <w:fldChar w:fldCharType="separate"/>
      </w:r>
      <w:r w:rsidR="00772FB4">
        <w:t>7</w:t>
      </w:r>
      <w:r>
        <w:fldChar w:fldCharType="end"/>
      </w:r>
    </w:p>
    <w:p w:rsidR="001C430A" w:rsidRDefault="001C430A">
      <w:pPr>
        <w:pStyle w:val="TOC3"/>
      </w:pPr>
      <w:r>
        <w:t>13</w:t>
      </w:r>
      <w:r>
        <w:tab/>
      </w:r>
      <w:r w:rsidRPr="00FE204F">
        <w:rPr>
          <w:rFonts w:cs="Arial"/>
          <w:bCs/>
          <w:color w:val="000000"/>
        </w:rPr>
        <w:t>Criteria for issue of certificate — gas carrier</w:t>
      </w:r>
      <w:r>
        <w:tab/>
      </w:r>
      <w:r>
        <w:fldChar w:fldCharType="begin"/>
      </w:r>
      <w:r>
        <w:instrText xml:space="preserve"> PAGEREF _Toc468089994 \h </w:instrText>
      </w:r>
      <w:r>
        <w:fldChar w:fldCharType="separate"/>
      </w:r>
      <w:r w:rsidR="00772FB4">
        <w:t>7</w:t>
      </w:r>
      <w:r>
        <w:fldChar w:fldCharType="end"/>
      </w:r>
    </w:p>
    <w:p w:rsidR="001C430A" w:rsidRDefault="001C430A">
      <w:pPr>
        <w:pStyle w:val="TOC3"/>
      </w:pPr>
      <w:r>
        <w:t>14</w:t>
      </w:r>
      <w:r>
        <w:tab/>
      </w:r>
      <w:r w:rsidRPr="00FE204F">
        <w:rPr>
          <w:rFonts w:cs="Arial"/>
          <w:bCs/>
          <w:color w:val="000000"/>
        </w:rPr>
        <w:t>Conditions of certificates</w:t>
      </w:r>
      <w:r>
        <w:tab/>
      </w:r>
      <w:r>
        <w:fldChar w:fldCharType="begin"/>
      </w:r>
      <w:r>
        <w:instrText xml:space="preserve"> PAGEREF _Toc468089995 \h </w:instrText>
      </w:r>
      <w:r>
        <w:fldChar w:fldCharType="separate"/>
      </w:r>
      <w:r w:rsidR="00772FB4">
        <w:t>8</w:t>
      </w:r>
      <w:r>
        <w:fldChar w:fldCharType="end"/>
      </w:r>
    </w:p>
    <w:p w:rsidR="001C430A" w:rsidRDefault="001C430A">
      <w:pPr>
        <w:pStyle w:val="TOC3"/>
      </w:pPr>
      <w:r>
        <w:t>15</w:t>
      </w:r>
      <w:r>
        <w:tab/>
      </w:r>
      <w:r w:rsidRPr="00FE204F">
        <w:rPr>
          <w:rFonts w:cs="Arial"/>
          <w:bCs/>
          <w:color w:val="000000"/>
        </w:rPr>
        <w:t>Endorsements</w:t>
      </w:r>
      <w:r>
        <w:tab/>
      </w:r>
      <w:r>
        <w:fldChar w:fldCharType="begin"/>
      </w:r>
      <w:r>
        <w:instrText xml:space="preserve"> PAGEREF _Toc468089996 \h </w:instrText>
      </w:r>
      <w:r>
        <w:fldChar w:fldCharType="separate"/>
      </w:r>
      <w:r w:rsidR="00772FB4">
        <w:t>8</w:t>
      </w:r>
      <w:r>
        <w:fldChar w:fldCharType="end"/>
      </w:r>
    </w:p>
    <w:p w:rsidR="001C430A" w:rsidRDefault="001C430A">
      <w:pPr>
        <w:pStyle w:val="TOC3"/>
      </w:pPr>
      <w:r>
        <w:t>16</w:t>
      </w:r>
      <w:r>
        <w:tab/>
      </w:r>
      <w:r w:rsidRPr="00FE204F">
        <w:rPr>
          <w:rFonts w:cs="Arial"/>
          <w:bCs/>
          <w:color w:val="000000"/>
        </w:rPr>
        <w:t>Commencement and duration of certificates</w:t>
      </w:r>
      <w:r>
        <w:tab/>
      </w:r>
      <w:r>
        <w:fldChar w:fldCharType="begin"/>
      </w:r>
      <w:r>
        <w:instrText xml:space="preserve"> PAGEREF _Toc468089997 \h </w:instrText>
      </w:r>
      <w:r>
        <w:fldChar w:fldCharType="separate"/>
      </w:r>
      <w:r w:rsidR="00772FB4">
        <w:t>8</w:t>
      </w:r>
      <w:r>
        <w:fldChar w:fldCharType="end"/>
      </w:r>
    </w:p>
    <w:p w:rsidR="001C430A" w:rsidRDefault="001C430A">
      <w:pPr>
        <w:pStyle w:val="TOC3"/>
      </w:pPr>
      <w:r>
        <w:t>17</w:t>
      </w:r>
      <w:r>
        <w:tab/>
      </w:r>
      <w:r w:rsidRPr="00FE204F">
        <w:rPr>
          <w:rFonts w:cs="Arial"/>
          <w:bCs/>
          <w:color w:val="000000"/>
        </w:rPr>
        <w:t>Variation of certificates</w:t>
      </w:r>
      <w:r>
        <w:tab/>
      </w:r>
      <w:r>
        <w:fldChar w:fldCharType="begin"/>
      </w:r>
      <w:r>
        <w:instrText xml:space="preserve"> PAGEREF _Toc468089998 \h </w:instrText>
      </w:r>
      <w:r>
        <w:fldChar w:fldCharType="separate"/>
      </w:r>
      <w:r w:rsidR="00772FB4">
        <w:t>8</w:t>
      </w:r>
      <w:r>
        <w:fldChar w:fldCharType="end"/>
      </w:r>
    </w:p>
    <w:p w:rsidR="001C430A" w:rsidRDefault="001C430A">
      <w:pPr>
        <w:pStyle w:val="TOC3"/>
      </w:pPr>
      <w:r>
        <w:t>18</w:t>
      </w:r>
      <w:r>
        <w:tab/>
      </w:r>
      <w:r w:rsidRPr="00FE204F">
        <w:rPr>
          <w:rFonts w:cs="Arial"/>
          <w:bCs/>
          <w:color w:val="000000"/>
        </w:rPr>
        <w:t>Criteria for revocation of certificates</w:t>
      </w:r>
      <w:r>
        <w:tab/>
      </w:r>
      <w:r>
        <w:fldChar w:fldCharType="begin"/>
      </w:r>
      <w:r>
        <w:instrText xml:space="preserve"> PAGEREF _Toc468089999 \h </w:instrText>
      </w:r>
      <w:r>
        <w:fldChar w:fldCharType="separate"/>
      </w:r>
      <w:r w:rsidR="00772FB4">
        <w:t>8</w:t>
      </w:r>
      <w:r>
        <w:fldChar w:fldCharType="end"/>
      </w:r>
    </w:p>
    <w:p w:rsidR="001C430A" w:rsidRDefault="001C430A">
      <w:pPr>
        <w:pStyle w:val="TOC1"/>
        <w:rPr>
          <w:rFonts w:asciiTheme="minorHAnsi" w:eastAsiaTheme="minorEastAsia" w:hAnsiTheme="minorHAnsi" w:cstheme="minorBidi"/>
          <w:b w:val="0"/>
          <w:sz w:val="22"/>
          <w:szCs w:val="22"/>
          <w:lang w:eastAsia="en-AU"/>
        </w:rPr>
      </w:pPr>
      <w:r>
        <w:t>Division 3</w:t>
      </w:r>
      <w:r>
        <w:rPr>
          <w:rFonts w:asciiTheme="minorHAnsi" w:eastAsiaTheme="minorEastAsia" w:hAnsiTheme="minorHAnsi" w:cstheme="minorBidi"/>
          <w:b w:val="0"/>
          <w:sz w:val="22"/>
          <w:szCs w:val="22"/>
          <w:lang w:eastAsia="en-AU"/>
        </w:rPr>
        <w:tab/>
      </w:r>
      <w:r>
        <w:t>Requirements for foreign vessels</w:t>
      </w:r>
      <w:r>
        <w:tab/>
      </w:r>
      <w:r>
        <w:fldChar w:fldCharType="begin"/>
      </w:r>
      <w:r>
        <w:instrText xml:space="preserve"> PAGEREF _Toc468090000 \h </w:instrText>
      </w:r>
      <w:r>
        <w:fldChar w:fldCharType="separate"/>
      </w:r>
      <w:r w:rsidR="00772FB4">
        <w:t>9</w:t>
      </w:r>
      <w:r>
        <w:fldChar w:fldCharType="end"/>
      </w:r>
    </w:p>
    <w:p w:rsidR="001C430A" w:rsidRDefault="001C430A">
      <w:pPr>
        <w:pStyle w:val="TOC3"/>
      </w:pPr>
      <w:r>
        <w:t>19</w:t>
      </w:r>
      <w:r>
        <w:tab/>
      </w:r>
      <w:r w:rsidRPr="00FE204F">
        <w:rPr>
          <w:rFonts w:cs="Arial"/>
          <w:bCs/>
          <w:color w:val="000000"/>
        </w:rPr>
        <w:t>Requirements for foreign vessels</w:t>
      </w:r>
      <w:r>
        <w:tab/>
      </w:r>
      <w:r>
        <w:fldChar w:fldCharType="begin"/>
      </w:r>
      <w:r>
        <w:instrText xml:space="preserve"> PAGEREF _Toc468090001 \h </w:instrText>
      </w:r>
      <w:r>
        <w:fldChar w:fldCharType="separate"/>
      </w:r>
      <w:r w:rsidR="00772FB4">
        <w:t>9</w:t>
      </w:r>
      <w:r>
        <w:fldChar w:fldCharType="end"/>
      </w:r>
    </w:p>
    <w:p w:rsidR="001C430A" w:rsidRDefault="001C430A">
      <w:pPr>
        <w:pStyle w:val="TOC1"/>
        <w:rPr>
          <w:rFonts w:asciiTheme="minorHAnsi" w:eastAsiaTheme="minorEastAsia" w:hAnsiTheme="minorHAnsi" w:cstheme="minorBidi"/>
          <w:b w:val="0"/>
          <w:sz w:val="22"/>
          <w:szCs w:val="22"/>
          <w:lang w:eastAsia="en-AU"/>
        </w:rPr>
      </w:pPr>
      <w:r>
        <w:t>Division 4</w:t>
      </w:r>
      <w:r>
        <w:rPr>
          <w:rFonts w:asciiTheme="minorHAnsi" w:eastAsiaTheme="minorEastAsia" w:hAnsiTheme="minorHAnsi" w:cstheme="minorBidi"/>
          <w:b w:val="0"/>
          <w:sz w:val="22"/>
          <w:szCs w:val="22"/>
          <w:lang w:eastAsia="en-AU"/>
        </w:rPr>
        <w:tab/>
      </w:r>
      <w:r>
        <w:t>Safe operations</w:t>
      </w:r>
      <w:r>
        <w:tab/>
      </w:r>
      <w:r>
        <w:fldChar w:fldCharType="begin"/>
      </w:r>
      <w:r>
        <w:instrText xml:space="preserve"> PAGEREF _Toc468090002 \h </w:instrText>
      </w:r>
      <w:r>
        <w:fldChar w:fldCharType="separate"/>
      </w:r>
      <w:r w:rsidR="00772FB4">
        <w:t>9</w:t>
      </w:r>
      <w:r>
        <w:fldChar w:fldCharType="end"/>
      </w:r>
    </w:p>
    <w:p w:rsidR="001C430A" w:rsidRDefault="001C430A">
      <w:pPr>
        <w:pStyle w:val="TOC3"/>
      </w:pPr>
      <w:r>
        <w:t>20</w:t>
      </w:r>
      <w:r>
        <w:tab/>
      </w:r>
      <w:r w:rsidRPr="00FE204F">
        <w:rPr>
          <w:rFonts w:cs="Arial"/>
          <w:bCs/>
          <w:color w:val="000000"/>
        </w:rPr>
        <w:t>Safe operation of vessels</w:t>
      </w:r>
      <w:r>
        <w:tab/>
      </w:r>
      <w:r>
        <w:fldChar w:fldCharType="begin"/>
      </w:r>
      <w:r>
        <w:instrText xml:space="preserve"> PAGEREF _Toc468090003 \h </w:instrText>
      </w:r>
      <w:r>
        <w:fldChar w:fldCharType="separate"/>
      </w:r>
      <w:r w:rsidR="00772FB4">
        <w:t>9</w:t>
      </w:r>
      <w:r>
        <w:fldChar w:fldCharType="end"/>
      </w:r>
    </w:p>
    <w:p w:rsidR="001C430A" w:rsidRDefault="001C430A">
      <w:pPr>
        <w:pStyle w:val="TOC3"/>
      </w:pPr>
      <w:r>
        <w:t>21</w:t>
      </w:r>
      <w:r>
        <w:tab/>
        <w:t>Proper precautions</w:t>
      </w:r>
      <w:r>
        <w:tab/>
      </w:r>
      <w:r>
        <w:fldChar w:fldCharType="begin"/>
      </w:r>
      <w:r>
        <w:instrText xml:space="preserve"> PAGEREF _Toc468090004 \h </w:instrText>
      </w:r>
      <w:r>
        <w:fldChar w:fldCharType="separate"/>
      </w:r>
      <w:r w:rsidR="00772FB4">
        <w:t>10</w:t>
      </w:r>
      <w:r>
        <w:fldChar w:fldCharType="end"/>
      </w:r>
    </w:p>
    <w:p w:rsidR="000F30ED" w:rsidRPr="00644233" w:rsidRDefault="00705E92" w:rsidP="008A5C97">
      <w:pPr>
        <w:pStyle w:val="LDBodytext"/>
      </w:pPr>
      <w:r w:rsidRPr="00644233">
        <w:fldChar w:fldCharType="end"/>
      </w:r>
    </w:p>
    <w:p w:rsidR="00FE0C09" w:rsidRPr="00644233" w:rsidRDefault="00FE0C09" w:rsidP="00376213">
      <w:pPr>
        <w:pStyle w:val="ContentsSectionBreak"/>
        <w:sectPr w:rsidR="00FE0C09" w:rsidRPr="00644233" w:rsidSect="00AB5FCB">
          <w:headerReference w:type="even" r:id="rId14"/>
          <w:headerReference w:type="default" r:id="rId15"/>
          <w:footerReference w:type="even" r:id="rId16"/>
          <w:headerReference w:type="first" r:id="rId17"/>
          <w:footerReference w:type="first" r:id="rId18"/>
          <w:pgSz w:w="11907" w:h="16839" w:code="9"/>
          <w:pgMar w:top="1361" w:right="1701" w:bottom="1361" w:left="1701" w:header="567" w:footer="567" w:gutter="0"/>
          <w:cols w:space="708"/>
          <w:docGrid w:linePitch="360"/>
        </w:sectPr>
      </w:pPr>
    </w:p>
    <w:p w:rsidR="00705E92" w:rsidRPr="00644233" w:rsidRDefault="00705E92" w:rsidP="00705E92">
      <w:pPr>
        <w:pStyle w:val="LDDivision"/>
      </w:pPr>
      <w:bookmarkStart w:id="2" w:name="_Toc292805508"/>
      <w:bookmarkStart w:id="3" w:name="_Toc468089978"/>
      <w:r w:rsidRPr="00644233">
        <w:rPr>
          <w:rStyle w:val="CharPartNo"/>
        </w:rPr>
        <w:lastRenderedPageBreak/>
        <w:t xml:space="preserve">Division </w:t>
      </w:r>
      <w:r w:rsidR="00772FB4">
        <w:rPr>
          <w:rStyle w:val="CharPartNo"/>
          <w:noProof/>
        </w:rPr>
        <w:t>1</w:t>
      </w:r>
      <w:r w:rsidRPr="00644233">
        <w:tab/>
      </w:r>
      <w:bookmarkEnd w:id="2"/>
      <w:r w:rsidR="001A0EE8" w:rsidRPr="00644233">
        <w:rPr>
          <w:rStyle w:val="CharPartText"/>
        </w:rPr>
        <w:t>Preliminary</w:t>
      </w:r>
      <w:bookmarkEnd w:id="3"/>
    </w:p>
    <w:p w:rsidR="00DA29C6" w:rsidRPr="00644233" w:rsidRDefault="00772FB4" w:rsidP="00DA29C6">
      <w:pPr>
        <w:pStyle w:val="LDClauseHeading"/>
      </w:pPr>
      <w:bookmarkStart w:id="4" w:name="_Toc468089979"/>
      <w:bookmarkStart w:id="5" w:name="_Toc292805509"/>
      <w:r>
        <w:rPr>
          <w:rStyle w:val="CharSectNo"/>
          <w:noProof/>
        </w:rPr>
        <w:t>1</w:t>
      </w:r>
      <w:r w:rsidR="00DA29C6" w:rsidRPr="00644233">
        <w:tab/>
        <w:t>Name of Order</w:t>
      </w:r>
      <w:bookmarkEnd w:id="4"/>
    </w:p>
    <w:p w:rsidR="00DA29C6" w:rsidRPr="00644233" w:rsidRDefault="00DA29C6" w:rsidP="00DA29C6">
      <w:pPr>
        <w:pStyle w:val="LDClause"/>
      </w:pPr>
      <w:r w:rsidRPr="00644233">
        <w:tab/>
      </w:r>
      <w:r w:rsidRPr="00644233">
        <w:tab/>
        <w:t xml:space="preserve">This Order is </w:t>
      </w:r>
      <w:r w:rsidR="00772FB4" w:rsidRPr="00772FB4">
        <w:rPr>
          <w:i/>
        </w:rPr>
        <w:t>Marine Order 17 (Chemical tankers and gas carriers) 2016</w:t>
      </w:r>
      <w:r w:rsidRPr="00644233">
        <w:t>.</w:t>
      </w:r>
    </w:p>
    <w:p w:rsidR="00DA29C6" w:rsidRPr="00644233" w:rsidRDefault="00994FA0" w:rsidP="00DA29C6">
      <w:pPr>
        <w:pStyle w:val="LDClauseHeading"/>
      </w:pPr>
      <w:bookmarkStart w:id="6" w:name="_Toc468089980"/>
      <w:r w:rsidRPr="00644233">
        <w:rPr>
          <w:rStyle w:val="CharSectNo"/>
        </w:rPr>
        <w:t>1A</w:t>
      </w:r>
      <w:r w:rsidR="00DA29C6" w:rsidRPr="00644233">
        <w:tab/>
        <w:t>Commencement</w:t>
      </w:r>
      <w:bookmarkEnd w:id="6"/>
    </w:p>
    <w:p w:rsidR="00DA29C6" w:rsidRPr="00644233" w:rsidRDefault="00DA29C6" w:rsidP="00DA29C6">
      <w:pPr>
        <w:pStyle w:val="LDClause"/>
      </w:pPr>
      <w:r w:rsidRPr="00644233">
        <w:tab/>
      </w:r>
      <w:r w:rsidRPr="00644233">
        <w:tab/>
        <w:t xml:space="preserve">This Order commences on </w:t>
      </w:r>
      <w:r w:rsidR="001C430A">
        <w:t>1 January 2017</w:t>
      </w:r>
      <w:r w:rsidRPr="00D605B6">
        <w:rPr>
          <w:i/>
        </w:rPr>
        <w:t>.</w:t>
      </w:r>
    </w:p>
    <w:p w:rsidR="00DA29C6" w:rsidRPr="00644233" w:rsidRDefault="00994FA0" w:rsidP="00DA29C6">
      <w:pPr>
        <w:pStyle w:val="LDClauseHeading"/>
      </w:pPr>
      <w:bookmarkStart w:id="7" w:name="_Toc468089981"/>
      <w:r w:rsidRPr="00644233">
        <w:rPr>
          <w:rStyle w:val="CharSectNo"/>
        </w:rPr>
        <w:t>1B</w:t>
      </w:r>
      <w:r w:rsidR="00DA29C6" w:rsidRPr="00644233">
        <w:tab/>
        <w:t xml:space="preserve">Repeal of </w:t>
      </w:r>
      <w:r w:rsidR="00DA29C6" w:rsidRPr="00644233">
        <w:rPr>
          <w:i/>
        </w:rPr>
        <w:t>Marine Order</w:t>
      </w:r>
      <w:r w:rsidR="005F3169" w:rsidRPr="00644233">
        <w:rPr>
          <w:i/>
        </w:rPr>
        <w:t xml:space="preserve"> 17</w:t>
      </w:r>
      <w:r w:rsidR="00CB61C3" w:rsidRPr="00644233">
        <w:rPr>
          <w:i/>
        </w:rPr>
        <w:t xml:space="preserve"> (</w:t>
      </w:r>
      <w:r w:rsidR="0034614F" w:rsidRPr="00644233">
        <w:rPr>
          <w:i/>
        </w:rPr>
        <w:t>Liquefied gas carriers and chemical tankers</w:t>
      </w:r>
      <w:r w:rsidR="00D9164B" w:rsidRPr="00644233">
        <w:rPr>
          <w:i/>
        </w:rPr>
        <w:t>) </w:t>
      </w:r>
      <w:r w:rsidR="00CB61C3" w:rsidRPr="00644233">
        <w:rPr>
          <w:i/>
        </w:rPr>
        <w:t>20</w:t>
      </w:r>
      <w:r w:rsidR="0034614F" w:rsidRPr="00644233">
        <w:rPr>
          <w:i/>
        </w:rPr>
        <w:t>06</w:t>
      </w:r>
      <w:bookmarkEnd w:id="7"/>
    </w:p>
    <w:p w:rsidR="00DA29C6" w:rsidRPr="00644233" w:rsidRDefault="00DA29C6" w:rsidP="00DA29C6">
      <w:pPr>
        <w:pStyle w:val="LDClause"/>
      </w:pPr>
      <w:r w:rsidRPr="00644233">
        <w:tab/>
      </w:r>
      <w:r w:rsidRPr="00644233">
        <w:tab/>
      </w:r>
      <w:r w:rsidRPr="00644233">
        <w:rPr>
          <w:i/>
        </w:rPr>
        <w:t>Marine Order</w:t>
      </w:r>
      <w:r w:rsidR="005F3169" w:rsidRPr="00644233">
        <w:rPr>
          <w:i/>
        </w:rPr>
        <w:t xml:space="preserve"> 17 (Liquefied gas carriers and chemical tankers</w:t>
      </w:r>
      <w:r w:rsidR="00CB61C3" w:rsidRPr="00644233">
        <w:rPr>
          <w:i/>
        </w:rPr>
        <w:t>) 20</w:t>
      </w:r>
      <w:r w:rsidR="005F3169" w:rsidRPr="00644233">
        <w:rPr>
          <w:i/>
        </w:rPr>
        <w:t xml:space="preserve">06 </w:t>
      </w:r>
      <w:r w:rsidRPr="00644233">
        <w:t>is repealed</w:t>
      </w:r>
      <w:r w:rsidR="00CB61C3" w:rsidRPr="00644233">
        <w:t>.</w:t>
      </w:r>
    </w:p>
    <w:p w:rsidR="00705E92" w:rsidRPr="00644233" w:rsidRDefault="00772FB4" w:rsidP="00705E92">
      <w:pPr>
        <w:pStyle w:val="LDClauseHeading"/>
      </w:pPr>
      <w:bookmarkStart w:id="8" w:name="_Ref268722297"/>
      <w:bookmarkStart w:id="9" w:name="_Toc280562275"/>
      <w:bookmarkStart w:id="10" w:name="_Toc292805512"/>
      <w:bookmarkStart w:id="11" w:name="_Toc468089982"/>
      <w:bookmarkEnd w:id="1"/>
      <w:bookmarkEnd w:id="5"/>
      <w:r>
        <w:rPr>
          <w:rStyle w:val="CharSectNo"/>
          <w:noProof/>
        </w:rPr>
        <w:t>2</w:t>
      </w:r>
      <w:r w:rsidR="00705E92" w:rsidRPr="00644233">
        <w:tab/>
        <w:t>Purpose</w:t>
      </w:r>
      <w:bookmarkEnd w:id="8"/>
      <w:bookmarkEnd w:id="9"/>
      <w:bookmarkEnd w:id="10"/>
      <w:bookmarkEnd w:id="11"/>
    </w:p>
    <w:p w:rsidR="00994FA0" w:rsidRPr="00644233" w:rsidRDefault="00A66957" w:rsidP="00994FA0">
      <w:pPr>
        <w:pStyle w:val="LDClause"/>
        <w:keepNext/>
      </w:pPr>
      <w:r w:rsidRPr="00644233">
        <w:tab/>
      </w:r>
      <w:r w:rsidRPr="00644233">
        <w:tab/>
        <w:t>This Order</w:t>
      </w:r>
      <w:r w:rsidR="00994FA0" w:rsidRPr="00644233">
        <w:t>:</w:t>
      </w:r>
    </w:p>
    <w:p w:rsidR="00705E92" w:rsidRPr="00644233" w:rsidRDefault="00705E92" w:rsidP="00994FA0">
      <w:pPr>
        <w:pStyle w:val="LDP1a"/>
        <w:rPr>
          <w:iCs/>
        </w:rPr>
      </w:pPr>
      <w:r w:rsidRPr="00644233">
        <w:rPr>
          <w:iCs/>
        </w:rPr>
        <w:t>(a)</w:t>
      </w:r>
      <w:r w:rsidRPr="00644233">
        <w:rPr>
          <w:iCs/>
        </w:rPr>
        <w:tab/>
      </w:r>
      <w:r w:rsidR="00FF3A9F" w:rsidRPr="00644233">
        <w:rPr>
          <w:iCs/>
        </w:rPr>
        <w:t xml:space="preserve">gives effect to </w:t>
      </w:r>
      <w:r w:rsidR="00A66957" w:rsidRPr="00644233">
        <w:rPr>
          <w:iCs/>
        </w:rPr>
        <w:t>Part</w:t>
      </w:r>
      <w:r w:rsidR="00C9750A" w:rsidRPr="00644233">
        <w:rPr>
          <w:iCs/>
        </w:rPr>
        <w:t>s</w:t>
      </w:r>
      <w:r w:rsidR="00A66957" w:rsidRPr="00644233">
        <w:rPr>
          <w:iCs/>
        </w:rPr>
        <w:t xml:space="preserve"> B and C of Chapter VII of SOLAS dealing with the </w:t>
      </w:r>
      <w:r w:rsidR="008353F4" w:rsidRPr="00644233">
        <w:rPr>
          <w:iCs/>
        </w:rPr>
        <w:t>certification</w:t>
      </w:r>
      <w:r w:rsidR="00A66957" w:rsidRPr="00644233">
        <w:rPr>
          <w:iCs/>
        </w:rPr>
        <w:t xml:space="preserve"> of vessels carrying </w:t>
      </w:r>
      <w:r w:rsidR="00F16EC2" w:rsidRPr="00644233">
        <w:rPr>
          <w:iCs/>
        </w:rPr>
        <w:t xml:space="preserve">dangerous </w:t>
      </w:r>
      <w:r w:rsidR="00A66957" w:rsidRPr="00644233">
        <w:rPr>
          <w:iCs/>
        </w:rPr>
        <w:t>liquid chemicals and liquefied gases in bulk</w:t>
      </w:r>
      <w:r w:rsidR="008353F4" w:rsidRPr="00644233">
        <w:rPr>
          <w:iCs/>
        </w:rPr>
        <w:t xml:space="preserve"> as evidence of survey</w:t>
      </w:r>
      <w:r w:rsidR="00A66957" w:rsidRPr="00644233">
        <w:rPr>
          <w:iCs/>
        </w:rPr>
        <w:t>; and</w:t>
      </w:r>
    </w:p>
    <w:p w:rsidR="005F3169" w:rsidRPr="00644233" w:rsidRDefault="005F3169" w:rsidP="00994FA0">
      <w:pPr>
        <w:pStyle w:val="LDP1a"/>
        <w:rPr>
          <w:iCs/>
        </w:rPr>
      </w:pPr>
      <w:r w:rsidRPr="00644233">
        <w:rPr>
          <w:iCs/>
        </w:rPr>
        <w:t>(b)</w:t>
      </w:r>
      <w:r w:rsidRPr="00644233">
        <w:rPr>
          <w:iCs/>
        </w:rPr>
        <w:tab/>
      </w:r>
      <w:proofErr w:type="gramStart"/>
      <w:r w:rsidR="00A66957" w:rsidRPr="00644233">
        <w:rPr>
          <w:iCs/>
        </w:rPr>
        <w:t>provides</w:t>
      </w:r>
      <w:proofErr w:type="gramEnd"/>
      <w:r w:rsidR="00A66957" w:rsidRPr="00644233">
        <w:rPr>
          <w:iCs/>
        </w:rPr>
        <w:t xml:space="preserve"> for the safe operation of ch</w:t>
      </w:r>
      <w:r w:rsidR="00AF2032" w:rsidRPr="00644233">
        <w:rPr>
          <w:iCs/>
        </w:rPr>
        <w:t>emical tankers and gas carriers.</w:t>
      </w:r>
    </w:p>
    <w:p w:rsidR="00705E92" w:rsidRPr="00644233" w:rsidRDefault="00772FB4" w:rsidP="00705E92">
      <w:pPr>
        <w:pStyle w:val="LDClauseHeading"/>
      </w:pPr>
      <w:bookmarkStart w:id="12" w:name="_Toc280562276"/>
      <w:bookmarkStart w:id="13" w:name="_Toc292805513"/>
      <w:bookmarkStart w:id="14" w:name="_Toc468089983"/>
      <w:r>
        <w:rPr>
          <w:rStyle w:val="CharSectNo"/>
          <w:noProof/>
        </w:rPr>
        <w:t>3</w:t>
      </w:r>
      <w:r w:rsidR="00705E92" w:rsidRPr="00644233">
        <w:tab/>
        <w:t>Power</w:t>
      </w:r>
      <w:bookmarkEnd w:id="12"/>
      <w:bookmarkEnd w:id="13"/>
      <w:bookmarkEnd w:id="14"/>
    </w:p>
    <w:p w:rsidR="005F3169" w:rsidRPr="00644233" w:rsidRDefault="005F3169" w:rsidP="005F3169">
      <w:pPr>
        <w:pStyle w:val="LDClause"/>
      </w:pPr>
      <w:bookmarkStart w:id="15" w:name="_Ref268722266"/>
      <w:bookmarkStart w:id="16" w:name="_Ref268722301"/>
      <w:bookmarkStart w:id="17" w:name="_Toc280562277"/>
      <w:bookmarkStart w:id="18" w:name="_Toc292805514"/>
      <w:r w:rsidRPr="00644233">
        <w:tab/>
        <w:t>(1)</w:t>
      </w:r>
      <w:r w:rsidRPr="00644233">
        <w:tab/>
        <w:t>The following provisions of the Navigation Act provide for this Order to be made:</w:t>
      </w:r>
    </w:p>
    <w:p w:rsidR="005F3169" w:rsidRPr="00644233" w:rsidRDefault="005F3169" w:rsidP="005F3169">
      <w:pPr>
        <w:pStyle w:val="LDP1a"/>
      </w:pPr>
      <w:r w:rsidRPr="00644233">
        <w:t>(a)</w:t>
      </w:r>
      <w:r w:rsidRPr="00644233">
        <w:tab/>
      </w:r>
      <w:proofErr w:type="gramStart"/>
      <w:r w:rsidRPr="00644233">
        <w:t>section</w:t>
      </w:r>
      <w:proofErr w:type="gramEnd"/>
      <w:r w:rsidRPr="00644233">
        <w:t xml:space="preserve"> 98 which provides that regulations may be made about safety certificates;</w:t>
      </w:r>
    </w:p>
    <w:p w:rsidR="00DF202E" w:rsidRPr="00644233" w:rsidRDefault="00D47B51" w:rsidP="00DF202E">
      <w:pPr>
        <w:pStyle w:val="LDP1a"/>
      </w:pPr>
      <w:r w:rsidRPr="00644233">
        <w:t>(b)</w:t>
      </w:r>
      <w:r w:rsidRPr="00644233">
        <w:tab/>
        <w:t>s</w:t>
      </w:r>
      <w:r w:rsidR="00DF202E" w:rsidRPr="00644233">
        <w:t>ubsection 112(5) which provides that regulations may provide for the loading, stowing or carriage of cargo in vessels, the unloading of cargo from vessels, and the giving of notices for the loading, or unloading, stowage or carriage, of cargo into vessels;</w:t>
      </w:r>
    </w:p>
    <w:p w:rsidR="005F3169" w:rsidRPr="00644233" w:rsidRDefault="00DF202E" w:rsidP="005F3169">
      <w:pPr>
        <w:pStyle w:val="LDP1a"/>
      </w:pPr>
      <w:r w:rsidRPr="00644233">
        <w:t>(c</w:t>
      </w:r>
      <w:r w:rsidR="005F3169" w:rsidRPr="00644233">
        <w:t>)</w:t>
      </w:r>
      <w:r w:rsidR="005F3169" w:rsidRPr="00644233">
        <w:tab/>
      </w:r>
      <w:proofErr w:type="gramStart"/>
      <w:r w:rsidR="005F3169" w:rsidRPr="00644233">
        <w:t>section</w:t>
      </w:r>
      <w:proofErr w:type="gramEnd"/>
      <w:r w:rsidR="005F3169" w:rsidRPr="00644233">
        <w:t xml:space="preserve"> 314 which provides that regulations may be made about particular matters relating to certificates;</w:t>
      </w:r>
    </w:p>
    <w:p w:rsidR="005F3169" w:rsidRPr="00644233" w:rsidRDefault="00DF202E" w:rsidP="005F3169">
      <w:pPr>
        <w:pStyle w:val="LDP1a"/>
      </w:pPr>
      <w:r w:rsidRPr="00644233">
        <w:t>(d</w:t>
      </w:r>
      <w:r w:rsidR="005F3169" w:rsidRPr="00644233">
        <w:t>)</w:t>
      </w:r>
      <w:r w:rsidR="005F3169" w:rsidRPr="00644233">
        <w:tab/>
      </w:r>
      <w:proofErr w:type="gramStart"/>
      <w:r w:rsidR="005F3169" w:rsidRPr="00644233">
        <w:t>paragraph</w:t>
      </w:r>
      <w:proofErr w:type="gramEnd"/>
      <w:r w:rsidR="005F3169" w:rsidRPr="00644233">
        <w:t xml:space="preserve"> 340(1)(a) which provides </w:t>
      </w:r>
      <w:r w:rsidR="00333057" w:rsidRPr="00644233">
        <w:t>for</w:t>
      </w:r>
      <w:r w:rsidR="005F3169" w:rsidRPr="00644233">
        <w:t xml:space="preserve"> regulations to give effect to SOLAS;</w:t>
      </w:r>
    </w:p>
    <w:p w:rsidR="005F3169" w:rsidRPr="00644233" w:rsidRDefault="00DF202E" w:rsidP="005F3169">
      <w:pPr>
        <w:pStyle w:val="LDP1a"/>
      </w:pPr>
      <w:r w:rsidRPr="00644233">
        <w:t>(e</w:t>
      </w:r>
      <w:r w:rsidR="005F3169" w:rsidRPr="00644233">
        <w:t>)</w:t>
      </w:r>
      <w:r w:rsidR="005F3169" w:rsidRPr="00644233">
        <w:tab/>
      </w:r>
      <w:proofErr w:type="gramStart"/>
      <w:r w:rsidR="005F3169" w:rsidRPr="00644233">
        <w:t>subsection</w:t>
      </w:r>
      <w:proofErr w:type="gramEnd"/>
      <w:r w:rsidR="005F3169" w:rsidRPr="00644233">
        <w:t xml:space="preserve"> 341(1) which provides</w:t>
      </w:r>
      <w:r w:rsidR="007B6794" w:rsidRPr="00644233">
        <w:t xml:space="preserve"> that the regulations may </w:t>
      </w:r>
      <w:r w:rsidR="00BA119C" w:rsidRPr="00644233">
        <w:t xml:space="preserve">impose </w:t>
      </w:r>
      <w:r w:rsidR="005F3169" w:rsidRPr="00644233">
        <w:t>penalties for a contravention of a provision of the regulations</w:t>
      </w:r>
      <w:r w:rsidR="00333057" w:rsidRPr="00644233">
        <w:t xml:space="preserve"> including the imposition of civil penalties</w:t>
      </w:r>
      <w:r w:rsidR="005F3169" w:rsidRPr="00644233">
        <w:t>.</w:t>
      </w:r>
    </w:p>
    <w:p w:rsidR="005F3169" w:rsidRPr="00644233" w:rsidRDefault="005F3169" w:rsidP="005F3169">
      <w:pPr>
        <w:pStyle w:val="LDClause"/>
      </w:pPr>
      <w:r w:rsidRPr="00644233">
        <w:tab/>
        <w:t>(2)</w:t>
      </w:r>
      <w:r w:rsidRPr="00644233">
        <w:tab/>
        <w:t>Subsection 339(1) of the Navigation Act provides for regulations to be made prescribing matters required or permitted to be prescribed, or that are necessary or convenient to be prescribed, for carrying out or giving effect to the Act.</w:t>
      </w:r>
    </w:p>
    <w:p w:rsidR="005F3169" w:rsidRPr="00644233" w:rsidRDefault="005F3169" w:rsidP="005F3169">
      <w:pPr>
        <w:pStyle w:val="LDClause"/>
      </w:pPr>
      <w:r w:rsidRPr="00644233">
        <w:tab/>
        <w:t>(3)</w:t>
      </w:r>
      <w:r w:rsidRPr="00644233">
        <w:tab/>
        <w:t>Subsection 342(1) of the Navigation Act provides that AMSA may make a Marine Order about matters that can be provided for by regulation.</w:t>
      </w:r>
    </w:p>
    <w:p w:rsidR="00705E92" w:rsidRPr="00644233" w:rsidRDefault="00772FB4" w:rsidP="001853E6">
      <w:pPr>
        <w:pStyle w:val="LDClauseHeading"/>
      </w:pPr>
      <w:bookmarkStart w:id="19" w:name="_Toc468089984"/>
      <w:r>
        <w:rPr>
          <w:rStyle w:val="CharSectNo"/>
          <w:noProof/>
        </w:rPr>
        <w:t>4</w:t>
      </w:r>
      <w:r w:rsidR="00705E92" w:rsidRPr="00644233">
        <w:tab/>
        <w:t>Definitions</w:t>
      </w:r>
      <w:bookmarkEnd w:id="15"/>
      <w:bookmarkEnd w:id="16"/>
      <w:bookmarkEnd w:id="17"/>
      <w:bookmarkEnd w:id="18"/>
      <w:bookmarkEnd w:id="19"/>
    </w:p>
    <w:p w:rsidR="00705E92" w:rsidRPr="00644233" w:rsidRDefault="00705E92" w:rsidP="00705E92">
      <w:pPr>
        <w:pStyle w:val="LDClause"/>
        <w:keepNext/>
      </w:pPr>
      <w:r w:rsidRPr="00644233">
        <w:tab/>
      </w:r>
      <w:r w:rsidRPr="00644233">
        <w:tab/>
        <w:t xml:space="preserve">In this </w:t>
      </w:r>
      <w:r w:rsidR="0039194C" w:rsidRPr="00644233">
        <w:t>Order</w:t>
      </w:r>
      <w:r w:rsidRPr="00644233">
        <w:t>:</w:t>
      </w:r>
    </w:p>
    <w:p w:rsidR="005F3169" w:rsidRPr="00644233" w:rsidRDefault="005F3169" w:rsidP="005F3169">
      <w:pPr>
        <w:pStyle w:val="LDdefinition"/>
        <w:rPr>
          <w:sz w:val="23"/>
          <w:szCs w:val="23"/>
        </w:rPr>
      </w:pPr>
      <w:r w:rsidRPr="00644233">
        <w:rPr>
          <w:b/>
          <w:i/>
        </w:rPr>
        <w:t>BCH Code</w:t>
      </w:r>
      <w:r w:rsidRPr="00644233">
        <w:t xml:space="preserve"> means</w:t>
      </w:r>
      <w:r w:rsidR="0010543B" w:rsidRPr="00644233">
        <w:t xml:space="preserve"> </w:t>
      </w:r>
      <w:r w:rsidR="008C21D5" w:rsidRPr="00644233">
        <w:rPr>
          <w:sz w:val="23"/>
          <w:szCs w:val="23"/>
        </w:rPr>
        <w:t xml:space="preserve">the </w:t>
      </w:r>
      <w:r w:rsidR="008C21D5" w:rsidRPr="00644233">
        <w:rPr>
          <w:i/>
          <w:iCs/>
          <w:sz w:val="23"/>
          <w:szCs w:val="23"/>
        </w:rPr>
        <w:t xml:space="preserve">Code for the Construction and Equipment of Ships Carrying Dangerous Chemicals in Bulk </w:t>
      </w:r>
      <w:r w:rsidR="004706ED" w:rsidRPr="00644233">
        <w:rPr>
          <w:sz w:val="23"/>
          <w:szCs w:val="23"/>
        </w:rPr>
        <w:t xml:space="preserve">adopted by IMO Resolution </w:t>
      </w:r>
      <w:proofErr w:type="gramStart"/>
      <w:r w:rsidR="004706ED" w:rsidRPr="00644233">
        <w:rPr>
          <w:sz w:val="23"/>
          <w:szCs w:val="23"/>
        </w:rPr>
        <w:t>MSC.</w:t>
      </w:r>
      <w:r w:rsidR="00C25085" w:rsidRPr="00644233">
        <w:rPr>
          <w:sz w:val="23"/>
          <w:szCs w:val="23"/>
        </w:rPr>
        <w:t>9</w:t>
      </w:r>
      <w:r w:rsidR="004706ED" w:rsidRPr="00644233">
        <w:rPr>
          <w:sz w:val="23"/>
          <w:szCs w:val="23"/>
        </w:rPr>
        <w:t>(</w:t>
      </w:r>
      <w:proofErr w:type="gramEnd"/>
      <w:r w:rsidR="00C25085" w:rsidRPr="00644233">
        <w:rPr>
          <w:sz w:val="23"/>
          <w:szCs w:val="23"/>
        </w:rPr>
        <w:t>53</w:t>
      </w:r>
      <w:r w:rsidR="008C21D5" w:rsidRPr="00644233">
        <w:rPr>
          <w:sz w:val="23"/>
          <w:szCs w:val="23"/>
        </w:rPr>
        <w:t>), as in force from time to time.</w:t>
      </w:r>
    </w:p>
    <w:p w:rsidR="007C5F46" w:rsidRPr="00644233" w:rsidRDefault="007C5F46" w:rsidP="005F3169">
      <w:pPr>
        <w:pStyle w:val="LDdefinition"/>
        <w:rPr>
          <w:lang w:eastAsia="en-AU"/>
        </w:rPr>
      </w:pPr>
      <w:r w:rsidRPr="00644233">
        <w:rPr>
          <w:b/>
          <w:i/>
          <w:lang w:eastAsia="en-AU"/>
        </w:rPr>
        <w:lastRenderedPageBreak/>
        <w:t>Certificate of Fitness for the Carriage of Dangerous Chemicals in Bulk</w:t>
      </w:r>
      <w:r w:rsidRPr="00644233">
        <w:rPr>
          <w:lang w:eastAsia="en-AU"/>
        </w:rPr>
        <w:t xml:space="preserve"> means</w:t>
      </w:r>
      <w:r w:rsidR="00351FA0" w:rsidRPr="00644233">
        <w:rPr>
          <w:lang w:eastAsia="en-AU"/>
        </w:rPr>
        <w:t xml:space="preserve"> a safety certificate</w:t>
      </w:r>
      <w:r w:rsidR="0027696C" w:rsidRPr="00644233">
        <w:rPr>
          <w:lang w:eastAsia="en-AU"/>
        </w:rPr>
        <w:t>:</w:t>
      </w:r>
    </w:p>
    <w:p w:rsidR="00FF5C5C" w:rsidRPr="00644233" w:rsidRDefault="0027696C" w:rsidP="00D9164B">
      <w:pPr>
        <w:pStyle w:val="LDP1a"/>
        <w:rPr>
          <w:lang w:eastAsia="en-AU"/>
        </w:rPr>
      </w:pPr>
      <w:r w:rsidRPr="00644233">
        <w:rPr>
          <w:lang w:eastAsia="en-AU"/>
        </w:rPr>
        <w:t>(a)</w:t>
      </w:r>
      <w:r w:rsidRPr="00644233">
        <w:rPr>
          <w:lang w:eastAsia="en-AU"/>
        </w:rPr>
        <w:tab/>
      </w:r>
      <w:proofErr w:type="gramStart"/>
      <w:r w:rsidR="005963D4" w:rsidRPr="00644233">
        <w:rPr>
          <w:lang w:eastAsia="en-AU"/>
        </w:rPr>
        <w:t>mentioned</w:t>
      </w:r>
      <w:proofErr w:type="gramEnd"/>
      <w:r w:rsidR="005963D4" w:rsidRPr="00644233">
        <w:rPr>
          <w:lang w:eastAsia="en-AU"/>
        </w:rPr>
        <w:t xml:space="preserve"> in paragraph </w:t>
      </w:r>
      <w:r w:rsidR="00233CEA">
        <w:rPr>
          <w:lang w:eastAsia="en-AU"/>
        </w:rPr>
        <w:t>10</w:t>
      </w:r>
      <w:r w:rsidR="00FF5C5C" w:rsidRPr="00644233">
        <w:rPr>
          <w:lang w:eastAsia="en-AU"/>
        </w:rPr>
        <w:t>(1)(a) relating to vessel structure, equipment, fittings, arrangements and materials; and</w:t>
      </w:r>
    </w:p>
    <w:p w:rsidR="0027696C" w:rsidRPr="00644233" w:rsidRDefault="0027696C" w:rsidP="00D9164B">
      <w:pPr>
        <w:pStyle w:val="LDP1a"/>
        <w:rPr>
          <w:lang w:eastAsia="en-AU"/>
        </w:rPr>
      </w:pPr>
      <w:r w:rsidRPr="00644233">
        <w:rPr>
          <w:lang w:eastAsia="en-AU"/>
        </w:rPr>
        <w:t>(b)</w:t>
      </w:r>
      <w:r w:rsidRPr="00644233">
        <w:rPr>
          <w:lang w:eastAsia="en-AU"/>
        </w:rPr>
        <w:tab/>
      </w:r>
      <w:proofErr w:type="gramStart"/>
      <w:r w:rsidR="00FF5C5C" w:rsidRPr="00644233">
        <w:rPr>
          <w:lang w:eastAsia="en-AU"/>
        </w:rPr>
        <w:t>in</w:t>
      </w:r>
      <w:proofErr w:type="gramEnd"/>
      <w:r w:rsidR="00FF5C5C" w:rsidRPr="00644233">
        <w:rPr>
          <w:lang w:eastAsia="en-AU"/>
        </w:rPr>
        <w:t xml:space="preserve"> the </w:t>
      </w:r>
      <w:r w:rsidR="00FF5C5C" w:rsidRPr="00644233">
        <w:t>form</w:t>
      </w:r>
      <w:r w:rsidR="00FF5C5C" w:rsidRPr="00644233">
        <w:rPr>
          <w:lang w:eastAsia="en-AU"/>
        </w:rPr>
        <w:t xml:space="preserve"> mentioned in the BCH Code.</w:t>
      </w:r>
    </w:p>
    <w:p w:rsidR="007C5F46" w:rsidRPr="00644233" w:rsidRDefault="007C5F46" w:rsidP="005F3169">
      <w:pPr>
        <w:pStyle w:val="LDdefinition"/>
        <w:rPr>
          <w:lang w:eastAsia="en-AU"/>
        </w:rPr>
      </w:pPr>
      <w:r w:rsidRPr="00644233">
        <w:rPr>
          <w:b/>
          <w:i/>
          <w:lang w:eastAsia="en-AU"/>
        </w:rPr>
        <w:t>Certificate of Fitness for the Carriage of Liquefied Gases in</w:t>
      </w:r>
      <w:r w:rsidRPr="00644233">
        <w:rPr>
          <w:lang w:eastAsia="en-AU"/>
        </w:rPr>
        <w:t xml:space="preserve"> </w:t>
      </w:r>
      <w:r w:rsidRPr="00644233">
        <w:rPr>
          <w:b/>
          <w:i/>
          <w:lang w:eastAsia="en-AU"/>
        </w:rPr>
        <w:t>Bulk</w:t>
      </w:r>
      <w:r w:rsidRPr="00644233">
        <w:rPr>
          <w:lang w:eastAsia="en-AU"/>
        </w:rPr>
        <w:t xml:space="preserve"> means</w:t>
      </w:r>
      <w:r w:rsidR="00351FA0" w:rsidRPr="00644233">
        <w:rPr>
          <w:lang w:eastAsia="en-AU"/>
        </w:rPr>
        <w:t xml:space="preserve"> a </w:t>
      </w:r>
      <w:r w:rsidR="00351FA0" w:rsidRPr="00644233">
        <w:t>safety</w:t>
      </w:r>
      <w:r w:rsidR="00351FA0" w:rsidRPr="00644233">
        <w:rPr>
          <w:lang w:eastAsia="en-AU"/>
        </w:rPr>
        <w:t xml:space="preserve"> certificate</w:t>
      </w:r>
      <w:r w:rsidR="0027696C" w:rsidRPr="00644233">
        <w:rPr>
          <w:lang w:eastAsia="en-AU"/>
        </w:rPr>
        <w:t>:</w:t>
      </w:r>
    </w:p>
    <w:p w:rsidR="0027696C" w:rsidRPr="00644233" w:rsidRDefault="0027696C" w:rsidP="00D9164B">
      <w:pPr>
        <w:pStyle w:val="LDP1a"/>
        <w:rPr>
          <w:lang w:eastAsia="en-AU"/>
        </w:rPr>
      </w:pPr>
      <w:r w:rsidRPr="00644233">
        <w:rPr>
          <w:lang w:eastAsia="en-AU"/>
        </w:rPr>
        <w:t>(a)</w:t>
      </w:r>
      <w:r w:rsidRPr="00644233">
        <w:rPr>
          <w:lang w:eastAsia="en-AU"/>
        </w:rPr>
        <w:tab/>
      </w:r>
      <w:proofErr w:type="gramStart"/>
      <w:r w:rsidR="005963D4" w:rsidRPr="00644233">
        <w:rPr>
          <w:lang w:eastAsia="en-AU"/>
        </w:rPr>
        <w:t>mentioned</w:t>
      </w:r>
      <w:proofErr w:type="gramEnd"/>
      <w:r w:rsidR="005963D4" w:rsidRPr="00644233">
        <w:rPr>
          <w:lang w:eastAsia="en-AU"/>
        </w:rPr>
        <w:t xml:space="preserve"> in paragraph </w:t>
      </w:r>
      <w:r w:rsidR="00233CEA">
        <w:rPr>
          <w:lang w:eastAsia="en-AU"/>
        </w:rPr>
        <w:t>10</w:t>
      </w:r>
      <w:r w:rsidR="00FF5C5C" w:rsidRPr="00644233">
        <w:rPr>
          <w:lang w:eastAsia="en-AU"/>
        </w:rPr>
        <w:t>(2)</w:t>
      </w:r>
      <w:r w:rsidR="00BF2045" w:rsidRPr="00644233">
        <w:rPr>
          <w:lang w:eastAsia="en-AU"/>
        </w:rPr>
        <w:t>(a)</w:t>
      </w:r>
      <w:r w:rsidR="00FF5C5C" w:rsidRPr="00644233">
        <w:rPr>
          <w:lang w:eastAsia="en-AU"/>
        </w:rPr>
        <w:t xml:space="preserve"> relating to vessel structure, equipment, fittings, arrangements and materials; and</w:t>
      </w:r>
    </w:p>
    <w:p w:rsidR="0027696C" w:rsidRPr="00644233" w:rsidRDefault="0027696C" w:rsidP="00D9164B">
      <w:pPr>
        <w:pStyle w:val="LDP1a"/>
        <w:rPr>
          <w:lang w:eastAsia="en-AU"/>
        </w:rPr>
      </w:pPr>
      <w:r w:rsidRPr="00644233">
        <w:rPr>
          <w:lang w:eastAsia="en-AU"/>
        </w:rPr>
        <w:t>(b)</w:t>
      </w:r>
      <w:r w:rsidRPr="00644233">
        <w:rPr>
          <w:lang w:eastAsia="en-AU"/>
        </w:rPr>
        <w:tab/>
      </w:r>
      <w:proofErr w:type="gramStart"/>
      <w:r w:rsidR="00FF5C5C" w:rsidRPr="00644233">
        <w:rPr>
          <w:lang w:eastAsia="en-AU"/>
        </w:rPr>
        <w:t>in</w:t>
      </w:r>
      <w:proofErr w:type="gramEnd"/>
      <w:r w:rsidR="00FF5C5C" w:rsidRPr="00644233">
        <w:rPr>
          <w:lang w:eastAsia="en-AU"/>
        </w:rPr>
        <w:t xml:space="preserve"> the form mentioned in the </w:t>
      </w:r>
      <w:r w:rsidR="00BF2045" w:rsidRPr="00644233">
        <w:rPr>
          <w:lang w:eastAsia="en-AU"/>
        </w:rPr>
        <w:t xml:space="preserve">EGC or </w:t>
      </w:r>
      <w:r w:rsidR="00C9750A" w:rsidRPr="00644233">
        <w:rPr>
          <w:lang w:eastAsia="en-AU"/>
        </w:rPr>
        <w:t xml:space="preserve">the </w:t>
      </w:r>
      <w:r w:rsidR="00FF5C5C" w:rsidRPr="00644233">
        <w:rPr>
          <w:lang w:eastAsia="en-AU"/>
        </w:rPr>
        <w:t>GC Code.</w:t>
      </w:r>
    </w:p>
    <w:p w:rsidR="008C21D5" w:rsidRPr="00644233" w:rsidRDefault="0010543B" w:rsidP="008C21D5">
      <w:pPr>
        <w:pStyle w:val="LDdefinition"/>
      </w:pPr>
      <w:r w:rsidRPr="00644233">
        <w:rPr>
          <w:b/>
          <w:i/>
        </w:rPr>
        <w:t>EGC Code</w:t>
      </w:r>
      <w:r w:rsidRPr="00644233">
        <w:t xml:space="preserve"> means </w:t>
      </w:r>
      <w:r w:rsidR="008C21D5" w:rsidRPr="00644233">
        <w:t xml:space="preserve">the </w:t>
      </w:r>
      <w:r w:rsidR="008C21D5" w:rsidRPr="00644233">
        <w:rPr>
          <w:i/>
          <w:iCs/>
        </w:rPr>
        <w:t xml:space="preserve">Code for Existing Ships Carrying Liquefied Gases in Bulk </w:t>
      </w:r>
      <w:r w:rsidR="008C21D5" w:rsidRPr="00644233">
        <w:t xml:space="preserve">adopted by IMO Resolution </w:t>
      </w:r>
      <w:proofErr w:type="gramStart"/>
      <w:r w:rsidR="008C21D5" w:rsidRPr="00644233">
        <w:t>A.329(</w:t>
      </w:r>
      <w:proofErr w:type="gramEnd"/>
      <w:r w:rsidR="008C21D5" w:rsidRPr="00644233">
        <w:t>IX),</w:t>
      </w:r>
      <w:r w:rsidR="00F7045E" w:rsidRPr="00644233">
        <w:t xml:space="preserve"> as in force from time to time.</w:t>
      </w:r>
    </w:p>
    <w:p w:rsidR="008C21D5" w:rsidRPr="00644233" w:rsidRDefault="008C21D5" w:rsidP="008C21D5">
      <w:pPr>
        <w:pStyle w:val="LDdefinition"/>
      </w:pPr>
      <w:r w:rsidRPr="00644233">
        <w:rPr>
          <w:b/>
          <w:bCs/>
          <w:i/>
          <w:iCs/>
        </w:rPr>
        <w:t xml:space="preserve">GC Code </w:t>
      </w:r>
      <w:r w:rsidRPr="00644233">
        <w:t xml:space="preserve">means the </w:t>
      </w:r>
      <w:r w:rsidRPr="00644233">
        <w:rPr>
          <w:i/>
          <w:iCs/>
        </w:rPr>
        <w:t xml:space="preserve">Code for the Construction and Equipment of Ships Carrying Liquefied Gases in Bulk </w:t>
      </w:r>
      <w:r w:rsidRPr="00644233">
        <w:t xml:space="preserve">adopted by IMO Resolution </w:t>
      </w:r>
      <w:proofErr w:type="gramStart"/>
      <w:r w:rsidRPr="00644233">
        <w:t>A.328(</w:t>
      </w:r>
      <w:proofErr w:type="gramEnd"/>
      <w:r w:rsidRPr="00644233">
        <w:t>IX), as in force from time to time.</w:t>
      </w:r>
    </w:p>
    <w:p w:rsidR="008C21D5" w:rsidRPr="00644233" w:rsidRDefault="008C21D5" w:rsidP="008C21D5">
      <w:pPr>
        <w:pStyle w:val="LDdefinition"/>
      </w:pPr>
      <w:r w:rsidRPr="00644233">
        <w:rPr>
          <w:b/>
          <w:bCs/>
          <w:i/>
        </w:rPr>
        <w:t>IBC Code</w:t>
      </w:r>
      <w:r w:rsidRPr="00644233">
        <w:rPr>
          <w:b/>
          <w:bCs/>
        </w:rPr>
        <w:t xml:space="preserve"> </w:t>
      </w:r>
      <w:r w:rsidRPr="00644233">
        <w:t xml:space="preserve">means the </w:t>
      </w:r>
      <w:r w:rsidRPr="00644233">
        <w:rPr>
          <w:i/>
          <w:iCs/>
        </w:rPr>
        <w:t>International Code for the Construction and Equipment of Ships Carrying Dangerous Chemicals in Bulk</w:t>
      </w:r>
      <w:r w:rsidRPr="00644233">
        <w:t xml:space="preserve"> a</w:t>
      </w:r>
      <w:r w:rsidR="003728EF" w:rsidRPr="00644233">
        <w:t xml:space="preserve">dopted by IMO Resolution </w:t>
      </w:r>
      <w:proofErr w:type="gramStart"/>
      <w:r w:rsidR="003728EF" w:rsidRPr="00644233">
        <w:t>MSC.4(</w:t>
      </w:r>
      <w:proofErr w:type="gramEnd"/>
      <w:r w:rsidR="003728EF" w:rsidRPr="00644233">
        <w:t>48</w:t>
      </w:r>
      <w:r w:rsidRPr="00644233">
        <w:t>), as in force from time to time.</w:t>
      </w:r>
    </w:p>
    <w:p w:rsidR="00A111F5" w:rsidRPr="00644233" w:rsidRDefault="00A111F5" w:rsidP="00A111F5">
      <w:pPr>
        <w:pStyle w:val="LDdefinition"/>
      </w:pPr>
      <w:r w:rsidRPr="00644233">
        <w:rPr>
          <w:b/>
          <w:bCs/>
          <w:i/>
          <w:iCs/>
          <w:sz w:val="23"/>
          <w:szCs w:val="23"/>
        </w:rPr>
        <w:t xml:space="preserve">IGC Code </w:t>
      </w:r>
      <w:r w:rsidRPr="00644233">
        <w:rPr>
          <w:sz w:val="23"/>
          <w:szCs w:val="23"/>
        </w:rPr>
        <w:t xml:space="preserve">means the </w:t>
      </w:r>
      <w:r w:rsidRPr="00644233">
        <w:rPr>
          <w:i/>
          <w:iCs/>
          <w:sz w:val="23"/>
          <w:szCs w:val="23"/>
        </w:rPr>
        <w:t xml:space="preserve">International Code for the Construction and Equipment of Ships Carrying Liquefied Gases in Bulk </w:t>
      </w:r>
      <w:r w:rsidRPr="00644233">
        <w:rPr>
          <w:sz w:val="23"/>
          <w:szCs w:val="23"/>
        </w:rPr>
        <w:t xml:space="preserve">adopted by IMO Resolution </w:t>
      </w:r>
      <w:proofErr w:type="gramStart"/>
      <w:r w:rsidRPr="00644233">
        <w:rPr>
          <w:sz w:val="23"/>
          <w:szCs w:val="23"/>
        </w:rPr>
        <w:t>MSC.5(</w:t>
      </w:r>
      <w:proofErr w:type="gramEnd"/>
      <w:r w:rsidRPr="00644233">
        <w:rPr>
          <w:sz w:val="23"/>
          <w:szCs w:val="23"/>
        </w:rPr>
        <w:t>48), as in force from time to time.</w:t>
      </w:r>
    </w:p>
    <w:p w:rsidR="007C5F46" w:rsidRPr="00644233" w:rsidRDefault="007C5F46" w:rsidP="008C21D5">
      <w:pPr>
        <w:pStyle w:val="LDdefinition"/>
        <w:rPr>
          <w:lang w:eastAsia="en-AU"/>
        </w:rPr>
      </w:pPr>
      <w:r w:rsidRPr="00644233">
        <w:rPr>
          <w:b/>
          <w:i/>
          <w:lang w:eastAsia="en-AU"/>
        </w:rPr>
        <w:t xml:space="preserve">International Certificate of Fitness for the Carriage of Dangerous Chemicals in Bulk </w:t>
      </w:r>
      <w:r w:rsidR="0027696C" w:rsidRPr="00644233">
        <w:rPr>
          <w:lang w:eastAsia="en-AU"/>
        </w:rPr>
        <w:t>means</w:t>
      </w:r>
      <w:r w:rsidR="00351FA0" w:rsidRPr="00644233">
        <w:rPr>
          <w:lang w:eastAsia="en-AU"/>
        </w:rPr>
        <w:t xml:space="preserve"> a safety certificate</w:t>
      </w:r>
      <w:r w:rsidR="0027696C" w:rsidRPr="00644233">
        <w:rPr>
          <w:lang w:eastAsia="en-AU"/>
        </w:rPr>
        <w:t>:</w:t>
      </w:r>
    </w:p>
    <w:p w:rsidR="0027696C" w:rsidRPr="00644233" w:rsidRDefault="0027696C" w:rsidP="00D9164B">
      <w:pPr>
        <w:pStyle w:val="LDP1a"/>
        <w:rPr>
          <w:lang w:eastAsia="en-AU"/>
        </w:rPr>
      </w:pPr>
      <w:r w:rsidRPr="00644233">
        <w:rPr>
          <w:lang w:eastAsia="en-AU"/>
        </w:rPr>
        <w:t>(a)</w:t>
      </w:r>
      <w:r w:rsidRPr="00644233">
        <w:rPr>
          <w:lang w:eastAsia="en-AU"/>
        </w:rPr>
        <w:tab/>
      </w:r>
      <w:proofErr w:type="gramStart"/>
      <w:r w:rsidR="005963D4" w:rsidRPr="00644233">
        <w:rPr>
          <w:lang w:eastAsia="en-AU"/>
        </w:rPr>
        <w:t>mentioned</w:t>
      </w:r>
      <w:proofErr w:type="gramEnd"/>
      <w:r w:rsidR="005963D4" w:rsidRPr="00644233">
        <w:rPr>
          <w:lang w:eastAsia="en-AU"/>
        </w:rPr>
        <w:t xml:space="preserve"> in paragraph </w:t>
      </w:r>
      <w:r w:rsidR="00233CEA">
        <w:rPr>
          <w:lang w:eastAsia="en-AU"/>
        </w:rPr>
        <w:t>10</w:t>
      </w:r>
      <w:r w:rsidR="00FF5C5C" w:rsidRPr="00644233">
        <w:rPr>
          <w:lang w:eastAsia="en-AU"/>
        </w:rPr>
        <w:t xml:space="preserve">(1)(b) relating to vessel structure, </w:t>
      </w:r>
      <w:r w:rsidR="00FF5C5C" w:rsidRPr="00644233">
        <w:t>equipment</w:t>
      </w:r>
      <w:r w:rsidR="00FF5C5C" w:rsidRPr="00644233">
        <w:rPr>
          <w:lang w:eastAsia="en-AU"/>
        </w:rPr>
        <w:t>, fittings, arrangements and materials; and</w:t>
      </w:r>
    </w:p>
    <w:p w:rsidR="0027696C" w:rsidRPr="00644233" w:rsidRDefault="0027696C" w:rsidP="00D9164B">
      <w:pPr>
        <w:pStyle w:val="LDP1a"/>
        <w:rPr>
          <w:lang w:eastAsia="en-AU"/>
        </w:rPr>
      </w:pPr>
      <w:r w:rsidRPr="00644233">
        <w:rPr>
          <w:lang w:eastAsia="en-AU"/>
        </w:rPr>
        <w:t>(b)</w:t>
      </w:r>
      <w:r w:rsidRPr="00644233">
        <w:rPr>
          <w:lang w:eastAsia="en-AU"/>
        </w:rPr>
        <w:tab/>
      </w:r>
      <w:proofErr w:type="gramStart"/>
      <w:r w:rsidR="00FF5C5C" w:rsidRPr="00644233">
        <w:rPr>
          <w:lang w:eastAsia="en-AU"/>
        </w:rPr>
        <w:t>in</w:t>
      </w:r>
      <w:proofErr w:type="gramEnd"/>
      <w:r w:rsidR="00FF5C5C" w:rsidRPr="00644233">
        <w:rPr>
          <w:lang w:eastAsia="en-AU"/>
        </w:rPr>
        <w:t xml:space="preserve"> the form mentioned in the IBC Code</w:t>
      </w:r>
      <w:r w:rsidR="0079143D" w:rsidRPr="00644233">
        <w:rPr>
          <w:lang w:eastAsia="en-AU"/>
        </w:rPr>
        <w:t>.</w:t>
      </w:r>
    </w:p>
    <w:p w:rsidR="007C5F46" w:rsidRPr="00644233" w:rsidRDefault="007C5F46" w:rsidP="008C21D5">
      <w:pPr>
        <w:pStyle w:val="LDdefinition"/>
        <w:rPr>
          <w:lang w:eastAsia="en-AU"/>
        </w:rPr>
      </w:pPr>
      <w:r w:rsidRPr="00644233">
        <w:rPr>
          <w:b/>
          <w:i/>
          <w:lang w:eastAsia="en-AU"/>
        </w:rPr>
        <w:t>International Certificate of Fitness for the Carriage of Liquefied Gases in Bulk</w:t>
      </w:r>
      <w:r w:rsidRPr="00644233">
        <w:rPr>
          <w:lang w:eastAsia="en-AU"/>
        </w:rPr>
        <w:t xml:space="preserve"> means</w:t>
      </w:r>
      <w:r w:rsidR="00351FA0" w:rsidRPr="00644233">
        <w:rPr>
          <w:lang w:eastAsia="en-AU"/>
        </w:rPr>
        <w:t xml:space="preserve"> a </w:t>
      </w:r>
      <w:r w:rsidR="00351FA0" w:rsidRPr="00644233">
        <w:t>safety</w:t>
      </w:r>
      <w:r w:rsidR="00351FA0" w:rsidRPr="00644233">
        <w:rPr>
          <w:lang w:eastAsia="en-AU"/>
        </w:rPr>
        <w:t xml:space="preserve"> certificate</w:t>
      </w:r>
      <w:r w:rsidR="0027696C" w:rsidRPr="00644233">
        <w:rPr>
          <w:lang w:eastAsia="en-AU"/>
        </w:rPr>
        <w:t>:</w:t>
      </w:r>
    </w:p>
    <w:p w:rsidR="0027696C" w:rsidRPr="00644233" w:rsidRDefault="0027696C" w:rsidP="00D9164B">
      <w:pPr>
        <w:pStyle w:val="LDP1a"/>
        <w:rPr>
          <w:lang w:eastAsia="en-AU"/>
        </w:rPr>
      </w:pPr>
      <w:r w:rsidRPr="00644233">
        <w:rPr>
          <w:lang w:eastAsia="en-AU"/>
        </w:rPr>
        <w:t>(a)</w:t>
      </w:r>
      <w:r w:rsidRPr="00644233">
        <w:rPr>
          <w:lang w:eastAsia="en-AU"/>
        </w:rPr>
        <w:tab/>
      </w:r>
      <w:proofErr w:type="gramStart"/>
      <w:r w:rsidR="005963D4" w:rsidRPr="00644233">
        <w:rPr>
          <w:lang w:eastAsia="en-AU"/>
        </w:rPr>
        <w:t>mentioned</w:t>
      </w:r>
      <w:proofErr w:type="gramEnd"/>
      <w:r w:rsidR="005963D4" w:rsidRPr="00644233">
        <w:rPr>
          <w:lang w:eastAsia="en-AU"/>
        </w:rPr>
        <w:t xml:space="preserve"> in paragraph </w:t>
      </w:r>
      <w:r w:rsidR="00233CEA">
        <w:rPr>
          <w:lang w:eastAsia="en-AU"/>
        </w:rPr>
        <w:t>10</w:t>
      </w:r>
      <w:r w:rsidR="00FF5C5C" w:rsidRPr="00644233">
        <w:rPr>
          <w:lang w:eastAsia="en-AU"/>
        </w:rPr>
        <w:t>(2)(b) relating to vessel structure, equipment, fittings, arrangements and materials; and</w:t>
      </w:r>
    </w:p>
    <w:p w:rsidR="0027696C" w:rsidRPr="00644233" w:rsidRDefault="0027696C" w:rsidP="00D9164B">
      <w:pPr>
        <w:pStyle w:val="LDP1a"/>
        <w:rPr>
          <w:lang w:eastAsia="en-AU"/>
        </w:rPr>
      </w:pPr>
      <w:r w:rsidRPr="00644233">
        <w:rPr>
          <w:lang w:eastAsia="en-AU"/>
        </w:rPr>
        <w:t>(b)</w:t>
      </w:r>
      <w:r w:rsidRPr="00644233">
        <w:rPr>
          <w:lang w:eastAsia="en-AU"/>
        </w:rPr>
        <w:tab/>
      </w:r>
      <w:proofErr w:type="gramStart"/>
      <w:r w:rsidR="00FF5C5C" w:rsidRPr="00644233">
        <w:rPr>
          <w:lang w:eastAsia="en-AU"/>
        </w:rPr>
        <w:t>in</w:t>
      </w:r>
      <w:proofErr w:type="gramEnd"/>
      <w:r w:rsidR="00FF5C5C" w:rsidRPr="00644233">
        <w:rPr>
          <w:lang w:eastAsia="en-AU"/>
        </w:rPr>
        <w:t xml:space="preserve"> </w:t>
      </w:r>
      <w:r w:rsidR="00FF5C5C" w:rsidRPr="00644233">
        <w:t>the</w:t>
      </w:r>
      <w:r w:rsidR="00FF5C5C" w:rsidRPr="00644233">
        <w:rPr>
          <w:lang w:eastAsia="en-AU"/>
        </w:rPr>
        <w:t xml:space="preserve"> form mentioned in the IGC Code.</w:t>
      </w:r>
    </w:p>
    <w:p w:rsidR="00160CE3" w:rsidRPr="00644233" w:rsidRDefault="00160CE3" w:rsidP="00160CE3">
      <w:pPr>
        <w:pStyle w:val="LDdefinition"/>
      </w:pPr>
      <w:r w:rsidRPr="00644233">
        <w:rPr>
          <w:b/>
          <w:i/>
        </w:rPr>
        <w:t>Polar Code</w:t>
      </w:r>
      <w:r w:rsidRPr="00644233">
        <w:t xml:space="preserve"> means the </w:t>
      </w:r>
      <w:r w:rsidRPr="00644233">
        <w:rPr>
          <w:i/>
        </w:rPr>
        <w:t>International Code for Ships Operating in Polar Waters</w:t>
      </w:r>
      <w:r w:rsidRPr="00644233">
        <w:t xml:space="preserve"> adopted by IMO Resolution MSC. 385(94) and MEPC. 264(68), as in force from time to time.</w:t>
      </w:r>
    </w:p>
    <w:p w:rsidR="00994FA0" w:rsidRPr="00644233" w:rsidRDefault="00994FA0" w:rsidP="00994FA0">
      <w:pPr>
        <w:pStyle w:val="LDNote"/>
        <w:keepNext/>
      </w:pPr>
      <w:r w:rsidRPr="00644233">
        <w:rPr>
          <w:i/>
        </w:rPr>
        <w:t>Note 1   </w:t>
      </w:r>
      <w:r w:rsidRPr="00644233">
        <w:t xml:space="preserve">Some terms used in this Order are defined in </w:t>
      </w:r>
      <w:r w:rsidRPr="00644233">
        <w:rPr>
          <w:i/>
        </w:rPr>
        <w:t>Marine Order 1 (Administration) 2013</w:t>
      </w:r>
      <w:r w:rsidRPr="00644233">
        <w:t>,</w:t>
      </w:r>
      <w:r w:rsidRPr="00644233">
        <w:rPr>
          <w:i/>
        </w:rPr>
        <w:t xml:space="preserve"> </w:t>
      </w:r>
      <w:r w:rsidRPr="00644233">
        <w:t>including:</w:t>
      </w:r>
    </w:p>
    <w:p w:rsidR="00FE1C01" w:rsidRPr="00644233" w:rsidRDefault="00FE1C01" w:rsidP="005F3169">
      <w:pPr>
        <w:pStyle w:val="LDNotePara"/>
        <w:numPr>
          <w:ilvl w:val="0"/>
          <w:numId w:val="32"/>
        </w:numPr>
        <w:rPr>
          <w:szCs w:val="20"/>
        </w:rPr>
      </w:pPr>
      <w:r w:rsidRPr="00644233">
        <w:rPr>
          <w:szCs w:val="20"/>
        </w:rPr>
        <w:t>equivalent</w:t>
      </w:r>
    </w:p>
    <w:p w:rsidR="005F3169" w:rsidRPr="00644233" w:rsidRDefault="005F3169" w:rsidP="005F3169">
      <w:pPr>
        <w:pStyle w:val="LDNotePara"/>
        <w:numPr>
          <w:ilvl w:val="0"/>
          <w:numId w:val="32"/>
        </w:numPr>
        <w:rPr>
          <w:szCs w:val="20"/>
        </w:rPr>
      </w:pPr>
      <w:r w:rsidRPr="00644233">
        <w:rPr>
          <w:szCs w:val="20"/>
        </w:rPr>
        <w:t>IMO</w:t>
      </w:r>
    </w:p>
    <w:p w:rsidR="005F3169" w:rsidRPr="00644233" w:rsidRDefault="00FE1C01" w:rsidP="005F3169">
      <w:pPr>
        <w:pStyle w:val="LDNotePara"/>
        <w:numPr>
          <w:ilvl w:val="0"/>
          <w:numId w:val="32"/>
        </w:numPr>
        <w:rPr>
          <w:szCs w:val="20"/>
        </w:rPr>
      </w:pPr>
      <w:r w:rsidRPr="00644233">
        <w:rPr>
          <w:szCs w:val="20"/>
        </w:rPr>
        <w:t>SOLAS</w:t>
      </w:r>
    </w:p>
    <w:p w:rsidR="00FE1C01" w:rsidRPr="00644233" w:rsidRDefault="00FE1C01" w:rsidP="005F3169">
      <w:pPr>
        <w:pStyle w:val="LDNotePara"/>
        <w:numPr>
          <w:ilvl w:val="0"/>
          <w:numId w:val="32"/>
        </w:numPr>
        <w:rPr>
          <w:szCs w:val="20"/>
        </w:rPr>
      </w:pPr>
      <w:proofErr w:type="gramStart"/>
      <w:r w:rsidRPr="00644233">
        <w:rPr>
          <w:szCs w:val="20"/>
        </w:rPr>
        <w:t>use</w:t>
      </w:r>
      <w:proofErr w:type="gramEnd"/>
      <w:r w:rsidRPr="00644233">
        <w:rPr>
          <w:szCs w:val="20"/>
        </w:rPr>
        <w:t>.</w:t>
      </w:r>
    </w:p>
    <w:p w:rsidR="00994FA0" w:rsidRPr="00644233" w:rsidRDefault="00994FA0" w:rsidP="00994FA0">
      <w:pPr>
        <w:pStyle w:val="LDNote"/>
        <w:keepNext/>
      </w:pPr>
      <w:r w:rsidRPr="00644233">
        <w:rPr>
          <w:i/>
        </w:rPr>
        <w:t>Note 2   </w:t>
      </w:r>
      <w:r w:rsidRPr="00644233">
        <w:t>Other terms used in this Order are defined in the Navigation Act, including:</w:t>
      </w:r>
    </w:p>
    <w:p w:rsidR="005F3169" w:rsidRPr="00644233" w:rsidRDefault="005F3169" w:rsidP="005F3169">
      <w:pPr>
        <w:pStyle w:val="LDNotePara"/>
        <w:numPr>
          <w:ilvl w:val="0"/>
          <w:numId w:val="32"/>
        </w:numPr>
        <w:rPr>
          <w:szCs w:val="20"/>
        </w:rPr>
      </w:pPr>
      <w:r w:rsidRPr="00644233">
        <w:rPr>
          <w:szCs w:val="20"/>
        </w:rPr>
        <w:t>foreign vessel</w:t>
      </w:r>
    </w:p>
    <w:p w:rsidR="005F3169" w:rsidRPr="00644233" w:rsidRDefault="005F3169" w:rsidP="005F3169">
      <w:pPr>
        <w:pStyle w:val="LDNotePara"/>
        <w:numPr>
          <w:ilvl w:val="0"/>
          <w:numId w:val="32"/>
        </w:numPr>
        <w:rPr>
          <w:szCs w:val="20"/>
        </w:rPr>
      </w:pPr>
      <w:r w:rsidRPr="00644233">
        <w:rPr>
          <w:szCs w:val="20"/>
        </w:rPr>
        <w:t>issuing body</w:t>
      </w:r>
    </w:p>
    <w:p w:rsidR="005F3169" w:rsidRPr="00644233" w:rsidRDefault="005F3169" w:rsidP="005F3169">
      <w:pPr>
        <w:pStyle w:val="LDNotePara"/>
        <w:numPr>
          <w:ilvl w:val="0"/>
          <w:numId w:val="32"/>
        </w:numPr>
        <w:rPr>
          <w:szCs w:val="20"/>
        </w:rPr>
      </w:pPr>
      <w:r w:rsidRPr="00644233">
        <w:rPr>
          <w:szCs w:val="20"/>
        </w:rPr>
        <w:t>owner</w:t>
      </w:r>
    </w:p>
    <w:p w:rsidR="005F3169" w:rsidRPr="00644233" w:rsidRDefault="005F3169" w:rsidP="005F3169">
      <w:pPr>
        <w:pStyle w:val="LDNotePara"/>
        <w:numPr>
          <w:ilvl w:val="0"/>
          <w:numId w:val="32"/>
        </w:numPr>
        <w:rPr>
          <w:szCs w:val="20"/>
        </w:rPr>
      </w:pPr>
      <w:proofErr w:type="gramStart"/>
      <w:r w:rsidRPr="00644233">
        <w:rPr>
          <w:szCs w:val="20"/>
        </w:rPr>
        <w:t>regulated</w:t>
      </w:r>
      <w:proofErr w:type="gramEnd"/>
      <w:r w:rsidRPr="00644233">
        <w:rPr>
          <w:szCs w:val="20"/>
        </w:rPr>
        <w:t xml:space="preserve"> Australian vessel.</w:t>
      </w:r>
    </w:p>
    <w:p w:rsidR="00994FA0" w:rsidRPr="00644233" w:rsidRDefault="00994FA0" w:rsidP="00994FA0">
      <w:pPr>
        <w:pStyle w:val="LDNote"/>
      </w:pPr>
      <w:r w:rsidRPr="00644233">
        <w:rPr>
          <w:i/>
        </w:rPr>
        <w:lastRenderedPageBreak/>
        <w:t>Note 3   </w:t>
      </w:r>
      <w:r w:rsidRPr="00644233">
        <w:t xml:space="preserve">For delegation of AMSA’s powers under this Order — see the AMSA website </w:t>
      </w:r>
      <w:r w:rsidR="00351FA0" w:rsidRPr="00644233">
        <w:t xml:space="preserve">Marine Orders link </w:t>
      </w:r>
      <w:r w:rsidRPr="00644233">
        <w:t xml:space="preserve">at </w:t>
      </w:r>
      <w:r w:rsidRPr="00644233">
        <w:rPr>
          <w:u w:val="single"/>
        </w:rPr>
        <w:t>http://www.amsa.gov.au</w:t>
      </w:r>
      <w:r w:rsidRPr="00644233">
        <w:t>.</w:t>
      </w:r>
    </w:p>
    <w:p w:rsidR="00C03D91" w:rsidRPr="00644233" w:rsidRDefault="008C21D5" w:rsidP="00C03D91">
      <w:pPr>
        <w:pStyle w:val="LDNote"/>
      </w:pPr>
      <w:r w:rsidRPr="00644233">
        <w:rPr>
          <w:i/>
        </w:rPr>
        <w:t>Note 4   </w:t>
      </w:r>
      <w:r w:rsidR="00C03D91" w:rsidRPr="00644233">
        <w:t xml:space="preserve">Information on obtaining copies of any IMO Resolution, IMO document or other document that is mentioned in this Order is available from the AMSA website Marine Orders link at </w:t>
      </w:r>
      <w:r w:rsidR="00C03D91" w:rsidRPr="00644233">
        <w:rPr>
          <w:u w:val="single"/>
        </w:rPr>
        <w:t>http://www.amsa.gov.au</w:t>
      </w:r>
      <w:r w:rsidR="00C03D91" w:rsidRPr="00644233">
        <w:t>.</w:t>
      </w:r>
    </w:p>
    <w:p w:rsidR="00073E1C" w:rsidRPr="00644233" w:rsidRDefault="00772FB4" w:rsidP="00705E92">
      <w:pPr>
        <w:pStyle w:val="LDClauseHeading"/>
      </w:pPr>
      <w:bookmarkStart w:id="20" w:name="_Toc280562279"/>
      <w:bookmarkStart w:id="21" w:name="_Toc292805516"/>
      <w:bookmarkStart w:id="22" w:name="_Toc468089985"/>
      <w:r>
        <w:rPr>
          <w:rStyle w:val="CharSectNo"/>
          <w:noProof/>
        </w:rPr>
        <w:t>5</w:t>
      </w:r>
      <w:r w:rsidR="00705E92" w:rsidRPr="00644233">
        <w:tab/>
      </w:r>
      <w:bookmarkEnd w:id="20"/>
      <w:bookmarkEnd w:id="21"/>
      <w:r w:rsidR="00073E1C" w:rsidRPr="00644233">
        <w:t>Interpretation</w:t>
      </w:r>
      <w:bookmarkEnd w:id="22"/>
    </w:p>
    <w:p w:rsidR="00073E1C" w:rsidRPr="00644233" w:rsidRDefault="00073E1C" w:rsidP="006B0DF8">
      <w:pPr>
        <w:pStyle w:val="LDClause"/>
        <w:keepNext/>
      </w:pPr>
      <w:r w:rsidRPr="00644233">
        <w:tab/>
      </w:r>
      <w:r w:rsidRPr="00644233">
        <w:tab/>
        <w:t>In this Order:</w:t>
      </w:r>
    </w:p>
    <w:p w:rsidR="00073E1C" w:rsidRPr="00644233" w:rsidRDefault="009D690F" w:rsidP="009D690F">
      <w:pPr>
        <w:pStyle w:val="LDP1a"/>
      </w:pPr>
      <w:r w:rsidRPr="00644233">
        <w:t>(a)</w:t>
      </w:r>
      <w:r w:rsidRPr="00644233">
        <w:tab/>
      </w:r>
      <w:proofErr w:type="gramStart"/>
      <w:r w:rsidR="00073E1C" w:rsidRPr="00644233">
        <w:t>a</w:t>
      </w:r>
      <w:proofErr w:type="gramEnd"/>
      <w:r w:rsidR="00073E1C" w:rsidRPr="00644233">
        <w:t xml:space="preserve"> term </w:t>
      </w:r>
      <w:r w:rsidR="008C226A" w:rsidRPr="00644233">
        <w:t xml:space="preserve">that is </w:t>
      </w:r>
      <w:r w:rsidR="00073E1C" w:rsidRPr="00644233">
        <w:t xml:space="preserve">used but is not defined for this Order, and </w:t>
      </w:r>
      <w:r w:rsidR="008C226A" w:rsidRPr="00644233">
        <w:t xml:space="preserve">is </w:t>
      </w:r>
      <w:r w:rsidR="00073E1C" w:rsidRPr="00644233">
        <w:t>defined in SOLAS, has the</w:t>
      </w:r>
      <w:r w:rsidR="00223BC0" w:rsidRPr="00644233">
        <w:t xml:space="preserve"> meaning given by SOLAS;</w:t>
      </w:r>
      <w:r w:rsidR="00073E1C" w:rsidRPr="00644233">
        <w:t xml:space="preserve"> and</w:t>
      </w:r>
    </w:p>
    <w:p w:rsidR="00073E1C" w:rsidRPr="00644233" w:rsidRDefault="00073E1C" w:rsidP="00073E1C">
      <w:pPr>
        <w:pStyle w:val="LDP1a"/>
      </w:pPr>
      <w:r w:rsidRPr="00644233">
        <w:t>(b)</w:t>
      </w:r>
      <w:r w:rsidRPr="00644233">
        <w:tab/>
      </w:r>
      <w:proofErr w:type="gramStart"/>
      <w:r w:rsidRPr="00644233">
        <w:t>for</w:t>
      </w:r>
      <w:proofErr w:type="gramEnd"/>
      <w:r w:rsidRPr="00644233">
        <w:t xml:space="preserve"> a regulated Australian </w:t>
      </w:r>
      <w:r w:rsidR="001007C1" w:rsidRPr="00644233">
        <w:t>vessel — a reference</w:t>
      </w:r>
      <w:r w:rsidRPr="00644233">
        <w:t xml:space="preserve"> to </w:t>
      </w:r>
      <w:r w:rsidRPr="00644233">
        <w:rPr>
          <w:b/>
          <w:i/>
        </w:rPr>
        <w:t>the Administration</w:t>
      </w:r>
      <w:r w:rsidRPr="00644233">
        <w:t xml:space="preserve"> </w:t>
      </w:r>
      <w:r w:rsidR="001007C1" w:rsidRPr="00644233">
        <w:t xml:space="preserve">in a code mentioned in this Order </w:t>
      </w:r>
      <w:r w:rsidRPr="00644233">
        <w:t>is taken to mean AMSA.</w:t>
      </w:r>
    </w:p>
    <w:p w:rsidR="00705E92" w:rsidRPr="00644233" w:rsidRDefault="00772FB4" w:rsidP="00705E92">
      <w:pPr>
        <w:pStyle w:val="LDClauseHeading"/>
      </w:pPr>
      <w:bookmarkStart w:id="23" w:name="_Toc468089986"/>
      <w:r>
        <w:rPr>
          <w:rStyle w:val="CharSectNo"/>
          <w:noProof/>
        </w:rPr>
        <w:t>6</w:t>
      </w:r>
      <w:r w:rsidR="00073E1C" w:rsidRPr="00644233">
        <w:tab/>
        <w:t>Application</w:t>
      </w:r>
      <w:bookmarkEnd w:id="23"/>
    </w:p>
    <w:p w:rsidR="00C03D91" w:rsidRPr="00644233" w:rsidRDefault="00705E92" w:rsidP="00C03D91">
      <w:pPr>
        <w:pStyle w:val="LDClause"/>
        <w:rPr>
          <w:sz w:val="23"/>
          <w:szCs w:val="23"/>
        </w:rPr>
      </w:pPr>
      <w:r w:rsidRPr="00644233">
        <w:tab/>
      </w:r>
      <w:r w:rsidRPr="00644233">
        <w:tab/>
      </w:r>
      <w:r w:rsidR="00C03D91" w:rsidRPr="00644233">
        <w:rPr>
          <w:sz w:val="23"/>
          <w:szCs w:val="23"/>
        </w:rPr>
        <w:t>This Order applies to:</w:t>
      </w:r>
    </w:p>
    <w:p w:rsidR="00C03D91" w:rsidRPr="00644233" w:rsidRDefault="00C03D91" w:rsidP="00C03D91">
      <w:pPr>
        <w:pStyle w:val="LDP1a"/>
      </w:pPr>
      <w:r w:rsidRPr="00644233">
        <w:t>(a)</w:t>
      </w:r>
      <w:r w:rsidRPr="00644233">
        <w:tab/>
      </w:r>
      <w:proofErr w:type="gramStart"/>
      <w:r w:rsidR="00AA2686" w:rsidRPr="00644233">
        <w:t>other</w:t>
      </w:r>
      <w:proofErr w:type="gramEnd"/>
      <w:r w:rsidR="00AA2686" w:rsidRPr="00644233">
        <w:t xml:space="preserve"> than Division 3 — </w:t>
      </w:r>
      <w:r w:rsidRPr="00644233">
        <w:t>a regulated Australian vessel; and</w:t>
      </w:r>
    </w:p>
    <w:p w:rsidR="00705E92" w:rsidRPr="00644233" w:rsidRDefault="00C03D91" w:rsidP="00C03D91">
      <w:pPr>
        <w:pStyle w:val="LDP1a"/>
      </w:pPr>
      <w:r w:rsidRPr="00644233">
        <w:t>(b)</w:t>
      </w:r>
      <w:r w:rsidRPr="00644233">
        <w:tab/>
      </w:r>
      <w:proofErr w:type="gramStart"/>
      <w:r w:rsidR="00820B37" w:rsidRPr="00644233">
        <w:t>other</w:t>
      </w:r>
      <w:proofErr w:type="gramEnd"/>
      <w:r w:rsidR="00820B37" w:rsidRPr="00644233">
        <w:t xml:space="preserve"> than Division 2 — </w:t>
      </w:r>
      <w:r w:rsidRPr="00644233">
        <w:t>a foreign vessel.</w:t>
      </w:r>
    </w:p>
    <w:p w:rsidR="009D2499" w:rsidRPr="00644233" w:rsidRDefault="00772FB4" w:rsidP="009D2499">
      <w:pPr>
        <w:pStyle w:val="LDClauseHeading"/>
      </w:pPr>
      <w:bookmarkStart w:id="24" w:name="_Toc468089987"/>
      <w:r>
        <w:rPr>
          <w:rStyle w:val="CharSectNo"/>
          <w:noProof/>
        </w:rPr>
        <w:t>7</w:t>
      </w:r>
      <w:r w:rsidR="009D2499" w:rsidRPr="00644233">
        <w:tab/>
      </w:r>
      <w:r w:rsidR="00E30432" w:rsidRPr="00644233">
        <w:t>Exemption</w:t>
      </w:r>
      <w:bookmarkEnd w:id="24"/>
    </w:p>
    <w:p w:rsidR="003728EF" w:rsidRPr="00644233" w:rsidRDefault="003728EF" w:rsidP="003728EF">
      <w:pPr>
        <w:pStyle w:val="LDClause"/>
        <w:rPr>
          <w:lang w:val="en-US"/>
        </w:rPr>
      </w:pPr>
      <w:r w:rsidRPr="00644233">
        <w:rPr>
          <w:color w:val="000000"/>
          <w:sz w:val="23"/>
          <w:szCs w:val="23"/>
          <w:lang w:eastAsia="en-AU"/>
        </w:rPr>
        <w:tab/>
        <w:t>(1)</w:t>
      </w:r>
      <w:r w:rsidRPr="00644233">
        <w:rPr>
          <w:color w:val="000000"/>
          <w:sz w:val="23"/>
          <w:szCs w:val="23"/>
          <w:lang w:eastAsia="en-AU"/>
        </w:rPr>
        <w:tab/>
      </w:r>
      <w:r w:rsidR="0050596C" w:rsidRPr="00644233">
        <w:rPr>
          <w:color w:val="000000"/>
          <w:sz w:val="23"/>
          <w:szCs w:val="23"/>
          <w:lang w:eastAsia="en-AU"/>
        </w:rPr>
        <w:t xml:space="preserve">An owner of a regulated Australian vessel </w:t>
      </w:r>
      <w:r w:rsidR="00E30432" w:rsidRPr="00644233">
        <w:rPr>
          <w:color w:val="000000"/>
          <w:sz w:val="23"/>
          <w:szCs w:val="23"/>
          <w:lang w:eastAsia="en-AU"/>
        </w:rPr>
        <w:t xml:space="preserve">may apply, in accordance with the application process mentioned in </w:t>
      </w:r>
      <w:r w:rsidR="00E30432" w:rsidRPr="00644233">
        <w:rPr>
          <w:i/>
          <w:iCs/>
          <w:color w:val="000000"/>
          <w:sz w:val="23"/>
          <w:szCs w:val="23"/>
          <w:lang w:eastAsia="en-AU"/>
        </w:rPr>
        <w:t>Mari</w:t>
      </w:r>
      <w:r w:rsidR="00D747B8" w:rsidRPr="00644233">
        <w:rPr>
          <w:i/>
          <w:iCs/>
          <w:color w:val="000000"/>
          <w:sz w:val="23"/>
          <w:szCs w:val="23"/>
          <w:lang w:eastAsia="en-AU"/>
        </w:rPr>
        <w:t>ne Order 1 (Administration) 2013</w:t>
      </w:r>
      <w:r w:rsidR="00C9750A" w:rsidRPr="00644233">
        <w:rPr>
          <w:color w:val="000000"/>
          <w:sz w:val="23"/>
          <w:szCs w:val="23"/>
          <w:lang w:eastAsia="en-AU"/>
        </w:rPr>
        <w:t>, for an exemption</w:t>
      </w:r>
      <w:r w:rsidR="00E30432" w:rsidRPr="00644233">
        <w:rPr>
          <w:color w:val="000000"/>
          <w:sz w:val="23"/>
          <w:szCs w:val="23"/>
          <w:lang w:eastAsia="en-AU"/>
        </w:rPr>
        <w:t xml:space="preserve"> from a requirement of this Order.</w:t>
      </w:r>
    </w:p>
    <w:p w:rsidR="003728EF" w:rsidRPr="00644233" w:rsidRDefault="003728EF" w:rsidP="003728EF">
      <w:pPr>
        <w:pStyle w:val="LDClause"/>
        <w:rPr>
          <w:lang w:val="en-US"/>
        </w:rPr>
      </w:pPr>
      <w:r w:rsidRPr="00644233">
        <w:rPr>
          <w:color w:val="000000"/>
          <w:sz w:val="23"/>
          <w:szCs w:val="23"/>
          <w:lang w:eastAsia="en-AU"/>
        </w:rPr>
        <w:tab/>
        <w:t>(2)</w:t>
      </w:r>
      <w:r w:rsidRPr="00644233">
        <w:rPr>
          <w:color w:val="000000"/>
          <w:sz w:val="23"/>
          <w:szCs w:val="23"/>
          <w:lang w:eastAsia="en-AU"/>
        </w:rPr>
        <w:tab/>
      </w:r>
      <w:r w:rsidR="00E30432" w:rsidRPr="00644233">
        <w:rPr>
          <w:color w:val="000000"/>
          <w:sz w:val="23"/>
          <w:szCs w:val="23"/>
          <w:lang w:eastAsia="en-AU"/>
        </w:rPr>
        <w:t>AMSA may give an exemption only if satisfied that:</w:t>
      </w:r>
    </w:p>
    <w:p w:rsidR="00E30432" w:rsidRPr="00644233" w:rsidRDefault="00E30432" w:rsidP="003728EF">
      <w:pPr>
        <w:pStyle w:val="LDP1a"/>
        <w:rPr>
          <w:lang w:eastAsia="en-AU"/>
        </w:rPr>
      </w:pPr>
      <w:r w:rsidRPr="00644233">
        <w:rPr>
          <w:lang w:eastAsia="en-AU"/>
        </w:rPr>
        <w:t>(a)</w:t>
      </w:r>
      <w:r w:rsidRPr="00644233">
        <w:rPr>
          <w:lang w:eastAsia="en-AU"/>
        </w:rPr>
        <w:tab/>
      </w:r>
      <w:proofErr w:type="gramStart"/>
      <w:r w:rsidRPr="00644233">
        <w:rPr>
          <w:lang w:eastAsia="en-AU"/>
        </w:rPr>
        <w:t>compliance</w:t>
      </w:r>
      <w:proofErr w:type="gramEnd"/>
      <w:r w:rsidRPr="00644233">
        <w:rPr>
          <w:lang w:eastAsia="en-AU"/>
        </w:rPr>
        <w:t xml:space="preserve"> with the requirement would be unnecessary or unreasonable having regard to the vessel, its equipment and its intended voyage</w:t>
      </w:r>
      <w:r w:rsidR="0050596C" w:rsidRPr="00644233">
        <w:rPr>
          <w:lang w:eastAsia="en-AU"/>
        </w:rPr>
        <w:t>; and</w:t>
      </w:r>
    </w:p>
    <w:p w:rsidR="00E30432" w:rsidRPr="00644233" w:rsidRDefault="00E30432" w:rsidP="00E30432">
      <w:pPr>
        <w:pStyle w:val="LDP1a"/>
        <w:rPr>
          <w:lang w:eastAsia="en-AU"/>
        </w:rPr>
      </w:pPr>
      <w:r w:rsidRPr="00644233">
        <w:rPr>
          <w:lang w:eastAsia="en-AU"/>
        </w:rPr>
        <w:t>(b)</w:t>
      </w:r>
      <w:r w:rsidRPr="00644233">
        <w:rPr>
          <w:lang w:eastAsia="en-AU"/>
        </w:rPr>
        <w:tab/>
      </w:r>
      <w:proofErr w:type="gramStart"/>
      <w:r w:rsidRPr="00644233">
        <w:rPr>
          <w:lang w:eastAsia="en-AU"/>
        </w:rPr>
        <w:t>giving</w:t>
      </w:r>
      <w:proofErr w:type="gramEnd"/>
      <w:r w:rsidRPr="00644233">
        <w:rPr>
          <w:lang w:eastAsia="en-AU"/>
        </w:rPr>
        <w:t xml:space="preserve"> the exemption wo</w:t>
      </w:r>
      <w:r w:rsidR="00A71542" w:rsidRPr="00644233">
        <w:rPr>
          <w:lang w:eastAsia="en-AU"/>
        </w:rPr>
        <w:t>uld not contravene SOLAS</w:t>
      </w:r>
      <w:r w:rsidRPr="00644233">
        <w:rPr>
          <w:lang w:eastAsia="en-AU"/>
        </w:rPr>
        <w:t xml:space="preserve"> or a </w:t>
      </w:r>
      <w:r w:rsidR="00795C08" w:rsidRPr="00644233">
        <w:rPr>
          <w:lang w:eastAsia="en-AU"/>
        </w:rPr>
        <w:t>c</w:t>
      </w:r>
      <w:r w:rsidRPr="00644233">
        <w:rPr>
          <w:lang w:eastAsia="en-AU"/>
        </w:rPr>
        <w:t>ode mentioned in this Order.</w:t>
      </w:r>
    </w:p>
    <w:p w:rsidR="009D2499" w:rsidRPr="00644233" w:rsidRDefault="00E30432" w:rsidP="00E30432">
      <w:pPr>
        <w:pStyle w:val="LDNote"/>
        <w:rPr>
          <w:lang w:eastAsia="en-AU"/>
        </w:rPr>
      </w:pPr>
      <w:r w:rsidRPr="00644233">
        <w:rPr>
          <w:i/>
          <w:iCs/>
          <w:lang w:eastAsia="en-AU"/>
        </w:rPr>
        <w:t>Note   </w:t>
      </w:r>
      <w:r w:rsidR="009D2499" w:rsidRPr="00644233">
        <w:rPr>
          <w:i/>
          <w:iCs/>
          <w:lang w:eastAsia="en-AU"/>
        </w:rPr>
        <w:t>Mari</w:t>
      </w:r>
      <w:r w:rsidR="0050596C" w:rsidRPr="00644233">
        <w:rPr>
          <w:i/>
          <w:iCs/>
          <w:lang w:eastAsia="en-AU"/>
        </w:rPr>
        <w:t>ne Order 1 (Administration) 2013</w:t>
      </w:r>
      <w:r w:rsidR="009D2499" w:rsidRPr="00644233">
        <w:rPr>
          <w:i/>
          <w:iCs/>
          <w:lang w:eastAsia="en-AU"/>
        </w:rPr>
        <w:t xml:space="preserve"> </w:t>
      </w:r>
      <w:r w:rsidR="009D2499" w:rsidRPr="00644233">
        <w:rPr>
          <w:lang w:eastAsia="en-AU"/>
        </w:rPr>
        <w:t>deals with the following matters ab</w:t>
      </w:r>
      <w:r w:rsidR="0050596C" w:rsidRPr="00644233">
        <w:rPr>
          <w:lang w:eastAsia="en-AU"/>
        </w:rPr>
        <w:t>out exemptions and equivalents:</w:t>
      </w:r>
    </w:p>
    <w:p w:rsidR="009D2499" w:rsidRPr="00644233" w:rsidRDefault="009D2499" w:rsidP="0050596C">
      <w:pPr>
        <w:pStyle w:val="LDNotebullet"/>
        <w:rPr>
          <w:lang w:eastAsia="en-AU"/>
        </w:rPr>
      </w:pPr>
      <w:r w:rsidRPr="00644233">
        <w:rPr>
          <w:lang w:eastAsia="en-AU"/>
        </w:rPr>
        <w:t>making an application</w:t>
      </w:r>
    </w:p>
    <w:p w:rsidR="009D2499" w:rsidRPr="00644233" w:rsidRDefault="009D2499" w:rsidP="0050596C">
      <w:pPr>
        <w:pStyle w:val="LDNotebullet"/>
        <w:rPr>
          <w:lang w:eastAsia="en-AU"/>
        </w:rPr>
      </w:pPr>
      <w:r w:rsidRPr="00644233">
        <w:rPr>
          <w:lang w:eastAsia="en-AU"/>
        </w:rPr>
        <w:t xml:space="preserve">seeking further information about an application </w:t>
      </w:r>
    </w:p>
    <w:p w:rsidR="009D2499" w:rsidRPr="00644233" w:rsidRDefault="009D2499" w:rsidP="0050596C">
      <w:pPr>
        <w:pStyle w:val="LDNotebullet"/>
        <w:rPr>
          <w:lang w:eastAsia="en-AU"/>
        </w:rPr>
      </w:pPr>
      <w:r w:rsidRPr="00644233">
        <w:rPr>
          <w:lang w:eastAsia="en-AU"/>
        </w:rPr>
        <w:t xml:space="preserve">the time allowed for consideration of an application </w:t>
      </w:r>
    </w:p>
    <w:p w:rsidR="009D2499" w:rsidRPr="00644233" w:rsidRDefault="009D2499" w:rsidP="0050596C">
      <w:pPr>
        <w:pStyle w:val="LDNotebullet"/>
        <w:rPr>
          <w:lang w:eastAsia="en-AU"/>
        </w:rPr>
      </w:pPr>
      <w:r w:rsidRPr="00644233">
        <w:rPr>
          <w:lang w:eastAsia="en-AU"/>
        </w:rPr>
        <w:t xml:space="preserve">imposing conditions on approval of an application </w:t>
      </w:r>
    </w:p>
    <w:p w:rsidR="009D2499" w:rsidRPr="00644233" w:rsidRDefault="009D2499" w:rsidP="0050596C">
      <w:pPr>
        <w:pStyle w:val="LDNotebullet"/>
        <w:rPr>
          <w:lang w:eastAsia="en-AU"/>
        </w:rPr>
      </w:pPr>
      <w:r w:rsidRPr="00644233">
        <w:rPr>
          <w:lang w:eastAsia="en-AU"/>
        </w:rPr>
        <w:t xml:space="preserve">notification of a decision on an application </w:t>
      </w:r>
    </w:p>
    <w:p w:rsidR="009D2499" w:rsidRPr="00644233" w:rsidRDefault="0050596C" w:rsidP="0050596C">
      <w:pPr>
        <w:pStyle w:val="LDNotebullet"/>
        <w:rPr>
          <w:lang w:eastAsia="en-AU"/>
        </w:rPr>
      </w:pPr>
      <w:proofErr w:type="gramStart"/>
      <w:r w:rsidRPr="00644233">
        <w:rPr>
          <w:lang w:eastAsia="en-AU"/>
        </w:rPr>
        <w:t>review</w:t>
      </w:r>
      <w:proofErr w:type="gramEnd"/>
      <w:r w:rsidRPr="00644233">
        <w:rPr>
          <w:lang w:eastAsia="en-AU"/>
        </w:rPr>
        <w:t xml:space="preserve"> of decisions.</w:t>
      </w:r>
    </w:p>
    <w:p w:rsidR="003728EF" w:rsidRPr="00644233" w:rsidRDefault="003728EF" w:rsidP="003728EF">
      <w:pPr>
        <w:pStyle w:val="LDClause"/>
        <w:rPr>
          <w:lang w:eastAsia="en-AU"/>
        </w:rPr>
      </w:pPr>
      <w:r w:rsidRPr="00644233">
        <w:rPr>
          <w:lang w:eastAsia="en-AU"/>
        </w:rPr>
        <w:tab/>
        <w:t>(3)</w:t>
      </w:r>
      <w:r w:rsidRPr="00644233">
        <w:rPr>
          <w:lang w:eastAsia="en-AU"/>
        </w:rPr>
        <w:tab/>
        <w:t>An exempt</w:t>
      </w:r>
      <w:r w:rsidR="00357906" w:rsidRPr="00644233">
        <w:rPr>
          <w:lang w:eastAsia="en-AU"/>
        </w:rPr>
        <w:t>ion is subject to any condition</w:t>
      </w:r>
      <w:r w:rsidRPr="00644233">
        <w:rPr>
          <w:lang w:eastAsia="en-AU"/>
        </w:rPr>
        <w:t xml:space="preserve"> AMSA imposes to ensure the safety of the vessel.</w:t>
      </w:r>
    </w:p>
    <w:p w:rsidR="003728EF" w:rsidRPr="00644233" w:rsidRDefault="003728EF" w:rsidP="003728EF">
      <w:pPr>
        <w:pStyle w:val="LDClause"/>
        <w:rPr>
          <w:lang w:eastAsia="en-AU"/>
        </w:rPr>
      </w:pPr>
      <w:r w:rsidRPr="00644233">
        <w:rPr>
          <w:lang w:eastAsia="en-AU"/>
        </w:rPr>
        <w:tab/>
        <w:t>(4)</w:t>
      </w:r>
      <w:r w:rsidRPr="00644233">
        <w:rPr>
          <w:lang w:eastAsia="en-AU"/>
        </w:rPr>
        <w:tab/>
        <w:t>The owner of a vessel</w:t>
      </w:r>
      <w:r w:rsidR="00357906" w:rsidRPr="00644233">
        <w:rPr>
          <w:lang w:eastAsia="en-AU"/>
        </w:rPr>
        <w:t xml:space="preserve"> must comply with any condition</w:t>
      </w:r>
      <w:r w:rsidRPr="00644233">
        <w:rPr>
          <w:lang w:eastAsia="en-AU"/>
        </w:rPr>
        <w:t xml:space="preserve"> mentioned in subsection</w:t>
      </w:r>
      <w:r w:rsidR="009464EA" w:rsidRPr="00644233">
        <w:rPr>
          <w:lang w:eastAsia="en-AU"/>
        </w:rPr>
        <w:t> </w:t>
      </w:r>
      <w:r w:rsidRPr="00644233">
        <w:rPr>
          <w:lang w:eastAsia="en-AU"/>
        </w:rPr>
        <w:t>(3).</w:t>
      </w:r>
    </w:p>
    <w:p w:rsidR="009D2499" w:rsidRPr="00644233" w:rsidRDefault="00772FB4" w:rsidP="00FE1C01">
      <w:pPr>
        <w:pStyle w:val="LDClauseHeading"/>
      </w:pPr>
      <w:bookmarkStart w:id="25" w:name="_Toc468089988"/>
      <w:r>
        <w:rPr>
          <w:rStyle w:val="CharSectNo"/>
          <w:noProof/>
        </w:rPr>
        <w:t>8</w:t>
      </w:r>
      <w:r w:rsidR="00FE1C01" w:rsidRPr="00644233">
        <w:tab/>
      </w:r>
      <w:r w:rsidR="00FE1C01" w:rsidRPr="00644233">
        <w:rPr>
          <w:rFonts w:cs="Arial"/>
          <w:bCs/>
          <w:color w:val="000000"/>
          <w:sz w:val="23"/>
          <w:szCs w:val="23"/>
          <w:lang w:eastAsia="en-AU"/>
        </w:rPr>
        <w:t>Equivalents</w:t>
      </w:r>
      <w:bookmarkEnd w:id="25"/>
    </w:p>
    <w:p w:rsidR="009D2499" w:rsidRPr="00644233" w:rsidRDefault="00FE1C01" w:rsidP="00FE1C01">
      <w:pPr>
        <w:pStyle w:val="LDClause"/>
        <w:rPr>
          <w:lang w:eastAsia="en-AU"/>
        </w:rPr>
      </w:pPr>
      <w:r w:rsidRPr="00644233">
        <w:rPr>
          <w:lang w:eastAsia="en-AU"/>
        </w:rPr>
        <w:tab/>
        <w:t>(1)</w:t>
      </w:r>
      <w:r w:rsidRPr="00644233">
        <w:rPr>
          <w:lang w:eastAsia="en-AU"/>
        </w:rPr>
        <w:tab/>
      </w:r>
      <w:r w:rsidR="00E116E4" w:rsidRPr="00644233">
        <w:rPr>
          <w:lang w:eastAsia="en-AU"/>
        </w:rPr>
        <w:t>A</w:t>
      </w:r>
      <w:r w:rsidR="00662016" w:rsidRPr="00644233">
        <w:rPr>
          <w:lang w:eastAsia="en-AU"/>
        </w:rPr>
        <w:t>n owner of a regulated Australian vessel</w:t>
      </w:r>
      <w:r w:rsidR="00E116E4" w:rsidRPr="00644233">
        <w:rPr>
          <w:lang w:eastAsia="en-AU"/>
        </w:rPr>
        <w:t xml:space="preserve"> </w:t>
      </w:r>
      <w:r w:rsidR="009D2499" w:rsidRPr="00644233">
        <w:rPr>
          <w:lang w:eastAsia="en-AU"/>
        </w:rPr>
        <w:t xml:space="preserve">may apply, in accordance with the application process set out in </w:t>
      </w:r>
      <w:r w:rsidR="009D2499" w:rsidRPr="00644233">
        <w:rPr>
          <w:i/>
          <w:lang w:eastAsia="en-AU"/>
        </w:rPr>
        <w:t>Mari</w:t>
      </w:r>
      <w:r w:rsidRPr="00644233">
        <w:rPr>
          <w:i/>
          <w:lang w:eastAsia="en-AU"/>
        </w:rPr>
        <w:t>ne Order 1 (Administration) 2013</w:t>
      </w:r>
      <w:r w:rsidR="009D2499" w:rsidRPr="00644233">
        <w:rPr>
          <w:lang w:eastAsia="en-AU"/>
        </w:rPr>
        <w:t>, for</w:t>
      </w:r>
      <w:r w:rsidRPr="00644233">
        <w:rPr>
          <w:lang w:eastAsia="en-AU"/>
        </w:rPr>
        <w:t xml:space="preserve"> approval to use an equivalent.</w:t>
      </w:r>
    </w:p>
    <w:p w:rsidR="009D2499" w:rsidRPr="00644233" w:rsidRDefault="00FE1C01" w:rsidP="004547E6">
      <w:pPr>
        <w:pStyle w:val="LDClause"/>
        <w:rPr>
          <w:color w:val="000000"/>
          <w:sz w:val="23"/>
          <w:szCs w:val="23"/>
          <w:lang w:eastAsia="en-AU"/>
        </w:rPr>
      </w:pPr>
      <w:r w:rsidRPr="00644233">
        <w:rPr>
          <w:lang w:eastAsia="en-AU"/>
        </w:rPr>
        <w:tab/>
        <w:t>(2)</w:t>
      </w:r>
      <w:r w:rsidRPr="00644233">
        <w:rPr>
          <w:lang w:eastAsia="en-AU"/>
        </w:rPr>
        <w:tab/>
        <w:t>AMSA</w:t>
      </w:r>
      <w:r w:rsidR="009D2499" w:rsidRPr="00644233">
        <w:rPr>
          <w:color w:val="000000"/>
          <w:sz w:val="23"/>
          <w:szCs w:val="23"/>
          <w:lang w:eastAsia="en-AU"/>
        </w:rPr>
        <w:t xml:space="preserve"> may approve use of an equivalent only if</w:t>
      </w:r>
      <w:r w:rsidRPr="00644233">
        <w:rPr>
          <w:color w:val="000000"/>
          <w:sz w:val="23"/>
          <w:szCs w:val="23"/>
          <w:lang w:eastAsia="en-AU"/>
        </w:rPr>
        <w:t xml:space="preserve"> satisfied that</w:t>
      </w:r>
      <w:r w:rsidRPr="00644233">
        <w:rPr>
          <w:lang w:eastAsia="en-AU"/>
        </w:rPr>
        <w:t xml:space="preserve"> use of the equivalent</w:t>
      </w:r>
      <w:r w:rsidRPr="00644233">
        <w:rPr>
          <w:color w:val="000000"/>
          <w:sz w:val="23"/>
          <w:szCs w:val="23"/>
          <w:lang w:eastAsia="en-AU"/>
        </w:rPr>
        <w:t>:</w:t>
      </w:r>
    </w:p>
    <w:p w:rsidR="009D2499" w:rsidRPr="00644233" w:rsidRDefault="00FE1C01" w:rsidP="004547E6">
      <w:pPr>
        <w:pStyle w:val="LDP1a"/>
        <w:rPr>
          <w:lang w:eastAsia="en-AU"/>
        </w:rPr>
      </w:pPr>
      <w:r w:rsidRPr="00644233">
        <w:rPr>
          <w:lang w:eastAsia="en-AU"/>
        </w:rPr>
        <w:t>(a)</w:t>
      </w:r>
      <w:r w:rsidRPr="00644233">
        <w:rPr>
          <w:lang w:eastAsia="en-AU"/>
        </w:rPr>
        <w:tab/>
      </w:r>
      <w:proofErr w:type="gramStart"/>
      <w:r w:rsidRPr="00644233">
        <w:rPr>
          <w:lang w:eastAsia="en-AU"/>
        </w:rPr>
        <w:t>would</w:t>
      </w:r>
      <w:proofErr w:type="gramEnd"/>
      <w:r w:rsidRPr="00644233">
        <w:rPr>
          <w:lang w:eastAsia="en-AU"/>
        </w:rPr>
        <w:t xml:space="preserve"> </w:t>
      </w:r>
      <w:r w:rsidR="009D2499" w:rsidRPr="00644233">
        <w:rPr>
          <w:lang w:eastAsia="en-AU"/>
        </w:rPr>
        <w:t>be at least as effective as compliance with the requirement to which the eq</w:t>
      </w:r>
      <w:r w:rsidRPr="00644233">
        <w:rPr>
          <w:lang w:eastAsia="en-AU"/>
        </w:rPr>
        <w:t>uivalent is an alternative; and</w:t>
      </w:r>
    </w:p>
    <w:p w:rsidR="009D2499" w:rsidRPr="00644233" w:rsidRDefault="00FE1C01" w:rsidP="00FE1C01">
      <w:pPr>
        <w:pStyle w:val="LDP1a"/>
        <w:rPr>
          <w:lang w:eastAsia="en-AU"/>
        </w:rPr>
      </w:pPr>
      <w:r w:rsidRPr="00644233">
        <w:rPr>
          <w:lang w:eastAsia="en-AU"/>
        </w:rPr>
        <w:lastRenderedPageBreak/>
        <w:t>(b)</w:t>
      </w:r>
      <w:r w:rsidRPr="00644233">
        <w:rPr>
          <w:lang w:eastAsia="en-AU"/>
        </w:rPr>
        <w:tab/>
      </w:r>
      <w:proofErr w:type="gramStart"/>
      <w:r w:rsidRPr="00644233">
        <w:rPr>
          <w:lang w:eastAsia="en-AU"/>
        </w:rPr>
        <w:t>would</w:t>
      </w:r>
      <w:proofErr w:type="gramEnd"/>
      <w:r w:rsidRPr="00644233">
        <w:rPr>
          <w:lang w:eastAsia="en-AU"/>
        </w:rPr>
        <w:t xml:space="preserve"> </w:t>
      </w:r>
      <w:r w:rsidR="009D2499" w:rsidRPr="00644233">
        <w:rPr>
          <w:lang w:eastAsia="en-AU"/>
        </w:rPr>
        <w:t xml:space="preserve">not contravene SOLAS or </w:t>
      </w:r>
      <w:r w:rsidRPr="00644233">
        <w:rPr>
          <w:lang w:eastAsia="en-AU"/>
        </w:rPr>
        <w:t xml:space="preserve">a </w:t>
      </w:r>
      <w:r w:rsidR="001E5CDA" w:rsidRPr="00644233">
        <w:rPr>
          <w:lang w:eastAsia="en-AU"/>
        </w:rPr>
        <w:t>c</w:t>
      </w:r>
      <w:r w:rsidRPr="00644233">
        <w:rPr>
          <w:lang w:eastAsia="en-AU"/>
        </w:rPr>
        <w:t>ode mentioned in this Order.</w:t>
      </w:r>
    </w:p>
    <w:p w:rsidR="00742121" w:rsidRPr="00644233" w:rsidRDefault="00772FB4" w:rsidP="00742121">
      <w:pPr>
        <w:pStyle w:val="LDClauseHeading"/>
        <w:rPr>
          <w:rFonts w:cs="Arial"/>
          <w:bCs/>
          <w:color w:val="000000"/>
          <w:sz w:val="23"/>
          <w:szCs w:val="23"/>
          <w:lang w:eastAsia="en-AU"/>
        </w:rPr>
      </w:pPr>
      <w:bookmarkStart w:id="26" w:name="_Toc468089989"/>
      <w:r>
        <w:rPr>
          <w:rStyle w:val="CharSectNo"/>
          <w:noProof/>
        </w:rPr>
        <w:t>9</w:t>
      </w:r>
      <w:r w:rsidR="00742121" w:rsidRPr="00644233">
        <w:tab/>
      </w:r>
      <w:r w:rsidR="00742121" w:rsidRPr="00644233">
        <w:rPr>
          <w:rFonts w:cs="Arial"/>
          <w:bCs/>
          <w:color w:val="000000"/>
          <w:sz w:val="23"/>
          <w:szCs w:val="23"/>
          <w:lang w:eastAsia="en-AU"/>
        </w:rPr>
        <w:t>Approvals</w:t>
      </w:r>
      <w:bookmarkEnd w:id="26"/>
    </w:p>
    <w:p w:rsidR="00B60D85" w:rsidRPr="00644233" w:rsidRDefault="002104D6" w:rsidP="00742121">
      <w:pPr>
        <w:pStyle w:val="LDClause"/>
        <w:rPr>
          <w:lang w:eastAsia="en-AU"/>
        </w:rPr>
      </w:pPr>
      <w:r w:rsidRPr="00644233">
        <w:rPr>
          <w:lang w:eastAsia="en-AU"/>
        </w:rPr>
        <w:tab/>
      </w:r>
      <w:r w:rsidR="00644233">
        <w:rPr>
          <w:lang w:eastAsia="en-AU"/>
        </w:rPr>
        <w:t>(1)</w:t>
      </w:r>
      <w:r w:rsidR="00644233">
        <w:rPr>
          <w:lang w:eastAsia="en-AU"/>
        </w:rPr>
        <w:tab/>
        <w:t xml:space="preserve">An owner of a regulated Australian vessel </w:t>
      </w:r>
      <w:r w:rsidR="00B60D85" w:rsidRPr="00644233">
        <w:rPr>
          <w:lang w:eastAsia="en-AU"/>
        </w:rPr>
        <w:t xml:space="preserve">may apply to AMSA, in accordance with the application process set out in </w:t>
      </w:r>
      <w:r w:rsidR="00B60D85" w:rsidRPr="00644233">
        <w:rPr>
          <w:i/>
          <w:lang w:eastAsia="en-AU"/>
        </w:rPr>
        <w:t>Marine Order 1 (Administration) 2013</w:t>
      </w:r>
      <w:r w:rsidR="00B60D85" w:rsidRPr="00644233">
        <w:rPr>
          <w:lang w:eastAsia="en-AU"/>
        </w:rPr>
        <w:t xml:space="preserve">, for </w:t>
      </w:r>
      <w:r w:rsidR="00644233">
        <w:rPr>
          <w:lang w:eastAsia="en-AU"/>
        </w:rPr>
        <w:t xml:space="preserve">an </w:t>
      </w:r>
      <w:r w:rsidR="00B60D85" w:rsidRPr="00644233">
        <w:rPr>
          <w:lang w:eastAsia="en-AU"/>
        </w:rPr>
        <w:t xml:space="preserve">approval </w:t>
      </w:r>
      <w:r w:rsidR="00437356" w:rsidRPr="00A855E7">
        <w:rPr>
          <w:lang w:eastAsia="en-AU"/>
        </w:rPr>
        <w:t xml:space="preserve">to carry </w:t>
      </w:r>
      <w:r w:rsidR="00144134" w:rsidRPr="00A855E7">
        <w:rPr>
          <w:lang w:eastAsia="en-AU"/>
        </w:rPr>
        <w:t xml:space="preserve">in polar waters </w:t>
      </w:r>
      <w:r w:rsidR="00B60D85" w:rsidRPr="00A855E7">
        <w:rPr>
          <w:lang w:eastAsia="en-AU"/>
        </w:rPr>
        <w:t>noxious</w:t>
      </w:r>
      <w:r w:rsidR="00B60D85" w:rsidRPr="00644233">
        <w:rPr>
          <w:lang w:eastAsia="en-AU"/>
        </w:rPr>
        <w:t xml:space="preserve"> </w:t>
      </w:r>
      <w:r w:rsidR="00644233">
        <w:rPr>
          <w:lang w:eastAsia="en-AU"/>
        </w:rPr>
        <w:t>liquid substance</w:t>
      </w:r>
      <w:r w:rsidR="00437356">
        <w:rPr>
          <w:lang w:eastAsia="en-AU"/>
        </w:rPr>
        <w:t>s</w:t>
      </w:r>
      <w:r w:rsidR="00B60D85" w:rsidRPr="00644233">
        <w:rPr>
          <w:lang w:eastAsia="en-AU"/>
        </w:rPr>
        <w:t xml:space="preserve"> in bulk</w:t>
      </w:r>
      <w:r w:rsidR="00644233">
        <w:rPr>
          <w:lang w:eastAsia="en-AU"/>
        </w:rPr>
        <w:t xml:space="preserve"> that </w:t>
      </w:r>
      <w:r w:rsidR="00437356">
        <w:rPr>
          <w:lang w:eastAsia="en-AU"/>
        </w:rPr>
        <w:t xml:space="preserve">are </w:t>
      </w:r>
      <w:r w:rsidR="00B60D85" w:rsidRPr="00644233">
        <w:rPr>
          <w:lang w:eastAsia="en-AU"/>
        </w:rPr>
        <w:t xml:space="preserve">mentioned in </w:t>
      </w:r>
      <w:r w:rsidR="00A855E7">
        <w:rPr>
          <w:lang w:eastAsia="en-AU"/>
        </w:rPr>
        <w:t>paragraph</w:t>
      </w:r>
      <w:r w:rsidR="00B60D85" w:rsidRPr="00644233">
        <w:rPr>
          <w:lang w:eastAsia="en-AU"/>
        </w:rPr>
        <w:t xml:space="preserve"> 2.1.3 of Part II-A of the Polar Code.</w:t>
      </w:r>
    </w:p>
    <w:p w:rsidR="00B60D85" w:rsidRPr="00644233" w:rsidRDefault="00B60D85" w:rsidP="00B60D85">
      <w:pPr>
        <w:pStyle w:val="LDClause"/>
        <w:rPr>
          <w:lang w:eastAsia="en-AU"/>
        </w:rPr>
      </w:pPr>
      <w:r w:rsidRPr="00644233">
        <w:rPr>
          <w:lang w:eastAsia="en-AU"/>
        </w:rPr>
        <w:tab/>
        <w:t>(2)</w:t>
      </w:r>
      <w:r w:rsidR="00742121" w:rsidRPr="00644233">
        <w:rPr>
          <w:lang w:eastAsia="en-AU"/>
        </w:rPr>
        <w:tab/>
        <w:t xml:space="preserve">AMSA may, in writing, approve </w:t>
      </w:r>
      <w:r w:rsidR="009324A5" w:rsidRPr="00644233">
        <w:rPr>
          <w:lang w:eastAsia="en-AU"/>
        </w:rPr>
        <w:t xml:space="preserve">the carriage of noxious liquid substances in bulk </w:t>
      </w:r>
      <w:r w:rsidRPr="00644233">
        <w:rPr>
          <w:lang w:eastAsia="en-AU"/>
        </w:rPr>
        <w:t>if it is to be</w:t>
      </w:r>
      <w:r w:rsidR="009324A5" w:rsidRPr="00644233">
        <w:rPr>
          <w:lang w:eastAsia="en-AU"/>
        </w:rPr>
        <w:t xml:space="preserve"> carried in accordance with </w:t>
      </w:r>
      <w:r w:rsidR="00A855E7">
        <w:rPr>
          <w:lang w:eastAsia="en-AU"/>
        </w:rPr>
        <w:t>paragraph</w:t>
      </w:r>
      <w:r w:rsidR="009324A5" w:rsidRPr="00644233">
        <w:rPr>
          <w:lang w:eastAsia="en-AU"/>
        </w:rPr>
        <w:t xml:space="preserve"> 2.1.3 of Part II-A of the Polar Code</w:t>
      </w:r>
      <w:r w:rsidRPr="00644233">
        <w:rPr>
          <w:lang w:eastAsia="en-AU"/>
        </w:rPr>
        <w:t>.</w:t>
      </w:r>
    </w:p>
    <w:p w:rsidR="00705E92" w:rsidRPr="00644233" w:rsidRDefault="00705E92" w:rsidP="00705E92">
      <w:pPr>
        <w:pStyle w:val="LDDivision"/>
      </w:pPr>
      <w:bookmarkStart w:id="27" w:name="_Toc280562280"/>
      <w:bookmarkStart w:id="28" w:name="_Toc292805517"/>
      <w:bookmarkStart w:id="29" w:name="_Toc468089990"/>
      <w:r w:rsidRPr="00644233">
        <w:rPr>
          <w:rStyle w:val="CharPartNo"/>
        </w:rPr>
        <w:t xml:space="preserve">Division </w:t>
      </w:r>
      <w:r w:rsidR="00772FB4">
        <w:rPr>
          <w:rStyle w:val="CharPartNo"/>
          <w:noProof/>
        </w:rPr>
        <w:t>2</w:t>
      </w:r>
      <w:r w:rsidRPr="00644233">
        <w:tab/>
      </w:r>
      <w:bookmarkEnd w:id="27"/>
      <w:bookmarkEnd w:id="28"/>
      <w:r w:rsidR="006641EA" w:rsidRPr="00644233">
        <w:rPr>
          <w:rStyle w:val="CharPartText"/>
        </w:rPr>
        <w:t>Certificates issued under the Navigation Act</w:t>
      </w:r>
      <w:bookmarkEnd w:id="29"/>
    </w:p>
    <w:p w:rsidR="00362B3D" w:rsidRPr="00644233" w:rsidRDefault="00772FB4" w:rsidP="00362B3D">
      <w:pPr>
        <w:pStyle w:val="LDClauseHeading"/>
      </w:pPr>
      <w:bookmarkStart w:id="30" w:name="_Toc468089991"/>
      <w:r>
        <w:rPr>
          <w:rStyle w:val="CharSectNo"/>
          <w:noProof/>
        </w:rPr>
        <w:t>10</w:t>
      </w:r>
      <w:r w:rsidR="00362B3D" w:rsidRPr="00644233">
        <w:tab/>
      </w:r>
      <w:r w:rsidR="00362B3D" w:rsidRPr="00644233">
        <w:rPr>
          <w:rFonts w:cs="Arial"/>
          <w:bCs/>
          <w:color w:val="000000"/>
          <w:sz w:val="23"/>
          <w:szCs w:val="23"/>
          <w:lang w:eastAsia="en-AU"/>
        </w:rPr>
        <w:t>Certificates required</w:t>
      </w:r>
      <w:bookmarkEnd w:id="30"/>
    </w:p>
    <w:p w:rsidR="00362B3D" w:rsidRPr="00644233" w:rsidRDefault="00362B3D" w:rsidP="00362B3D">
      <w:pPr>
        <w:pStyle w:val="LDClause"/>
        <w:rPr>
          <w:lang w:val="en-US"/>
        </w:rPr>
      </w:pPr>
      <w:r w:rsidRPr="00644233">
        <w:tab/>
        <w:t>(1)</w:t>
      </w:r>
      <w:r w:rsidRPr="00644233">
        <w:tab/>
        <w:t xml:space="preserve">For subsection 98(3) of the Navigation Act (which enables the regulations to provide that specified kinds of vessels are required to have specified safety certificates), a regulated Australian vessel </w:t>
      </w:r>
      <w:r w:rsidR="00435A1E" w:rsidRPr="00644233">
        <w:t xml:space="preserve">that is a chemical tanker </w:t>
      </w:r>
      <w:r w:rsidRPr="00644233">
        <w:t>must have the following certificates:</w:t>
      </w:r>
    </w:p>
    <w:p w:rsidR="00362B3D" w:rsidRPr="00644233" w:rsidRDefault="00362B3D" w:rsidP="00362B3D">
      <w:pPr>
        <w:pStyle w:val="LDP1a"/>
        <w:rPr>
          <w:lang w:val="en-US" w:eastAsia="en-AU"/>
        </w:rPr>
      </w:pPr>
      <w:r w:rsidRPr="00644233">
        <w:rPr>
          <w:lang w:eastAsia="en-AU"/>
        </w:rPr>
        <w:t>(a)</w:t>
      </w:r>
      <w:r w:rsidRPr="00644233">
        <w:rPr>
          <w:lang w:eastAsia="en-AU"/>
        </w:rPr>
        <w:tab/>
      </w:r>
      <w:proofErr w:type="gramStart"/>
      <w:r w:rsidRPr="00644233">
        <w:rPr>
          <w:lang w:eastAsia="en-AU"/>
        </w:rPr>
        <w:t>for</w:t>
      </w:r>
      <w:proofErr w:type="gramEnd"/>
      <w:r w:rsidRPr="00644233">
        <w:rPr>
          <w:lang w:eastAsia="en-AU"/>
        </w:rPr>
        <w:t xml:space="preserve"> a</w:t>
      </w:r>
      <w:r w:rsidR="00435A1E" w:rsidRPr="00644233">
        <w:rPr>
          <w:lang w:eastAsia="en-AU"/>
        </w:rPr>
        <w:t xml:space="preserve"> vessel</w:t>
      </w:r>
      <w:r w:rsidR="000729F4" w:rsidRPr="00644233">
        <w:rPr>
          <w:lang w:eastAsia="en-AU"/>
        </w:rPr>
        <w:t xml:space="preserve"> constructed before 1 July 1986 </w:t>
      </w:r>
      <w:r w:rsidRPr="00644233">
        <w:rPr>
          <w:lang w:eastAsia="en-AU"/>
        </w:rPr>
        <w:t>—</w:t>
      </w:r>
      <w:r w:rsidR="00435A1E" w:rsidRPr="00644233">
        <w:rPr>
          <w:lang w:eastAsia="en-AU"/>
        </w:rPr>
        <w:t xml:space="preserve"> a Certificate of Fitness for the Carriage of Dangerous Chemicals in Bulk</w:t>
      </w:r>
      <w:r w:rsidRPr="00644233">
        <w:rPr>
          <w:lang w:eastAsia="en-AU"/>
        </w:rPr>
        <w:t>;</w:t>
      </w:r>
    </w:p>
    <w:p w:rsidR="00362B3D" w:rsidRPr="00644233" w:rsidRDefault="00362B3D" w:rsidP="00362B3D">
      <w:pPr>
        <w:pStyle w:val="LDP1a"/>
        <w:rPr>
          <w:lang w:val="en-US" w:eastAsia="en-AU"/>
        </w:rPr>
      </w:pPr>
      <w:r w:rsidRPr="00644233">
        <w:rPr>
          <w:lang w:eastAsia="en-AU"/>
        </w:rPr>
        <w:t>(b)</w:t>
      </w:r>
      <w:r w:rsidRPr="00644233">
        <w:rPr>
          <w:lang w:eastAsia="en-AU"/>
        </w:rPr>
        <w:tab/>
      </w:r>
      <w:proofErr w:type="gramStart"/>
      <w:r w:rsidRPr="00644233">
        <w:rPr>
          <w:lang w:eastAsia="en-AU"/>
        </w:rPr>
        <w:t>for</w:t>
      </w:r>
      <w:proofErr w:type="gramEnd"/>
      <w:r w:rsidRPr="00644233">
        <w:rPr>
          <w:lang w:eastAsia="en-AU"/>
        </w:rPr>
        <w:t xml:space="preserve"> a</w:t>
      </w:r>
      <w:r w:rsidR="006E69F6" w:rsidRPr="00644233">
        <w:rPr>
          <w:lang w:eastAsia="en-AU"/>
        </w:rPr>
        <w:t xml:space="preserve"> vessel constructed after 30 J</w:t>
      </w:r>
      <w:r w:rsidR="000729F4" w:rsidRPr="00644233">
        <w:rPr>
          <w:lang w:eastAsia="en-AU"/>
        </w:rPr>
        <w:t>une 1986 </w:t>
      </w:r>
      <w:r w:rsidRPr="00644233">
        <w:rPr>
          <w:lang w:eastAsia="en-AU"/>
        </w:rPr>
        <w:t xml:space="preserve">— </w:t>
      </w:r>
      <w:r w:rsidR="006E69F6" w:rsidRPr="00644233">
        <w:rPr>
          <w:lang w:eastAsia="en-AU"/>
        </w:rPr>
        <w:t>an International Certificate of Fitness for the Carriage of Dangerous Chemicals in Bulk</w:t>
      </w:r>
      <w:r w:rsidRPr="00644233">
        <w:rPr>
          <w:lang w:eastAsia="en-AU"/>
        </w:rPr>
        <w:t>.</w:t>
      </w:r>
    </w:p>
    <w:p w:rsidR="00362B3D" w:rsidRPr="00644233" w:rsidRDefault="00362B3D" w:rsidP="00362B3D">
      <w:pPr>
        <w:pStyle w:val="LDNote"/>
        <w:rPr>
          <w:lang w:eastAsia="en-AU"/>
        </w:rPr>
      </w:pPr>
      <w:r w:rsidRPr="00644233">
        <w:rPr>
          <w:i/>
          <w:iCs/>
          <w:lang w:eastAsia="en-AU"/>
        </w:rPr>
        <w:t>Note   </w:t>
      </w:r>
      <w:r w:rsidRPr="00644233">
        <w:rPr>
          <w:lang w:eastAsia="en-AU"/>
        </w:rPr>
        <w:t>It is an offence under sections 103 and 104 of the Navigation Act if a vessel is taken to sea without a certificate of a specified kind in force for the vessel.</w:t>
      </w:r>
    </w:p>
    <w:p w:rsidR="006E69F6" w:rsidRPr="00644233" w:rsidRDefault="004C5EF6" w:rsidP="006E69F6">
      <w:pPr>
        <w:pStyle w:val="LDClause"/>
        <w:rPr>
          <w:lang w:eastAsia="en-AU"/>
        </w:rPr>
      </w:pPr>
      <w:r w:rsidRPr="00644233">
        <w:rPr>
          <w:lang w:eastAsia="en-AU"/>
        </w:rPr>
        <w:tab/>
        <w:t>(2)</w:t>
      </w:r>
      <w:r w:rsidRPr="00644233">
        <w:rPr>
          <w:lang w:eastAsia="en-AU"/>
        </w:rPr>
        <w:tab/>
      </w:r>
      <w:r w:rsidR="006E69F6" w:rsidRPr="00644233">
        <w:t>For subsection 98(3) of the Navigation Act (which enables the regulations to provide that specified kinds of vessels are required to have specified safety certificates), a regulated Australian vessel that is a gas carrier must have the following certificates:</w:t>
      </w:r>
    </w:p>
    <w:p w:rsidR="006E69F6" w:rsidRPr="00644233" w:rsidRDefault="006E69F6" w:rsidP="00BF2045">
      <w:pPr>
        <w:pStyle w:val="LDP1a"/>
        <w:rPr>
          <w:lang w:eastAsia="en-AU"/>
        </w:rPr>
      </w:pPr>
      <w:r w:rsidRPr="00644233">
        <w:rPr>
          <w:lang w:eastAsia="en-AU"/>
        </w:rPr>
        <w:t>(a)</w:t>
      </w:r>
      <w:r w:rsidRPr="00644233">
        <w:rPr>
          <w:lang w:eastAsia="en-AU"/>
        </w:rPr>
        <w:tab/>
      </w:r>
      <w:proofErr w:type="gramStart"/>
      <w:r w:rsidRPr="00644233">
        <w:rPr>
          <w:lang w:eastAsia="en-AU"/>
        </w:rPr>
        <w:t>for</w:t>
      </w:r>
      <w:proofErr w:type="gramEnd"/>
      <w:r w:rsidRPr="00644233">
        <w:rPr>
          <w:lang w:eastAsia="en-AU"/>
        </w:rPr>
        <w:t xml:space="preserve"> a vessel construc</w:t>
      </w:r>
      <w:r w:rsidR="00BF2045" w:rsidRPr="00644233">
        <w:rPr>
          <w:lang w:eastAsia="en-AU"/>
        </w:rPr>
        <w:t xml:space="preserve">ted before 1 July 1986 — </w:t>
      </w:r>
      <w:r w:rsidRPr="00644233">
        <w:rPr>
          <w:lang w:eastAsia="en-AU"/>
        </w:rPr>
        <w:t>a Certificate of Fitness for the Carriag</w:t>
      </w:r>
      <w:r w:rsidR="00AB6C00">
        <w:rPr>
          <w:lang w:eastAsia="en-AU"/>
        </w:rPr>
        <w:t>e of Liquefied Gases in Bulk;</w:t>
      </w:r>
    </w:p>
    <w:p w:rsidR="006E69F6" w:rsidRPr="00644233" w:rsidRDefault="006E69F6" w:rsidP="006E69F6">
      <w:pPr>
        <w:pStyle w:val="LDP1a"/>
        <w:rPr>
          <w:lang w:val="en-US" w:eastAsia="en-AU"/>
        </w:rPr>
      </w:pPr>
      <w:r w:rsidRPr="00644233">
        <w:rPr>
          <w:lang w:eastAsia="en-AU"/>
        </w:rPr>
        <w:t>(b)</w:t>
      </w:r>
      <w:r w:rsidRPr="00644233">
        <w:rPr>
          <w:lang w:eastAsia="en-AU"/>
        </w:rPr>
        <w:tab/>
      </w:r>
      <w:proofErr w:type="gramStart"/>
      <w:r w:rsidRPr="00644233">
        <w:rPr>
          <w:lang w:eastAsia="en-AU"/>
        </w:rPr>
        <w:t>for</w:t>
      </w:r>
      <w:proofErr w:type="gramEnd"/>
      <w:r w:rsidRPr="00644233">
        <w:rPr>
          <w:lang w:eastAsia="en-AU"/>
        </w:rPr>
        <w:t xml:space="preserve"> a vessel</w:t>
      </w:r>
      <w:r w:rsidR="000729F4" w:rsidRPr="00644233">
        <w:rPr>
          <w:lang w:eastAsia="en-AU"/>
        </w:rPr>
        <w:t xml:space="preserve"> constructed after 30 June 1986 </w:t>
      </w:r>
      <w:r w:rsidRPr="00644233">
        <w:rPr>
          <w:lang w:eastAsia="en-AU"/>
        </w:rPr>
        <w:t xml:space="preserve">— an International Certificate of Fitness for the Carriage of </w:t>
      </w:r>
      <w:r w:rsidR="007C5F46" w:rsidRPr="00644233">
        <w:rPr>
          <w:lang w:eastAsia="en-AU"/>
        </w:rPr>
        <w:t>Liquefied Gases</w:t>
      </w:r>
      <w:r w:rsidRPr="00644233">
        <w:rPr>
          <w:lang w:eastAsia="en-AU"/>
        </w:rPr>
        <w:t xml:space="preserve"> in Bulk.</w:t>
      </w:r>
    </w:p>
    <w:p w:rsidR="006E69F6" w:rsidRPr="00644233" w:rsidRDefault="006E69F6" w:rsidP="006E69F6">
      <w:pPr>
        <w:pStyle w:val="LDNote"/>
        <w:rPr>
          <w:lang w:val="en-US" w:eastAsia="en-AU"/>
        </w:rPr>
      </w:pPr>
      <w:r w:rsidRPr="00644233">
        <w:rPr>
          <w:i/>
          <w:iCs/>
          <w:lang w:eastAsia="en-AU"/>
        </w:rPr>
        <w:t>Note   </w:t>
      </w:r>
      <w:r w:rsidRPr="00644233">
        <w:rPr>
          <w:lang w:eastAsia="en-AU"/>
        </w:rPr>
        <w:t>It is an offence under sections 103 and 104 of the Navigation Act if a vessel is taken to sea without a certificate of a specified kind in force for the vessel.</w:t>
      </w:r>
    </w:p>
    <w:p w:rsidR="00FF5C5C" w:rsidRPr="00644233" w:rsidRDefault="00772FB4" w:rsidP="00FF5C5C">
      <w:pPr>
        <w:pStyle w:val="LDClauseHeading"/>
      </w:pPr>
      <w:bookmarkStart w:id="31" w:name="_Toc468089992"/>
      <w:r>
        <w:rPr>
          <w:rStyle w:val="CharSectNo"/>
          <w:noProof/>
        </w:rPr>
        <w:t>11</w:t>
      </w:r>
      <w:r w:rsidR="00FF5C5C" w:rsidRPr="00644233">
        <w:tab/>
      </w:r>
      <w:r w:rsidR="00FF5C5C" w:rsidRPr="00644233">
        <w:rPr>
          <w:rFonts w:cs="Arial"/>
          <w:bCs/>
          <w:color w:val="000000"/>
          <w:sz w:val="23"/>
          <w:szCs w:val="23"/>
          <w:lang w:eastAsia="en-AU"/>
        </w:rPr>
        <w:t>Applying for certificates</w:t>
      </w:r>
      <w:bookmarkEnd w:id="31"/>
    </w:p>
    <w:p w:rsidR="00FF5C5C" w:rsidRPr="00644233" w:rsidRDefault="00FF5C5C" w:rsidP="00FF5C5C">
      <w:pPr>
        <w:pStyle w:val="LDClause"/>
        <w:rPr>
          <w:lang w:val="en-US" w:eastAsia="en-AU"/>
        </w:rPr>
      </w:pPr>
      <w:r w:rsidRPr="00644233">
        <w:rPr>
          <w:lang w:eastAsia="en-AU"/>
        </w:rPr>
        <w:tab/>
        <w:t>(1)</w:t>
      </w:r>
      <w:r w:rsidRPr="00644233">
        <w:rPr>
          <w:lang w:eastAsia="en-AU"/>
        </w:rPr>
        <w:tab/>
        <w:t xml:space="preserve">For </w:t>
      </w:r>
      <w:r w:rsidR="007D6F45">
        <w:rPr>
          <w:lang w:eastAsia="en-AU"/>
        </w:rPr>
        <w:t>sub</w:t>
      </w:r>
      <w:r w:rsidRPr="00644233">
        <w:rPr>
          <w:lang w:eastAsia="en-AU"/>
        </w:rPr>
        <w:t>section 99(1) of the Navigation Act (which enables a person to apply to an issuing body for a safety certificate specified in the regulations), the following certificates are specified:</w:t>
      </w:r>
    </w:p>
    <w:p w:rsidR="00FF5C5C" w:rsidRPr="00644233" w:rsidRDefault="00FF5C5C" w:rsidP="006F103C">
      <w:pPr>
        <w:pStyle w:val="LDP1a"/>
        <w:rPr>
          <w:lang w:val="en-US" w:eastAsia="en-AU"/>
        </w:rPr>
      </w:pPr>
      <w:r w:rsidRPr="00644233">
        <w:rPr>
          <w:lang w:eastAsia="en-AU"/>
        </w:rPr>
        <w:t>(a)</w:t>
      </w:r>
      <w:r w:rsidR="006F103C" w:rsidRPr="00644233">
        <w:rPr>
          <w:lang w:eastAsia="en-AU"/>
        </w:rPr>
        <w:tab/>
      </w:r>
      <w:proofErr w:type="gramStart"/>
      <w:r w:rsidR="005A1331" w:rsidRPr="00644233">
        <w:rPr>
          <w:lang w:eastAsia="en-AU"/>
        </w:rPr>
        <w:t>a</w:t>
      </w:r>
      <w:proofErr w:type="gramEnd"/>
      <w:r w:rsidR="005A1331" w:rsidRPr="00644233">
        <w:rPr>
          <w:lang w:eastAsia="en-AU"/>
        </w:rPr>
        <w:t xml:space="preserve"> Certificate of Fitness for the Carriage of Dangerous Chemicals in Bulk</w:t>
      </w:r>
      <w:r w:rsidRPr="00644233">
        <w:rPr>
          <w:lang w:eastAsia="en-AU"/>
        </w:rPr>
        <w:t>;</w:t>
      </w:r>
    </w:p>
    <w:p w:rsidR="005A1331" w:rsidRPr="00644233" w:rsidRDefault="00FF5C5C" w:rsidP="006F103C">
      <w:pPr>
        <w:pStyle w:val="LDP1a"/>
        <w:rPr>
          <w:lang w:eastAsia="en-AU"/>
        </w:rPr>
      </w:pPr>
      <w:r w:rsidRPr="00644233">
        <w:rPr>
          <w:lang w:eastAsia="en-AU"/>
        </w:rPr>
        <w:t>(b)</w:t>
      </w:r>
      <w:r w:rsidR="006F103C" w:rsidRPr="00644233">
        <w:rPr>
          <w:lang w:eastAsia="en-AU"/>
        </w:rPr>
        <w:tab/>
      </w:r>
      <w:proofErr w:type="gramStart"/>
      <w:r w:rsidR="005A1331" w:rsidRPr="00644233">
        <w:rPr>
          <w:lang w:eastAsia="en-AU"/>
        </w:rPr>
        <w:t>an</w:t>
      </w:r>
      <w:proofErr w:type="gramEnd"/>
      <w:r w:rsidR="005A1331" w:rsidRPr="00644233">
        <w:rPr>
          <w:lang w:eastAsia="en-AU"/>
        </w:rPr>
        <w:t xml:space="preserve"> International Certificate of Fitness for the Carriage of Dangerous Chemicals in Bulk;</w:t>
      </w:r>
    </w:p>
    <w:p w:rsidR="005A1331" w:rsidRPr="00644233" w:rsidRDefault="005A1331" w:rsidP="006F103C">
      <w:pPr>
        <w:pStyle w:val="LDP1a"/>
        <w:rPr>
          <w:lang w:eastAsia="en-AU"/>
        </w:rPr>
      </w:pPr>
      <w:r w:rsidRPr="00644233">
        <w:rPr>
          <w:lang w:eastAsia="en-AU"/>
        </w:rPr>
        <w:t>(c)</w:t>
      </w:r>
      <w:r w:rsidRPr="00644233">
        <w:rPr>
          <w:lang w:eastAsia="en-AU"/>
        </w:rPr>
        <w:tab/>
      </w:r>
      <w:proofErr w:type="gramStart"/>
      <w:r w:rsidRPr="00644233">
        <w:rPr>
          <w:lang w:eastAsia="en-AU"/>
        </w:rPr>
        <w:t>a</w:t>
      </w:r>
      <w:proofErr w:type="gramEnd"/>
      <w:r w:rsidRPr="00644233">
        <w:rPr>
          <w:lang w:eastAsia="en-AU"/>
        </w:rPr>
        <w:t xml:space="preserve"> Certificate of Fitness for the Carriage of Liquefied Gases in Bulk;</w:t>
      </w:r>
    </w:p>
    <w:p w:rsidR="00FF5C5C" w:rsidRPr="00644233" w:rsidRDefault="005A1331" w:rsidP="006F103C">
      <w:pPr>
        <w:pStyle w:val="LDP1a"/>
        <w:rPr>
          <w:lang w:eastAsia="en-AU"/>
        </w:rPr>
      </w:pPr>
      <w:r w:rsidRPr="00644233">
        <w:rPr>
          <w:lang w:eastAsia="en-AU"/>
        </w:rPr>
        <w:t>(d)</w:t>
      </w:r>
      <w:r w:rsidRPr="00644233">
        <w:rPr>
          <w:lang w:eastAsia="en-AU"/>
        </w:rPr>
        <w:tab/>
      </w:r>
      <w:proofErr w:type="gramStart"/>
      <w:r w:rsidRPr="00644233">
        <w:rPr>
          <w:lang w:eastAsia="en-AU"/>
        </w:rPr>
        <w:t>an</w:t>
      </w:r>
      <w:proofErr w:type="gramEnd"/>
      <w:r w:rsidRPr="00644233">
        <w:rPr>
          <w:lang w:eastAsia="en-AU"/>
        </w:rPr>
        <w:t xml:space="preserve"> International Certificate of Fitness for the Carriage of Liquefied Gases in Bulk</w:t>
      </w:r>
      <w:r w:rsidR="00FF5C5C" w:rsidRPr="00644233">
        <w:rPr>
          <w:lang w:eastAsia="en-AU"/>
        </w:rPr>
        <w:t>.</w:t>
      </w:r>
    </w:p>
    <w:p w:rsidR="00FF5C5C" w:rsidRPr="00644233" w:rsidRDefault="006F103C" w:rsidP="002376A4">
      <w:pPr>
        <w:pStyle w:val="LDClause"/>
        <w:keepNext/>
        <w:rPr>
          <w:lang w:val="en-US" w:eastAsia="en-AU"/>
        </w:rPr>
      </w:pPr>
      <w:r w:rsidRPr="00644233">
        <w:rPr>
          <w:lang w:eastAsia="en-AU"/>
        </w:rPr>
        <w:lastRenderedPageBreak/>
        <w:tab/>
        <w:t>(2)</w:t>
      </w:r>
      <w:r w:rsidRPr="00644233">
        <w:rPr>
          <w:lang w:eastAsia="en-AU"/>
        </w:rPr>
        <w:tab/>
      </w:r>
      <w:r w:rsidR="007D6F45" w:rsidRPr="00644233">
        <w:rPr>
          <w:lang w:eastAsia="en-AU"/>
        </w:rPr>
        <w:t xml:space="preserve">For </w:t>
      </w:r>
      <w:r w:rsidR="007D6F45">
        <w:rPr>
          <w:lang w:eastAsia="en-AU"/>
        </w:rPr>
        <w:t>sub</w:t>
      </w:r>
      <w:r w:rsidR="00B07D3D">
        <w:rPr>
          <w:lang w:eastAsia="en-AU"/>
        </w:rPr>
        <w:t>section 99(2</w:t>
      </w:r>
      <w:r w:rsidR="007D6F45" w:rsidRPr="00644233">
        <w:rPr>
          <w:lang w:eastAsia="en-AU"/>
        </w:rPr>
        <w:t>) of the Navigation Act</w:t>
      </w:r>
      <w:r w:rsidR="007D6F45">
        <w:rPr>
          <w:lang w:eastAsia="en-AU"/>
        </w:rPr>
        <w:t xml:space="preserve">, </w:t>
      </w:r>
      <w:r w:rsidR="00FF5C5C" w:rsidRPr="00644233">
        <w:rPr>
          <w:lang w:eastAsia="en-AU"/>
        </w:rPr>
        <w:t xml:space="preserve">Division 3 of </w:t>
      </w:r>
      <w:r w:rsidR="00FF5C5C" w:rsidRPr="00644233">
        <w:rPr>
          <w:i/>
          <w:iCs/>
          <w:lang w:eastAsia="en-AU"/>
        </w:rPr>
        <w:t>Marine Order 1 (Administration) 2013</w:t>
      </w:r>
      <w:r w:rsidR="00FF5C5C" w:rsidRPr="00644233">
        <w:rPr>
          <w:lang w:eastAsia="en-AU"/>
        </w:rPr>
        <w:t>,</w:t>
      </w:r>
      <w:r w:rsidR="00FF5C5C" w:rsidRPr="00644233">
        <w:rPr>
          <w:i/>
          <w:iCs/>
          <w:lang w:eastAsia="en-AU"/>
        </w:rPr>
        <w:t xml:space="preserve"> </w:t>
      </w:r>
      <w:r w:rsidR="00FF5C5C" w:rsidRPr="00644233">
        <w:rPr>
          <w:lang w:eastAsia="en-AU"/>
        </w:rPr>
        <w:t>other than section 17, applies to an application to AMSA for a certificate mentioned in subsection (1).</w:t>
      </w:r>
    </w:p>
    <w:p w:rsidR="007D6F45" w:rsidRPr="007D6F45" w:rsidRDefault="007D6F45" w:rsidP="006F103C">
      <w:pPr>
        <w:pStyle w:val="LDNote"/>
        <w:rPr>
          <w:iCs/>
          <w:lang w:eastAsia="en-AU"/>
        </w:rPr>
      </w:pPr>
      <w:r>
        <w:rPr>
          <w:i/>
          <w:iCs/>
          <w:lang w:eastAsia="en-AU"/>
        </w:rPr>
        <w:t>Note 1   </w:t>
      </w:r>
      <w:r>
        <w:rPr>
          <w:iCs/>
          <w:lang w:eastAsia="en-AU"/>
        </w:rPr>
        <w:t>An issuing body may issue a safety certificate under section 100 of the Navigation Act.</w:t>
      </w:r>
    </w:p>
    <w:p w:rsidR="00FF5C5C" w:rsidRPr="00644233" w:rsidRDefault="006F103C" w:rsidP="006F103C">
      <w:pPr>
        <w:pStyle w:val="LDNote"/>
        <w:rPr>
          <w:lang w:eastAsia="en-AU"/>
        </w:rPr>
      </w:pPr>
      <w:r w:rsidRPr="00644233">
        <w:rPr>
          <w:i/>
          <w:iCs/>
          <w:lang w:eastAsia="en-AU"/>
        </w:rPr>
        <w:t>Note</w:t>
      </w:r>
      <w:r w:rsidR="007D6F45">
        <w:rPr>
          <w:i/>
          <w:iCs/>
          <w:lang w:eastAsia="en-AU"/>
        </w:rPr>
        <w:t xml:space="preserve"> 2</w:t>
      </w:r>
      <w:r w:rsidRPr="00644233">
        <w:rPr>
          <w:i/>
          <w:iCs/>
          <w:lang w:eastAsia="en-AU"/>
        </w:rPr>
        <w:t>   </w:t>
      </w:r>
      <w:r w:rsidR="00FF5C5C" w:rsidRPr="00644233">
        <w:rPr>
          <w:lang w:eastAsia="en-AU"/>
        </w:rPr>
        <w:t xml:space="preserve">Division 3 of </w:t>
      </w:r>
      <w:r w:rsidR="00FF5C5C" w:rsidRPr="00644233">
        <w:rPr>
          <w:i/>
          <w:iCs/>
          <w:lang w:eastAsia="en-AU"/>
        </w:rPr>
        <w:t xml:space="preserve">Marine Order 1 (Administration) 2013 </w:t>
      </w:r>
      <w:r w:rsidR="00FF5C5C" w:rsidRPr="00644233">
        <w:rPr>
          <w:lang w:eastAsia="en-AU"/>
        </w:rPr>
        <w:t>prescribes some general rules about the making and determination of various kinds of applications. Section 17 of that Order provides for internal review of decision about applications. That section does not apply to safety certificates because those decisions are reviewable under subsection 313(1) of the Navigation Act.</w:t>
      </w:r>
    </w:p>
    <w:p w:rsidR="00CA4E13" w:rsidRPr="00644233" w:rsidRDefault="00772FB4" w:rsidP="00CA4E13">
      <w:pPr>
        <w:pStyle w:val="LDClauseHeading"/>
        <w:rPr>
          <w:rFonts w:cs="Arial"/>
          <w:bCs/>
          <w:color w:val="000000"/>
          <w:sz w:val="23"/>
          <w:szCs w:val="23"/>
          <w:lang w:eastAsia="en-AU"/>
        </w:rPr>
      </w:pPr>
      <w:bookmarkStart w:id="32" w:name="_Toc468089993"/>
      <w:r>
        <w:rPr>
          <w:rStyle w:val="CharSectNo"/>
          <w:noProof/>
        </w:rPr>
        <w:t>12</w:t>
      </w:r>
      <w:r w:rsidR="00CA4E13" w:rsidRPr="00644233">
        <w:tab/>
      </w:r>
      <w:r w:rsidR="00CA4E13" w:rsidRPr="00644233">
        <w:rPr>
          <w:rFonts w:cs="Arial"/>
          <w:bCs/>
          <w:color w:val="000000"/>
          <w:sz w:val="23"/>
          <w:szCs w:val="23"/>
          <w:lang w:eastAsia="en-AU"/>
        </w:rPr>
        <w:t>Criteria for issue of certificate</w:t>
      </w:r>
      <w:r w:rsidR="00937051" w:rsidRPr="00644233">
        <w:rPr>
          <w:rFonts w:cs="Arial"/>
          <w:bCs/>
          <w:color w:val="000000"/>
          <w:sz w:val="23"/>
          <w:szCs w:val="23"/>
          <w:lang w:eastAsia="en-AU"/>
        </w:rPr>
        <w:t> — chemical tanker</w:t>
      </w:r>
      <w:bookmarkEnd w:id="32"/>
    </w:p>
    <w:p w:rsidR="00E116E4" w:rsidRPr="00644233" w:rsidRDefault="00E116E4" w:rsidP="00221812">
      <w:pPr>
        <w:pStyle w:val="LDClause"/>
        <w:rPr>
          <w:lang w:eastAsia="en-AU"/>
        </w:rPr>
      </w:pPr>
      <w:r w:rsidRPr="00644233">
        <w:rPr>
          <w:lang w:eastAsia="en-AU"/>
        </w:rPr>
        <w:tab/>
        <w:t>(1)</w:t>
      </w:r>
      <w:r w:rsidRPr="00644233">
        <w:rPr>
          <w:lang w:eastAsia="en-AU"/>
        </w:rPr>
        <w:tab/>
      </w:r>
      <w:r w:rsidR="00D15628" w:rsidRPr="00644233">
        <w:rPr>
          <w:lang w:eastAsia="en-AU"/>
        </w:rPr>
        <w:t>I</w:t>
      </w:r>
      <w:r w:rsidRPr="00644233">
        <w:rPr>
          <w:lang w:eastAsia="en-AU"/>
        </w:rPr>
        <w:t xml:space="preserve">f the vessel is </w:t>
      </w:r>
      <w:r w:rsidR="00D15628" w:rsidRPr="00644233">
        <w:rPr>
          <w:lang w:eastAsia="en-AU"/>
        </w:rPr>
        <w:t xml:space="preserve">a chemical tanker </w:t>
      </w:r>
      <w:r w:rsidRPr="00644233">
        <w:rPr>
          <w:lang w:eastAsia="en-AU"/>
        </w:rPr>
        <w:t>constructed before 1 July 1986</w:t>
      </w:r>
      <w:r w:rsidR="00D15628" w:rsidRPr="00644233">
        <w:rPr>
          <w:lang w:eastAsia="en-AU"/>
        </w:rPr>
        <w:t xml:space="preserve">, the criteria for the issue of a Certificate of Fitness for the Carriage of Dangerous </w:t>
      </w:r>
      <w:r w:rsidR="005E17D6" w:rsidRPr="00644233">
        <w:rPr>
          <w:lang w:eastAsia="en-AU"/>
        </w:rPr>
        <w:t>Chemicals</w:t>
      </w:r>
      <w:r w:rsidR="00D15628" w:rsidRPr="00644233">
        <w:rPr>
          <w:lang w:eastAsia="en-AU"/>
        </w:rPr>
        <w:t xml:space="preserve"> in Bulk</w:t>
      </w:r>
      <w:r w:rsidR="00221812" w:rsidRPr="00644233">
        <w:rPr>
          <w:lang w:eastAsia="en-AU"/>
        </w:rPr>
        <w:t xml:space="preserve"> </w:t>
      </w:r>
      <w:r w:rsidR="009F1465" w:rsidRPr="00644233">
        <w:rPr>
          <w:lang w:eastAsia="en-AU"/>
        </w:rPr>
        <w:t>are</w:t>
      </w:r>
      <w:r w:rsidR="00B90A2C" w:rsidRPr="00644233">
        <w:rPr>
          <w:lang w:eastAsia="en-AU"/>
        </w:rPr>
        <w:t xml:space="preserve"> that</w:t>
      </w:r>
      <w:r w:rsidRPr="00644233">
        <w:rPr>
          <w:lang w:eastAsia="en-AU"/>
        </w:rPr>
        <w:t>:</w:t>
      </w:r>
    </w:p>
    <w:p w:rsidR="00E116E4" w:rsidRPr="00644233" w:rsidRDefault="00665DB4" w:rsidP="00221812">
      <w:pPr>
        <w:pStyle w:val="LDP1a"/>
        <w:rPr>
          <w:lang w:eastAsia="en-AU"/>
        </w:rPr>
      </w:pPr>
      <w:r w:rsidRPr="00644233">
        <w:rPr>
          <w:lang w:eastAsia="en-AU"/>
        </w:rPr>
        <w:t>(a</w:t>
      </w:r>
      <w:r w:rsidR="00E116E4" w:rsidRPr="00644233">
        <w:rPr>
          <w:lang w:eastAsia="en-AU"/>
        </w:rPr>
        <w:t>)</w:t>
      </w:r>
      <w:r w:rsidR="00E116E4" w:rsidRPr="00644233">
        <w:rPr>
          <w:lang w:eastAsia="en-AU"/>
        </w:rPr>
        <w:tab/>
      </w:r>
      <w:proofErr w:type="gramStart"/>
      <w:r w:rsidR="001E0C2C" w:rsidRPr="00644233">
        <w:rPr>
          <w:lang w:eastAsia="en-AU"/>
        </w:rPr>
        <w:t>the</w:t>
      </w:r>
      <w:proofErr w:type="gramEnd"/>
      <w:r w:rsidR="001E0C2C" w:rsidRPr="00644233">
        <w:rPr>
          <w:lang w:eastAsia="en-AU"/>
        </w:rPr>
        <w:t xml:space="preserve"> vessel has completed the initial o</w:t>
      </w:r>
      <w:r w:rsidR="00341571" w:rsidRPr="00644233">
        <w:rPr>
          <w:lang w:eastAsia="en-AU"/>
        </w:rPr>
        <w:t xml:space="preserve">r renewal survey mentioned in </w:t>
      </w:r>
      <w:r w:rsidR="00C10D2E" w:rsidRPr="00644233">
        <w:rPr>
          <w:lang w:eastAsia="en-AU"/>
        </w:rPr>
        <w:t>provision 1.6</w:t>
      </w:r>
      <w:r w:rsidR="008D547A" w:rsidRPr="00644233">
        <w:rPr>
          <w:lang w:eastAsia="en-AU"/>
        </w:rPr>
        <w:t>.2</w:t>
      </w:r>
      <w:r w:rsidR="00237F52" w:rsidRPr="00644233">
        <w:rPr>
          <w:lang w:eastAsia="en-AU"/>
        </w:rPr>
        <w:t xml:space="preserve"> of </w:t>
      </w:r>
      <w:r w:rsidR="00341571" w:rsidRPr="00644233">
        <w:rPr>
          <w:lang w:eastAsia="en-AU"/>
        </w:rPr>
        <w:t>the BCH</w:t>
      </w:r>
      <w:r w:rsidR="004066A2" w:rsidRPr="00644233">
        <w:rPr>
          <w:lang w:eastAsia="en-AU"/>
        </w:rPr>
        <w:t xml:space="preserve"> Code</w:t>
      </w:r>
      <w:r w:rsidR="001E0C2C" w:rsidRPr="00644233">
        <w:rPr>
          <w:lang w:eastAsia="en-AU"/>
        </w:rPr>
        <w:t>; and</w:t>
      </w:r>
    </w:p>
    <w:p w:rsidR="00E116E4" w:rsidRPr="00644233" w:rsidRDefault="00665DB4" w:rsidP="00221812">
      <w:pPr>
        <w:pStyle w:val="LDP1a"/>
        <w:rPr>
          <w:lang w:eastAsia="en-AU"/>
        </w:rPr>
      </w:pPr>
      <w:r w:rsidRPr="00644233">
        <w:rPr>
          <w:lang w:eastAsia="en-AU"/>
        </w:rPr>
        <w:t>(b</w:t>
      </w:r>
      <w:r w:rsidR="00E116E4" w:rsidRPr="00644233">
        <w:rPr>
          <w:lang w:eastAsia="en-AU"/>
        </w:rPr>
        <w:t>)</w:t>
      </w:r>
      <w:r w:rsidR="00E116E4" w:rsidRPr="00644233">
        <w:rPr>
          <w:lang w:eastAsia="en-AU"/>
        </w:rPr>
        <w:tab/>
      </w:r>
      <w:proofErr w:type="gramStart"/>
      <w:r w:rsidR="001E0C2C" w:rsidRPr="00644233">
        <w:rPr>
          <w:lang w:eastAsia="en-AU"/>
        </w:rPr>
        <w:t>the</w:t>
      </w:r>
      <w:proofErr w:type="gramEnd"/>
      <w:r w:rsidR="001E0C2C" w:rsidRPr="00644233">
        <w:rPr>
          <w:lang w:eastAsia="en-AU"/>
        </w:rPr>
        <w:t xml:space="preserve"> ves</w:t>
      </w:r>
      <w:r w:rsidR="002C4A9B" w:rsidRPr="00644233">
        <w:rPr>
          <w:lang w:eastAsia="en-AU"/>
        </w:rPr>
        <w:t xml:space="preserve">sel and its equipment meet the requirements of </w:t>
      </w:r>
      <w:r w:rsidR="008B402F" w:rsidRPr="00644233">
        <w:rPr>
          <w:lang w:eastAsia="en-AU"/>
        </w:rPr>
        <w:t xml:space="preserve">the </w:t>
      </w:r>
      <w:r w:rsidR="002C4A9B" w:rsidRPr="00644233">
        <w:rPr>
          <w:lang w:eastAsia="en-AU"/>
        </w:rPr>
        <w:t>BCH</w:t>
      </w:r>
      <w:r w:rsidR="001E0C2C" w:rsidRPr="00644233">
        <w:rPr>
          <w:lang w:eastAsia="en-AU"/>
        </w:rPr>
        <w:t xml:space="preserve"> Code</w:t>
      </w:r>
      <w:r w:rsidR="004066A2" w:rsidRPr="00644233">
        <w:rPr>
          <w:lang w:eastAsia="en-AU"/>
        </w:rPr>
        <w:t>;</w:t>
      </w:r>
      <w:r w:rsidR="001E0C2C" w:rsidRPr="00644233">
        <w:rPr>
          <w:lang w:eastAsia="en-AU"/>
        </w:rPr>
        <w:t xml:space="preserve"> and</w:t>
      </w:r>
    </w:p>
    <w:p w:rsidR="00E116E4" w:rsidRPr="00644233" w:rsidRDefault="00665DB4" w:rsidP="00221812">
      <w:pPr>
        <w:pStyle w:val="LDP1a"/>
        <w:rPr>
          <w:lang w:eastAsia="en-AU"/>
        </w:rPr>
      </w:pPr>
      <w:r w:rsidRPr="00644233">
        <w:rPr>
          <w:lang w:eastAsia="en-AU"/>
        </w:rPr>
        <w:t>(c</w:t>
      </w:r>
      <w:r w:rsidR="00E116E4" w:rsidRPr="00644233">
        <w:rPr>
          <w:lang w:eastAsia="en-AU"/>
        </w:rPr>
        <w:t>)</w:t>
      </w:r>
      <w:r w:rsidR="00E116E4" w:rsidRPr="00644233">
        <w:rPr>
          <w:lang w:eastAsia="en-AU"/>
        </w:rPr>
        <w:tab/>
      </w:r>
      <w:proofErr w:type="gramStart"/>
      <w:r w:rsidR="001E0C2C" w:rsidRPr="00644233">
        <w:rPr>
          <w:lang w:eastAsia="en-AU"/>
        </w:rPr>
        <w:t>the</w:t>
      </w:r>
      <w:proofErr w:type="gramEnd"/>
      <w:r w:rsidR="001E0C2C" w:rsidRPr="00644233">
        <w:rPr>
          <w:lang w:eastAsia="en-AU"/>
        </w:rPr>
        <w:t xml:space="preserve"> owner </w:t>
      </w:r>
      <w:r w:rsidR="008353F4" w:rsidRPr="00644233">
        <w:rPr>
          <w:lang w:eastAsia="en-AU"/>
        </w:rPr>
        <w:t xml:space="preserve">of the vessel </w:t>
      </w:r>
      <w:r w:rsidR="001E0C2C" w:rsidRPr="00644233">
        <w:rPr>
          <w:lang w:eastAsia="en-AU"/>
        </w:rPr>
        <w:t>complies with t</w:t>
      </w:r>
      <w:r w:rsidR="00341571" w:rsidRPr="00644233">
        <w:rPr>
          <w:lang w:eastAsia="en-AU"/>
        </w:rPr>
        <w:t xml:space="preserve">he arrangements mentioned in </w:t>
      </w:r>
      <w:r w:rsidR="002C4A9B" w:rsidRPr="00644233">
        <w:rPr>
          <w:lang w:eastAsia="en-AU"/>
        </w:rPr>
        <w:t xml:space="preserve">the </w:t>
      </w:r>
      <w:r w:rsidR="00341571" w:rsidRPr="00644233">
        <w:rPr>
          <w:lang w:eastAsia="en-AU"/>
        </w:rPr>
        <w:t xml:space="preserve">BCH </w:t>
      </w:r>
      <w:r w:rsidR="002C4A9B" w:rsidRPr="00644233">
        <w:rPr>
          <w:lang w:eastAsia="en-AU"/>
        </w:rPr>
        <w:t>Code</w:t>
      </w:r>
      <w:r w:rsidR="001E0C2C" w:rsidRPr="00644233">
        <w:rPr>
          <w:lang w:eastAsia="en-AU"/>
        </w:rPr>
        <w:t>.</w:t>
      </w:r>
    </w:p>
    <w:p w:rsidR="00E116E4" w:rsidRPr="00644233" w:rsidRDefault="00B90A2C" w:rsidP="00B90A2C">
      <w:pPr>
        <w:pStyle w:val="LDClause"/>
        <w:rPr>
          <w:lang w:eastAsia="en-AU"/>
        </w:rPr>
      </w:pPr>
      <w:r w:rsidRPr="00644233">
        <w:rPr>
          <w:lang w:eastAsia="en-AU"/>
        </w:rPr>
        <w:tab/>
      </w:r>
      <w:r w:rsidR="00665DB4" w:rsidRPr="00644233">
        <w:rPr>
          <w:lang w:eastAsia="en-AU"/>
        </w:rPr>
        <w:t>(</w:t>
      </w:r>
      <w:r w:rsidRPr="00644233">
        <w:rPr>
          <w:lang w:eastAsia="en-AU"/>
        </w:rPr>
        <w:t>2</w:t>
      </w:r>
      <w:r w:rsidR="00E116E4" w:rsidRPr="00644233">
        <w:rPr>
          <w:lang w:eastAsia="en-AU"/>
        </w:rPr>
        <w:t>)</w:t>
      </w:r>
      <w:r w:rsidR="00E116E4" w:rsidRPr="00644233">
        <w:rPr>
          <w:lang w:eastAsia="en-AU"/>
        </w:rPr>
        <w:tab/>
      </w:r>
      <w:r w:rsidRPr="00644233">
        <w:rPr>
          <w:lang w:eastAsia="en-AU"/>
        </w:rPr>
        <w:t>I</w:t>
      </w:r>
      <w:r w:rsidR="00046DD0" w:rsidRPr="00644233">
        <w:rPr>
          <w:lang w:eastAsia="en-AU"/>
        </w:rPr>
        <w:t xml:space="preserve">f the vessel is </w:t>
      </w:r>
      <w:r w:rsidRPr="00644233">
        <w:rPr>
          <w:lang w:eastAsia="en-AU"/>
        </w:rPr>
        <w:t>a chemical tanker constructed after 30 June 1986, the criteria for the issue of an International Certificate of Fitness for the Carriage o</w:t>
      </w:r>
      <w:r w:rsidR="007119C3" w:rsidRPr="00644233">
        <w:rPr>
          <w:lang w:eastAsia="en-AU"/>
        </w:rPr>
        <w:t>f Dangerous Chemicals in Bulk are</w:t>
      </w:r>
      <w:r w:rsidRPr="00644233">
        <w:rPr>
          <w:lang w:eastAsia="en-AU"/>
        </w:rPr>
        <w:t xml:space="preserve"> that:</w:t>
      </w:r>
    </w:p>
    <w:p w:rsidR="003477E3" w:rsidRPr="00644233" w:rsidRDefault="00937051" w:rsidP="00937051">
      <w:pPr>
        <w:pStyle w:val="LDP1a"/>
        <w:rPr>
          <w:lang w:eastAsia="en-AU"/>
        </w:rPr>
      </w:pPr>
      <w:r w:rsidRPr="00644233">
        <w:rPr>
          <w:lang w:eastAsia="en-AU"/>
        </w:rPr>
        <w:t>(a</w:t>
      </w:r>
      <w:r w:rsidR="003477E3" w:rsidRPr="00644233">
        <w:rPr>
          <w:lang w:eastAsia="en-AU"/>
        </w:rPr>
        <w:t>)</w:t>
      </w:r>
      <w:r w:rsidR="003477E3" w:rsidRPr="00644233">
        <w:rPr>
          <w:lang w:eastAsia="en-AU"/>
        </w:rPr>
        <w:tab/>
      </w:r>
      <w:proofErr w:type="gramStart"/>
      <w:r w:rsidR="004066A2" w:rsidRPr="00644233">
        <w:rPr>
          <w:lang w:eastAsia="en-AU"/>
        </w:rPr>
        <w:t>the</w:t>
      </w:r>
      <w:proofErr w:type="gramEnd"/>
      <w:r w:rsidR="004066A2" w:rsidRPr="00644233">
        <w:rPr>
          <w:lang w:eastAsia="en-AU"/>
        </w:rPr>
        <w:t xml:space="preserve"> vessel has completed the initial or renewal sur</w:t>
      </w:r>
      <w:r w:rsidR="008D547A" w:rsidRPr="00644233">
        <w:rPr>
          <w:lang w:eastAsia="en-AU"/>
        </w:rPr>
        <w:t>vey mentioned in provision 1.5.2</w:t>
      </w:r>
      <w:r w:rsidR="004066A2" w:rsidRPr="00644233">
        <w:rPr>
          <w:lang w:eastAsia="en-AU"/>
        </w:rPr>
        <w:t xml:space="preserve"> of the IBC Code; and</w:t>
      </w:r>
    </w:p>
    <w:p w:rsidR="003477E3" w:rsidRPr="00644233" w:rsidRDefault="00937051" w:rsidP="00937051">
      <w:pPr>
        <w:pStyle w:val="LDP1a"/>
        <w:rPr>
          <w:lang w:eastAsia="en-AU"/>
        </w:rPr>
      </w:pPr>
      <w:r w:rsidRPr="00644233">
        <w:rPr>
          <w:lang w:eastAsia="en-AU"/>
        </w:rPr>
        <w:t>(b</w:t>
      </w:r>
      <w:r w:rsidR="003477E3" w:rsidRPr="00644233">
        <w:rPr>
          <w:lang w:eastAsia="en-AU"/>
        </w:rPr>
        <w:t>)</w:t>
      </w:r>
      <w:r w:rsidR="003477E3" w:rsidRPr="00644233">
        <w:rPr>
          <w:lang w:eastAsia="en-AU"/>
        </w:rPr>
        <w:tab/>
      </w:r>
      <w:proofErr w:type="gramStart"/>
      <w:r w:rsidR="004066A2" w:rsidRPr="00644233">
        <w:rPr>
          <w:lang w:eastAsia="en-AU"/>
        </w:rPr>
        <w:t>the</w:t>
      </w:r>
      <w:proofErr w:type="gramEnd"/>
      <w:r w:rsidR="004066A2" w:rsidRPr="00644233">
        <w:rPr>
          <w:lang w:eastAsia="en-AU"/>
        </w:rPr>
        <w:t xml:space="preserve"> vessel and its equipment meet the requirements of </w:t>
      </w:r>
      <w:r w:rsidR="00A855E7">
        <w:rPr>
          <w:lang w:eastAsia="en-AU"/>
        </w:rPr>
        <w:t xml:space="preserve">the </w:t>
      </w:r>
      <w:r w:rsidR="004066A2" w:rsidRPr="00644233">
        <w:rPr>
          <w:lang w:eastAsia="en-AU"/>
        </w:rPr>
        <w:t>IBC Code; and</w:t>
      </w:r>
    </w:p>
    <w:p w:rsidR="003477E3" w:rsidRPr="00644233" w:rsidRDefault="00937051" w:rsidP="00937051">
      <w:pPr>
        <w:pStyle w:val="LDP1a"/>
        <w:rPr>
          <w:lang w:eastAsia="en-AU"/>
        </w:rPr>
      </w:pPr>
      <w:r w:rsidRPr="00644233">
        <w:rPr>
          <w:lang w:eastAsia="en-AU"/>
        </w:rPr>
        <w:t>(c</w:t>
      </w:r>
      <w:r w:rsidR="003477E3" w:rsidRPr="00644233">
        <w:rPr>
          <w:lang w:eastAsia="en-AU"/>
        </w:rPr>
        <w:t>)</w:t>
      </w:r>
      <w:r w:rsidR="003477E3" w:rsidRPr="00644233">
        <w:rPr>
          <w:lang w:eastAsia="en-AU"/>
        </w:rPr>
        <w:tab/>
      </w:r>
      <w:proofErr w:type="gramStart"/>
      <w:r w:rsidR="004066A2" w:rsidRPr="00644233">
        <w:rPr>
          <w:lang w:eastAsia="en-AU"/>
        </w:rPr>
        <w:t>the</w:t>
      </w:r>
      <w:proofErr w:type="gramEnd"/>
      <w:r w:rsidR="004066A2" w:rsidRPr="00644233">
        <w:rPr>
          <w:lang w:eastAsia="en-AU"/>
        </w:rPr>
        <w:t xml:space="preserve"> owner </w:t>
      </w:r>
      <w:r w:rsidR="008353F4" w:rsidRPr="00644233">
        <w:rPr>
          <w:lang w:eastAsia="en-AU"/>
        </w:rPr>
        <w:t xml:space="preserve">of the vessel </w:t>
      </w:r>
      <w:r w:rsidR="004066A2" w:rsidRPr="00644233">
        <w:rPr>
          <w:lang w:eastAsia="en-AU"/>
        </w:rPr>
        <w:t>complies with the arrangements mentioned in the IBC Code.</w:t>
      </w:r>
    </w:p>
    <w:p w:rsidR="00937051" w:rsidRPr="00644233" w:rsidRDefault="00772FB4" w:rsidP="00937051">
      <w:pPr>
        <w:pStyle w:val="LDClauseHeading"/>
        <w:rPr>
          <w:rFonts w:cs="Arial"/>
          <w:bCs/>
          <w:color w:val="000000"/>
          <w:sz w:val="23"/>
          <w:szCs w:val="23"/>
          <w:lang w:eastAsia="en-AU"/>
        </w:rPr>
      </w:pPr>
      <w:bookmarkStart w:id="33" w:name="_Toc468089994"/>
      <w:r>
        <w:rPr>
          <w:rStyle w:val="CharSectNo"/>
          <w:noProof/>
        </w:rPr>
        <w:t>13</w:t>
      </w:r>
      <w:r w:rsidR="00937051" w:rsidRPr="00644233">
        <w:tab/>
      </w:r>
      <w:r w:rsidR="00937051" w:rsidRPr="00644233">
        <w:rPr>
          <w:rFonts w:cs="Arial"/>
          <w:bCs/>
          <w:color w:val="000000"/>
          <w:sz w:val="23"/>
          <w:szCs w:val="23"/>
          <w:lang w:eastAsia="en-AU"/>
        </w:rPr>
        <w:t xml:space="preserve">Criteria for issue of certificate — gas </w:t>
      </w:r>
      <w:r w:rsidR="009C07D4" w:rsidRPr="00644233">
        <w:rPr>
          <w:rFonts w:cs="Arial"/>
          <w:bCs/>
          <w:color w:val="000000"/>
          <w:sz w:val="23"/>
          <w:szCs w:val="23"/>
          <w:lang w:eastAsia="en-AU"/>
        </w:rPr>
        <w:t>carrier</w:t>
      </w:r>
      <w:bookmarkEnd w:id="33"/>
    </w:p>
    <w:p w:rsidR="00376D3A" w:rsidRPr="00644233" w:rsidRDefault="00376D3A" w:rsidP="00376D3A">
      <w:pPr>
        <w:pStyle w:val="LDClause"/>
        <w:rPr>
          <w:lang w:eastAsia="en-AU"/>
        </w:rPr>
      </w:pPr>
      <w:r w:rsidRPr="00644233">
        <w:rPr>
          <w:lang w:eastAsia="en-AU"/>
        </w:rPr>
        <w:tab/>
        <w:t>(1)</w:t>
      </w:r>
      <w:r w:rsidRPr="00644233">
        <w:rPr>
          <w:lang w:eastAsia="en-AU"/>
        </w:rPr>
        <w:tab/>
        <w:t>If the vessel is a gas carrier constructed before 1 July 1986, the criteria for the issue of a Certificate of Fitness for the Carriage of Liquefied Gases in Bulk are that:</w:t>
      </w:r>
    </w:p>
    <w:p w:rsidR="00376D3A" w:rsidRPr="00644233" w:rsidRDefault="00376D3A" w:rsidP="00376D3A">
      <w:pPr>
        <w:pStyle w:val="LDP1a"/>
        <w:rPr>
          <w:lang w:eastAsia="en-AU"/>
        </w:rPr>
      </w:pPr>
      <w:r w:rsidRPr="00644233">
        <w:rPr>
          <w:lang w:eastAsia="en-AU"/>
        </w:rPr>
        <w:t>(a)</w:t>
      </w:r>
      <w:r w:rsidRPr="00644233">
        <w:rPr>
          <w:lang w:eastAsia="en-AU"/>
        </w:rPr>
        <w:tab/>
        <w:t>the vessel has completed the initial or renewal survey mentioned in provision 1.6.1 of</w:t>
      </w:r>
      <w:r w:rsidR="00D35B07" w:rsidRPr="00644233">
        <w:rPr>
          <w:lang w:eastAsia="en-AU"/>
        </w:rPr>
        <w:t xml:space="preserve"> the EGC Code or provision 1.6.2</w:t>
      </w:r>
      <w:r w:rsidRPr="00644233">
        <w:rPr>
          <w:lang w:eastAsia="en-AU"/>
        </w:rPr>
        <w:t xml:space="preserve"> of the GC Code</w:t>
      </w:r>
      <w:r w:rsidR="00944980" w:rsidRPr="00644233">
        <w:rPr>
          <w:lang w:eastAsia="en-AU"/>
        </w:rPr>
        <w:t xml:space="preserve"> </w:t>
      </w:r>
      <w:r w:rsidR="00A855E7">
        <w:rPr>
          <w:lang w:eastAsia="en-AU"/>
        </w:rPr>
        <w:t>that</w:t>
      </w:r>
      <w:r w:rsidRPr="00644233">
        <w:rPr>
          <w:lang w:eastAsia="en-AU"/>
        </w:rPr>
        <w:t xml:space="preserve"> applies to the vessel; and</w:t>
      </w:r>
    </w:p>
    <w:p w:rsidR="00376D3A" w:rsidRPr="00644233" w:rsidRDefault="00376D3A" w:rsidP="00376D3A">
      <w:pPr>
        <w:pStyle w:val="LDP1a"/>
        <w:rPr>
          <w:lang w:eastAsia="en-AU"/>
        </w:rPr>
      </w:pPr>
      <w:r w:rsidRPr="00644233">
        <w:rPr>
          <w:lang w:eastAsia="en-AU"/>
        </w:rPr>
        <w:t>(b)</w:t>
      </w:r>
      <w:r w:rsidRPr="00644233">
        <w:rPr>
          <w:lang w:eastAsia="en-AU"/>
        </w:rPr>
        <w:tab/>
      </w:r>
      <w:proofErr w:type="gramStart"/>
      <w:r w:rsidRPr="00644233">
        <w:rPr>
          <w:lang w:eastAsia="en-AU"/>
        </w:rPr>
        <w:t>the</w:t>
      </w:r>
      <w:proofErr w:type="gramEnd"/>
      <w:r w:rsidRPr="00644233">
        <w:rPr>
          <w:lang w:eastAsia="en-AU"/>
        </w:rPr>
        <w:t xml:space="preserve"> vessel meets the requirements</w:t>
      </w:r>
      <w:r w:rsidR="0081356C" w:rsidRPr="00644233">
        <w:rPr>
          <w:lang w:eastAsia="en-AU"/>
        </w:rPr>
        <w:t xml:space="preserve"> of the EGC Code or the GC Code</w:t>
      </w:r>
      <w:r w:rsidRPr="00644233">
        <w:rPr>
          <w:lang w:eastAsia="en-AU"/>
        </w:rPr>
        <w:t xml:space="preserve"> </w:t>
      </w:r>
      <w:r w:rsidR="0081356C" w:rsidRPr="00644233">
        <w:rPr>
          <w:lang w:eastAsia="en-AU"/>
        </w:rPr>
        <w:t xml:space="preserve">that apply </w:t>
      </w:r>
      <w:r w:rsidRPr="00644233">
        <w:rPr>
          <w:lang w:eastAsia="en-AU"/>
        </w:rPr>
        <w:t>to the vessel: and</w:t>
      </w:r>
    </w:p>
    <w:p w:rsidR="00376D3A" w:rsidRPr="00644233" w:rsidRDefault="00376D3A" w:rsidP="00376D3A">
      <w:pPr>
        <w:pStyle w:val="LDP1a"/>
        <w:rPr>
          <w:lang w:eastAsia="en-AU"/>
        </w:rPr>
      </w:pPr>
      <w:r w:rsidRPr="00644233">
        <w:rPr>
          <w:lang w:eastAsia="en-AU"/>
        </w:rPr>
        <w:t>(c)</w:t>
      </w:r>
      <w:r w:rsidRPr="00644233">
        <w:rPr>
          <w:lang w:eastAsia="en-AU"/>
        </w:rPr>
        <w:tab/>
      </w:r>
      <w:proofErr w:type="gramStart"/>
      <w:r w:rsidRPr="00644233">
        <w:rPr>
          <w:lang w:eastAsia="en-AU"/>
        </w:rPr>
        <w:t>the</w:t>
      </w:r>
      <w:proofErr w:type="gramEnd"/>
      <w:r w:rsidRPr="00644233">
        <w:rPr>
          <w:lang w:eastAsia="en-AU"/>
        </w:rPr>
        <w:t xml:space="preserve"> owner of the vessel complies with the arrangements mentioned in the EGC or the GC Code</w:t>
      </w:r>
      <w:r w:rsidR="00944980" w:rsidRPr="00644233">
        <w:rPr>
          <w:lang w:eastAsia="en-AU"/>
        </w:rPr>
        <w:t xml:space="preserve"> that</w:t>
      </w:r>
      <w:r w:rsidRPr="00644233">
        <w:rPr>
          <w:lang w:eastAsia="en-AU"/>
        </w:rPr>
        <w:t xml:space="preserve"> appl</w:t>
      </w:r>
      <w:r w:rsidR="00944980" w:rsidRPr="00644233">
        <w:rPr>
          <w:lang w:eastAsia="en-AU"/>
        </w:rPr>
        <w:t>y</w:t>
      </w:r>
      <w:r w:rsidRPr="00644233">
        <w:rPr>
          <w:lang w:eastAsia="en-AU"/>
        </w:rPr>
        <w:t xml:space="preserve"> to the vessel.</w:t>
      </w:r>
    </w:p>
    <w:p w:rsidR="000729F4" w:rsidRPr="00644233" w:rsidRDefault="00203193" w:rsidP="00937051">
      <w:pPr>
        <w:pStyle w:val="LDClause"/>
        <w:rPr>
          <w:lang w:eastAsia="en-AU"/>
        </w:rPr>
      </w:pPr>
      <w:r w:rsidRPr="00644233">
        <w:rPr>
          <w:lang w:eastAsia="en-AU"/>
        </w:rPr>
        <w:tab/>
        <w:t>(2</w:t>
      </w:r>
      <w:r w:rsidR="000729F4" w:rsidRPr="00644233">
        <w:rPr>
          <w:lang w:eastAsia="en-AU"/>
        </w:rPr>
        <w:t>)</w:t>
      </w:r>
      <w:r w:rsidR="000729F4" w:rsidRPr="00644233">
        <w:rPr>
          <w:lang w:eastAsia="en-AU"/>
        </w:rPr>
        <w:tab/>
      </w:r>
      <w:r w:rsidR="00937051" w:rsidRPr="00644233">
        <w:rPr>
          <w:lang w:eastAsia="en-AU"/>
        </w:rPr>
        <w:t xml:space="preserve">If the vessel is a gas </w:t>
      </w:r>
      <w:r w:rsidR="009C07D4" w:rsidRPr="00644233">
        <w:rPr>
          <w:lang w:eastAsia="en-AU"/>
        </w:rPr>
        <w:t xml:space="preserve">carrier </w:t>
      </w:r>
      <w:r w:rsidR="000729F4" w:rsidRPr="00644233">
        <w:rPr>
          <w:lang w:eastAsia="en-AU"/>
        </w:rPr>
        <w:t>constructed after 30 June 1986</w:t>
      </w:r>
      <w:r w:rsidR="00937051" w:rsidRPr="00644233">
        <w:rPr>
          <w:lang w:eastAsia="en-AU"/>
        </w:rPr>
        <w:t>, the criteria for the issue of an International Certificate of Fitness for the Carria</w:t>
      </w:r>
      <w:r w:rsidR="007119C3" w:rsidRPr="00644233">
        <w:rPr>
          <w:lang w:eastAsia="en-AU"/>
        </w:rPr>
        <w:t>ge of Liquefied Gases in Bulk are</w:t>
      </w:r>
      <w:r w:rsidR="00937051" w:rsidRPr="00644233">
        <w:rPr>
          <w:lang w:eastAsia="en-AU"/>
        </w:rPr>
        <w:t xml:space="preserve"> that</w:t>
      </w:r>
      <w:r w:rsidR="000729F4" w:rsidRPr="00644233">
        <w:rPr>
          <w:lang w:eastAsia="en-AU"/>
        </w:rPr>
        <w:t>:</w:t>
      </w:r>
    </w:p>
    <w:p w:rsidR="000729F4" w:rsidRPr="00644233" w:rsidRDefault="00937051" w:rsidP="00937051">
      <w:pPr>
        <w:pStyle w:val="LDP1a"/>
        <w:rPr>
          <w:lang w:eastAsia="en-AU"/>
        </w:rPr>
      </w:pPr>
      <w:r w:rsidRPr="00644233">
        <w:rPr>
          <w:lang w:eastAsia="en-AU"/>
        </w:rPr>
        <w:t>(a</w:t>
      </w:r>
      <w:r w:rsidR="000729F4" w:rsidRPr="00644233">
        <w:rPr>
          <w:lang w:eastAsia="en-AU"/>
        </w:rPr>
        <w:t>)</w:t>
      </w:r>
      <w:r w:rsidR="000729F4" w:rsidRPr="00644233">
        <w:rPr>
          <w:lang w:eastAsia="en-AU"/>
        </w:rPr>
        <w:tab/>
      </w:r>
      <w:proofErr w:type="gramStart"/>
      <w:r w:rsidR="00237F52" w:rsidRPr="00644233">
        <w:rPr>
          <w:lang w:eastAsia="en-AU"/>
        </w:rPr>
        <w:t>the</w:t>
      </w:r>
      <w:proofErr w:type="gramEnd"/>
      <w:r w:rsidR="00237F52" w:rsidRPr="00644233">
        <w:rPr>
          <w:lang w:eastAsia="en-AU"/>
        </w:rPr>
        <w:t xml:space="preserve"> vessel has completed the initial or renewal s</w:t>
      </w:r>
      <w:r w:rsidR="009E534F" w:rsidRPr="00644233">
        <w:rPr>
          <w:lang w:eastAsia="en-AU"/>
        </w:rPr>
        <w:t>urvey mentioned in provision 1.4</w:t>
      </w:r>
      <w:r w:rsidR="00237F52" w:rsidRPr="00644233">
        <w:rPr>
          <w:lang w:eastAsia="en-AU"/>
        </w:rPr>
        <w:t>.2 of the IGC Code;</w:t>
      </w:r>
      <w:r w:rsidR="008B402F" w:rsidRPr="00644233">
        <w:rPr>
          <w:lang w:eastAsia="en-AU"/>
        </w:rPr>
        <w:t xml:space="preserve"> and</w:t>
      </w:r>
    </w:p>
    <w:p w:rsidR="000729F4" w:rsidRPr="00644233" w:rsidRDefault="00937051" w:rsidP="00937051">
      <w:pPr>
        <w:pStyle w:val="LDP1a"/>
        <w:rPr>
          <w:lang w:eastAsia="en-AU"/>
        </w:rPr>
      </w:pPr>
      <w:r w:rsidRPr="00644233">
        <w:rPr>
          <w:lang w:eastAsia="en-AU"/>
        </w:rPr>
        <w:t>(b</w:t>
      </w:r>
      <w:r w:rsidR="000729F4" w:rsidRPr="00644233">
        <w:rPr>
          <w:lang w:eastAsia="en-AU"/>
        </w:rPr>
        <w:t>)</w:t>
      </w:r>
      <w:r w:rsidR="000729F4" w:rsidRPr="00644233">
        <w:rPr>
          <w:lang w:eastAsia="en-AU"/>
        </w:rPr>
        <w:tab/>
      </w:r>
      <w:proofErr w:type="gramStart"/>
      <w:r w:rsidR="0099699B" w:rsidRPr="00644233">
        <w:rPr>
          <w:lang w:eastAsia="en-AU"/>
        </w:rPr>
        <w:t>the</w:t>
      </w:r>
      <w:proofErr w:type="gramEnd"/>
      <w:r w:rsidR="0099699B" w:rsidRPr="00644233">
        <w:rPr>
          <w:lang w:eastAsia="en-AU"/>
        </w:rPr>
        <w:t xml:space="preserve"> </w:t>
      </w:r>
      <w:r w:rsidRPr="00644233">
        <w:rPr>
          <w:lang w:eastAsia="en-AU"/>
        </w:rPr>
        <w:t xml:space="preserve">vessel </w:t>
      </w:r>
      <w:r w:rsidR="0099699B" w:rsidRPr="00644233">
        <w:rPr>
          <w:lang w:eastAsia="en-AU"/>
        </w:rPr>
        <w:t>and its equipment meet the requirements of IGC Code; and</w:t>
      </w:r>
    </w:p>
    <w:p w:rsidR="000729F4" w:rsidRPr="00644233" w:rsidRDefault="00937051" w:rsidP="00937051">
      <w:pPr>
        <w:pStyle w:val="LDP1a"/>
        <w:rPr>
          <w:lang w:eastAsia="en-AU"/>
        </w:rPr>
      </w:pPr>
      <w:r w:rsidRPr="00644233">
        <w:rPr>
          <w:lang w:eastAsia="en-AU"/>
        </w:rPr>
        <w:t>(c</w:t>
      </w:r>
      <w:r w:rsidR="000729F4" w:rsidRPr="00644233">
        <w:rPr>
          <w:lang w:eastAsia="en-AU"/>
        </w:rPr>
        <w:t>)</w:t>
      </w:r>
      <w:r w:rsidR="000729F4" w:rsidRPr="00644233">
        <w:rPr>
          <w:lang w:eastAsia="en-AU"/>
        </w:rPr>
        <w:tab/>
      </w:r>
      <w:proofErr w:type="gramStart"/>
      <w:r w:rsidR="00BE1E0C" w:rsidRPr="00644233">
        <w:rPr>
          <w:lang w:eastAsia="en-AU"/>
        </w:rPr>
        <w:t>the</w:t>
      </w:r>
      <w:proofErr w:type="gramEnd"/>
      <w:r w:rsidR="00BE1E0C" w:rsidRPr="00644233">
        <w:rPr>
          <w:lang w:eastAsia="en-AU"/>
        </w:rPr>
        <w:t xml:space="preserve"> owner </w:t>
      </w:r>
      <w:r w:rsidR="008353F4" w:rsidRPr="00644233">
        <w:rPr>
          <w:lang w:eastAsia="en-AU"/>
        </w:rPr>
        <w:t xml:space="preserve">of the vessel </w:t>
      </w:r>
      <w:r w:rsidR="00BE1E0C" w:rsidRPr="00644233">
        <w:rPr>
          <w:lang w:eastAsia="en-AU"/>
        </w:rPr>
        <w:t>complies with the arrangements mentioned in the IGC Code.</w:t>
      </w:r>
    </w:p>
    <w:p w:rsidR="00CA4E13" w:rsidRPr="00644233" w:rsidRDefault="00772FB4" w:rsidP="00CA4E13">
      <w:pPr>
        <w:pStyle w:val="LDClauseHeading"/>
        <w:rPr>
          <w:rFonts w:cs="Arial"/>
          <w:bCs/>
          <w:color w:val="000000"/>
          <w:sz w:val="23"/>
          <w:szCs w:val="23"/>
          <w:lang w:eastAsia="en-AU"/>
        </w:rPr>
      </w:pPr>
      <w:bookmarkStart w:id="34" w:name="_Toc468089995"/>
      <w:r>
        <w:rPr>
          <w:rStyle w:val="CharSectNo"/>
          <w:noProof/>
        </w:rPr>
        <w:lastRenderedPageBreak/>
        <w:t>14</w:t>
      </w:r>
      <w:r w:rsidR="00CA4E13" w:rsidRPr="00644233">
        <w:tab/>
      </w:r>
      <w:r w:rsidR="00CA4E13" w:rsidRPr="00644233">
        <w:rPr>
          <w:rFonts w:cs="Arial"/>
          <w:bCs/>
          <w:color w:val="000000"/>
          <w:sz w:val="23"/>
          <w:szCs w:val="23"/>
          <w:lang w:eastAsia="en-AU"/>
        </w:rPr>
        <w:t>Conditi</w:t>
      </w:r>
      <w:r w:rsidR="009F3495" w:rsidRPr="00644233">
        <w:rPr>
          <w:rFonts w:cs="Arial"/>
          <w:bCs/>
          <w:color w:val="000000"/>
          <w:sz w:val="23"/>
          <w:szCs w:val="23"/>
          <w:lang w:eastAsia="en-AU"/>
        </w:rPr>
        <w:t>ons of</w:t>
      </w:r>
      <w:r w:rsidR="00CA4E13" w:rsidRPr="00644233">
        <w:rPr>
          <w:rFonts w:cs="Arial"/>
          <w:bCs/>
          <w:color w:val="000000"/>
          <w:sz w:val="23"/>
          <w:szCs w:val="23"/>
          <w:lang w:eastAsia="en-AU"/>
        </w:rPr>
        <w:t xml:space="preserve"> certificates</w:t>
      </w:r>
      <w:bookmarkEnd w:id="34"/>
    </w:p>
    <w:p w:rsidR="00592B4F" w:rsidRPr="00644233" w:rsidRDefault="00592B4F" w:rsidP="00592B4F">
      <w:pPr>
        <w:pStyle w:val="LDClause"/>
        <w:rPr>
          <w:lang w:eastAsia="en-AU"/>
        </w:rPr>
      </w:pPr>
      <w:r w:rsidRPr="00644233">
        <w:rPr>
          <w:lang w:eastAsia="en-AU"/>
        </w:rPr>
        <w:tab/>
      </w:r>
      <w:r w:rsidRPr="00644233">
        <w:rPr>
          <w:lang w:eastAsia="en-AU"/>
        </w:rPr>
        <w:tab/>
        <w:t>For paragraph 100(2) of the Navigation Act, a certificate is subject to the following conditions:</w:t>
      </w:r>
    </w:p>
    <w:p w:rsidR="004E3AF9" w:rsidRPr="00644233" w:rsidRDefault="004E3AF9" w:rsidP="007654C1">
      <w:pPr>
        <w:pStyle w:val="LDP1a"/>
        <w:rPr>
          <w:lang w:eastAsia="en-AU"/>
        </w:rPr>
      </w:pPr>
      <w:r w:rsidRPr="00644233">
        <w:rPr>
          <w:lang w:eastAsia="en-AU"/>
        </w:rPr>
        <w:t>(a)</w:t>
      </w:r>
      <w:r w:rsidRPr="00644233">
        <w:rPr>
          <w:lang w:eastAsia="en-AU"/>
        </w:rPr>
        <w:tab/>
      </w:r>
      <w:proofErr w:type="gramStart"/>
      <w:r w:rsidRPr="00644233">
        <w:rPr>
          <w:lang w:eastAsia="en-AU"/>
        </w:rPr>
        <w:t>for</w:t>
      </w:r>
      <w:proofErr w:type="gramEnd"/>
      <w:r w:rsidRPr="00644233">
        <w:rPr>
          <w:lang w:eastAsia="en-AU"/>
        </w:rPr>
        <w:t xml:space="preserve"> a chemical tanker:</w:t>
      </w:r>
    </w:p>
    <w:p w:rsidR="004E3AF9" w:rsidRPr="00644233" w:rsidRDefault="004E3AF9" w:rsidP="004E3AF9">
      <w:pPr>
        <w:pStyle w:val="LDP2i"/>
        <w:rPr>
          <w:lang w:eastAsia="en-AU"/>
        </w:rPr>
      </w:pPr>
      <w:r w:rsidRPr="00644233">
        <w:rPr>
          <w:lang w:eastAsia="en-AU"/>
        </w:rPr>
        <w:tab/>
        <w:t>(</w:t>
      </w:r>
      <w:proofErr w:type="spellStart"/>
      <w:r w:rsidRPr="00644233">
        <w:rPr>
          <w:lang w:eastAsia="en-AU"/>
        </w:rPr>
        <w:t>i</w:t>
      </w:r>
      <w:proofErr w:type="spellEnd"/>
      <w:r w:rsidRPr="00644233">
        <w:rPr>
          <w:lang w:eastAsia="en-AU"/>
        </w:rPr>
        <w:t>)</w:t>
      </w:r>
      <w:r w:rsidR="00972F2C" w:rsidRPr="00644233">
        <w:rPr>
          <w:lang w:eastAsia="en-AU"/>
        </w:rPr>
        <w:tab/>
      </w:r>
      <w:proofErr w:type="gramStart"/>
      <w:r w:rsidR="00972F2C" w:rsidRPr="00644233">
        <w:rPr>
          <w:lang w:eastAsia="en-AU"/>
        </w:rPr>
        <w:t>the</w:t>
      </w:r>
      <w:proofErr w:type="gramEnd"/>
      <w:r w:rsidR="00972F2C" w:rsidRPr="00644233">
        <w:rPr>
          <w:lang w:eastAsia="en-AU"/>
        </w:rPr>
        <w:t xml:space="preserve"> vessel and its equipment must be maintained to comply with the </w:t>
      </w:r>
      <w:r w:rsidR="00944980" w:rsidRPr="00644233">
        <w:rPr>
          <w:lang w:eastAsia="en-AU"/>
        </w:rPr>
        <w:t xml:space="preserve">requirements of the </w:t>
      </w:r>
      <w:r w:rsidR="00972F2C" w:rsidRPr="00644233">
        <w:rPr>
          <w:lang w:eastAsia="en-AU"/>
        </w:rPr>
        <w:t>BCH Code or the IBC Code</w:t>
      </w:r>
      <w:r w:rsidR="00203193" w:rsidRPr="00644233">
        <w:rPr>
          <w:lang w:eastAsia="en-AU"/>
        </w:rPr>
        <w:t xml:space="preserve"> </w:t>
      </w:r>
      <w:r w:rsidR="00944980" w:rsidRPr="00644233">
        <w:rPr>
          <w:lang w:eastAsia="en-AU"/>
        </w:rPr>
        <w:t xml:space="preserve">that </w:t>
      </w:r>
      <w:r w:rsidR="00A376A0" w:rsidRPr="00644233">
        <w:rPr>
          <w:lang w:eastAsia="en-AU"/>
        </w:rPr>
        <w:t>appl</w:t>
      </w:r>
      <w:r w:rsidR="00944980" w:rsidRPr="00644233">
        <w:rPr>
          <w:lang w:eastAsia="en-AU"/>
        </w:rPr>
        <w:t>y</w:t>
      </w:r>
      <w:r w:rsidR="0002548E" w:rsidRPr="00644233">
        <w:rPr>
          <w:lang w:eastAsia="en-AU"/>
        </w:rPr>
        <w:t xml:space="preserve"> to the vessel;</w:t>
      </w:r>
      <w:r w:rsidR="00972F2C" w:rsidRPr="00644233">
        <w:rPr>
          <w:lang w:eastAsia="en-AU"/>
        </w:rPr>
        <w:t xml:space="preserve"> and</w:t>
      </w:r>
    </w:p>
    <w:p w:rsidR="00972F2C" w:rsidRPr="00644233" w:rsidRDefault="00972F2C" w:rsidP="004E3AF9">
      <w:pPr>
        <w:pStyle w:val="LDP2i"/>
        <w:rPr>
          <w:lang w:eastAsia="en-AU"/>
        </w:rPr>
      </w:pPr>
      <w:r w:rsidRPr="00644233">
        <w:rPr>
          <w:lang w:eastAsia="en-AU"/>
        </w:rPr>
        <w:tab/>
        <w:t>(ii)</w:t>
      </w:r>
      <w:r w:rsidRPr="00644233">
        <w:rPr>
          <w:lang w:eastAsia="en-AU"/>
        </w:rPr>
        <w:tab/>
      </w:r>
      <w:proofErr w:type="gramStart"/>
      <w:r w:rsidRPr="00644233">
        <w:rPr>
          <w:lang w:eastAsia="en-AU"/>
        </w:rPr>
        <w:t>the</w:t>
      </w:r>
      <w:proofErr w:type="gramEnd"/>
      <w:r w:rsidRPr="00644233">
        <w:rPr>
          <w:lang w:eastAsia="en-AU"/>
        </w:rPr>
        <w:t xml:space="preserve"> owner </w:t>
      </w:r>
      <w:r w:rsidR="008353F4" w:rsidRPr="00644233">
        <w:rPr>
          <w:lang w:eastAsia="en-AU"/>
        </w:rPr>
        <w:t xml:space="preserve">of the vessel </w:t>
      </w:r>
      <w:r w:rsidRPr="00644233">
        <w:rPr>
          <w:lang w:eastAsia="en-AU"/>
        </w:rPr>
        <w:t>must implement arrangements for the vessel required by the BCH Code or the IBC Code; and</w:t>
      </w:r>
    </w:p>
    <w:p w:rsidR="009F3495" w:rsidRPr="00644233" w:rsidRDefault="009F3495" w:rsidP="004E3AF9">
      <w:pPr>
        <w:pStyle w:val="LDP2i"/>
        <w:rPr>
          <w:lang w:eastAsia="en-AU"/>
        </w:rPr>
      </w:pPr>
      <w:r w:rsidRPr="00644233">
        <w:rPr>
          <w:lang w:eastAsia="en-AU"/>
        </w:rPr>
        <w:tab/>
        <w:t>(iii)</w:t>
      </w:r>
      <w:r w:rsidRPr="00644233">
        <w:rPr>
          <w:lang w:eastAsia="en-AU"/>
        </w:rPr>
        <w:tab/>
      </w:r>
      <w:proofErr w:type="gramStart"/>
      <w:r w:rsidRPr="00644233">
        <w:rPr>
          <w:lang w:eastAsia="en-AU"/>
        </w:rPr>
        <w:t>if</w:t>
      </w:r>
      <w:proofErr w:type="gramEnd"/>
      <w:r w:rsidRPr="00644233">
        <w:rPr>
          <w:lang w:eastAsia="en-AU"/>
        </w:rPr>
        <w:t xml:space="preserve"> the vessel is carrying </w:t>
      </w:r>
      <w:r w:rsidR="00CF55B8" w:rsidRPr="00644233">
        <w:rPr>
          <w:lang w:eastAsia="en-AU"/>
        </w:rPr>
        <w:t>in polar waters a</w:t>
      </w:r>
      <w:r w:rsidR="00644233">
        <w:rPr>
          <w:lang w:eastAsia="en-AU"/>
        </w:rPr>
        <w:t>ny</w:t>
      </w:r>
      <w:r w:rsidR="00CF55B8" w:rsidRPr="00644233">
        <w:rPr>
          <w:lang w:eastAsia="en-AU"/>
        </w:rPr>
        <w:t xml:space="preserve"> </w:t>
      </w:r>
      <w:r w:rsidRPr="00644233">
        <w:rPr>
          <w:lang w:eastAsia="en-AU"/>
        </w:rPr>
        <w:t>noxious liquid sub</w:t>
      </w:r>
      <w:r w:rsidR="00CF55B8" w:rsidRPr="00644233">
        <w:rPr>
          <w:lang w:eastAsia="en-AU"/>
        </w:rPr>
        <w:t>stance</w:t>
      </w:r>
      <w:r w:rsidR="00437356">
        <w:rPr>
          <w:lang w:eastAsia="en-AU"/>
        </w:rPr>
        <w:t>s</w:t>
      </w:r>
      <w:r w:rsidRPr="00644233">
        <w:rPr>
          <w:lang w:eastAsia="en-AU"/>
        </w:rPr>
        <w:t xml:space="preserve"> in bulk</w:t>
      </w:r>
      <w:r w:rsidR="00CF55B8" w:rsidRPr="00644233">
        <w:rPr>
          <w:lang w:eastAsia="en-AU"/>
        </w:rPr>
        <w:t xml:space="preserve"> </w:t>
      </w:r>
      <w:r w:rsidRPr="00644233">
        <w:rPr>
          <w:lang w:eastAsia="en-AU"/>
        </w:rPr>
        <w:t xml:space="preserve">mentioned in </w:t>
      </w:r>
      <w:r w:rsidR="00CF55B8" w:rsidRPr="00644233">
        <w:rPr>
          <w:lang w:eastAsia="en-AU"/>
        </w:rPr>
        <w:t>regulation 2.1.3</w:t>
      </w:r>
      <w:r w:rsidRPr="00644233">
        <w:rPr>
          <w:lang w:eastAsia="en-AU"/>
        </w:rPr>
        <w:t xml:space="preserve"> of Part II-A of the Polar Code</w:t>
      </w:r>
      <w:r w:rsidR="00CF55B8" w:rsidRPr="00644233">
        <w:rPr>
          <w:lang w:eastAsia="en-AU"/>
        </w:rPr>
        <w:t xml:space="preserve"> </w:t>
      </w:r>
      <w:r w:rsidR="00281C1F" w:rsidRPr="00644233">
        <w:rPr>
          <w:lang w:eastAsia="en-AU"/>
        </w:rPr>
        <w:t xml:space="preserve">— the </w:t>
      </w:r>
      <w:r w:rsidR="00644233">
        <w:rPr>
          <w:lang w:eastAsia="en-AU"/>
        </w:rPr>
        <w:t>owner</w:t>
      </w:r>
      <w:r w:rsidR="00281C1F" w:rsidRPr="00644233">
        <w:rPr>
          <w:lang w:eastAsia="en-AU"/>
        </w:rPr>
        <w:t xml:space="preserve"> must have an approval mentioned in section 9</w:t>
      </w:r>
      <w:r w:rsidR="00160CE3" w:rsidRPr="00644233">
        <w:rPr>
          <w:lang w:eastAsia="en-AU"/>
        </w:rPr>
        <w:t xml:space="preserve"> for the </w:t>
      </w:r>
      <w:r w:rsidR="00437356">
        <w:rPr>
          <w:lang w:eastAsia="en-AU"/>
        </w:rPr>
        <w:t>vessel</w:t>
      </w:r>
      <w:r w:rsidR="00281C1F" w:rsidRPr="00644233">
        <w:rPr>
          <w:lang w:eastAsia="en-AU"/>
        </w:rPr>
        <w:t>; and</w:t>
      </w:r>
    </w:p>
    <w:p w:rsidR="005E4271" w:rsidRPr="00644233" w:rsidRDefault="009F3495" w:rsidP="004E3AF9">
      <w:pPr>
        <w:pStyle w:val="LDP2i"/>
        <w:rPr>
          <w:lang w:eastAsia="en-AU"/>
        </w:rPr>
      </w:pPr>
      <w:r w:rsidRPr="00644233">
        <w:rPr>
          <w:lang w:eastAsia="en-AU"/>
        </w:rPr>
        <w:tab/>
        <w:t>(iv</w:t>
      </w:r>
      <w:r w:rsidR="00972F2C" w:rsidRPr="00644233">
        <w:rPr>
          <w:lang w:eastAsia="en-AU"/>
        </w:rPr>
        <w:t>)</w:t>
      </w:r>
      <w:r w:rsidR="00972F2C" w:rsidRPr="00644233">
        <w:rPr>
          <w:lang w:eastAsia="en-AU"/>
        </w:rPr>
        <w:tab/>
      </w:r>
      <w:proofErr w:type="gramStart"/>
      <w:r w:rsidR="00891384" w:rsidRPr="00644233">
        <w:rPr>
          <w:lang w:eastAsia="en-AU"/>
        </w:rPr>
        <w:t>any</w:t>
      </w:r>
      <w:proofErr w:type="gramEnd"/>
      <w:r w:rsidR="002E07F6" w:rsidRPr="00644233">
        <w:rPr>
          <w:lang w:eastAsia="en-AU"/>
        </w:rPr>
        <w:t xml:space="preserve"> </w:t>
      </w:r>
      <w:r w:rsidR="00B314B0" w:rsidRPr="00644233">
        <w:rPr>
          <w:lang w:eastAsia="en-AU"/>
        </w:rPr>
        <w:t>survey</w:t>
      </w:r>
      <w:r w:rsidR="0002548E" w:rsidRPr="00644233">
        <w:rPr>
          <w:lang w:eastAsia="en-AU"/>
        </w:rPr>
        <w:t xml:space="preserve"> required by </w:t>
      </w:r>
      <w:r w:rsidR="00972F2C" w:rsidRPr="00644233">
        <w:rPr>
          <w:lang w:eastAsia="en-AU"/>
        </w:rPr>
        <w:t>the BCH Code or the IBC Code</w:t>
      </w:r>
      <w:r w:rsidR="00660068" w:rsidRPr="00644233">
        <w:rPr>
          <w:lang w:eastAsia="en-AU"/>
        </w:rPr>
        <w:t xml:space="preserve"> has</w:t>
      </w:r>
      <w:r w:rsidR="00972F2C" w:rsidRPr="00644233">
        <w:rPr>
          <w:lang w:eastAsia="en-AU"/>
        </w:rPr>
        <w:t xml:space="preserve"> been completed and endorsed on the certificate</w:t>
      </w:r>
      <w:r w:rsidR="00E47E48" w:rsidRPr="00644233">
        <w:rPr>
          <w:lang w:eastAsia="en-AU"/>
        </w:rPr>
        <w:t>;</w:t>
      </w:r>
    </w:p>
    <w:p w:rsidR="007654C1" w:rsidRPr="00644233" w:rsidRDefault="007654C1" w:rsidP="007654C1">
      <w:pPr>
        <w:pStyle w:val="LDP1a"/>
        <w:rPr>
          <w:lang w:eastAsia="en-AU"/>
        </w:rPr>
      </w:pPr>
      <w:r w:rsidRPr="00644233">
        <w:rPr>
          <w:lang w:eastAsia="en-AU"/>
        </w:rPr>
        <w:t>(b)</w:t>
      </w:r>
      <w:r w:rsidRPr="00644233">
        <w:rPr>
          <w:lang w:eastAsia="en-AU"/>
        </w:rPr>
        <w:tab/>
      </w:r>
      <w:proofErr w:type="gramStart"/>
      <w:r w:rsidRPr="00644233">
        <w:rPr>
          <w:lang w:eastAsia="en-AU"/>
        </w:rPr>
        <w:t>for</w:t>
      </w:r>
      <w:proofErr w:type="gramEnd"/>
      <w:r w:rsidRPr="00644233">
        <w:rPr>
          <w:lang w:eastAsia="en-AU"/>
        </w:rPr>
        <w:t xml:space="preserve"> a gas </w:t>
      </w:r>
      <w:r w:rsidR="00745728" w:rsidRPr="00644233">
        <w:rPr>
          <w:lang w:eastAsia="en-AU"/>
        </w:rPr>
        <w:t>carrier</w:t>
      </w:r>
      <w:r w:rsidRPr="00644233">
        <w:rPr>
          <w:lang w:eastAsia="en-AU"/>
        </w:rPr>
        <w:t>:</w:t>
      </w:r>
    </w:p>
    <w:p w:rsidR="00FA5D13" w:rsidRPr="00644233" w:rsidRDefault="00FA5D13" w:rsidP="00FA5D13">
      <w:pPr>
        <w:pStyle w:val="LDP2i"/>
        <w:rPr>
          <w:lang w:eastAsia="en-AU"/>
        </w:rPr>
      </w:pPr>
      <w:r w:rsidRPr="00644233">
        <w:rPr>
          <w:lang w:eastAsia="en-AU"/>
        </w:rPr>
        <w:tab/>
        <w:t>(</w:t>
      </w:r>
      <w:proofErr w:type="spellStart"/>
      <w:r w:rsidRPr="00644233">
        <w:rPr>
          <w:lang w:eastAsia="en-AU"/>
        </w:rPr>
        <w:t>i</w:t>
      </w:r>
      <w:proofErr w:type="spellEnd"/>
      <w:r w:rsidRPr="00644233">
        <w:rPr>
          <w:lang w:eastAsia="en-AU"/>
        </w:rPr>
        <w:t>)</w:t>
      </w:r>
      <w:r w:rsidRPr="00644233">
        <w:rPr>
          <w:lang w:eastAsia="en-AU"/>
        </w:rPr>
        <w:tab/>
        <w:t xml:space="preserve">the vessel and its equipment must be maintained to comply with the </w:t>
      </w:r>
      <w:r w:rsidR="00944980" w:rsidRPr="00644233">
        <w:rPr>
          <w:lang w:eastAsia="en-AU"/>
        </w:rPr>
        <w:t xml:space="preserve">requirements of the </w:t>
      </w:r>
      <w:r w:rsidRPr="00644233">
        <w:rPr>
          <w:lang w:eastAsia="en-AU"/>
        </w:rPr>
        <w:t xml:space="preserve">EGC Code, </w:t>
      </w:r>
      <w:r w:rsidR="008353F4" w:rsidRPr="00644233">
        <w:rPr>
          <w:lang w:eastAsia="en-AU"/>
        </w:rPr>
        <w:t xml:space="preserve">the </w:t>
      </w:r>
      <w:r w:rsidRPr="00644233">
        <w:rPr>
          <w:lang w:eastAsia="en-AU"/>
        </w:rPr>
        <w:t>GC Code or the IGC Code</w:t>
      </w:r>
      <w:r w:rsidR="00944980" w:rsidRPr="00644233">
        <w:rPr>
          <w:lang w:eastAsia="en-AU"/>
        </w:rPr>
        <w:t xml:space="preserve"> that</w:t>
      </w:r>
      <w:r w:rsidR="00A376A0" w:rsidRPr="00644233">
        <w:rPr>
          <w:lang w:eastAsia="en-AU"/>
        </w:rPr>
        <w:t xml:space="preserve"> appl</w:t>
      </w:r>
      <w:r w:rsidR="00944980" w:rsidRPr="00644233">
        <w:rPr>
          <w:lang w:eastAsia="en-AU"/>
        </w:rPr>
        <w:t>y</w:t>
      </w:r>
      <w:r w:rsidR="0002548E" w:rsidRPr="00644233">
        <w:rPr>
          <w:lang w:eastAsia="en-AU"/>
        </w:rPr>
        <w:t xml:space="preserve"> to the vessel</w:t>
      </w:r>
      <w:r w:rsidRPr="00644233">
        <w:rPr>
          <w:lang w:eastAsia="en-AU"/>
        </w:rPr>
        <w:t>; and</w:t>
      </w:r>
    </w:p>
    <w:p w:rsidR="00FA5D13" w:rsidRPr="00644233" w:rsidRDefault="00FA5D13" w:rsidP="00FA5D13">
      <w:pPr>
        <w:pStyle w:val="LDP2i"/>
        <w:rPr>
          <w:lang w:eastAsia="en-AU"/>
        </w:rPr>
      </w:pPr>
      <w:r w:rsidRPr="00644233">
        <w:rPr>
          <w:lang w:eastAsia="en-AU"/>
        </w:rPr>
        <w:tab/>
        <w:t>(ii)</w:t>
      </w:r>
      <w:r w:rsidRPr="00644233">
        <w:rPr>
          <w:lang w:eastAsia="en-AU"/>
        </w:rPr>
        <w:tab/>
      </w:r>
      <w:proofErr w:type="gramStart"/>
      <w:r w:rsidRPr="00644233">
        <w:rPr>
          <w:lang w:eastAsia="en-AU"/>
        </w:rPr>
        <w:t>the</w:t>
      </w:r>
      <w:proofErr w:type="gramEnd"/>
      <w:r w:rsidRPr="00644233">
        <w:rPr>
          <w:lang w:eastAsia="en-AU"/>
        </w:rPr>
        <w:t xml:space="preserve"> owner must implement arrangements for the vessel required by the EGC Code, </w:t>
      </w:r>
      <w:r w:rsidR="008353F4" w:rsidRPr="00644233">
        <w:rPr>
          <w:lang w:eastAsia="en-AU"/>
        </w:rPr>
        <w:t xml:space="preserve">the </w:t>
      </w:r>
      <w:r w:rsidRPr="00644233">
        <w:rPr>
          <w:lang w:eastAsia="en-AU"/>
        </w:rPr>
        <w:t>GC Code or the IGC Code; and</w:t>
      </w:r>
    </w:p>
    <w:p w:rsidR="00FA5D13" w:rsidRPr="00644233" w:rsidRDefault="00FA5D13" w:rsidP="00FA5D13">
      <w:pPr>
        <w:pStyle w:val="LDP2i"/>
        <w:rPr>
          <w:lang w:eastAsia="en-AU"/>
        </w:rPr>
      </w:pPr>
      <w:r w:rsidRPr="00644233">
        <w:rPr>
          <w:lang w:eastAsia="en-AU"/>
        </w:rPr>
        <w:tab/>
        <w:t>(iii)</w:t>
      </w:r>
      <w:r w:rsidRPr="00644233">
        <w:rPr>
          <w:lang w:eastAsia="en-AU"/>
        </w:rPr>
        <w:tab/>
      </w:r>
      <w:proofErr w:type="gramStart"/>
      <w:r w:rsidR="00891384" w:rsidRPr="00644233">
        <w:rPr>
          <w:lang w:eastAsia="en-AU"/>
        </w:rPr>
        <w:t>any</w:t>
      </w:r>
      <w:proofErr w:type="gramEnd"/>
      <w:r w:rsidR="00B314B0" w:rsidRPr="00644233">
        <w:rPr>
          <w:lang w:eastAsia="en-AU"/>
        </w:rPr>
        <w:t xml:space="preserve"> survey</w:t>
      </w:r>
      <w:r w:rsidRPr="00644233">
        <w:rPr>
          <w:lang w:eastAsia="en-AU"/>
        </w:rPr>
        <w:t xml:space="preserve"> </w:t>
      </w:r>
      <w:r w:rsidR="001007C1" w:rsidRPr="00644233">
        <w:rPr>
          <w:lang w:eastAsia="en-AU"/>
        </w:rPr>
        <w:t xml:space="preserve">required by the EGC Code, GC Code or the IGC Code </w:t>
      </w:r>
      <w:r w:rsidR="00660068" w:rsidRPr="00644233">
        <w:rPr>
          <w:lang w:eastAsia="en-AU"/>
        </w:rPr>
        <w:t>has</w:t>
      </w:r>
      <w:r w:rsidRPr="00644233">
        <w:rPr>
          <w:lang w:eastAsia="en-AU"/>
        </w:rPr>
        <w:t xml:space="preserve"> been completed and endorsed o</w:t>
      </w:r>
      <w:r w:rsidR="00891384" w:rsidRPr="00644233">
        <w:rPr>
          <w:lang w:eastAsia="en-AU"/>
        </w:rPr>
        <w:t>n the certificate;</w:t>
      </w:r>
    </w:p>
    <w:p w:rsidR="00891384" w:rsidRDefault="00891384" w:rsidP="00891384">
      <w:pPr>
        <w:pStyle w:val="LDP1a"/>
        <w:rPr>
          <w:lang w:eastAsia="en-AU"/>
        </w:rPr>
      </w:pPr>
      <w:r w:rsidRPr="00644233">
        <w:rPr>
          <w:lang w:eastAsia="en-AU"/>
        </w:rPr>
        <w:t>(c)</w:t>
      </w:r>
      <w:r w:rsidRPr="00644233">
        <w:rPr>
          <w:lang w:eastAsia="en-AU"/>
        </w:rPr>
        <w:tab/>
      </w:r>
      <w:proofErr w:type="gramStart"/>
      <w:r w:rsidRPr="00644233">
        <w:rPr>
          <w:lang w:eastAsia="en-AU"/>
        </w:rPr>
        <w:t>after</w:t>
      </w:r>
      <w:proofErr w:type="gramEnd"/>
      <w:r w:rsidRPr="00644233">
        <w:rPr>
          <w:lang w:eastAsia="en-AU"/>
        </w:rPr>
        <w:t xml:space="preserve"> any survey m</w:t>
      </w:r>
      <w:r w:rsidR="00E501D0">
        <w:rPr>
          <w:lang w:eastAsia="en-AU"/>
        </w:rPr>
        <w:t xml:space="preserve">entioned in </w:t>
      </w:r>
      <w:r w:rsidR="00E501D0" w:rsidRPr="00083A36">
        <w:rPr>
          <w:lang w:eastAsia="en-AU"/>
        </w:rPr>
        <w:t>subparagraph (a)(iv</w:t>
      </w:r>
      <w:r w:rsidRPr="00083A36">
        <w:rPr>
          <w:lang w:eastAsia="en-AU"/>
        </w:rPr>
        <w:t xml:space="preserve">) or </w:t>
      </w:r>
      <w:r w:rsidR="00662286" w:rsidRPr="00083A36">
        <w:rPr>
          <w:lang w:eastAsia="en-AU"/>
        </w:rPr>
        <w:t>subparagraph</w:t>
      </w:r>
      <w:r w:rsidR="00662286" w:rsidRPr="00644233">
        <w:rPr>
          <w:lang w:eastAsia="en-AU"/>
        </w:rPr>
        <w:t xml:space="preserve"> </w:t>
      </w:r>
      <w:r w:rsidRPr="00644233">
        <w:rPr>
          <w:lang w:eastAsia="en-AU"/>
        </w:rPr>
        <w:t xml:space="preserve">(b)(iii) has been completed, any change to </w:t>
      </w:r>
      <w:r w:rsidR="00B314B0" w:rsidRPr="00644233">
        <w:rPr>
          <w:lang w:eastAsia="en-AU"/>
        </w:rPr>
        <w:t xml:space="preserve">vessel </w:t>
      </w:r>
      <w:r w:rsidRPr="00644233">
        <w:rPr>
          <w:lang w:eastAsia="en-AU"/>
        </w:rPr>
        <w:t>structure, equipment, fittings, arrangements and material covered by survey, other than direct replacement, must be approved by AMSA.</w:t>
      </w:r>
    </w:p>
    <w:p w:rsidR="008D29EA" w:rsidRDefault="008D29EA" w:rsidP="008D29EA">
      <w:pPr>
        <w:pStyle w:val="LDNote"/>
        <w:rPr>
          <w:lang w:eastAsia="en-AU"/>
        </w:rPr>
      </w:pPr>
      <w:r w:rsidRPr="008D29EA">
        <w:rPr>
          <w:i/>
        </w:rPr>
        <w:t>Note</w:t>
      </w:r>
      <w:r w:rsidRPr="00644233">
        <w:t>  </w:t>
      </w:r>
      <w:r>
        <w:t> An issuing body may impose other conditions on a saf</w:t>
      </w:r>
      <w:r w:rsidR="00B02A27">
        <w:t>ety certificate — see paragraph </w:t>
      </w:r>
      <w:r>
        <w:t>100(2</w:t>
      </w:r>
      <w:proofErr w:type="gramStart"/>
      <w:r>
        <w:t>)(</w:t>
      </w:r>
      <w:proofErr w:type="gramEnd"/>
      <w:r>
        <w:t>b) of the Navigation Act.</w:t>
      </w:r>
    </w:p>
    <w:p w:rsidR="00073E1C" w:rsidRPr="00644233" w:rsidRDefault="00772FB4" w:rsidP="00073E1C">
      <w:pPr>
        <w:pStyle w:val="LDClauseHeading"/>
        <w:rPr>
          <w:rFonts w:cs="Arial"/>
          <w:bCs/>
          <w:color w:val="000000"/>
          <w:sz w:val="23"/>
          <w:szCs w:val="23"/>
          <w:lang w:eastAsia="en-AU"/>
        </w:rPr>
      </w:pPr>
      <w:bookmarkStart w:id="35" w:name="_Toc468089996"/>
      <w:r>
        <w:rPr>
          <w:rStyle w:val="CharSectNo"/>
          <w:noProof/>
        </w:rPr>
        <w:t>15</w:t>
      </w:r>
      <w:r w:rsidR="00CA4E13" w:rsidRPr="00644233">
        <w:tab/>
      </w:r>
      <w:r w:rsidR="00073E1C" w:rsidRPr="00644233">
        <w:rPr>
          <w:rFonts w:cs="Arial"/>
          <w:bCs/>
          <w:color w:val="000000"/>
          <w:sz w:val="23"/>
          <w:szCs w:val="23"/>
          <w:lang w:eastAsia="en-AU"/>
        </w:rPr>
        <w:t>Endorsements</w:t>
      </w:r>
      <w:bookmarkEnd w:id="35"/>
    </w:p>
    <w:p w:rsidR="00073E1C" w:rsidRPr="00644233" w:rsidRDefault="00AE0EA1" w:rsidP="00073E1C">
      <w:pPr>
        <w:pStyle w:val="LDClause"/>
        <w:rPr>
          <w:rStyle w:val="CharSectNo"/>
        </w:rPr>
      </w:pPr>
      <w:r>
        <w:rPr>
          <w:rStyle w:val="CharSectNo"/>
        </w:rPr>
        <w:tab/>
      </w:r>
      <w:r>
        <w:rPr>
          <w:rStyle w:val="CharSectNo"/>
        </w:rPr>
        <w:tab/>
        <w:t>For section 14</w:t>
      </w:r>
      <w:r w:rsidR="00073E1C" w:rsidRPr="00644233">
        <w:rPr>
          <w:rStyle w:val="CharSectNo"/>
        </w:rPr>
        <w:t>, an endorsement on a certificate must be made by an issuing body.</w:t>
      </w:r>
    </w:p>
    <w:p w:rsidR="00073E1C" w:rsidRPr="00644233" w:rsidRDefault="00772FB4" w:rsidP="00073E1C">
      <w:pPr>
        <w:pStyle w:val="LDClauseHeading"/>
        <w:rPr>
          <w:rFonts w:cs="Arial"/>
          <w:bCs/>
          <w:color w:val="000000"/>
          <w:sz w:val="23"/>
          <w:szCs w:val="23"/>
          <w:lang w:eastAsia="en-AU"/>
        </w:rPr>
      </w:pPr>
      <w:bookmarkStart w:id="36" w:name="_Toc468089997"/>
      <w:r>
        <w:rPr>
          <w:rStyle w:val="CharSectNo"/>
          <w:noProof/>
        </w:rPr>
        <w:t>16</w:t>
      </w:r>
      <w:r w:rsidR="00073E1C" w:rsidRPr="00644233">
        <w:tab/>
      </w:r>
      <w:r w:rsidR="00073E1C" w:rsidRPr="00644233">
        <w:rPr>
          <w:rFonts w:cs="Arial"/>
          <w:bCs/>
          <w:color w:val="000000"/>
          <w:sz w:val="23"/>
          <w:szCs w:val="23"/>
          <w:lang w:eastAsia="en-AU"/>
        </w:rPr>
        <w:t>Commencement and duration of certificates</w:t>
      </w:r>
      <w:bookmarkEnd w:id="36"/>
    </w:p>
    <w:p w:rsidR="00CA4E13" w:rsidRPr="00644233" w:rsidRDefault="001007C1" w:rsidP="001007C1">
      <w:pPr>
        <w:pStyle w:val="LDClause"/>
        <w:rPr>
          <w:lang w:eastAsia="en-AU"/>
        </w:rPr>
      </w:pPr>
      <w:r w:rsidRPr="00644233">
        <w:rPr>
          <w:lang w:eastAsia="en-AU"/>
        </w:rPr>
        <w:tab/>
      </w:r>
      <w:r w:rsidRPr="00644233">
        <w:rPr>
          <w:lang w:eastAsia="en-AU"/>
        </w:rPr>
        <w:tab/>
        <w:t xml:space="preserve">A certificate comes into force, and ceases to be </w:t>
      </w:r>
      <w:r w:rsidR="007119C3" w:rsidRPr="00644233">
        <w:rPr>
          <w:lang w:eastAsia="en-AU"/>
        </w:rPr>
        <w:t>in force, in accordance with a</w:t>
      </w:r>
      <w:r w:rsidR="00D35B07" w:rsidRPr="00644233">
        <w:rPr>
          <w:lang w:eastAsia="en-AU"/>
        </w:rPr>
        <w:t xml:space="preserve"> c</w:t>
      </w:r>
      <w:r w:rsidR="00233CEA">
        <w:rPr>
          <w:lang w:eastAsia="en-AU"/>
        </w:rPr>
        <w:t>ode mentioned in section 12</w:t>
      </w:r>
      <w:r w:rsidR="00431036" w:rsidRPr="00644233">
        <w:rPr>
          <w:lang w:eastAsia="en-AU"/>
        </w:rPr>
        <w:t xml:space="preserve"> or </w:t>
      </w:r>
      <w:r w:rsidR="005963D4" w:rsidRPr="00644233">
        <w:rPr>
          <w:lang w:eastAsia="en-AU"/>
        </w:rPr>
        <w:t xml:space="preserve">section </w:t>
      </w:r>
      <w:r w:rsidR="00233CEA">
        <w:rPr>
          <w:lang w:eastAsia="en-AU"/>
        </w:rPr>
        <w:t>13</w:t>
      </w:r>
      <w:r w:rsidR="00431036" w:rsidRPr="00644233">
        <w:rPr>
          <w:lang w:eastAsia="en-AU"/>
        </w:rPr>
        <w:t xml:space="preserve"> that applies to the vessel.</w:t>
      </w:r>
    </w:p>
    <w:p w:rsidR="00CA4E13" w:rsidRPr="00644233" w:rsidRDefault="00772FB4" w:rsidP="00CA4E13">
      <w:pPr>
        <w:pStyle w:val="LDClauseHeading"/>
        <w:rPr>
          <w:rFonts w:cs="Arial"/>
          <w:bCs/>
          <w:color w:val="000000"/>
          <w:sz w:val="23"/>
          <w:szCs w:val="23"/>
          <w:lang w:eastAsia="en-AU"/>
        </w:rPr>
      </w:pPr>
      <w:bookmarkStart w:id="37" w:name="_Toc468089998"/>
      <w:r>
        <w:rPr>
          <w:rStyle w:val="CharSectNo"/>
          <w:noProof/>
        </w:rPr>
        <w:t>17</w:t>
      </w:r>
      <w:r w:rsidR="00CA4E13" w:rsidRPr="00644233">
        <w:tab/>
      </w:r>
      <w:r w:rsidR="00CA4E13" w:rsidRPr="00644233">
        <w:rPr>
          <w:rFonts w:cs="Arial"/>
          <w:bCs/>
          <w:color w:val="000000"/>
          <w:sz w:val="23"/>
          <w:szCs w:val="23"/>
          <w:lang w:eastAsia="en-AU"/>
        </w:rPr>
        <w:t>Variation of certificates</w:t>
      </w:r>
      <w:bookmarkEnd w:id="37"/>
    </w:p>
    <w:p w:rsidR="00341571" w:rsidRPr="00644233" w:rsidRDefault="000729F4" w:rsidP="00E05BDB">
      <w:pPr>
        <w:pStyle w:val="LDClause"/>
        <w:rPr>
          <w:lang w:eastAsia="en-AU"/>
        </w:rPr>
      </w:pPr>
      <w:r w:rsidRPr="00644233">
        <w:rPr>
          <w:lang w:eastAsia="en-AU"/>
        </w:rPr>
        <w:tab/>
      </w:r>
      <w:r w:rsidRPr="00644233">
        <w:rPr>
          <w:lang w:eastAsia="en-AU"/>
        </w:rPr>
        <w:tab/>
        <w:t xml:space="preserve">For </w:t>
      </w:r>
      <w:r w:rsidR="008B402F" w:rsidRPr="00644233">
        <w:rPr>
          <w:lang w:eastAsia="en-AU"/>
        </w:rPr>
        <w:t>sub</w:t>
      </w:r>
      <w:r w:rsidRPr="00644233">
        <w:rPr>
          <w:lang w:eastAsia="en-AU"/>
        </w:rPr>
        <w:t>section 1</w:t>
      </w:r>
      <w:r w:rsidR="00341571" w:rsidRPr="00644233">
        <w:rPr>
          <w:lang w:eastAsia="en-AU"/>
        </w:rPr>
        <w:t>01(1)</w:t>
      </w:r>
      <w:r w:rsidRPr="00644233">
        <w:rPr>
          <w:lang w:eastAsia="en-AU"/>
        </w:rPr>
        <w:t xml:space="preserve"> of the Navigation Act, the crite</w:t>
      </w:r>
      <w:r w:rsidR="00E05BDB" w:rsidRPr="00644233">
        <w:rPr>
          <w:lang w:eastAsia="en-AU"/>
        </w:rPr>
        <w:t>rion</w:t>
      </w:r>
      <w:r w:rsidRPr="00644233">
        <w:rPr>
          <w:lang w:eastAsia="en-AU"/>
        </w:rPr>
        <w:t xml:space="preserve"> for the </w:t>
      </w:r>
      <w:r w:rsidR="00341571" w:rsidRPr="00644233">
        <w:rPr>
          <w:lang w:eastAsia="en-AU"/>
        </w:rPr>
        <w:t>variation</w:t>
      </w:r>
      <w:r w:rsidRPr="00644233">
        <w:rPr>
          <w:lang w:eastAsia="en-AU"/>
        </w:rPr>
        <w:t xml:space="preserve"> of a certificate </w:t>
      </w:r>
      <w:r w:rsidR="00E05BDB" w:rsidRPr="00644233">
        <w:rPr>
          <w:lang w:eastAsia="en-AU"/>
        </w:rPr>
        <w:t xml:space="preserve">is that </w:t>
      </w:r>
      <w:r w:rsidR="00341571" w:rsidRPr="00644233">
        <w:t xml:space="preserve">the vessel </w:t>
      </w:r>
      <w:r w:rsidR="00BE1E0C" w:rsidRPr="00644233">
        <w:t>has complied</w:t>
      </w:r>
      <w:r w:rsidR="00341571" w:rsidRPr="00644233">
        <w:t xml:space="preserve"> with </w:t>
      </w:r>
      <w:r w:rsidR="00972F2C" w:rsidRPr="00644233">
        <w:t>conditions of the cer</w:t>
      </w:r>
      <w:r w:rsidR="00233CEA">
        <w:t>tificate mentioned in section 14</w:t>
      </w:r>
      <w:r w:rsidR="00972F2C" w:rsidRPr="00644233">
        <w:t>.</w:t>
      </w:r>
    </w:p>
    <w:p w:rsidR="006F103C" w:rsidRPr="00644233" w:rsidRDefault="00772FB4" w:rsidP="006F103C">
      <w:pPr>
        <w:pStyle w:val="LDClauseHeading"/>
        <w:rPr>
          <w:rFonts w:cs="Arial"/>
          <w:bCs/>
          <w:color w:val="000000"/>
          <w:sz w:val="23"/>
          <w:szCs w:val="23"/>
          <w:lang w:eastAsia="en-AU"/>
        </w:rPr>
      </w:pPr>
      <w:bookmarkStart w:id="38" w:name="_Toc468089999"/>
      <w:r>
        <w:rPr>
          <w:rStyle w:val="CharSectNo"/>
          <w:noProof/>
        </w:rPr>
        <w:t>18</w:t>
      </w:r>
      <w:r w:rsidR="006F103C" w:rsidRPr="00644233">
        <w:tab/>
      </w:r>
      <w:r w:rsidR="006F103C" w:rsidRPr="00644233">
        <w:rPr>
          <w:rFonts w:cs="Arial"/>
          <w:bCs/>
          <w:color w:val="000000"/>
          <w:sz w:val="23"/>
          <w:szCs w:val="23"/>
          <w:lang w:eastAsia="en-AU"/>
        </w:rPr>
        <w:t>C</w:t>
      </w:r>
      <w:r w:rsidR="00CA4E13" w:rsidRPr="00644233">
        <w:rPr>
          <w:rFonts w:cs="Arial"/>
          <w:bCs/>
          <w:color w:val="000000"/>
          <w:sz w:val="23"/>
          <w:szCs w:val="23"/>
          <w:lang w:eastAsia="en-AU"/>
        </w:rPr>
        <w:t>riteria for revocation of certificates</w:t>
      </w:r>
      <w:bookmarkEnd w:id="38"/>
    </w:p>
    <w:p w:rsidR="000729F4" w:rsidRPr="00644233" w:rsidRDefault="000729F4" w:rsidP="000729F4">
      <w:pPr>
        <w:pStyle w:val="LDClause"/>
      </w:pPr>
      <w:r w:rsidRPr="00644233">
        <w:rPr>
          <w:lang w:eastAsia="en-AU"/>
        </w:rPr>
        <w:tab/>
      </w:r>
      <w:r w:rsidRPr="00644233">
        <w:rPr>
          <w:lang w:eastAsia="en-AU"/>
        </w:rPr>
        <w:tab/>
        <w:t>For section 102 of the Navigation Act, the criteria for the revocation of a certificate are that:</w:t>
      </w:r>
    </w:p>
    <w:p w:rsidR="0002548E" w:rsidRPr="00644233" w:rsidRDefault="000729F4" w:rsidP="0002548E">
      <w:pPr>
        <w:pStyle w:val="LDP1a"/>
      </w:pPr>
      <w:r w:rsidRPr="00644233">
        <w:t>(a)</w:t>
      </w:r>
      <w:r w:rsidRPr="00644233">
        <w:tab/>
      </w:r>
      <w:proofErr w:type="gramStart"/>
      <w:r w:rsidRPr="00644233">
        <w:t>a</w:t>
      </w:r>
      <w:proofErr w:type="gramEnd"/>
      <w:r w:rsidRPr="00644233">
        <w:t xml:space="preserve"> condition of the certificate has been, or is likely to be, breached; or</w:t>
      </w:r>
    </w:p>
    <w:p w:rsidR="000729F4" w:rsidRPr="00644233" w:rsidRDefault="000729F4" w:rsidP="000729F4">
      <w:pPr>
        <w:pStyle w:val="LDP1a"/>
        <w:rPr>
          <w:lang w:val="en-US"/>
        </w:rPr>
      </w:pPr>
      <w:r w:rsidRPr="00644233">
        <w:lastRenderedPageBreak/>
        <w:t>(b)</w:t>
      </w:r>
      <w:r w:rsidRPr="00644233">
        <w:tab/>
      </w:r>
      <w:proofErr w:type="gramStart"/>
      <w:r w:rsidRPr="00644233">
        <w:t>the</w:t>
      </w:r>
      <w:proofErr w:type="gramEnd"/>
      <w:r w:rsidRPr="00644233">
        <w:t xml:space="preserve"> vessel to which the certificate applies ceases to be registered in Australia; or</w:t>
      </w:r>
    </w:p>
    <w:p w:rsidR="000729F4" w:rsidRPr="00644233" w:rsidRDefault="000729F4" w:rsidP="000729F4">
      <w:pPr>
        <w:pStyle w:val="LDP1a"/>
        <w:rPr>
          <w:lang w:val="en-US"/>
        </w:rPr>
      </w:pPr>
      <w:r w:rsidRPr="00644233">
        <w:t>(c)</w:t>
      </w:r>
      <w:r w:rsidRPr="00644233">
        <w:tab/>
      </w:r>
      <w:proofErr w:type="gramStart"/>
      <w:r w:rsidRPr="00644233">
        <w:t>the</w:t>
      </w:r>
      <w:proofErr w:type="gramEnd"/>
      <w:r w:rsidRPr="00644233">
        <w:t xml:space="preserve"> owner of the vessel asks in writing that the vessel’s certificate be revoked; or</w:t>
      </w:r>
    </w:p>
    <w:p w:rsidR="000729F4" w:rsidRPr="00644233" w:rsidRDefault="000729F4" w:rsidP="000729F4">
      <w:pPr>
        <w:pStyle w:val="LDP1a"/>
      </w:pPr>
      <w:r w:rsidRPr="00644233">
        <w:t>(d)</w:t>
      </w:r>
      <w:r w:rsidRPr="00644233">
        <w:tab/>
      </w:r>
      <w:proofErr w:type="gramStart"/>
      <w:r w:rsidRPr="00644233">
        <w:t>the</w:t>
      </w:r>
      <w:proofErr w:type="gramEnd"/>
      <w:r w:rsidRPr="00644233">
        <w:t xml:space="preserve"> certificate contains incorrect information.</w:t>
      </w:r>
    </w:p>
    <w:p w:rsidR="001007C1" w:rsidRPr="00644233" w:rsidRDefault="001007C1" w:rsidP="001007C1">
      <w:pPr>
        <w:pStyle w:val="LDDivision"/>
      </w:pPr>
      <w:bookmarkStart w:id="39" w:name="_Toc468090000"/>
      <w:r w:rsidRPr="00644233">
        <w:rPr>
          <w:rStyle w:val="CharPartNo"/>
        </w:rPr>
        <w:t xml:space="preserve">Division </w:t>
      </w:r>
      <w:r w:rsidR="00772FB4">
        <w:rPr>
          <w:rStyle w:val="CharPartNo"/>
          <w:noProof/>
        </w:rPr>
        <w:t>3</w:t>
      </w:r>
      <w:r w:rsidRPr="00644233">
        <w:tab/>
      </w:r>
      <w:r w:rsidRPr="00644233">
        <w:rPr>
          <w:rStyle w:val="CharPartText"/>
        </w:rPr>
        <w:t>Requirements for foreign vessels</w:t>
      </w:r>
      <w:bookmarkEnd w:id="39"/>
    </w:p>
    <w:p w:rsidR="001007C1" w:rsidRPr="00644233" w:rsidRDefault="00772FB4" w:rsidP="001007C1">
      <w:pPr>
        <w:pStyle w:val="LDClauseHeading"/>
        <w:rPr>
          <w:rFonts w:cs="Arial"/>
          <w:bCs/>
          <w:color w:val="000000"/>
          <w:sz w:val="23"/>
          <w:szCs w:val="23"/>
          <w:lang w:eastAsia="en-AU"/>
        </w:rPr>
      </w:pPr>
      <w:bookmarkStart w:id="40" w:name="_Toc468090001"/>
      <w:bookmarkStart w:id="41" w:name="_Toc280562423"/>
      <w:r>
        <w:rPr>
          <w:rStyle w:val="CharSectNo"/>
          <w:noProof/>
        </w:rPr>
        <w:t>19</w:t>
      </w:r>
      <w:r w:rsidR="001007C1" w:rsidRPr="00644233">
        <w:tab/>
      </w:r>
      <w:r w:rsidR="001007C1" w:rsidRPr="00644233">
        <w:rPr>
          <w:rFonts w:cs="Arial"/>
          <w:bCs/>
          <w:color w:val="000000"/>
          <w:sz w:val="23"/>
          <w:szCs w:val="23"/>
          <w:lang w:eastAsia="en-AU"/>
        </w:rPr>
        <w:t>Requirements for foreign vessels</w:t>
      </w:r>
      <w:bookmarkEnd w:id="40"/>
    </w:p>
    <w:p w:rsidR="000D499B" w:rsidRPr="00644233" w:rsidRDefault="00152E1C" w:rsidP="00152E1C">
      <w:pPr>
        <w:pStyle w:val="LDClause"/>
      </w:pPr>
      <w:r w:rsidRPr="00644233">
        <w:tab/>
        <w:t>(1)</w:t>
      </w:r>
      <w:r w:rsidRPr="00644233">
        <w:tab/>
        <w:t xml:space="preserve">A foreign vessel to which SOLAS applies </w:t>
      </w:r>
      <w:r w:rsidR="00041C9C" w:rsidRPr="00644233">
        <w:t xml:space="preserve">that is a chemical tanker or gas carrier </w:t>
      </w:r>
      <w:r w:rsidRPr="00644233">
        <w:t>must</w:t>
      </w:r>
      <w:r w:rsidR="000D499B" w:rsidRPr="00644233">
        <w:t>:</w:t>
      </w:r>
    </w:p>
    <w:p w:rsidR="00152E1C" w:rsidRPr="00644233" w:rsidRDefault="000D499B" w:rsidP="000D499B">
      <w:pPr>
        <w:pStyle w:val="LDP1a"/>
      </w:pPr>
      <w:r w:rsidRPr="00644233">
        <w:t>(a)</w:t>
      </w:r>
      <w:r w:rsidRPr="00644233">
        <w:tab/>
      </w:r>
      <w:proofErr w:type="gramStart"/>
      <w:r w:rsidRPr="00644233">
        <w:t>have</w:t>
      </w:r>
      <w:proofErr w:type="gramEnd"/>
      <w:r w:rsidR="00152E1C" w:rsidRPr="00644233">
        <w:t xml:space="preserve"> </w:t>
      </w:r>
      <w:r w:rsidR="006916C2" w:rsidRPr="00644233">
        <w:t xml:space="preserve">on board </w:t>
      </w:r>
      <w:r w:rsidRPr="00644233">
        <w:t>any certificate</w:t>
      </w:r>
      <w:r w:rsidR="00152E1C" w:rsidRPr="00644233">
        <w:t xml:space="preserve"> </w:t>
      </w:r>
      <w:r w:rsidR="006916C2" w:rsidRPr="00644233">
        <w:t>that it is required to have u</w:t>
      </w:r>
      <w:r w:rsidRPr="00644233">
        <w:t>nder Chapter VII of SOLAS;</w:t>
      </w:r>
      <w:r w:rsidR="00E47E48" w:rsidRPr="00644233">
        <w:t xml:space="preserve"> and</w:t>
      </w:r>
    </w:p>
    <w:p w:rsidR="000D499B" w:rsidRPr="00644233" w:rsidRDefault="000D499B" w:rsidP="000D499B">
      <w:pPr>
        <w:pStyle w:val="LDP1a"/>
      </w:pPr>
      <w:r w:rsidRPr="00644233">
        <w:t>(b)</w:t>
      </w:r>
      <w:r w:rsidRPr="00644233">
        <w:tab/>
      </w:r>
      <w:proofErr w:type="gramStart"/>
      <w:r w:rsidRPr="00644233">
        <w:t>comply</w:t>
      </w:r>
      <w:proofErr w:type="gramEnd"/>
      <w:r w:rsidRPr="00644233">
        <w:t xml:space="preserve"> with the </w:t>
      </w:r>
      <w:r w:rsidR="001A11B9" w:rsidRPr="00644233">
        <w:t>requirements of Parts B and C of Chapter VII of SOLAS</w:t>
      </w:r>
      <w:r w:rsidRPr="00644233">
        <w:t>.</w:t>
      </w:r>
    </w:p>
    <w:p w:rsidR="00D13D65" w:rsidRPr="00644233" w:rsidRDefault="00152E1C" w:rsidP="00152E1C">
      <w:pPr>
        <w:pStyle w:val="LDClause"/>
      </w:pPr>
      <w:r w:rsidRPr="00644233">
        <w:tab/>
        <w:t>(2)</w:t>
      </w:r>
      <w:r w:rsidRPr="00644233">
        <w:tab/>
        <w:t>A foreign vessel to w</w:t>
      </w:r>
      <w:r w:rsidR="000D499B" w:rsidRPr="00644233">
        <w:t xml:space="preserve">hich SOLAS does not apply </w:t>
      </w:r>
      <w:r w:rsidR="00041C9C" w:rsidRPr="00644233">
        <w:t xml:space="preserve">that is a chemical tanker or gas carrier </w:t>
      </w:r>
      <w:r w:rsidR="000D499B" w:rsidRPr="00644233">
        <w:t>must have certificates or documentation required by the Administration of the country where the vessel is registered</w:t>
      </w:r>
      <w:r w:rsidR="001A11B9" w:rsidRPr="00644233">
        <w:t xml:space="preserve"> concerning </w:t>
      </w:r>
      <w:r w:rsidR="00041C9C" w:rsidRPr="00644233">
        <w:rPr>
          <w:lang w:eastAsia="en-AU"/>
        </w:rPr>
        <w:t>structure, equipment, fittings, arrangements and materials</w:t>
      </w:r>
      <w:r w:rsidR="00EC0C6F" w:rsidRPr="00644233">
        <w:t>.</w:t>
      </w:r>
    </w:p>
    <w:p w:rsidR="00EC0C6F" w:rsidRPr="00644233" w:rsidRDefault="00EC0C6F" w:rsidP="00EC0C6F">
      <w:pPr>
        <w:pStyle w:val="LDDivision"/>
      </w:pPr>
      <w:bookmarkStart w:id="42" w:name="_Toc468090002"/>
      <w:r w:rsidRPr="00644233">
        <w:rPr>
          <w:rStyle w:val="CharPartNo"/>
        </w:rPr>
        <w:t xml:space="preserve">Division </w:t>
      </w:r>
      <w:r w:rsidR="00772FB4">
        <w:rPr>
          <w:rStyle w:val="CharPartNo"/>
          <w:noProof/>
        </w:rPr>
        <w:t>4</w:t>
      </w:r>
      <w:r w:rsidRPr="00644233">
        <w:tab/>
      </w:r>
      <w:r w:rsidRPr="00644233">
        <w:rPr>
          <w:rStyle w:val="CharPartText"/>
        </w:rPr>
        <w:t>Safe operation</w:t>
      </w:r>
      <w:r w:rsidR="00D47B51" w:rsidRPr="00644233">
        <w:rPr>
          <w:rStyle w:val="CharPartText"/>
        </w:rPr>
        <w:t>s</w:t>
      </w:r>
      <w:bookmarkEnd w:id="42"/>
    </w:p>
    <w:p w:rsidR="00E96CA3" w:rsidRPr="00644233" w:rsidRDefault="00772FB4" w:rsidP="00E96CA3">
      <w:pPr>
        <w:pStyle w:val="LDClauseHeading"/>
        <w:rPr>
          <w:rFonts w:cs="Arial"/>
          <w:bCs/>
          <w:color w:val="000000"/>
          <w:sz w:val="23"/>
          <w:szCs w:val="23"/>
          <w:lang w:eastAsia="en-AU"/>
        </w:rPr>
      </w:pPr>
      <w:bookmarkStart w:id="43" w:name="_Toc468090003"/>
      <w:r>
        <w:rPr>
          <w:rStyle w:val="CharSectNo"/>
          <w:noProof/>
        </w:rPr>
        <w:t>20</w:t>
      </w:r>
      <w:r w:rsidR="00E96CA3" w:rsidRPr="00644233">
        <w:tab/>
      </w:r>
      <w:r w:rsidR="00E96CA3" w:rsidRPr="00644233">
        <w:rPr>
          <w:rFonts w:cs="Arial"/>
          <w:bCs/>
          <w:color w:val="000000"/>
          <w:sz w:val="23"/>
          <w:szCs w:val="23"/>
          <w:lang w:eastAsia="en-AU"/>
        </w:rPr>
        <w:t>Safe operation of vessels</w:t>
      </w:r>
      <w:bookmarkEnd w:id="43"/>
    </w:p>
    <w:p w:rsidR="00977574" w:rsidRPr="00644233" w:rsidRDefault="00B80DCC" w:rsidP="00977574">
      <w:pPr>
        <w:pStyle w:val="LDClause"/>
      </w:pPr>
      <w:r w:rsidRPr="00644233">
        <w:tab/>
        <w:t>(1</w:t>
      </w:r>
      <w:r w:rsidR="00977574" w:rsidRPr="00644233">
        <w:t>)</w:t>
      </w:r>
      <w:r w:rsidR="00977574" w:rsidRPr="00644233">
        <w:tab/>
        <w:t xml:space="preserve">The master or owner of a </w:t>
      </w:r>
      <w:r w:rsidRPr="00644233">
        <w:t xml:space="preserve">chemical tanker </w:t>
      </w:r>
      <w:r w:rsidR="009948FE" w:rsidRPr="00644233">
        <w:t>must ensure that</w:t>
      </w:r>
      <w:r w:rsidRPr="00644233">
        <w:t xml:space="preserve"> it complies with requirements mentioned in Chapter V of the BCH Code or </w:t>
      </w:r>
      <w:r w:rsidR="001F289C" w:rsidRPr="00644233">
        <w:t>Chapter 16</w:t>
      </w:r>
      <w:r w:rsidRPr="00644233">
        <w:t xml:space="preserve"> of the IBC Code</w:t>
      </w:r>
      <w:r w:rsidR="009464EA" w:rsidRPr="00644233">
        <w:t xml:space="preserve"> that</w:t>
      </w:r>
      <w:r w:rsidR="001424F1" w:rsidRPr="00644233">
        <w:t xml:space="preserve"> appl</w:t>
      </w:r>
      <w:r w:rsidR="009464EA" w:rsidRPr="00644233">
        <w:t>y</w:t>
      </w:r>
      <w:r w:rsidR="001424F1" w:rsidRPr="00644233">
        <w:t xml:space="preserve"> to the vessel.</w:t>
      </w:r>
    </w:p>
    <w:p w:rsidR="001F289C" w:rsidRPr="00644233" w:rsidRDefault="001F289C" w:rsidP="001F289C">
      <w:pPr>
        <w:pStyle w:val="LDP1a"/>
        <w:rPr>
          <w:sz w:val="23"/>
          <w:szCs w:val="23"/>
        </w:rPr>
      </w:pPr>
      <w:r w:rsidRPr="00644233">
        <w:rPr>
          <w:sz w:val="23"/>
          <w:szCs w:val="23"/>
        </w:rPr>
        <w:t>Penalty: 50 penalty units.</w:t>
      </w:r>
    </w:p>
    <w:p w:rsidR="009927A4" w:rsidRPr="00644233" w:rsidRDefault="001F289C" w:rsidP="001F289C">
      <w:pPr>
        <w:pStyle w:val="LDNote"/>
      </w:pPr>
      <w:r w:rsidRPr="00644233">
        <w:rPr>
          <w:i/>
        </w:rPr>
        <w:t>Note  </w:t>
      </w:r>
      <w:r w:rsidRPr="00644233">
        <w:t xml:space="preserve"> The requirements </w:t>
      </w:r>
      <w:r w:rsidR="009927A4" w:rsidRPr="00644233">
        <w:t>are operational matters that include:</w:t>
      </w:r>
    </w:p>
    <w:p w:rsidR="009927A4" w:rsidRPr="00644233" w:rsidRDefault="001F289C" w:rsidP="009927A4">
      <w:pPr>
        <w:pStyle w:val="LDNotebullet"/>
      </w:pPr>
      <w:r w:rsidRPr="00644233">
        <w:t>maximum allowable quantity of cargo to be loaded</w:t>
      </w:r>
    </w:p>
    <w:p w:rsidR="009927A4" w:rsidRPr="00644233" w:rsidRDefault="001F289C" w:rsidP="009927A4">
      <w:pPr>
        <w:pStyle w:val="LDNotebullet"/>
      </w:pPr>
      <w:r w:rsidRPr="00644233">
        <w:t>cargo information to be carried on board</w:t>
      </w:r>
    </w:p>
    <w:p w:rsidR="009927A4" w:rsidRPr="00644233" w:rsidRDefault="009927A4" w:rsidP="009927A4">
      <w:pPr>
        <w:pStyle w:val="LDNotebullet"/>
      </w:pPr>
      <w:r w:rsidRPr="00644233">
        <w:t>training of crew</w:t>
      </w:r>
    </w:p>
    <w:p w:rsidR="009927A4" w:rsidRPr="00644233" w:rsidRDefault="001F289C" w:rsidP="009927A4">
      <w:pPr>
        <w:pStyle w:val="LDNotebullet"/>
      </w:pPr>
      <w:r w:rsidRPr="00644233">
        <w:t>o</w:t>
      </w:r>
      <w:r w:rsidR="009927A4" w:rsidRPr="00644233">
        <w:t>pening and entry of cargo areas</w:t>
      </w:r>
    </w:p>
    <w:p w:rsidR="009927A4" w:rsidRPr="00644233" w:rsidRDefault="009927A4" w:rsidP="009927A4">
      <w:pPr>
        <w:pStyle w:val="LDNotebullet"/>
      </w:pPr>
      <w:r w:rsidRPr="00644233">
        <w:t>stowage of cargo samples</w:t>
      </w:r>
    </w:p>
    <w:p w:rsidR="001F289C" w:rsidRPr="00644233" w:rsidRDefault="001F289C" w:rsidP="009927A4">
      <w:pPr>
        <w:pStyle w:val="LDNotebullet"/>
      </w:pPr>
      <w:proofErr w:type="gramStart"/>
      <w:r w:rsidRPr="00644233">
        <w:t>overheating</w:t>
      </w:r>
      <w:proofErr w:type="gramEnd"/>
      <w:r w:rsidRPr="00644233">
        <w:t xml:space="preserve"> of cargo.</w:t>
      </w:r>
    </w:p>
    <w:p w:rsidR="0099676A" w:rsidRPr="00644233" w:rsidRDefault="00B80DCC" w:rsidP="00B80DCC">
      <w:pPr>
        <w:pStyle w:val="LDClause"/>
      </w:pPr>
      <w:r w:rsidRPr="00644233">
        <w:tab/>
        <w:t>(2)</w:t>
      </w:r>
      <w:r w:rsidRPr="00644233">
        <w:tab/>
      </w:r>
      <w:r w:rsidR="001F289C" w:rsidRPr="00644233">
        <w:t>The master or owner of</w:t>
      </w:r>
      <w:r w:rsidR="0099676A" w:rsidRPr="00644233">
        <w:t xml:space="preserve"> </w:t>
      </w:r>
      <w:r w:rsidR="001F289C" w:rsidRPr="00644233">
        <w:t>a gas carrier must ensure that it complies with</w:t>
      </w:r>
      <w:r w:rsidR="0099676A" w:rsidRPr="00644233">
        <w:t xml:space="preserve"> requirements mentioned in </w:t>
      </w:r>
      <w:r w:rsidR="0071331F" w:rsidRPr="00644233">
        <w:t>Chapter XVIII of the EGC Cod</w:t>
      </w:r>
      <w:r w:rsidR="00A32121">
        <w:t>e, Chapter XVIII of the GC Code</w:t>
      </w:r>
      <w:r w:rsidR="00531087">
        <w:t>,</w:t>
      </w:r>
      <w:r w:rsidR="00A32121">
        <w:t xml:space="preserve"> </w:t>
      </w:r>
      <w:r w:rsidR="00A32121" w:rsidRPr="000535E2">
        <w:t>or</w:t>
      </w:r>
      <w:r w:rsidR="0071331F" w:rsidRPr="00644233">
        <w:t xml:space="preserve"> </w:t>
      </w:r>
      <w:r w:rsidR="0099676A" w:rsidRPr="00644233">
        <w:t>Chapter 18 of the IGC Code</w:t>
      </w:r>
      <w:r w:rsidR="009464EA" w:rsidRPr="00644233">
        <w:t xml:space="preserve"> that</w:t>
      </w:r>
      <w:r w:rsidR="00A376A0" w:rsidRPr="00644233">
        <w:t xml:space="preserve"> appl</w:t>
      </w:r>
      <w:r w:rsidR="009464EA" w:rsidRPr="00644233">
        <w:t>y</w:t>
      </w:r>
      <w:r w:rsidR="00A376A0" w:rsidRPr="00644233">
        <w:t xml:space="preserve"> to the vessel</w:t>
      </w:r>
      <w:r w:rsidR="0099676A" w:rsidRPr="00644233">
        <w:t>.</w:t>
      </w:r>
    </w:p>
    <w:p w:rsidR="001F289C" w:rsidRPr="00644233" w:rsidRDefault="001F289C" w:rsidP="001F289C">
      <w:pPr>
        <w:pStyle w:val="LDP1a"/>
        <w:rPr>
          <w:sz w:val="23"/>
          <w:szCs w:val="23"/>
        </w:rPr>
      </w:pPr>
      <w:r w:rsidRPr="00644233">
        <w:rPr>
          <w:sz w:val="23"/>
          <w:szCs w:val="23"/>
        </w:rPr>
        <w:t>Penalty: 50 penalty units.</w:t>
      </w:r>
    </w:p>
    <w:p w:rsidR="009927A4" w:rsidRPr="00644233" w:rsidRDefault="009927A4" w:rsidP="009927A4">
      <w:pPr>
        <w:pStyle w:val="LDNote"/>
        <w:rPr>
          <w:i/>
        </w:rPr>
      </w:pPr>
      <w:r w:rsidRPr="00644233">
        <w:rPr>
          <w:i/>
        </w:rPr>
        <w:t>Note   </w:t>
      </w:r>
      <w:r w:rsidRPr="00644233">
        <w:t>The requirements are operational matters that include:</w:t>
      </w:r>
    </w:p>
    <w:p w:rsidR="009927A4" w:rsidRPr="00644233" w:rsidRDefault="009927A4" w:rsidP="009927A4">
      <w:pPr>
        <w:pStyle w:val="LDNotebullet"/>
      </w:pPr>
      <w:r w:rsidRPr="00644233">
        <w:t>cargo information to be carried on board</w:t>
      </w:r>
    </w:p>
    <w:p w:rsidR="009927A4" w:rsidRPr="00644233" w:rsidRDefault="009927A4" w:rsidP="009927A4">
      <w:pPr>
        <w:pStyle w:val="LDNotebullet"/>
      </w:pPr>
      <w:r w:rsidRPr="00644233">
        <w:t>training of crew</w:t>
      </w:r>
    </w:p>
    <w:p w:rsidR="009927A4" w:rsidRPr="00644233" w:rsidRDefault="009927A4" w:rsidP="009927A4">
      <w:pPr>
        <w:pStyle w:val="LDNotebullet"/>
      </w:pPr>
      <w:r w:rsidRPr="00644233">
        <w:t>confined space entry</w:t>
      </w:r>
    </w:p>
    <w:p w:rsidR="009927A4" w:rsidRPr="00644233" w:rsidRDefault="009927A4" w:rsidP="009927A4">
      <w:pPr>
        <w:pStyle w:val="LDNotebullet"/>
      </w:pPr>
      <w:r w:rsidRPr="00644233">
        <w:t>carriage of cargo at low temperature</w:t>
      </w:r>
    </w:p>
    <w:p w:rsidR="009927A4" w:rsidRPr="00644233" w:rsidRDefault="009927A4" w:rsidP="009927A4">
      <w:pPr>
        <w:pStyle w:val="LDNotebullet"/>
      </w:pPr>
      <w:r w:rsidRPr="00644233">
        <w:t>protective equipment</w:t>
      </w:r>
    </w:p>
    <w:p w:rsidR="009927A4" w:rsidRPr="00644233" w:rsidRDefault="00596A8D" w:rsidP="009927A4">
      <w:pPr>
        <w:pStyle w:val="LDNotebullet"/>
      </w:pPr>
      <w:r w:rsidRPr="00644233">
        <w:t>cargo emergency shutdown and alarm systems</w:t>
      </w:r>
    </w:p>
    <w:p w:rsidR="00596A8D" w:rsidRDefault="00596A8D" w:rsidP="009927A4">
      <w:pPr>
        <w:pStyle w:val="LDNotebullet"/>
      </w:pPr>
      <w:proofErr w:type="gramStart"/>
      <w:r w:rsidRPr="00644233">
        <w:t>cargo</w:t>
      </w:r>
      <w:proofErr w:type="gramEnd"/>
      <w:r w:rsidRPr="00644233">
        <w:t xml:space="preserve"> transfer procedures.</w:t>
      </w:r>
    </w:p>
    <w:p w:rsidR="00F258C0" w:rsidRPr="00644233" w:rsidRDefault="001733AB" w:rsidP="00F258C0">
      <w:pPr>
        <w:pStyle w:val="LDClause"/>
      </w:pPr>
      <w:r w:rsidRPr="00644233">
        <w:tab/>
        <w:t>(3</w:t>
      </w:r>
      <w:r w:rsidR="00F258C0" w:rsidRPr="00644233">
        <w:t>)</w:t>
      </w:r>
      <w:r w:rsidR="00F258C0" w:rsidRPr="00644233">
        <w:tab/>
        <w:t xml:space="preserve">An offence against subsection (1) </w:t>
      </w:r>
      <w:r w:rsidR="0071331F" w:rsidRPr="00644233">
        <w:t xml:space="preserve">or (2) </w:t>
      </w:r>
      <w:r w:rsidR="00F258C0" w:rsidRPr="00644233">
        <w:t>is a strict liability offence.</w:t>
      </w:r>
    </w:p>
    <w:p w:rsidR="00F258C0" w:rsidRPr="00644233" w:rsidRDefault="001733AB" w:rsidP="00203193">
      <w:pPr>
        <w:pStyle w:val="LDClause"/>
        <w:keepNext/>
      </w:pPr>
      <w:r w:rsidRPr="00644233">
        <w:lastRenderedPageBreak/>
        <w:tab/>
        <w:t>(4</w:t>
      </w:r>
      <w:r w:rsidR="00F258C0" w:rsidRPr="00644233">
        <w:t>)</w:t>
      </w:r>
      <w:r w:rsidR="00F258C0" w:rsidRPr="00644233">
        <w:tab/>
        <w:t>A person is liable to a civil penalty if the person contravenes subsection (1)</w:t>
      </w:r>
      <w:r w:rsidR="0071331F" w:rsidRPr="00644233">
        <w:t xml:space="preserve"> or subsection (2)</w:t>
      </w:r>
      <w:r w:rsidR="00F258C0" w:rsidRPr="00644233">
        <w:t>.</w:t>
      </w:r>
    </w:p>
    <w:p w:rsidR="00F258C0" w:rsidRPr="00644233" w:rsidRDefault="00F258C0" w:rsidP="00F258C0">
      <w:pPr>
        <w:pStyle w:val="LDP1a"/>
        <w:rPr>
          <w:sz w:val="23"/>
          <w:szCs w:val="23"/>
        </w:rPr>
      </w:pPr>
      <w:r w:rsidRPr="00644233">
        <w:rPr>
          <w:sz w:val="23"/>
          <w:szCs w:val="23"/>
        </w:rPr>
        <w:t>Civil penalty: 50 penalty units.</w:t>
      </w:r>
    </w:p>
    <w:p w:rsidR="00DF202E" w:rsidRPr="00644233" w:rsidRDefault="00772FB4" w:rsidP="00DF202E">
      <w:pPr>
        <w:pStyle w:val="LDClauseHeading"/>
      </w:pPr>
      <w:bookmarkStart w:id="44" w:name="_Toc452372970"/>
      <w:bookmarkStart w:id="45" w:name="_Toc468090004"/>
      <w:r>
        <w:rPr>
          <w:rStyle w:val="CharSectNo"/>
          <w:noProof/>
        </w:rPr>
        <w:t>21</w:t>
      </w:r>
      <w:r w:rsidR="00DF202E" w:rsidRPr="00644233">
        <w:tab/>
        <w:t>Proper precautions</w:t>
      </w:r>
      <w:bookmarkEnd w:id="44"/>
      <w:bookmarkEnd w:id="45"/>
    </w:p>
    <w:p w:rsidR="00DF202E" w:rsidRPr="00644233" w:rsidRDefault="00DF202E" w:rsidP="00DF202E">
      <w:pPr>
        <w:pStyle w:val="LDClause"/>
        <w:keepNext/>
      </w:pPr>
      <w:r w:rsidRPr="00644233">
        <w:tab/>
        <w:t>(1)</w:t>
      </w:r>
      <w:r w:rsidRPr="00644233">
        <w:tab/>
        <w:t>This section applies if an inspector believes, on reasonable grounds, that the doing of an activity or the failure to do an activity during the loading or unloading, stowage or carriage of cargo on a vessel, may:</w:t>
      </w:r>
    </w:p>
    <w:p w:rsidR="00DF202E" w:rsidRPr="00644233" w:rsidRDefault="00DF202E" w:rsidP="00DF202E">
      <w:pPr>
        <w:pStyle w:val="LDP1a"/>
      </w:pPr>
      <w:r w:rsidRPr="00644233">
        <w:t>(a)</w:t>
      </w:r>
      <w:r w:rsidRPr="00644233">
        <w:tab/>
      </w:r>
      <w:proofErr w:type="gramStart"/>
      <w:r w:rsidRPr="00644233">
        <w:t>damage</w:t>
      </w:r>
      <w:proofErr w:type="gramEnd"/>
      <w:r w:rsidRPr="00644233">
        <w:t xml:space="preserve"> the vessel; or</w:t>
      </w:r>
    </w:p>
    <w:p w:rsidR="00DF202E" w:rsidRPr="00644233" w:rsidRDefault="00DF202E" w:rsidP="00DF202E">
      <w:pPr>
        <w:pStyle w:val="LDP1a"/>
      </w:pPr>
      <w:r w:rsidRPr="00644233">
        <w:t>(b)</w:t>
      </w:r>
      <w:r w:rsidRPr="00644233">
        <w:tab/>
      </w:r>
      <w:proofErr w:type="gramStart"/>
      <w:r w:rsidRPr="00644233">
        <w:t>pose</w:t>
      </w:r>
      <w:proofErr w:type="gramEnd"/>
      <w:r w:rsidRPr="00644233">
        <w:t xml:space="preserve"> a risk to the safety of persons; or</w:t>
      </w:r>
    </w:p>
    <w:p w:rsidR="00DF202E" w:rsidRPr="00644233" w:rsidRDefault="00DF202E" w:rsidP="00DF202E">
      <w:pPr>
        <w:pStyle w:val="LDP1a"/>
      </w:pPr>
      <w:r w:rsidRPr="00644233">
        <w:t>(c)</w:t>
      </w:r>
      <w:r w:rsidRPr="00644233">
        <w:tab/>
      </w:r>
      <w:proofErr w:type="gramStart"/>
      <w:r w:rsidRPr="00644233">
        <w:t>damage</w:t>
      </w:r>
      <w:proofErr w:type="gramEnd"/>
      <w:r w:rsidRPr="00644233">
        <w:t xml:space="preserve"> the environment.</w:t>
      </w:r>
    </w:p>
    <w:p w:rsidR="00DF202E" w:rsidRPr="00644233" w:rsidRDefault="00DF202E" w:rsidP="00DF202E">
      <w:pPr>
        <w:pStyle w:val="LDClause"/>
      </w:pPr>
      <w:r w:rsidRPr="00644233">
        <w:tab/>
        <w:t>(2)</w:t>
      </w:r>
      <w:r w:rsidRPr="00644233">
        <w:tab/>
        <w:t>The inspector may give a written notice to a person requiring:</w:t>
      </w:r>
    </w:p>
    <w:p w:rsidR="00DF202E" w:rsidRPr="00644233" w:rsidRDefault="00DF202E" w:rsidP="00DF202E">
      <w:pPr>
        <w:pStyle w:val="LDP1a"/>
      </w:pPr>
      <w:r w:rsidRPr="00644233">
        <w:t>(a)</w:t>
      </w:r>
      <w:r w:rsidRPr="00644233">
        <w:tab/>
      </w:r>
      <w:proofErr w:type="gramStart"/>
      <w:r w:rsidRPr="00644233">
        <w:t>that</w:t>
      </w:r>
      <w:proofErr w:type="gramEnd"/>
      <w:r w:rsidRPr="00644233">
        <w:t xml:space="preserve"> the doing of an activity is to cease; or</w:t>
      </w:r>
    </w:p>
    <w:p w:rsidR="00DF202E" w:rsidRPr="00644233" w:rsidRDefault="00DF202E" w:rsidP="00DF202E">
      <w:pPr>
        <w:pStyle w:val="LDP1a"/>
      </w:pPr>
      <w:r w:rsidRPr="00644233">
        <w:t>(b)</w:t>
      </w:r>
      <w:r w:rsidRPr="00644233">
        <w:tab/>
      </w:r>
      <w:proofErr w:type="gramStart"/>
      <w:r w:rsidRPr="00644233">
        <w:t>that</w:t>
      </w:r>
      <w:proofErr w:type="gramEnd"/>
      <w:r w:rsidRPr="00644233">
        <w:rPr>
          <w:i/>
        </w:rPr>
        <w:t xml:space="preserve"> </w:t>
      </w:r>
      <w:r w:rsidRPr="00644233">
        <w:t>precautions specified in the notice are to be undertaken.</w:t>
      </w:r>
    </w:p>
    <w:p w:rsidR="00DF202E" w:rsidRPr="00644233" w:rsidRDefault="00DF202E" w:rsidP="00DF202E">
      <w:pPr>
        <w:pStyle w:val="LDClause"/>
      </w:pPr>
      <w:r w:rsidRPr="00644233">
        <w:tab/>
        <w:t>(3)</w:t>
      </w:r>
      <w:r w:rsidRPr="00644233">
        <w:tab/>
        <w:t>A person who is given a notice must ensure that the notice is complied with to the extent that it relates to any matter over which the person has control.</w:t>
      </w:r>
    </w:p>
    <w:p w:rsidR="00DF202E" w:rsidRPr="00644233" w:rsidRDefault="00DF202E" w:rsidP="00DF202E">
      <w:pPr>
        <w:pStyle w:val="LDNote"/>
      </w:pPr>
      <w:r w:rsidRPr="00644233">
        <w:rPr>
          <w:i/>
        </w:rPr>
        <w:t>Note   </w:t>
      </w:r>
      <w:r w:rsidRPr="00644233">
        <w:t>Section 114 of the Navigation Act provides that</w:t>
      </w:r>
      <w:r w:rsidRPr="00644233">
        <w:rPr>
          <w:i/>
        </w:rPr>
        <w:t xml:space="preserve"> </w:t>
      </w:r>
      <w:r w:rsidRPr="00644233">
        <w:t>a person commits an offence if proper precautions are not taken for an activity involving packing, sending, stowing, loading, unloading, securing or carrying cargo on a vessel.</w:t>
      </w:r>
    </w:p>
    <w:p w:rsidR="00DF202E" w:rsidRPr="00644233" w:rsidRDefault="00DF202E" w:rsidP="00DF202E">
      <w:pPr>
        <w:pStyle w:val="LDquery"/>
        <w:rPr>
          <w:sz w:val="23"/>
          <w:szCs w:val="23"/>
        </w:rPr>
      </w:pPr>
    </w:p>
    <w:bookmarkEnd w:id="41"/>
    <w:p w:rsidR="00C300A6" w:rsidRPr="00644233" w:rsidRDefault="00C300A6" w:rsidP="00B57527">
      <w:pPr>
        <w:pStyle w:val="LDClause"/>
        <w:sectPr w:rsidR="00C300A6" w:rsidRPr="00644233" w:rsidSect="002441FA">
          <w:headerReference w:type="even" r:id="rId19"/>
          <w:headerReference w:type="default" r:id="rId20"/>
          <w:footerReference w:type="default" r:id="rId21"/>
          <w:headerReference w:type="first" r:id="rId22"/>
          <w:footerReference w:type="first" r:id="rId23"/>
          <w:pgSz w:w="11907" w:h="16839" w:code="9"/>
          <w:pgMar w:top="1361" w:right="1701" w:bottom="1134" w:left="1701" w:header="567" w:footer="567" w:gutter="0"/>
          <w:cols w:space="708"/>
          <w:docGrid w:linePitch="360"/>
        </w:sectPr>
      </w:pPr>
    </w:p>
    <w:p w:rsidR="007515E5" w:rsidRPr="00644233" w:rsidRDefault="007515E5" w:rsidP="007515E5">
      <w:pPr>
        <w:pStyle w:val="LDEndnote"/>
      </w:pPr>
      <w:r w:rsidRPr="00644233">
        <w:t>Note</w:t>
      </w:r>
    </w:p>
    <w:p w:rsidR="00D47B51" w:rsidRPr="00644233" w:rsidRDefault="00D47B51" w:rsidP="00D47B51">
      <w:pPr>
        <w:pStyle w:val="LDBodytext"/>
      </w:pPr>
    </w:p>
    <w:p w:rsidR="00C300A6" w:rsidRPr="00630C49" w:rsidRDefault="00D47B51" w:rsidP="00E4226F">
      <w:pPr>
        <w:pStyle w:val="LDBodytext"/>
      </w:pPr>
      <w:r w:rsidRPr="00644233">
        <w:t xml:space="preserve">All legislative instruments and compilations of legislative instruments are registered on the Federal Register of Legislation under the </w:t>
      </w:r>
      <w:r w:rsidRPr="00644233">
        <w:rPr>
          <w:i/>
        </w:rPr>
        <w:t xml:space="preserve">Legislation Act 2003. </w:t>
      </w:r>
      <w:r w:rsidRPr="00644233">
        <w:t xml:space="preserve">See </w:t>
      </w:r>
      <w:r w:rsidRPr="00644233">
        <w:rPr>
          <w:u w:val="single"/>
        </w:rPr>
        <w:t>https://www.legislation.gov.au</w:t>
      </w:r>
      <w:r w:rsidR="00C300A6" w:rsidRPr="00644233">
        <w:t>.</w:t>
      </w:r>
    </w:p>
    <w:p w:rsidR="00C300A6" w:rsidRPr="00630C49" w:rsidRDefault="00C300A6" w:rsidP="00C300A6">
      <w:pPr>
        <w:pStyle w:val="NotesSectionBreak"/>
        <w:keepLines/>
        <w:sectPr w:rsidR="00C300A6" w:rsidRPr="00630C49" w:rsidSect="00217F48">
          <w:headerReference w:type="even" r:id="rId24"/>
          <w:headerReference w:type="default" r:id="rId25"/>
          <w:footerReference w:type="even" r:id="rId26"/>
          <w:footerReference w:type="default" r:id="rId27"/>
          <w:headerReference w:type="first" r:id="rId28"/>
          <w:footerReference w:type="first" r:id="rId29"/>
          <w:type w:val="continuous"/>
          <w:pgSz w:w="11907" w:h="16839" w:code="9"/>
          <w:pgMar w:top="1361" w:right="1701" w:bottom="1361" w:left="1701" w:header="567" w:footer="567" w:gutter="0"/>
          <w:cols w:space="708"/>
          <w:docGrid w:linePitch="360"/>
        </w:sectPr>
      </w:pPr>
    </w:p>
    <w:p w:rsidR="008C17E9" w:rsidRDefault="008C17E9" w:rsidP="00C300A6">
      <w:pPr>
        <w:pStyle w:val="LDBodytext"/>
      </w:pPr>
    </w:p>
    <w:sectPr w:rsidR="008C17E9" w:rsidSect="00917A7B">
      <w:headerReference w:type="even" r:id="rId30"/>
      <w:headerReference w:type="default" r:id="rId31"/>
      <w:footerReference w:type="even" r:id="rId32"/>
      <w:footerReference w:type="default" r:id="rId33"/>
      <w:footerReference w:type="first" r:id="rId34"/>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233" w:rsidRDefault="00644233">
      <w:r>
        <w:separator/>
      </w:r>
    </w:p>
  </w:endnote>
  <w:endnote w:type="continuationSeparator" w:id="0">
    <w:p w:rsidR="00644233" w:rsidRDefault="0064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Pr="00DC116F" w:rsidRDefault="00644233" w:rsidP="001A116D">
    <w:pPr>
      <w:pStyle w:val="LDFooterDraft"/>
    </w:pPr>
    <w:r>
      <w:t xml:space="preserve">AMSA IN CONFIDENCE — CONSULTATION </w:t>
    </w:r>
    <w:r w:rsidRPr="00CA5F5B">
      <w:t>DRAFT</w:t>
    </w: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644233" w:rsidTr="008C21D5">
      <w:tc>
        <w:tcPr>
          <w:tcW w:w="468" w:type="dxa"/>
          <w:shd w:val="clear" w:color="auto" w:fill="auto"/>
        </w:tcPr>
        <w:p w:rsidR="00644233" w:rsidRPr="007F6065" w:rsidRDefault="00644233" w:rsidP="008C21D5">
          <w:pPr>
            <w:pStyle w:val="LDFooter"/>
          </w:pPr>
          <w:r w:rsidRPr="007F6065">
            <w:fldChar w:fldCharType="begin"/>
          </w:r>
          <w:r w:rsidRPr="007F6065">
            <w:instrText xml:space="preserve"> PAGE </w:instrText>
          </w:r>
          <w:r w:rsidRPr="007F6065">
            <w:fldChar w:fldCharType="separate"/>
          </w:r>
          <w:r>
            <w:rPr>
              <w:noProof/>
            </w:rPr>
            <w:t>8</w:t>
          </w:r>
          <w:r w:rsidRPr="007F6065">
            <w:fldChar w:fldCharType="end"/>
          </w:r>
        </w:p>
      </w:tc>
      <w:tc>
        <w:tcPr>
          <w:tcW w:w="7720" w:type="dxa"/>
          <w:shd w:val="clear" w:color="auto" w:fill="auto"/>
        </w:tcPr>
        <w:p w:rsidR="00644233" w:rsidRPr="00EF2F9D" w:rsidRDefault="00644233" w:rsidP="008C21D5">
          <w:pPr>
            <w:pStyle w:val="LDFooterCitation"/>
          </w:pPr>
          <w:r>
            <w:fldChar w:fldCharType="begin"/>
          </w:r>
          <w:r>
            <w:instrText xml:space="preserve"> REF Citation \h  \* MERGEFORMAT </w:instrText>
          </w:r>
          <w:r>
            <w:fldChar w:fldCharType="separate"/>
          </w:r>
          <w:r w:rsidR="00772FB4" w:rsidRPr="00644233">
            <w:t>Marine Order 17 (Chemical tankers and gas carriers) 2016</w:t>
          </w:r>
          <w:r>
            <w:fldChar w:fldCharType="end"/>
          </w:r>
        </w:p>
      </w:tc>
      <w:tc>
        <w:tcPr>
          <w:tcW w:w="462" w:type="dxa"/>
          <w:shd w:val="clear" w:color="auto" w:fill="auto"/>
        </w:tcPr>
        <w:p w:rsidR="00644233" w:rsidRPr="007F6065" w:rsidRDefault="00644233" w:rsidP="008C21D5">
          <w:pPr>
            <w:pStyle w:val="LDFooter"/>
          </w:pPr>
        </w:p>
      </w:tc>
    </w:tr>
  </w:tbl>
  <w:p w:rsidR="00644233" w:rsidRPr="001A116D" w:rsidRDefault="00F42FC7" w:rsidP="001A116D">
    <w:pPr>
      <w:pStyle w:val="LDFooterRef"/>
    </w:pPr>
    <w:r>
      <w:fldChar w:fldCharType="begin"/>
    </w:r>
    <w:r>
      <w:instrText xml:space="preserve"> FILENAME   \* MERGEFORMAT </w:instrText>
    </w:r>
    <w:r>
      <w:fldChar w:fldCharType="separate"/>
    </w:r>
    <w:r w:rsidR="00772FB4">
      <w:rPr>
        <w:noProof/>
      </w:rPr>
      <w:t>MO17 issue 161128A.docx</w:t>
    </w:r>
    <w:r>
      <w:rPr>
        <w:noProof/>
      </w:rPr>
      <w:fldChar w:fldCharType="end"/>
    </w:r>
    <w:r w:rsidR="00644233">
      <w:rPr>
        <w:noProof/>
      </w:rPr>
      <w:t xml:space="preserve"> </w:t>
    </w:r>
    <w:r>
      <w:fldChar w:fldCharType="begin"/>
    </w:r>
    <w:r>
      <w:instrText xml:space="preserve"> SAVEDATE   \* MERGEFORMAT </w:instrText>
    </w:r>
    <w:r>
      <w:fldChar w:fldCharType="separate"/>
    </w:r>
    <w:r>
      <w:rPr>
        <w:noProof/>
      </w:rPr>
      <w:t>8/12/2016 9:29:00 AM</w:t>
    </w:r>
    <w:r>
      <w:rPr>
        <w:noProof/>
      </w:rPr>
      <w:fldChar w:fldCharType="end"/>
    </w:r>
    <w:r w:rsidR="00644233">
      <w:rPr>
        <w:noProof/>
        <w:lang w:eastAsia="en-AU"/>
      </w:rPr>
      <mc:AlternateContent>
        <mc:Choice Requires="wps">
          <w:drawing>
            <wp:anchor distT="0" distB="0" distL="114300" distR="114300" simplePos="0" relativeHeight="251655168" behindDoc="0" locked="0" layoutInCell="1" allowOverlap="1" wp14:anchorId="0E2D1D09" wp14:editId="73BFA5B4">
              <wp:simplePos x="0" y="0"/>
              <wp:positionH relativeFrom="column">
                <wp:posOffset>0</wp:posOffset>
              </wp:positionH>
              <wp:positionV relativeFrom="paragraph">
                <wp:posOffset>9966325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33" w:rsidRDefault="00644233"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3FE82" id="_x0000_t202" coordsize="21600,21600" o:spt="202" path="m,l,21600r21600,l21600,xe">
              <v:stroke joinstyle="miter"/>
              <v:path gradientshapeok="t" o:connecttype="rect"/>
            </v:shapetype>
            <v:shape id="Text Box 2" o:spid="_x0000_s1026" type="#_x0000_t202" style="position:absolute;margin-left:0;margin-top:784.75pt;width:34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Z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D5Icxm1AgAAuQUA&#10;AA4AAAAAAAAAAAAAAAAALgIAAGRycy9lMm9Eb2MueG1sUEsBAi0AFAAGAAgAAAAhAAiK24HdAAAA&#10;CgEAAA8AAAAAAAAAAAAAAAAADwUAAGRycy9kb3ducmV2LnhtbFBLBQYAAAAABAAEAPMAAAAZBgAA&#10;AAA=&#10;" filled="f" stroked="f">
              <v:textbox>
                <w:txbxContent>
                  <w:p w:rsidR="00644233" w:rsidRDefault="00644233" w:rsidP="001A116D"/>
                </w:txbxContent>
              </v:textbox>
            </v:shape>
          </w:pict>
        </mc:Fallback>
      </mc:AlternateContent>
    </w:r>
    <w:r w:rsidR="00644233">
      <w:rPr>
        <w:noProof/>
        <w:lang w:eastAsia="en-AU"/>
      </w:rPr>
      <mc:AlternateContent>
        <mc:Choice Requires="wps">
          <w:drawing>
            <wp:anchor distT="0" distB="0" distL="114300" distR="114300" simplePos="0" relativeHeight="251654144" behindDoc="0" locked="0" layoutInCell="1" allowOverlap="1" wp14:anchorId="1A44D684" wp14:editId="5DE63DA0">
              <wp:simplePos x="0" y="0"/>
              <wp:positionH relativeFrom="column">
                <wp:posOffset>-457200</wp:posOffset>
              </wp:positionH>
              <wp:positionV relativeFrom="paragraph">
                <wp:posOffset>2394585</wp:posOffset>
              </wp:positionV>
              <wp:extent cx="4438650" cy="52578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33" w:rsidRDefault="00644233"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99990" id="Text Box 1" o:spid="_x0000_s1027" type="#_x0000_t202" style="position:absolute;margin-left:-36pt;margin-top:188.55pt;width:349.5pt;height:4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uAIAAMA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DD75ru4&#10;AgAAwAUAAA4AAAAAAAAAAAAAAAAALgIAAGRycy9lMm9Eb2MueG1sUEsBAi0AFAAGAAgAAAAhAIEQ&#10;FazgAAAACwEAAA8AAAAAAAAAAAAAAAAAEgUAAGRycy9kb3ducmV2LnhtbFBLBQYAAAAABAAEAPMA&#10;AAAfBgAAAAA=&#10;" filled="f" stroked="f">
              <v:textbox>
                <w:txbxContent>
                  <w:p w:rsidR="00644233" w:rsidRDefault="00644233" w:rsidP="001A116D"/>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Pr="00556EB9" w:rsidRDefault="00644233" w:rsidP="00CB6548">
    <w:pPr>
      <w:pStyle w:val="LDFooterCitation"/>
    </w:pPr>
    <w:r>
      <w:rPr>
        <w:noProof/>
      </w:rPr>
      <w:t>G:\Drafting-Unit 1\#final 11xxxx\1120900A Product Stewardship (TVs and computers) Regs 2011\1120900A-111027Z.doc</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Default="00644233"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644233">
      <w:tc>
        <w:tcPr>
          <w:tcW w:w="1134" w:type="dxa"/>
        </w:tcPr>
        <w:p w:rsidR="00644233" w:rsidRPr="003D7214" w:rsidRDefault="00644233"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10</w:t>
          </w:r>
          <w:r w:rsidRPr="003D7214">
            <w:rPr>
              <w:rFonts w:cs="Arial"/>
              <w:szCs w:val="22"/>
            </w:rPr>
            <w:fldChar w:fldCharType="end"/>
          </w:r>
        </w:p>
      </w:tc>
      <w:tc>
        <w:tcPr>
          <w:tcW w:w="6095" w:type="dxa"/>
        </w:tcPr>
        <w:p w:rsidR="00644233" w:rsidRPr="004F5D6D" w:rsidRDefault="00F42FC7" w:rsidP="00BD545A">
          <w:pPr>
            <w:spacing w:before="20" w:line="240" w:lineRule="exact"/>
          </w:pPr>
          <w:r>
            <w:fldChar w:fldCharType="begin"/>
          </w:r>
          <w:r>
            <w:instrText xml:space="preserve"> REF  Citation </w:instrText>
          </w:r>
          <w:r>
            <w:fldChar w:fldCharType="separate"/>
          </w:r>
          <w:r w:rsidR="00772FB4" w:rsidRPr="00644233">
            <w:t>Marine Order 17 (Chemical tankers and gas carriers) 2016</w:t>
          </w:r>
          <w:r>
            <w:fldChar w:fldCharType="end"/>
          </w:r>
        </w:p>
      </w:tc>
      <w:tc>
        <w:tcPr>
          <w:tcW w:w="1134" w:type="dxa"/>
        </w:tcPr>
        <w:p w:rsidR="00644233" w:rsidRPr="00451BF5" w:rsidRDefault="00644233" w:rsidP="00BD545A">
          <w:pPr>
            <w:spacing w:line="240" w:lineRule="exact"/>
            <w:jc w:val="right"/>
          </w:pPr>
        </w:p>
      </w:tc>
    </w:tr>
  </w:tbl>
  <w:p w:rsidR="00644233" w:rsidRDefault="00644233" w:rsidP="00BD545A">
    <w:pPr>
      <w:ind w:right="360" w:firstLine="360"/>
    </w:pPr>
    <w:r>
      <w:t>DRAFT ONLY</w:t>
    </w:r>
  </w:p>
  <w:p w:rsidR="00644233" w:rsidRDefault="00F42FC7" w:rsidP="00BD545A">
    <w:r>
      <w:fldChar w:fldCharType="begin"/>
    </w:r>
    <w:r>
      <w:instrText xml:space="preserve"> FILENAME   \* MERGEFORMAT </w:instrText>
    </w:r>
    <w:r>
      <w:fldChar w:fldCharType="separate"/>
    </w:r>
    <w:r w:rsidR="00772FB4">
      <w:rPr>
        <w:noProof/>
      </w:rPr>
      <w:t>MO17 issue 161128A.docx</w:t>
    </w:r>
    <w:r>
      <w:rPr>
        <w:noProof/>
      </w:rPr>
      <w:fldChar w:fldCharType="end"/>
    </w:r>
    <w:r w:rsidR="00644233" w:rsidRPr="00974D8C">
      <w:t xml:space="preserve"> </w:t>
    </w:r>
    <w:r w:rsidR="00644233">
      <w:fldChar w:fldCharType="begin"/>
    </w:r>
    <w:r w:rsidR="00644233">
      <w:instrText xml:space="preserve"> DATE  \@ "D/MM/YYYY"  \* MERGEFORMAT </w:instrText>
    </w:r>
    <w:r w:rsidR="00644233">
      <w:fldChar w:fldCharType="separate"/>
    </w:r>
    <w:r>
      <w:rPr>
        <w:noProof/>
      </w:rPr>
      <w:t>9/12/2016</w:t>
    </w:r>
    <w:r w:rsidR="00644233">
      <w:fldChar w:fldCharType="end"/>
    </w:r>
    <w:r w:rsidR="00644233">
      <w:t xml:space="preserve"> </w:t>
    </w:r>
    <w:r w:rsidR="00644233">
      <w:fldChar w:fldCharType="begin"/>
    </w:r>
    <w:r w:rsidR="00644233">
      <w:instrText xml:space="preserve"> TIME  \@ "h:mm am/pm"  \* MERGEFORMAT </w:instrText>
    </w:r>
    <w:r w:rsidR="00644233">
      <w:fldChar w:fldCharType="separate"/>
    </w:r>
    <w:r>
      <w:rPr>
        <w:noProof/>
      </w:rPr>
      <w:t>10:50 AM</w:t>
    </w:r>
    <w:r w:rsidR="00644233">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Default="00644233"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644233">
      <w:tc>
        <w:tcPr>
          <w:tcW w:w="1134" w:type="dxa"/>
        </w:tcPr>
        <w:p w:rsidR="00644233" w:rsidRDefault="00644233" w:rsidP="00BD545A">
          <w:pPr>
            <w:spacing w:line="240" w:lineRule="exact"/>
          </w:pPr>
        </w:p>
      </w:tc>
      <w:tc>
        <w:tcPr>
          <w:tcW w:w="6095" w:type="dxa"/>
        </w:tcPr>
        <w:p w:rsidR="00644233" w:rsidRPr="004F5D6D" w:rsidRDefault="00F42FC7" w:rsidP="00BD545A">
          <w:r>
            <w:fldChar w:fldCharType="begin"/>
          </w:r>
          <w:r>
            <w:instrText xml:space="preserve"> REF  Citation </w:instrText>
          </w:r>
          <w:r>
            <w:fldChar w:fldCharType="separate"/>
          </w:r>
          <w:r w:rsidR="00772FB4" w:rsidRPr="00644233">
            <w:t>Marine Order 17 (Chemical tankers and gas carriers) 2016</w:t>
          </w:r>
          <w:r>
            <w:fldChar w:fldCharType="end"/>
          </w:r>
        </w:p>
      </w:tc>
      <w:tc>
        <w:tcPr>
          <w:tcW w:w="1134" w:type="dxa"/>
        </w:tcPr>
        <w:p w:rsidR="00644233" w:rsidRPr="003D7214" w:rsidRDefault="00644233"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9</w:t>
          </w:r>
          <w:r w:rsidRPr="003D7214">
            <w:rPr>
              <w:rFonts w:cs="Arial"/>
              <w:szCs w:val="22"/>
            </w:rPr>
            <w:fldChar w:fldCharType="end"/>
          </w:r>
        </w:p>
      </w:tc>
    </w:tr>
  </w:tbl>
  <w:p w:rsidR="00644233" w:rsidRDefault="00644233" w:rsidP="00BD545A">
    <w:r>
      <w:t>DRAFT ONLY</w:t>
    </w:r>
  </w:p>
  <w:p w:rsidR="00644233" w:rsidRDefault="00F42FC7" w:rsidP="00BD545A">
    <w:r>
      <w:fldChar w:fldCharType="begin"/>
    </w:r>
    <w:r>
      <w:instrText xml:space="preserve"> FILENAME   \* MERGEFORMAT </w:instrText>
    </w:r>
    <w:r>
      <w:fldChar w:fldCharType="separate"/>
    </w:r>
    <w:r w:rsidR="00772FB4">
      <w:rPr>
        <w:noProof/>
      </w:rPr>
      <w:t>MO17 issue 161128A.docx</w:t>
    </w:r>
    <w:r>
      <w:rPr>
        <w:noProof/>
      </w:rPr>
      <w:fldChar w:fldCharType="end"/>
    </w:r>
    <w:r w:rsidR="00644233" w:rsidRPr="00974D8C">
      <w:t xml:space="preserve"> </w:t>
    </w:r>
    <w:r w:rsidR="00644233">
      <w:fldChar w:fldCharType="begin"/>
    </w:r>
    <w:r w:rsidR="00644233">
      <w:instrText xml:space="preserve"> DATE  \@ "D/MM/YYYY"  \* MERGEFORMAT </w:instrText>
    </w:r>
    <w:r w:rsidR="00644233">
      <w:fldChar w:fldCharType="separate"/>
    </w:r>
    <w:r>
      <w:rPr>
        <w:noProof/>
      </w:rPr>
      <w:t>9/12/2016</w:t>
    </w:r>
    <w:r w:rsidR="00644233">
      <w:fldChar w:fldCharType="end"/>
    </w:r>
    <w:r w:rsidR="00644233">
      <w:t xml:space="preserve"> </w:t>
    </w:r>
    <w:r w:rsidR="00644233">
      <w:fldChar w:fldCharType="begin"/>
    </w:r>
    <w:r w:rsidR="00644233">
      <w:instrText xml:space="preserve"> TIME  \@ "h:mm am/pm"  \* MERGEFORMAT </w:instrText>
    </w:r>
    <w:r w:rsidR="00644233">
      <w:fldChar w:fldCharType="separate"/>
    </w:r>
    <w:r>
      <w:rPr>
        <w:noProof/>
      </w:rPr>
      <w:t>10:50 AM</w:t>
    </w:r>
    <w:r w:rsidR="00644233">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Default="00644233">
    <w:r>
      <w:t>DRAFT ONLY</w:t>
    </w:r>
  </w:p>
  <w:p w:rsidR="00644233" w:rsidRPr="00974D8C" w:rsidRDefault="00F42FC7">
    <w:r>
      <w:fldChar w:fldCharType="begin"/>
    </w:r>
    <w:r>
      <w:instrText xml:space="preserve"> FILENAME   \* MERGEFORMAT </w:instrText>
    </w:r>
    <w:r>
      <w:fldChar w:fldCharType="separate"/>
    </w:r>
    <w:r w:rsidR="00772FB4">
      <w:rPr>
        <w:noProof/>
      </w:rPr>
      <w:t>MO17 issue 161128A.docx</w:t>
    </w:r>
    <w:r>
      <w:rPr>
        <w:noProof/>
      </w:rPr>
      <w:fldChar w:fldCharType="end"/>
    </w:r>
    <w:r w:rsidR="00644233" w:rsidRPr="00974D8C">
      <w:t xml:space="preserve"> </w:t>
    </w:r>
    <w:r w:rsidR="00644233">
      <w:fldChar w:fldCharType="begin"/>
    </w:r>
    <w:r w:rsidR="00644233">
      <w:instrText xml:space="preserve"> DATE  \@ "D/MM/YYYY"  \* MERGEFORMAT </w:instrText>
    </w:r>
    <w:r w:rsidR="00644233">
      <w:fldChar w:fldCharType="separate"/>
    </w:r>
    <w:r>
      <w:rPr>
        <w:noProof/>
      </w:rPr>
      <w:t>9/12/2016</w:t>
    </w:r>
    <w:r w:rsidR="00644233">
      <w:fldChar w:fldCharType="end"/>
    </w:r>
    <w:r w:rsidR="00644233">
      <w:t xml:space="preserve"> </w:t>
    </w:r>
    <w:r w:rsidR="00644233">
      <w:fldChar w:fldCharType="begin"/>
    </w:r>
    <w:r w:rsidR="00644233">
      <w:instrText xml:space="preserve"> TIME  \@ "h:mm am/pm"  \* MERGEFORMAT </w:instrText>
    </w:r>
    <w:r w:rsidR="00644233">
      <w:fldChar w:fldCharType="separate"/>
    </w:r>
    <w:r>
      <w:rPr>
        <w:noProof/>
      </w:rPr>
      <w:t>10:50 AM</w:t>
    </w:r>
    <w:r w:rsidR="0064423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Pr="00DC116F" w:rsidRDefault="00644233" w:rsidP="001A116D">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644233" w:rsidTr="008C21D5">
      <w:tc>
        <w:tcPr>
          <w:tcW w:w="7720" w:type="dxa"/>
          <w:shd w:val="clear" w:color="auto" w:fill="auto"/>
        </w:tcPr>
        <w:p w:rsidR="00644233" w:rsidRPr="00EF2F9D" w:rsidRDefault="00644233" w:rsidP="008C21D5">
          <w:pPr>
            <w:pStyle w:val="LDFooterCitation"/>
          </w:pPr>
          <w:r>
            <w:fldChar w:fldCharType="begin"/>
          </w:r>
          <w:r>
            <w:instrText xml:space="preserve"> REF Citation \h  \* MERGEFORMAT </w:instrText>
          </w:r>
          <w:r>
            <w:fldChar w:fldCharType="separate"/>
          </w:r>
          <w:r w:rsidR="00772FB4" w:rsidRPr="00644233">
            <w:t>Marine Order 17 (Chemical tankers and gas carriers) 2016</w:t>
          </w:r>
          <w:r>
            <w:fldChar w:fldCharType="end"/>
          </w:r>
        </w:p>
      </w:tc>
      <w:tc>
        <w:tcPr>
          <w:tcW w:w="462" w:type="dxa"/>
        </w:tcPr>
        <w:p w:rsidR="00644233" w:rsidRPr="007F6065" w:rsidRDefault="00644233" w:rsidP="008C21D5">
          <w:pPr>
            <w:pStyle w:val="LDFooter"/>
          </w:pPr>
        </w:p>
      </w:tc>
      <w:tc>
        <w:tcPr>
          <w:tcW w:w="462" w:type="dxa"/>
          <w:shd w:val="clear" w:color="auto" w:fill="auto"/>
        </w:tcPr>
        <w:p w:rsidR="00644233" w:rsidRPr="007F6065" w:rsidRDefault="00644233" w:rsidP="008C21D5">
          <w:pPr>
            <w:pStyle w:val="LDFooter"/>
          </w:pPr>
          <w:r w:rsidRPr="007F6065">
            <w:fldChar w:fldCharType="begin"/>
          </w:r>
          <w:r w:rsidRPr="007F6065">
            <w:instrText xml:space="preserve"> PAGE </w:instrText>
          </w:r>
          <w:r w:rsidRPr="007F6065">
            <w:fldChar w:fldCharType="separate"/>
          </w:r>
          <w:r>
            <w:rPr>
              <w:noProof/>
            </w:rPr>
            <w:t>3</w:t>
          </w:r>
          <w:r w:rsidRPr="007F6065">
            <w:fldChar w:fldCharType="end"/>
          </w:r>
        </w:p>
      </w:tc>
    </w:tr>
  </w:tbl>
  <w:p w:rsidR="00644233" w:rsidRPr="001A116D" w:rsidRDefault="00F42FC7" w:rsidP="001A116D">
    <w:pPr>
      <w:pStyle w:val="LDFooterRef"/>
    </w:pPr>
    <w:r>
      <w:fldChar w:fldCharType="begin"/>
    </w:r>
    <w:r>
      <w:instrText xml:space="preserve"> FILENAME   \* MERGEFORMAT </w:instrText>
    </w:r>
    <w:r>
      <w:fldChar w:fldCharType="separate"/>
    </w:r>
    <w:r w:rsidR="00772FB4">
      <w:rPr>
        <w:noProof/>
      </w:rPr>
      <w:t>MO17 issue 161128A.docx</w:t>
    </w:r>
    <w:r>
      <w:rPr>
        <w:noProof/>
      </w:rPr>
      <w:fldChar w:fldCharType="end"/>
    </w:r>
    <w:r w:rsidR="00644233" w:rsidRPr="00CA5F5B">
      <w:t xml:space="preserve"> </w:t>
    </w:r>
    <w:r>
      <w:fldChar w:fldCharType="begin"/>
    </w:r>
    <w:r>
      <w:instrText xml:space="preserve"> SAVEDATE   \* MERGEFORMAT </w:instrText>
    </w:r>
    <w:r>
      <w:fldChar w:fldCharType="separate"/>
    </w:r>
    <w:r>
      <w:rPr>
        <w:noProof/>
      </w:rPr>
      <w:t>8/12/2016 9:29:00 AM</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Pr="00CA5F5B" w:rsidRDefault="00644233" w:rsidP="00843376">
    <w:pPr>
      <w:pStyle w:val="LDFooterDraft"/>
    </w:pPr>
  </w:p>
  <w:p w:rsidR="00644233" w:rsidRPr="00843376" w:rsidRDefault="0085674A" w:rsidP="00843376">
    <w:pPr>
      <w:pStyle w:val="LDFooterRef"/>
    </w:pPr>
    <w:r>
      <w:rPr>
        <w:noProof/>
      </w:rPr>
      <w:t>MO17 iss</w:t>
    </w:r>
    <w:r w:rsidR="00C405E6">
      <w:rPr>
        <w:noProof/>
      </w:rPr>
      <w:t>ue 161207Z</w:t>
    </w:r>
    <w:r>
      <w:rPr>
        <w:noProof/>
      </w:rPr>
      <w:t>.docx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Pr="00DC116F" w:rsidRDefault="00644233" w:rsidP="001A116D">
    <w:pPr>
      <w:pStyle w:val="LDFooterDraft"/>
    </w:pP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644233" w:rsidTr="008C21D5">
      <w:tc>
        <w:tcPr>
          <w:tcW w:w="468" w:type="dxa"/>
          <w:shd w:val="clear" w:color="auto" w:fill="auto"/>
        </w:tcPr>
        <w:p w:rsidR="00644233" w:rsidRPr="007F6065" w:rsidRDefault="00644233" w:rsidP="008C21D5">
          <w:pPr>
            <w:pStyle w:val="LDFooter"/>
          </w:pPr>
          <w:r w:rsidRPr="007F6065">
            <w:fldChar w:fldCharType="begin"/>
          </w:r>
          <w:r w:rsidRPr="007F6065">
            <w:instrText xml:space="preserve"> PAGE </w:instrText>
          </w:r>
          <w:r w:rsidRPr="007F6065">
            <w:fldChar w:fldCharType="separate"/>
          </w:r>
          <w:r w:rsidR="00F42FC7">
            <w:rPr>
              <w:noProof/>
            </w:rPr>
            <w:t>10</w:t>
          </w:r>
          <w:r w:rsidRPr="007F6065">
            <w:fldChar w:fldCharType="end"/>
          </w:r>
        </w:p>
      </w:tc>
      <w:tc>
        <w:tcPr>
          <w:tcW w:w="7720" w:type="dxa"/>
          <w:shd w:val="clear" w:color="auto" w:fill="auto"/>
        </w:tcPr>
        <w:p w:rsidR="00644233" w:rsidRPr="00EF2F9D" w:rsidRDefault="00772FB4" w:rsidP="008C21D5">
          <w:pPr>
            <w:pStyle w:val="LDFooterCitation"/>
          </w:pPr>
          <w:r w:rsidRPr="00644233">
            <w:t>Marine Order 17 (Chemical tankers and gas carriers) 2016</w:t>
          </w:r>
        </w:p>
      </w:tc>
      <w:tc>
        <w:tcPr>
          <w:tcW w:w="462" w:type="dxa"/>
          <w:shd w:val="clear" w:color="auto" w:fill="auto"/>
        </w:tcPr>
        <w:p w:rsidR="00644233" w:rsidRPr="007F6065" w:rsidRDefault="00644233" w:rsidP="008C21D5">
          <w:pPr>
            <w:pStyle w:val="LDFooter"/>
          </w:pPr>
        </w:p>
      </w:tc>
    </w:tr>
  </w:tbl>
  <w:p w:rsidR="00644233" w:rsidRPr="001A116D" w:rsidRDefault="00C405E6" w:rsidP="001A116D">
    <w:pPr>
      <w:pStyle w:val="LDFooterRef"/>
    </w:pPr>
    <w:r>
      <w:rPr>
        <w:noProof/>
      </w:rPr>
      <w:t>MO17 issue 161207Z</w:t>
    </w:r>
    <w:r w:rsidR="0085674A">
      <w:rPr>
        <w:noProof/>
      </w:rPr>
      <w:t>.docx</w:t>
    </w:r>
    <w:r w:rsidR="00644233">
      <w:rPr>
        <w:noProof/>
        <w:lang w:eastAsia="en-AU"/>
      </w:rPr>
      <mc:AlternateContent>
        <mc:Choice Requires="wps">
          <w:drawing>
            <wp:anchor distT="0" distB="0" distL="114300" distR="114300" simplePos="0" relativeHeight="251659264" behindDoc="0" locked="0" layoutInCell="1" allowOverlap="1" wp14:anchorId="64D6FB63" wp14:editId="2677041F">
              <wp:simplePos x="0" y="0"/>
              <wp:positionH relativeFrom="column">
                <wp:posOffset>0</wp:posOffset>
              </wp:positionH>
              <wp:positionV relativeFrom="paragraph">
                <wp:posOffset>9966325</wp:posOffset>
              </wp:positionV>
              <wp:extent cx="4438650" cy="525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33" w:rsidRDefault="00644233"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B15D9" id="_x0000_t202" coordsize="21600,21600" o:spt="202" path="m,l,21600r21600,l21600,xe">
              <v:stroke joinstyle="miter"/>
              <v:path gradientshapeok="t" o:connecttype="rect"/>
            </v:shapetype>
            <v:shape id="_x0000_s1028" type="#_x0000_t202" style="position:absolute;margin-left:0;margin-top:784.75pt;width:349.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O0dSs24AgAA&#10;wAUAAA4AAAAAAAAAAAAAAAAALgIAAGRycy9lMm9Eb2MueG1sUEsBAi0AFAAGAAgAAAAhAAiK24Hd&#10;AAAACgEAAA8AAAAAAAAAAAAAAAAAEgUAAGRycy9kb3ducmV2LnhtbFBLBQYAAAAABAAEAPMAAAAc&#10;BgAAAAA=&#10;" filled="f" stroked="f">
              <v:textbox>
                <w:txbxContent>
                  <w:p w:rsidR="00644233" w:rsidRDefault="00644233" w:rsidP="001A116D"/>
                </w:txbxContent>
              </v:textbox>
            </v:shape>
          </w:pict>
        </mc:Fallback>
      </mc:AlternateContent>
    </w:r>
    <w:r w:rsidR="00644233">
      <w:rPr>
        <w:noProof/>
        <w:lang w:eastAsia="en-AU"/>
      </w:rPr>
      <mc:AlternateContent>
        <mc:Choice Requires="wps">
          <w:drawing>
            <wp:anchor distT="0" distB="0" distL="114300" distR="114300" simplePos="0" relativeHeight="251657216" behindDoc="0" locked="0" layoutInCell="1" allowOverlap="1" wp14:anchorId="3EE5D61B" wp14:editId="1253902B">
              <wp:simplePos x="0" y="0"/>
              <wp:positionH relativeFrom="column">
                <wp:posOffset>-457200</wp:posOffset>
              </wp:positionH>
              <wp:positionV relativeFrom="paragraph">
                <wp:posOffset>2394585</wp:posOffset>
              </wp:positionV>
              <wp:extent cx="4438650" cy="525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33" w:rsidRDefault="00644233"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B4478" id="_x0000_s1029" type="#_x0000_t202" style="position:absolute;margin-left:-36pt;margin-top:188.55pt;width:349.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L9uQ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BEo5L9&#10;uQIAAMAFAAAOAAAAAAAAAAAAAAAAAC4CAABkcnMvZTJvRG9jLnhtbFBLAQItABQABgAIAAAAIQCB&#10;EBWs4AAAAAsBAAAPAAAAAAAAAAAAAAAAABMFAABkcnMvZG93bnJldi54bWxQSwUGAAAAAAQABADz&#10;AAAAIAYAAAAA&#10;" filled="f" stroked="f">
              <v:textbox>
                <w:txbxContent>
                  <w:p w:rsidR="00644233" w:rsidRDefault="00644233" w:rsidP="001A116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Pr="00556EB9" w:rsidRDefault="00F42FC7">
    <w:pPr>
      <w:pStyle w:val="LDFooterCitation"/>
    </w:pPr>
    <w:r>
      <w:fldChar w:fldCharType="begin"/>
    </w:r>
    <w:r>
      <w:instrText xml:space="preserve"> filename \p \*charformat </w:instrText>
    </w:r>
    <w:r>
      <w:fldChar w:fldCharType="separate"/>
    </w:r>
    <w:r w:rsidR="00772FB4">
      <w:rPr>
        <w:noProof/>
      </w:rPr>
      <w:t>J:\Legislative Drafting\drafts-Nav Act\MO17\MO17 drafts\MO17 issue 161128A.docx</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Pr="00DC116F" w:rsidRDefault="00644233" w:rsidP="001A116D">
    <w:pPr>
      <w:pStyle w:val="LDFooterDraft"/>
    </w:pP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644233" w:rsidTr="008C21D5">
      <w:tc>
        <w:tcPr>
          <w:tcW w:w="7720" w:type="dxa"/>
          <w:shd w:val="clear" w:color="auto" w:fill="auto"/>
        </w:tcPr>
        <w:p w:rsidR="00644233" w:rsidRPr="00EF2F9D" w:rsidRDefault="00772FB4" w:rsidP="008C21D5">
          <w:pPr>
            <w:pStyle w:val="LDFooterCitation"/>
          </w:pPr>
          <w:r w:rsidRPr="00644233">
            <w:t>Marine Order 17 (Chemical tankers and gas carriers) 2016</w:t>
          </w:r>
        </w:p>
      </w:tc>
      <w:tc>
        <w:tcPr>
          <w:tcW w:w="462" w:type="dxa"/>
        </w:tcPr>
        <w:p w:rsidR="00644233" w:rsidRPr="007F6065" w:rsidRDefault="00644233" w:rsidP="008C21D5">
          <w:pPr>
            <w:pStyle w:val="LDFooter"/>
          </w:pPr>
        </w:p>
      </w:tc>
      <w:tc>
        <w:tcPr>
          <w:tcW w:w="462" w:type="dxa"/>
          <w:shd w:val="clear" w:color="auto" w:fill="auto"/>
        </w:tcPr>
        <w:p w:rsidR="00644233" w:rsidRPr="007F6065" w:rsidRDefault="00644233" w:rsidP="008C21D5">
          <w:pPr>
            <w:pStyle w:val="LDFooter"/>
          </w:pPr>
          <w:r w:rsidRPr="007F6065">
            <w:fldChar w:fldCharType="begin"/>
          </w:r>
          <w:r w:rsidRPr="007F6065">
            <w:instrText xml:space="preserve"> PAGE </w:instrText>
          </w:r>
          <w:r w:rsidRPr="007F6065">
            <w:fldChar w:fldCharType="separate"/>
          </w:r>
          <w:r w:rsidR="00F42FC7">
            <w:rPr>
              <w:noProof/>
            </w:rPr>
            <w:t>9</w:t>
          </w:r>
          <w:r w:rsidRPr="007F6065">
            <w:fldChar w:fldCharType="end"/>
          </w:r>
        </w:p>
      </w:tc>
    </w:tr>
  </w:tbl>
  <w:p w:rsidR="00644233" w:rsidRPr="001A116D" w:rsidRDefault="0085674A" w:rsidP="001A116D">
    <w:pPr>
      <w:pStyle w:val="LDFooterRef"/>
    </w:pPr>
    <w:r>
      <w:rPr>
        <w:noProof/>
      </w:rPr>
      <w:t>MO17</w:t>
    </w:r>
    <w:r w:rsidR="00C405E6">
      <w:rPr>
        <w:noProof/>
      </w:rPr>
      <w:t xml:space="preserve"> issue 161207Z</w:t>
    </w:r>
    <w:r>
      <w:rPr>
        <w:noProof/>
      </w:rPr>
      <w:t>.docx</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Pr="00556EB9" w:rsidRDefault="00644233" w:rsidP="00CB6548">
    <w:pPr>
      <w:pStyle w:val="LDFooterCitation"/>
    </w:pPr>
    <w:r>
      <w:rPr>
        <w:noProof/>
      </w:rPr>
      <w:t>G:\Drafting-Unit 1\#final 11xxxx\1120900A Product Stewardship (TVs and computers) Regs 2011\1120900A-111027Z.doc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Default="00644233" w:rsidP="00CB6548">
    <w:pP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644233">
      <w:tc>
        <w:tcPr>
          <w:tcW w:w="1134" w:type="dxa"/>
          <w:shd w:val="clear" w:color="auto" w:fill="auto"/>
        </w:tcPr>
        <w:p w:rsidR="00644233" w:rsidRPr="007F6065" w:rsidRDefault="00644233" w:rsidP="00CB6548">
          <w:pPr>
            <w:spacing w:before="20"/>
          </w:pPr>
          <w:r w:rsidRPr="007F6065">
            <w:fldChar w:fldCharType="begin"/>
          </w:r>
          <w:r w:rsidRPr="007F6065">
            <w:instrText xml:space="preserve"> PAGE </w:instrText>
          </w:r>
          <w:r w:rsidRPr="007F6065">
            <w:fldChar w:fldCharType="separate"/>
          </w:r>
          <w:r>
            <w:rPr>
              <w:noProof/>
            </w:rPr>
            <w:t>10</w:t>
          </w:r>
          <w:r w:rsidRPr="007F6065">
            <w:fldChar w:fldCharType="end"/>
          </w:r>
        </w:p>
      </w:tc>
      <w:tc>
        <w:tcPr>
          <w:tcW w:w="4820" w:type="dxa"/>
          <w:shd w:val="clear" w:color="auto" w:fill="auto"/>
        </w:tcPr>
        <w:p w:rsidR="00644233" w:rsidRPr="00EF2F9D" w:rsidRDefault="00F42FC7" w:rsidP="00CB6548">
          <w:pPr>
            <w:pStyle w:val="LDFooterCitation"/>
          </w:pPr>
          <w:r>
            <w:fldChar w:fldCharType="begin"/>
          </w:r>
          <w:r>
            <w:instrText xml:space="preserve"> REF  Citation\*charformat </w:instrText>
          </w:r>
          <w:r>
            <w:fldChar w:fldCharType="separate"/>
          </w:r>
          <w:r w:rsidR="00772FB4" w:rsidRPr="00644233">
            <w:t>Marine Order 17 (Chemical tankers and gas carriers) 2016</w:t>
          </w:r>
          <w:r>
            <w:fldChar w:fldCharType="end"/>
          </w:r>
        </w:p>
      </w:tc>
      <w:tc>
        <w:tcPr>
          <w:tcW w:w="1191" w:type="dxa"/>
          <w:shd w:val="clear" w:color="auto" w:fill="auto"/>
        </w:tcPr>
        <w:p w:rsidR="00644233" w:rsidRPr="007F6065" w:rsidRDefault="00644233" w:rsidP="00CB6548">
          <w:pPr>
            <w:spacing w:before="20"/>
            <w:jc w:val="right"/>
          </w:pPr>
          <w:r>
            <w:fldChar w:fldCharType="begin"/>
          </w:r>
          <w:r>
            <w:instrText xml:space="preserve"> REF Year \*Charformat </w:instrText>
          </w:r>
          <w:r>
            <w:fldChar w:fldCharType="separate"/>
          </w:r>
          <w:r w:rsidR="00772FB4">
            <w:rPr>
              <w:b/>
              <w:bCs/>
              <w:lang w:val="en-US"/>
            </w:rPr>
            <w:t xml:space="preserve">Error! Reference source not </w:t>
          </w:r>
          <w:proofErr w:type="gramStart"/>
          <w:r w:rsidR="00772FB4">
            <w:rPr>
              <w:b/>
              <w:bCs/>
              <w:lang w:val="en-US"/>
            </w:rPr>
            <w:t>found.</w:t>
          </w:r>
          <w:r>
            <w:fldChar w:fldCharType="end"/>
          </w:r>
          <w:r w:rsidRPr="007F6065">
            <w:t>,</w:t>
          </w:r>
          <w:proofErr w:type="gramEnd"/>
          <w:r w:rsidRPr="007F6065">
            <w:t xml:space="preserve"> </w:t>
          </w:r>
          <w:r>
            <w:fldChar w:fldCharType="begin"/>
          </w:r>
          <w:r>
            <w:instrText xml:space="preserve"> REF refno \*Charformat </w:instrText>
          </w:r>
          <w:r>
            <w:fldChar w:fldCharType="separate"/>
          </w:r>
          <w:r w:rsidR="00772FB4">
            <w:rPr>
              <w:b/>
              <w:bCs/>
              <w:lang w:val="en-US"/>
            </w:rPr>
            <w:t>Error! Reference source not found.</w:t>
          </w:r>
          <w:r>
            <w:fldChar w:fldCharType="end"/>
          </w:r>
        </w:p>
      </w:tc>
    </w:tr>
  </w:tbl>
  <w:p w:rsidR="00644233" w:rsidRDefault="00644233" w:rsidP="00CB6548">
    <w:r>
      <w:rPr>
        <w:noProof/>
        <w:lang w:eastAsia="en-AU"/>
      </w:rPr>
      <mc:AlternateContent>
        <mc:Choice Requires="wps">
          <w:drawing>
            <wp:anchor distT="0" distB="0" distL="114300" distR="114300" simplePos="0" relativeHeight="251661312" behindDoc="0" locked="0" layoutInCell="1" allowOverlap="1" wp14:anchorId="578CD005" wp14:editId="5015223D">
              <wp:simplePos x="0" y="0"/>
              <wp:positionH relativeFrom="column">
                <wp:posOffset>0</wp:posOffset>
              </wp:positionH>
              <wp:positionV relativeFrom="page">
                <wp:posOffset>9947275</wp:posOffset>
              </wp:positionV>
              <wp:extent cx="4438650" cy="525780"/>
              <wp:effectExtent l="0" t="3175"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33" w:rsidRPr="00D90D94" w:rsidRDefault="00644233"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CD005" id="_x0000_t202" coordsize="21600,21600" o:spt="202" path="m,l,21600r21600,l21600,xe">
              <v:stroke joinstyle="miter"/>
              <v:path gradientshapeok="t" o:connecttype="rect"/>
            </v:shapetype>
            <v:shape id="Text Box 33" o:spid="_x0000_s1030" type="#_x0000_t202" style="position:absolute;margin-left:0;margin-top:783.25pt;width:349.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" filled="f" stroked="f">
              <v:textbox inset="0,0,0,0">
                <w:txbxContent>
                  <w:p w:rsidR="00644233" w:rsidRPr="00D90D94" w:rsidRDefault="00644233" w:rsidP="00CB6548"/>
                </w:txbxContent>
              </v:textbox>
              <w10:wrap anchory="page"/>
            </v:shape>
          </w:pict>
        </mc:Fallback>
      </mc:AlternateContent>
    </w:r>
    <w:r>
      <w:rPr>
        <w:noProof/>
        <w:lang w:eastAsia="en-AU"/>
      </w:rPr>
      <mc:AlternateContent>
        <mc:Choice Requires="wps">
          <w:drawing>
            <wp:anchor distT="0" distB="0" distL="114300" distR="114300" simplePos="0" relativeHeight="251660288" behindDoc="0" locked="0" layoutInCell="1" allowOverlap="1" wp14:anchorId="55CF5081" wp14:editId="0D50569C">
              <wp:simplePos x="0" y="0"/>
              <wp:positionH relativeFrom="column">
                <wp:posOffset>0</wp:posOffset>
              </wp:positionH>
              <wp:positionV relativeFrom="paragraph">
                <wp:posOffset>9966325</wp:posOffset>
              </wp:positionV>
              <wp:extent cx="4438650" cy="525780"/>
              <wp:effectExtent l="0" t="3175"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33" w:rsidRPr="004675CE" w:rsidRDefault="00644233" w:rsidP="00CB6548"/>
                        <w:p w:rsidR="00644233" w:rsidRPr="004675CE" w:rsidRDefault="00644233"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F5081" id="Text Box 32" o:spid="_x0000_s1031" type="#_x0000_t202" style="position:absolute;margin-left:0;margin-top:784.7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SvQkLLoC&#10;AADCBQAADgAAAAAAAAAAAAAAAAAuAgAAZHJzL2Uyb0RvYy54bWxQSwECLQAUAAYACAAAACEACIrb&#10;gd0AAAAKAQAADwAAAAAAAAAAAAAAAAAUBQAAZHJzL2Rvd25yZXYueG1sUEsFBgAAAAAEAAQA8wAA&#10;AB4GAAAAAA==&#10;" filled="f" stroked="f">
              <v:textbox>
                <w:txbxContent>
                  <w:p w:rsidR="00644233" w:rsidRPr="004675CE" w:rsidRDefault="00644233" w:rsidP="00CB6548"/>
                  <w:p w:rsidR="00644233" w:rsidRPr="004675CE" w:rsidRDefault="00644233"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Pr>
        <w:noProof/>
        <w:lang w:eastAsia="en-AU"/>
      </w:rPr>
      <mc:AlternateContent>
        <mc:Choice Requires="wps">
          <w:drawing>
            <wp:anchor distT="0" distB="0" distL="114300" distR="114300" simplePos="0" relativeHeight="251658240" behindDoc="0" locked="0" layoutInCell="1" allowOverlap="1" wp14:anchorId="5E1747CE" wp14:editId="3E2A9F53">
              <wp:simplePos x="0" y="0"/>
              <wp:positionH relativeFrom="column">
                <wp:posOffset>-457200</wp:posOffset>
              </wp:positionH>
              <wp:positionV relativeFrom="paragraph">
                <wp:posOffset>2394585</wp:posOffset>
              </wp:positionV>
              <wp:extent cx="4438650" cy="525780"/>
              <wp:effectExtent l="0" t="381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33" w:rsidRPr="004675CE" w:rsidRDefault="00644233" w:rsidP="00CB6548"/>
                        <w:p w:rsidR="00644233" w:rsidRPr="004675CE" w:rsidRDefault="00644233"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747CE" id="Text Box 31" o:spid="_x0000_s1032" type="#_x0000_t202" style="position:absolute;margin-left:-36pt;margin-top:188.55pt;width:349.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CuuwIAAMI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" filled="f" stroked="f">
              <v:textbox>
                <w:txbxContent>
                  <w:p w:rsidR="00644233" w:rsidRPr="004675CE" w:rsidRDefault="00644233" w:rsidP="00CB6548"/>
                  <w:p w:rsidR="00644233" w:rsidRPr="004675CE" w:rsidRDefault="00644233"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Pr="00A41806" w:rsidRDefault="00644233"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644233" w:rsidRPr="00A41806">
      <w:tc>
        <w:tcPr>
          <w:tcW w:w="1191" w:type="dxa"/>
          <w:shd w:val="clear" w:color="auto" w:fill="auto"/>
        </w:tcPr>
        <w:p w:rsidR="00644233" w:rsidRPr="00A41806" w:rsidRDefault="00644233" w:rsidP="00CB6548">
          <w:pP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772FB4">
            <w:rPr>
              <w:b/>
              <w:bCs/>
              <w:lang w:val="en-US"/>
            </w:rPr>
            <w:t xml:space="preserve">Error! Reference source not </w:t>
          </w:r>
          <w:proofErr w:type="gramStart"/>
          <w:r w:rsidR="00772FB4">
            <w:rPr>
              <w:b/>
              <w:bCs/>
              <w:lang w:val="en-US"/>
            </w:rPr>
            <w:t>found.</w:t>
          </w:r>
          <w:r w:rsidRPr="00A41806">
            <w:fldChar w:fldCharType="end"/>
          </w:r>
          <w:r w:rsidRPr="00A41806">
            <w:t>,</w:t>
          </w:r>
          <w:proofErr w:type="gramEnd"/>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sidR="00772FB4">
            <w:rPr>
              <w:b/>
              <w:bCs/>
              <w:lang w:val="en-US"/>
            </w:rPr>
            <w:t>Error! Reference source not found.</w:t>
          </w:r>
          <w:r w:rsidRPr="00A41806">
            <w:fldChar w:fldCharType="end"/>
          </w:r>
        </w:p>
      </w:tc>
      <w:tc>
        <w:tcPr>
          <w:tcW w:w="4820" w:type="dxa"/>
          <w:shd w:val="clear" w:color="auto" w:fill="auto"/>
        </w:tcPr>
        <w:p w:rsidR="00644233" w:rsidRPr="00EF2F9D" w:rsidRDefault="00644233"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sidR="00772FB4" w:rsidRPr="00644233">
            <w:t>Marine Order 17 (Chemical tankers and gas carriers) 2016</w:t>
          </w:r>
          <w:r w:rsidRPr="00EF2F9D">
            <w:fldChar w:fldCharType="end"/>
          </w:r>
        </w:p>
      </w:tc>
      <w:tc>
        <w:tcPr>
          <w:tcW w:w="1134" w:type="dxa"/>
          <w:shd w:val="clear" w:color="auto" w:fill="auto"/>
        </w:tcPr>
        <w:p w:rsidR="00644233" w:rsidRPr="005968DD" w:rsidRDefault="00644233" w:rsidP="00CB6548">
          <w:pPr>
            <w:spacing w:before="20"/>
            <w:jc w:val="right"/>
          </w:pPr>
          <w:r w:rsidRPr="005968DD">
            <w:fldChar w:fldCharType="begin"/>
          </w:r>
          <w:r w:rsidRPr="005968DD">
            <w:instrText xml:space="preserve"> PAGE </w:instrText>
          </w:r>
          <w:r w:rsidRPr="005968DD">
            <w:fldChar w:fldCharType="separate"/>
          </w:r>
          <w:r>
            <w:rPr>
              <w:noProof/>
            </w:rPr>
            <w:t>9</w:t>
          </w:r>
          <w:r w:rsidRPr="005968DD">
            <w:fldChar w:fldCharType="end"/>
          </w:r>
        </w:p>
      </w:tc>
    </w:tr>
  </w:tbl>
  <w:p w:rsidR="00644233" w:rsidRPr="00A41806" w:rsidRDefault="00644233" w:rsidP="00CB6548">
    <w:r>
      <w:rPr>
        <w:noProof/>
        <w:lang w:eastAsia="en-AU"/>
      </w:rPr>
      <mc:AlternateContent>
        <mc:Choice Requires="wps">
          <w:drawing>
            <wp:anchor distT="0" distB="0" distL="114300" distR="114300" simplePos="0" relativeHeight="251656192" behindDoc="0" locked="0" layoutInCell="1" allowOverlap="1" wp14:anchorId="3DEDC7B3" wp14:editId="6612F372">
              <wp:simplePos x="0" y="0"/>
              <wp:positionH relativeFrom="column">
                <wp:posOffset>25400</wp:posOffset>
              </wp:positionH>
              <wp:positionV relativeFrom="page">
                <wp:posOffset>9966325</wp:posOffset>
              </wp:positionV>
              <wp:extent cx="4438650" cy="525780"/>
              <wp:effectExtent l="0" t="3175" r="3175"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33" w:rsidRPr="00D90D94" w:rsidRDefault="00644233"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DC7B3" id="_x0000_t202" coordsize="21600,21600" o:spt="202" path="m,l,21600r21600,l21600,xe">
              <v:stroke joinstyle="miter"/>
              <v:path gradientshapeok="t" o:connecttype="rect"/>
            </v:shapetype>
            <v:shape id="Text Box 30" o:spid="_x0000_s1033" type="#_x0000_t202" style="position:absolute;margin-left:2pt;margin-top:784.7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" filled="f" stroked="f">
              <v:textbox inset="0,0,0,0">
                <w:txbxContent>
                  <w:p w:rsidR="00644233" w:rsidRPr="00D90D94" w:rsidRDefault="00644233" w:rsidP="00CB6548"/>
                </w:txbxContent>
              </v:textbox>
              <w10:wrap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233" w:rsidRDefault="00644233">
      <w:r>
        <w:separator/>
      </w:r>
    </w:p>
  </w:footnote>
  <w:footnote w:type="continuationSeparator" w:id="0">
    <w:p w:rsidR="00644233" w:rsidRDefault="00644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494"/>
      <w:gridCol w:w="6891"/>
    </w:tblGrid>
    <w:tr w:rsidR="00644233">
      <w:tc>
        <w:tcPr>
          <w:tcW w:w="1494" w:type="dxa"/>
        </w:tcPr>
        <w:p w:rsidR="00644233" w:rsidRDefault="00644233" w:rsidP="00BD545A"/>
      </w:tc>
      <w:tc>
        <w:tcPr>
          <w:tcW w:w="6891" w:type="dxa"/>
        </w:tcPr>
        <w:p w:rsidR="00644233" w:rsidRDefault="00644233" w:rsidP="00BD545A"/>
      </w:tc>
    </w:tr>
    <w:tr w:rsidR="00644233">
      <w:tc>
        <w:tcPr>
          <w:tcW w:w="1494" w:type="dxa"/>
        </w:tcPr>
        <w:p w:rsidR="00644233" w:rsidRDefault="00644233" w:rsidP="00BD545A"/>
      </w:tc>
      <w:tc>
        <w:tcPr>
          <w:tcW w:w="6891" w:type="dxa"/>
        </w:tcPr>
        <w:p w:rsidR="00644233" w:rsidRDefault="00644233" w:rsidP="00BD545A"/>
      </w:tc>
    </w:tr>
    <w:tr w:rsidR="00644233">
      <w:tc>
        <w:tcPr>
          <w:tcW w:w="8385" w:type="dxa"/>
          <w:gridSpan w:val="2"/>
          <w:tcBorders>
            <w:bottom w:val="single" w:sz="4" w:space="0" w:color="auto"/>
          </w:tcBorders>
        </w:tcPr>
        <w:p w:rsidR="00644233" w:rsidRDefault="00644233" w:rsidP="00BD545A"/>
      </w:tc>
    </w:tr>
  </w:tbl>
  <w:p w:rsidR="00644233" w:rsidRDefault="00644233"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167"/>
    </w:tblGrid>
    <w:tr w:rsidR="00644233">
      <w:tc>
        <w:tcPr>
          <w:tcW w:w="7167" w:type="dxa"/>
        </w:tcPr>
        <w:p w:rsidR="00644233" w:rsidRDefault="00644233">
          <w:pPr>
            <w:pStyle w:val="HeaderLiteOdd"/>
          </w:pPr>
          <w:r>
            <w:t>Note</w:t>
          </w:r>
        </w:p>
      </w:tc>
    </w:tr>
    <w:tr w:rsidR="00644233">
      <w:tc>
        <w:tcPr>
          <w:tcW w:w="7167" w:type="dxa"/>
        </w:tcPr>
        <w:p w:rsidR="00644233" w:rsidRDefault="00644233">
          <w:pPr>
            <w:pStyle w:val="HeaderLiteOdd"/>
          </w:pPr>
        </w:p>
      </w:tc>
    </w:tr>
    <w:tr w:rsidR="00644233">
      <w:tc>
        <w:tcPr>
          <w:tcW w:w="7167" w:type="dxa"/>
          <w:tcBorders>
            <w:bottom w:val="single" w:sz="4" w:space="0" w:color="auto"/>
          </w:tcBorders>
          <w:shd w:val="clear" w:color="auto" w:fill="auto"/>
        </w:tcPr>
        <w:p w:rsidR="00644233" w:rsidRDefault="00644233">
          <w:pPr>
            <w:pStyle w:val="HeaderBoldOdd"/>
          </w:pPr>
        </w:p>
      </w:tc>
    </w:tr>
  </w:tbl>
  <w:p w:rsidR="00644233" w:rsidRDefault="0064423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Default="0064423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494"/>
      <w:gridCol w:w="6891"/>
    </w:tblGrid>
    <w:tr w:rsidR="00644233">
      <w:tc>
        <w:tcPr>
          <w:tcW w:w="1494" w:type="dxa"/>
        </w:tcPr>
        <w:p w:rsidR="00644233" w:rsidRDefault="00644233" w:rsidP="00BD545A"/>
      </w:tc>
      <w:tc>
        <w:tcPr>
          <w:tcW w:w="6891" w:type="dxa"/>
        </w:tcPr>
        <w:p w:rsidR="00644233" w:rsidRDefault="00644233" w:rsidP="00BD545A"/>
      </w:tc>
    </w:tr>
    <w:tr w:rsidR="00644233">
      <w:tc>
        <w:tcPr>
          <w:tcW w:w="1494" w:type="dxa"/>
        </w:tcPr>
        <w:p w:rsidR="00644233" w:rsidRDefault="00644233" w:rsidP="00BD545A"/>
      </w:tc>
      <w:tc>
        <w:tcPr>
          <w:tcW w:w="6891" w:type="dxa"/>
        </w:tcPr>
        <w:p w:rsidR="00644233" w:rsidRDefault="00644233" w:rsidP="00BD545A"/>
      </w:tc>
    </w:tr>
    <w:tr w:rsidR="00644233">
      <w:tc>
        <w:tcPr>
          <w:tcW w:w="8385" w:type="dxa"/>
          <w:gridSpan w:val="2"/>
          <w:tcBorders>
            <w:bottom w:val="single" w:sz="4" w:space="0" w:color="auto"/>
          </w:tcBorders>
        </w:tcPr>
        <w:p w:rsidR="00644233" w:rsidRDefault="00644233" w:rsidP="00BD545A"/>
      </w:tc>
    </w:tr>
  </w:tbl>
  <w:p w:rsidR="00644233" w:rsidRDefault="00644233" w:rsidP="00BD545A"/>
  <w:p w:rsidR="00644233" w:rsidRDefault="0064423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914"/>
      <w:gridCol w:w="1471"/>
    </w:tblGrid>
    <w:tr w:rsidR="00644233">
      <w:tc>
        <w:tcPr>
          <w:tcW w:w="6914" w:type="dxa"/>
        </w:tcPr>
        <w:p w:rsidR="00644233" w:rsidRDefault="00644233" w:rsidP="00BD545A"/>
      </w:tc>
      <w:tc>
        <w:tcPr>
          <w:tcW w:w="1471" w:type="dxa"/>
        </w:tcPr>
        <w:p w:rsidR="00644233" w:rsidRDefault="00644233" w:rsidP="00BD545A"/>
      </w:tc>
    </w:tr>
    <w:tr w:rsidR="00644233">
      <w:tc>
        <w:tcPr>
          <w:tcW w:w="6914" w:type="dxa"/>
        </w:tcPr>
        <w:p w:rsidR="00644233" w:rsidRDefault="00644233" w:rsidP="00BD545A"/>
      </w:tc>
      <w:tc>
        <w:tcPr>
          <w:tcW w:w="1471" w:type="dxa"/>
        </w:tcPr>
        <w:p w:rsidR="00644233" w:rsidRDefault="00644233" w:rsidP="00BD545A"/>
      </w:tc>
    </w:tr>
    <w:tr w:rsidR="00644233">
      <w:tc>
        <w:tcPr>
          <w:tcW w:w="8385" w:type="dxa"/>
          <w:gridSpan w:val="2"/>
          <w:tcBorders>
            <w:bottom w:val="single" w:sz="4" w:space="0" w:color="auto"/>
          </w:tcBorders>
        </w:tcPr>
        <w:p w:rsidR="00644233" w:rsidRDefault="00644233" w:rsidP="00BD545A"/>
      </w:tc>
    </w:tr>
  </w:tbl>
  <w:p w:rsidR="00644233" w:rsidRDefault="00644233" w:rsidP="00BD545A"/>
  <w:p w:rsidR="00644233" w:rsidRDefault="006442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914"/>
      <w:gridCol w:w="1471"/>
    </w:tblGrid>
    <w:tr w:rsidR="00644233">
      <w:tc>
        <w:tcPr>
          <w:tcW w:w="6914" w:type="dxa"/>
        </w:tcPr>
        <w:p w:rsidR="00644233" w:rsidRDefault="00644233" w:rsidP="00BD545A"/>
      </w:tc>
      <w:tc>
        <w:tcPr>
          <w:tcW w:w="1471" w:type="dxa"/>
        </w:tcPr>
        <w:p w:rsidR="00644233" w:rsidRDefault="00644233" w:rsidP="00BD545A"/>
      </w:tc>
    </w:tr>
    <w:tr w:rsidR="00644233">
      <w:tc>
        <w:tcPr>
          <w:tcW w:w="6914" w:type="dxa"/>
        </w:tcPr>
        <w:p w:rsidR="00644233" w:rsidRDefault="00644233" w:rsidP="00BD545A"/>
      </w:tc>
      <w:tc>
        <w:tcPr>
          <w:tcW w:w="1471" w:type="dxa"/>
        </w:tcPr>
        <w:p w:rsidR="00644233" w:rsidRDefault="00644233" w:rsidP="00BD545A"/>
      </w:tc>
    </w:tr>
    <w:tr w:rsidR="00644233">
      <w:tc>
        <w:tcPr>
          <w:tcW w:w="8385" w:type="dxa"/>
          <w:gridSpan w:val="2"/>
          <w:tcBorders>
            <w:bottom w:val="single" w:sz="4" w:space="0" w:color="auto"/>
          </w:tcBorders>
        </w:tcPr>
        <w:p w:rsidR="00644233" w:rsidRDefault="00644233" w:rsidP="00BD545A"/>
      </w:tc>
    </w:tr>
  </w:tbl>
  <w:p w:rsidR="00644233" w:rsidRDefault="00644233"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520"/>
      <w:gridCol w:w="6985"/>
    </w:tblGrid>
    <w:tr w:rsidR="00644233" w:rsidTr="00AB5FCB">
      <w:tc>
        <w:tcPr>
          <w:tcW w:w="1531" w:type="dxa"/>
        </w:tcPr>
        <w:p w:rsidR="00644233" w:rsidRDefault="00644233">
          <w:pPr>
            <w:pStyle w:val="HeaderLiteEven"/>
          </w:pPr>
          <w:r>
            <w:t>Contents</w:t>
          </w:r>
        </w:p>
      </w:tc>
      <w:tc>
        <w:tcPr>
          <w:tcW w:w="7119" w:type="dxa"/>
          <w:vAlign w:val="bottom"/>
        </w:tcPr>
        <w:p w:rsidR="00644233" w:rsidRDefault="00644233">
          <w:pPr>
            <w:pStyle w:val="HeaderLiteEven"/>
          </w:pPr>
        </w:p>
      </w:tc>
    </w:tr>
    <w:tr w:rsidR="00644233" w:rsidTr="00AB5FCB">
      <w:tc>
        <w:tcPr>
          <w:tcW w:w="1531" w:type="dxa"/>
        </w:tcPr>
        <w:p w:rsidR="00644233" w:rsidRDefault="00644233">
          <w:pPr>
            <w:pStyle w:val="HeaderLiteEven"/>
          </w:pPr>
        </w:p>
      </w:tc>
      <w:tc>
        <w:tcPr>
          <w:tcW w:w="7119" w:type="dxa"/>
          <w:vAlign w:val="bottom"/>
        </w:tcPr>
        <w:p w:rsidR="00644233" w:rsidRDefault="00644233">
          <w:pPr>
            <w:pStyle w:val="HeaderLiteEven"/>
          </w:pPr>
        </w:p>
      </w:tc>
    </w:tr>
    <w:tr w:rsidR="00644233" w:rsidTr="00AB5FCB">
      <w:tc>
        <w:tcPr>
          <w:tcW w:w="8650" w:type="dxa"/>
          <w:gridSpan w:val="2"/>
          <w:tcBorders>
            <w:bottom w:val="single" w:sz="4" w:space="0" w:color="auto"/>
          </w:tcBorders>
          <w:shd w:val="clear" w:color="auto" w:fill="auto"/>
        </w:tcPr>
        <w:p w:rsidR="00644233" w:rsidRDefault="00644233">
          <w:pPr>
            <w:pStyle w:val="HeaderBoldEven"/>
          </w:pPr>
        </w:p>
      </w:tc>
    </w:tr>
  </w:tbl>
  <w:p w:rsidR="00644233" w:rsidRPr="00D21569" w:rsidRDefault="00644233" w:rsidP="00DE47FF">
    <w:pPr>
      <w:pStyle w:val="HeaderEven"/>
      <w:jc w:val="right"/>
    </w:pPr>
    <w:r w:rsidRPr="00D21569">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5636"/>
      <w:gridCol w:w="2992"/>
    </w:tblGrid>
    <w:tr w:rsidR="00644233" w:rsidTr="00AB5FCB">
      <w:tc>
        <w:tcPr>
          <w:tcW w:w="5636" w:type="dxa"/>
          <w:vAlign w:val="bottom"/>
        </w:tcPr>
        <w:p w:rsidR="00644233" w:rsidRDefault="00644233">
          <w:pPr>
            <w:pStyle w:val="HeaderLiteOdd"/>
          </w:pPr>
        </w:p>
      </w:tc>
      <w:tc>
        <w:tcPr>
          <w:tcW w:w="2992" w:type="dxa"/>
        </w:tcPr>
        <w:p w:rsidR="00644233" w:rsidRDefault="00644233">
          <w:pPr>
            <w:pStyle w:val="HeaderLiteOdd"/>
          </w:pPr>
          <w:r>
            <w:t>Contents</w:t>
          </w:r>
        </w:p>
      </w:tc>
    </w:tr>
    <w:tr w:rsidR="00644233" w:rsidTr="00AB5FCB">
      <w:tc>
        <w:tcPr>
          <w:tcW w:w="5636" w:type="dxa"/>
          <w:vAlign w:val="bottom"/>
        </w:tcPr>
        <w:p w:rsidR="00644233" w:rsidRDefault="00644233">
          <w:pPr>
            <w:pStyle w:val="HeaderLiteOdd"/>
          </w:pPr>
        </w:p>
      </w:tc>
      <w:tc>
        <w:tcPr>
          <w:tcW w:w="2992" w:type="dxa"/>
        </w:tcPr>
        <w:p w:rsidR="00644233" w:rsidRDefault="00644233">
          <w:pPr>
            <w:pStyle w:val="HeaderLiteOdd"/>
          </w:pPr>
        </w:p>
      </w:tc>
    </w:tr>
    <w:tr w:rsidR="00644233" w:rsidTr="00AB5FCB">
      <w:tc>
        <w:tcPr>
          <w:tcW w:w="8628" w:type="dxa"/>
          <w:gridSpan w:val="2"/>
          <w:tcBorders>
            <w:bottom w:val="single" w:sz="4" w:space="0" w:color="auto"/>
          </w:tcBorders>
          <w:shd w:val="clear" w:color="auto" w:fill="auto"/>
        </w:tcPr>
        <w:p w:rsidR="00644233" w:rsidRDefault="00644233">
          <w:pPr>
            <w:pStyle w:val="HeaderBoldOdd"/>
          </w:pPr>
        </w:p>
      </w:tc>
    </w:tr>
  </w:tbl>
  <w:p w:rsidR="00644233" w:rsidRDefault="00644233" w:rsidP="00CB61C3">
    <w:pPr>
      <w:pStyle w:val="HeaderLiteOdd"/>
    </w:pPr>
    <w: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Default="0064423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298"/>
      <w:gridCol w:w="7207"/>
    </w:tblGrid>
    <w:tr w:rsidR="00644233" w:rsidTr="00D2221B">
      <w:tc>
        <w:tcPr>
          <w:tcW w:w="1308" w:type="dxa"/>
        </w:tcPr>
        <w:p w:rsidR="00644233" w:rsidRDefault="00644233" w:rsidP="00AB5FCB">
          <w:pPr>
            <w:pStyle w:val="HeaderLiteEven"/>
          </w:pPr>
          <w:r>
            <w:fldChar w:fldCharType="begin"/>
          </w:r>
          <w:r>
            <w:instrText xml:space="preserve"> If </w:instrText>
          </w:r>
          <w:r w:rsidR="00F42FC7">
            <w:fldChar w:fldCharType="begin"/>
          </w:r>
          <w:r w:rsidR="00F42FC7">
            <w:instrText xml:space="preserve"> STYLEREF CharPartNo \*Charformat </w:instrText>
          </w:r>
          <w:r w:rsidR="00F42FC7">
            <w:fldChar w:fldCharType="separate"/>
          </w:r>
          <w:r w:rsidR="00F42FC7">
            <w:rPr>
              <w:noProof/>
            </w:rPr>
            <w:instrText>Division 4</w:instrText>
          </w:r>
          <w:r w:rsidR="00F42FC7">
            <w:rPr>
              <w:noProof/>
            </w:rPr>
            <w:fldChar w:fldCharType="end"/>
          </w:r>
          <w:r>
            <w:instrText xml:space="preserve"> &lt;&gt; "Error*" </w:instrText>
          </w:r>
          <w:r w:rsidR="00F42FC7">
            <w:fldChar w:fldCharType="begin"/>
          </w:r>
          <w:r w:rsidR="00F42FC7">
            <w:instrText xml:space="preserve"> STYLEREF CharPartNo \*Charformat </w:instrText>
          </w:r>
          <w:r w:rsidR="00F42FC7">
            <w:fldChar w:fldCharType="separate"/>
          </w:r>
          <w:r w:rsidR="00F42FC7">
            <w:rPr>
              <w:noProof/>
            </w:rPr>
            <w:instrText>Division 4</w:instrText>
          </w:r>
          <w:r w:rsidR="00F42FC7">
            <w:rPr>
              <w:noProof/>
            </w:rPr>
            <w:fldChar w:fldCharType="end"/>
          </w:r>
          <w:r>
            <w:instrText xml:space="preserve"> </w:instrText>
          </w:r>
          <w:r>
            <w:fldChar w:fldCharType="separate"/>
          </w:r>
          <w:r w:rsidR="00F42FC7">
            <w:rPr>
              <w:noProof/>
            </w:rPr>
            <w:t>Division 4</w:t>
          </w:r>
          <w:r>
            <w:fldChar w:fldCharType="end"/>
          </w:r>
        </w:p>
      </w:tc>
      <w:tc>
        <w:tcPr>
          <w:tcW w:w="7342" w:type="dxa"/>
          <w:vAlign w:val="bottom"/>
        </w:tcPr>
        <w:p w:rsidR="00644233" w:rsidRDefault="00644233" w:rsidP="00AB5FCB">
          <w:pPr>
            <w:pStyle w:val="HeaderLiteEven"/>
          </w:pPr>
          <w:r>
            <w:fldChar w:fldCharType="begin"/>
          </w:r>
          <w:r>
            <w:instrText xml:space="preserve"> If </w:instrText>
          </w:r>
          <w:r w:rsidR="00F42FC7">
            <w:fldChar w:fldCharType="begin"/>
          </w:r>
          <w:r w:rsidR="00F42FC7">
            <w:instrText xml:space="preserve"> STYLEREF CharPartText \*Charformat </w:instrText>
          </w:r>
          <w:r w:rsidR="00F42FC7">
            <w:fldChar w:fldCharType="separate"/>
          </w:r>
          <w:r w:rsidR="00F42FC7">
            <w:rPr>
              <w:noProof/>
            </w:rPr>
            <w:instrText>Safe operations</w:instrText>
          </w:r>
          <w:r w:rsidR="00F42FC7">
            <w:rPr>
              <w:noProof/>
            </w:rPr>
            <w:fldChar w:fldCharType="end"/>
          </w:r>
          <w:r>
            <w:instrText xml:space="preserve"> &lt;&gt; "Error*" </w:instrText>
          </w:r>
          <w:r w:rsidR="00F42FC7">
            <w:fldChar w:fldCharType="begin"/>
          </w:r>
          <w:r w:rsidR="00F42FC7">
            <w:instrText xml:space="preserve"> STYLEREF CharPartText \*Charformat </w:instrText>
          </w:r>
          <w:r w:rsidR="00F42FC7">
            <w:fldChar w:fldCharType="separate"/>
          </w:r>
          <w:r w:rsidR="00F42FC7">
            <w:rPr>
              <w:noProof/>
            </w:rPr>
            <w:instrText>Safe operations</w:instrText>
          </w:r>
          <w:r w:rsidR="00F42FC7">
            <w:rPr>
              <w:noProof/>
            </w:rPr>
            <w:fldChar w:fldCharType="end"/>
          </w:r>
          <w:r>
            <w:instrText xml:space="preserve"> </w:instrText>
          </w:r>
          <w:r>
            <w:fldChar w:fldCharType="separate"/>
          </w:r>
          <w:r w:rsidR="00F42FC7">
            <w:rPr>
              <w:noProof/>
            </w:rPr>
            <w:t>Safe operations</w:t>
          </w:r>
          <w:r>
            <w:fldChar w:fldCharType="end"/>
          </w:r>
        </w:p>
      </w:tc>
    </w:tr>
    <w:tr w:rsidR="00644233" w:rsidTr="00D2221B">
      <w:tc>
        <w:tcPr>
          <w:tcW w:w="1308" w:type="dxa"/>
        </w:tcPr>
        <w:p w:rsidR="00644233" w:rsidRDefault="00644233"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F42FC7">
            <w:rPr>
              <w:b/>
              <w:bCs/>
              <w:noProof/>
              <w:lang w:val="en-US"/>
            </w:rPr>
            <w:instrText>Error! No text of specified style in document.</w:instrText>
          </w:r>
          <w:r>
            <w:fldChar w:fldCharType="end"/>
          </w:r>
          <w:r>
            <w:instrText xml:space="preserve"> &lt;&gt; "Error*" </w:instrText>
          </w:r>
          <w:r w:rsidR="00F42FC7">
            <w:fldChar w:fldCharType="begin"/>
          </w:r>
          <w:r w:rsidR="00F42FC7">
            <w:instrText xml:space="preserve"> STYLEREF CharDivNo \*Charformat </w:instrText>
          </w:r>
          <w:r w:rsidR="00F42FC7">
            <w:fldChar w:fldCharType="separate"/>
          </w:r>
          <w:r>
            <w:rPr>
              <w:noProof/>
            </w:rPr>
            <w:instrText>Subdivision 10.3</w:instrText>
          </w:r>
          <w:r w:rsidR="00F42FC7">
            <w:rPr>
              <w:noProof/>
            </w:rPr>
            <w:fldChar w:fldCharType="end"/>
          </w:r>
          <w:r>
            <w:instrText xml:space="preserve"> </w:instrText>
          </w:r>
          <w:r>
            <w:fldChar w:fldCharType="end"/>
          </w:r>
        </w:p>
      </w:tc>
      <w:tc>
        <w:tcPr>
          <w:tcW w:w="7342" w:type="dxa"/>
          <w:vAlign w:val="bottom"/>
        </w:tcPr>
        <w:p w:rsidR="00644233" w:rsidRDefault="00644233"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F42FC7">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644233" w:rsidTr="00AB5FCB">
      <w:tc>
        <w:tcPr>
          <w:tcW w:w="8650" w:type="dxa"/>
          <w:gridSpan w:val="2"/>
          <w:tcBorders>
            <w:bottom w:val="single" w:sz="4" w:space="0" w:color="auto"/>
          </w:tcBorders>
          <w:shd w:val="clear" w:color="auto" w:fill="auto"/>
        </w:tcPr>
        <w:p w:rsidR="00644233" w:rsidRPr="006D2A45" w:rsidRDefault="00644233" w:rsidP="00D76C43">
          <w:pPr>
            <w:pStyle w:val="HeaderBoldEven"/>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F42FC7">
            <w:rPr>
              <w:b w:val="0"/>
              <w:noProof/>
              <w:sz w:val="18"/>
              <w:szCs w:val="18"/>
            </w:rPr>
            <w:instrText>21</w:instrText>
          </w:r>
          <w:r w:rsidRPr="00DE47FF">
            <w:rPr>
              <w:b w:val="0"/>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F42FC7">
            <w:rPr>
              <w:b w:val="0"/>
              <w:noProof/>
              <w:sz w:val="18"/>
              <w:szCs w:val="18"/>
            </w:rPr>
            <w:instrText>21</w:instrText>
          </w:r>
          <w:r w:rsidRPr="00DE47FF">
            <w:rPr>
              <w:b w:val="0"/>
              <w:sz w:val="18"/>
              <w:szCs w:val="18"/>
            </w:rPr>
            <w:fldChar w:fldCharType="end"/>
          </w:r>
          <w:r w:rsidRPr="00DE47FF">
            <w:rPr>
              <w:b w:val="0"/>
              <w:sz w:val="18"/>
              <w:szCs w:val="18"/>
            </w:rPr>
            <w:instrText xml:space="preserve"> </w:instrText>
          </w:r>
          <w:r w:rsidRPr="00DE47FF">
            <w:rPr>
              <w:b w:val="0"/>
              <w:sz w:val="18"/>
              <w:szCs w:val="18"/>
            </w:rPr>
            <w:fldChar w:fldCharType="separate"/>
          </w:r>
          <w:r w:rsidR="00F42FC7">
            <w:rPr>
              <w:b w:val="0"/>
              <w:noProof/>
              <w:sz w:val="18"/>
              <w:szCs w:val="18"/>
            </w:rPr>
            <w:t>21</w:t>
          </w:r>
          <w:r w:rsidRPr="00DE47FF">
            <w:rPr>
              <w:b w:val="0"/>
              <w:sz w:val="18"/>
              <w:szCs w:val="18"/>
            </w:rPr>
            <w:fldChar w:fldCharType="end"/>
          </w:r>
        </w:p>
      </w:tc>
    </w:tr>
  </w:tbl>
  <w:p w:rsidR="00644233" w:rsidRDefault="0064423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312"/>
      <w:gridCol w:w="1193"/>
    </w:tblGrid>
    <w:tr w:rsidR="00644233" w:rsidTr="00D2221B">
      <w:tc>
        <w:tcPr>
          <w:tcW w:w="7428" w:type="dxa"/>
          <w:vAlign w:val="bottom"/>
        </w:tcPr>
        <w:p w:rsidR="00644233" w:rsidRDefault="00644233">
          <w:pPr>
            <w:pStyle w:val="HeaderLiteOdd"/>
          </w:pPr>
          <w:r>
            <w:fldChar w:fldCharType="begin"/>
          </w:r>
          <w:r>
            <w:instrText xml:space="preserve"> If </w:instrText>
          </w:r>
          <w:r w:rsidR="00F42FC7">
            <w:fldChar w:fldCharType="begin"/>
          </w:r>
          <w:r w:rsidR="00F42FC7">
            <w:instrText xml:space="preserve"> STYLEREF CharPartText \*Charformat \l </w:instrText>
          </w:r>
          <w:r w:rsidR="00F42FC7">
            <w:fldChar w:fldCharType="separate"/>
          </w:r>
          <w:r w:rsidR="00F42FC7">
            <w:rPr>
              <w:noProof/>
            </w:rPr>
            <w:instrText>Safe operations</w:instrText>
          </w:r>
          <w:r w:rsidR="00F42FC7">
            <w:rPr>
              <w:noProof/>
            </w:rPr>
            <w:fldChar w:fldCharType="end"/>
          </w:r>
          <w:r>
            <w:instrText xml:space="preserve"> &lt;&gt; "Error*" </w:instrText>
          </w:r>
          <w:r w:rsidR="00F42FC7">
            <w:fldChar w:fldCharType="begin"/>
          </w:r>
          <w:r w:rsidR="00F42FC7">
            <w:instrText xml:space="preserve"> STYLEREF CharPartText \*Charformat \l </w:instrText>
          </w:r>
          <w:r w:rsidR="00F42FC7">
            <w:fldChar w:fldCharType="separate"/>
          </w:r>
          <w:r w:rsidR="00F42FC7">
            <w:rPr>
              <w:noProof/>
            </w:rPr>
            <w:instrText>Safe operations</w:instrText>
          </w:r>
          <w:r w:rsidR="00F42FC7">
            <w:rPr>
              <w:noProof/>
            </w:rPr>
            <w:fldChar w:fldCharType="end"/>
          </w:r>
          <w:r>
            <w:instrText xml:space="preserve"> </w:instrText>
          </w:r>
          <w:r>
            <w:fldChar w:fldCharType="separate"/>
          </w:r>
          <w:r w:rsidR="00F42FC7">
            <w:rPr>
              <w:noProof/>
            </w:rPr>
            <w:t>Safe operations</w:t>
          </w:r>
          <w:r>
            <w:fldChar w:fldCharType="end"/>
          </w:r>
        </w:p>
      </w:tc>
      <w:tc>
        <w:tcPr>
          <w:tcW w:w="1200" w:type="dxa"/>
        </w:tcPr>
        <w:p w:rsidR="00644233" w:rsidRDefault="00644233">
          <w:pPr>
            <w:pStyle w:val="HeaderLiteOdd"/>
          </w:pPr>
          <w:r>
            <w:fldChar w:fldCharType="begin"/>
          </w:r>
          <w:r>
            <w:instrText xml:space="preserve"> If </w:instrText>
          </w:r>
          <w:r w:rsidR="00F42FC7">
            <w:fldChar w:fldCharType="begin"/>
          </w:r>
          <w:r w:rsidR="00F42FC7">
            <w:instrText xml:space="preserve"> STYLEREF CharPartNo \*Charformat</w:instrText>
          </w:r>
          <w:r w:rsidR="00F42FC7">
            <w:instrText xml:space="preserve"> \l </w:instrText>
          </w:r>
          <w:r w:rsidR="00F42FC7">
            <w:fldChar w:fldCharType="separate"/>
          </w:r>
          <w:r w:rsidR="00F42FC7">
            <w:rPr>
              <w:noProof/>
            </w:rPr>
            <w:instrText>Division 4</w:instrText>
          </w:r>
          <w:r w:rsidR="00F42FC7">
            <w:rPr>
              <w:noProof/>
            </w:rPr>
            <w:fldChar w:fldCharType="end"/>
          </w:r>
          <w:r>
            <w:instrText xml:space="preserve"> &lt;&gt; "Error*" </w:instrText>
          </w:r>
          <w:r w:rsidR="00F42FC7">
            <w:fldChar w:fldCharType="begin"/>
          </w:r>
          <w:r w:rsidR="00F42FC7">
            <w:instrText xml:space="preserve"> STYLEREF CharPartNo \*Charformat \l </w:instrText>
          </w:r>
          <w:r w:rsidR="00F42FC7">
            <w:fldChar w:fldCharType="separate"/>
          </w:r>
          <w:r w:rsidR="00F42FC7">
            <w:rPr>
              <w:noProof/>
            </w:rPr>
            <w:instrText>Division 4</w:instrText>
          </w:r>
          <w:r w:rsidR="00F42FC7">
            <w:rPr>
              <w:noProof/>
            </w:rPr>
            <w:fldChar w:fldCharType="end"/>
          </w:r>
          <w:r>
            <w:instrText xml:space="preserve"> </w:instrText>
          </w:r>
          <w:r>
            <w:fldChar w:fldCharType="separate"/>
          </w:r>
          <w:r w:rsidR="00F42FC7">
            <w:rPr>
              <w:noProof/>
            </w:rPr>
            <w:t>Division 4</w:t>
          </w:r>
          <w:r>
            <w:fldChar w:fldCharType="end"/>
          </w:r>
        </w:p>
      </w:tc>
    </w:tr>
    <w:tr w:rsidR="00644233" w:rsidTr="00D2221B">
      <w:tc>
        <w:tcPr>
          <w:tcW w:w="7428" w:type="dxa"/>
        </w:tcPr>
        <w:p w:rsidR="00644233" w:rsidRDefault="00644233"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F42FC7">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200" w:type="dxa"/>
          <w:vAlign w:val="bottom"/>
        </w:tcPr>
        <w:p w:rsidR="00644233" w:rsidRDefault="00644233" w:rsidP="00AB5FC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F42FC7">
            <w:rPr>
              <w:b/>
              <w:bCs/>
              <w:noProof/>
              <w:lang w:val="en-US"/>
            </w:rPr>
            <w:instrText>Error! No text of specified style in document.</w:instrText>
          </w:r>
          <w:r>
            <w:fldChar w:fldCharType="end"/>
          </w:r>
          <w:r>
            <w:instrText xml:space="preserve"> &lt;&gt; "Error*" </w:instrText>
          </w:r>
          <w:r w:rsidR="00F42FC7">
            <w:fldChar w:fldCharType="begin"/>
          </w:r>
          <w:r w:rsidR="00F42FC7">
            <w:instrText xml:space="preserve"> STYLEREF CharDivNo \*Charformat </w:instrText>
          </w:r>
          <w:r w:rsidR="00F42FC7">
            <w:fldChar w:fldCharType="separate"/>
          </w:r>
          <w:r>
            <w:rPr>
              <w:noProof/>
            </w:rPr>
            <w:instrText>Subdivision 10.3</w:instrText>
          </w:r>
          <w:r w:rsidR="00F42FC7">
            <w:rPr>
              <w:noProof/>
            </w:rPr>
            <w:fldChar w:fldCharType="end"/>
          </w:r>
          <w:r>
            <w:instrText xml:space="preserve"> </w:instrText>
          </w:r>
          <w:r>
            <w:fldChar w:fldCharType="end"/>
          </w:r>
        </w:p>
      </w:tc>
    </w:tr>
    <w:tr w:rsidR="00644233" w:rsidTr="00AB5FCB">
      <w:tc>
        <w:tcPr>
          <w:tcW w:w="8628" w:type="dxa"/>
          <w:gridSpan w:val="2"/>
          <w:tcBorders>
            <w:bottom w:val="single" w:sz="4" w:space="0" w:color="auto"/>
          </w:tcBorders>
          <w:shd w:val="clear" w:color="auto" w:fill="auto"/>
        </w:tcPr>
        <w:p w:rsidR="00644233" w:rsidRPr="006D2A45" w:rsidRDefault="00644233">
          <w:pPr>
            <w:pStyle w:val="HeaderBoldOdd"/>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\l </w:instrText>
          </w:r>
          <w:r w:rsidRPr="00DE47FF">
            <w:rPr>
              <w:b w:val="0"/>
              <w:sz w:val="18"/>
              <w:szCs w:val="18"/>
            </w:rPr>
            <w:fldChar w:fldCharType="separate"/>
          </w:r>
          <w:r w:rsidR="00F42FC7">
            <w:rPr>
              <w:b w:val="0"/>
              <w:noProof/>
              <w:sz w:val="18"/>
              <w:szCs w:val="18"/>
            </w:rPr>
            <w:instrText>20</w:instrText>
          </w:r>
          <w:r w:rsidRPr="00DE47FF">
            <w:rPr>
              <w:b w:val="0"/>
              <w:noProof/>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\l </w:instrText>
          </w:r>
          <w:r w:rsidRPr="00DE47FF">
            <w:rPr>
              <w:b w:val="0"/>
              <w:sz w:val="18"/>
              <w:szCs w:val="18"/>
            </w:rPr>
            <w:fldChar w:fldCharType="separate"/>
          </w:r>
          <w:r w:rsidR="00F42FC7">
            <w:rPr>
              <w:b w:val="0"/>
              <w:noProof/>
              <w:sz w:val="18"/>
              <w:szCs w:val="18"/>
            </w:rPr>
            <w:instrText>20</w:instrText>
          </w:r>
          <w:r w:rsidRPr="00DE47FF">
            <w:rPr>
              <w:b w:val="0"/>
              <w:noProof/>
              <w:sz w:val="18"/>
              <w:szCs w:val="18"/>
            </w:rPr>
            <w:fldChar w:fldCharType="end"/>
          </w:r>
          <w:r w:rsidRPr="00DE47FF">
            <w:rPr>
              <w:b w:val="0"/>
              <w:sz w:val="18"/>
              <w:szCs w:val="18"/>
            </w:rPr>
            <w:instrText xml:space="preserve"> </w:instrText>
          </w:r>
          <w:r w:rsidRPr="00DE47FF">
            <w:rPr>
              <w:b w:val="0"/>
              <w:sz w:val="18"/>
              <w:szCs w:val="18"/>
            </w:rPr>
            <w:fldChar w:fldCharType="separate"/>
          </w:r>
          <w:r w:rsidR="00F42FC7">
            <w:rPr>
              <w:b w:val="0"/>
              <w:noProof/>
              <w:sz w:val="18"/>
              <w:szCs w:val="18"/>
            </w:rPr>
            <w:t>20</w:t>
          </w:r>
          <w:r w:rsidRPr="00DE47FF">
            <w:rPr>
              <w:b w:val="0"/>
              <w:sz w:val="18"/>
              <w:szCs w:val="18"/>
            </w:rPr>
            <w:fldChar w:fldCharType="end"/>
          </w:r>
        </w:p>
      </w:tc>
    </w:tr>
  </w:tbl>
  <w:p w:rsidR="00644233" w:rsidRDefault="0064423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33" w:rsidRDefault="0064423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167"/>
    </w:tblGrid>
    <w:tr w:rsidR="00644233">
      <w:tc>
        <w:tcPr>
          <w:tcW w:w="7167" w:type="dxa"/>
        </w:tcPr>
        <w:p w:rsidR="00644233" w:rsidRDefault="00644233">
          <w:pPr>
            <w:pStyle w:val="HeaderLiteEven"/>
          </w:pPr>
          <w:r>
            <w:t>Note</w:t>
          </w:r>
        </w:p>
      </w:tc>
    </w:tr>
    <w:tr w:rsidR="00644233">
      <w:tc>
        <w:tcPr>
          <w:tcW w:w="7167" w:type="dxa"/>
        </w:tcPr>
        <w:p w:rsidR="00644233" w:rsidRDefault="00644233">
          <w:pPr>
            <w:pStyle w:val="HeaderLiteEven"/>
          </w:pPr>
        </w:p>
      </w:tc>
    </w:tr>
    <w:tr w:rsidR="00644233">
      <w:tc>
        <w:tcPr>
          <w:tcW w:w="7167" w:type="dxa"/>
          <w:tcBorders>
            <w:bottom w:val="single" w:sz="4" w:space="0" w:color="auto"/>
          </w:tcBorders>
          <w:shd w:val="clear" w:color="auto" w:fill="auto"/>
        </w:tcPr>
        <w:p w:rsidR="00644233" w:rsidRDefault="00644233">
          <w:pPr>
            <w:pStyle w:val="HeaderBoldEven"/>
          </w:pPr>
        </w:p>
      </w:tc>
    </w:tr>
  </w:tbl>
  <w:p w:rsidR="00644233" w:rsidRDefault="006442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301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38E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C454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2E2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400F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8A6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2E03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A0C7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5CC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C0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C3637"/>
    <w:multiLevelType w:val="hybridMultilevel"/>
    <w:tmpl w:val="D88052EE"/>
    <w:lvl w:ilvl="0" w:tplc="C3286A20">
      <w:start w:val="1"/>
      <w:numFmt w:val="decimal"/>
      <w:lvlText w:val="(%1)"/>
      <w:lvlJc w:val="left"/>
      <w:pPr>
        <w:ind w:left="736" w:hanging="360"/>
      </w:pPr>
      <w:rPr>
        <w:rFonts w:hint="default"/>
      </w:rPr>
    </w:lvl>
    <w:lvl w:ilvl="1" w:tplc="0C090019" w:tentative="1">
      <w:start w:val="1"/>
      <w:numFmt w:val="lowerLetter"/>
      <w:lvlText w:val="%2."/>
      <w:lvlJc w:val="left"/>
      <w:pPr>
        <w:ind w:left="1456" w:hanging="360"/>
      </w:pPr>
    </w:lvl>
    <w:lvl w:ilvl="2" w:tplc="0C09001B" w:tentative="1">
      <w:start w:val="1"/>
      <w:numFmt w:val="lowerRoman"/>
      <w:lvlText w:val="%3."/>
      <w:lvlJc w:val="right"/>
      <w:pPr>
        <w:ind w:left="2176" w:hanging="180"/>
      </w:pPr>
    </w:lvl>
    <w:lvl w:ilvl="3" w:tplc="0C09000F" w:tentative="1">
      <w:start w:val="1"/>
      <w:numFmt w:val="decimal"/>
      <w:lvlText w:val="%4."/>
      <w:lvlJc w:val="left"/>
      <w:pPr>
        <w:ind w:left="2896" w:hanging="360"/>
      </w:pPr>
    </w:lvl>
    <w:lvl w:ilvl="4" w:tplc="0C090019" w:tentative="1">
      <w:start w:val="1"/>
      <w:numFmt w:val="lowerLetter"/>
      <w:lvlText w:val="%5."/>
      <w:lvlJc w:val="left"/>
      <w:pPr>
        <w:ind w:left="3616" w:hanging="360"/>
      </w:pPr>
    </w:lvl>
    <w:lvl w:ilvl="5" w:tplc="0C09001B" w:tentative="1">
      <w:start w:val="1"/>
      <w:numFmt w:val="lowerRoman"/>
      <w:lvlText w:val="%6."/>
      <w:lvlJc w:val="right"/>
      <w:pPr>
        <w:ind w:left="4336" w:hanging="180"/>
      </w:pPr>
    </w:lvl>
    <w:lvl w:ilvl="6" w:tplc="0C09000F" w:tentative="1">
      <w:start w:val="1"/>
      <w:numFmt w:val="decimal"/>
      <w:lvlText w:val="%7."/>
      <w:lvlJc w:val="left"/>
      <w:pPr>
        <w:ind w:left="5056" w:hanging="360"/>
      </w:pPr>
    </w:lvl>
    <w:lvl w:ilvl="7" w:tplc="0C090019" w:tentative="1">
      <w:start w:val="1"/>
      <w:numFmt w:val="lowerLetter"/>
      <w:lvlText w:val="%8."/>
      <w:lvlJc w:val="left"/>
      <w:pPr>
        <w:ind w:left="5776" w:hanging="360"/>
      </w:pPr>
    </w:lvl>
    <w:lvl w:ilvl="8" w:tplc="0C09001B" w:tentative="1">
      <w:start w:val="1"/>
      <w:numFmt w:val="lowerRoman"/>
      <w:lvlText w:val="%9."/>
      <w:lvlJc w:val="right"/>
      <w:pPr>
        <w:ind w:left="6496" w:hanging="180"/>
      </w:pPr>
    </w:lvl>
  </w:abstractNum>
  <w:abstractNum w:abstractNumId="11" w15:restartNumberingAfterBreak="0">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10632BB"/>
    <w:multiLevelType w:val="hybridMultilevel"/>
    <w:tmpl w:val="C472E2C4"/>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3" w15:restartNumberingAfterBreak="0">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4" w15:restartNumberingAfterBreak="0">
    <w:nsid w:val="484C541D"/>
    <w:multiLevelType w:val="hybridMultilevel"/>
    <w:tmpl w:val="5902021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5" w15:restartNumberingAfterBreak="0">
    <w:nsid w:val="485B03D5"/>
    <w:multiLevelType w:val="hybridMultilevel"/>
    <w:tmpl w:val="8996B15A"/>
    <w:lvl w:ilvl="0" w:tplc="D5A0E3C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6" w15:restartNumberingAfterBreak="0">
    <w:nsid w:val="4D4E6F71"/>
    <w:multiLevelType w:val="hybridMultilevel"/>
    <w:tmpl w:val="3CAAB5FA"/>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7" w15:restartNumberingAfterBreak="0">
    <w:nsid w:val="58F27A07"/>
    <w:multiLevelType w:val="hybridMultilevel"/>
    <w:tmpl w:val="4AFE78F2"/>
    <w:lvl w:ilvl="0" w:tplc="714C08E2">
      <w:start w:val="1"/>
      <w:numFmt w:val="bullet"/>
      <w:pStyle w:val="LDNote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1"/>
  </w:num>
  <w:num w:numId="14">
    <w:abstractNumId w:val="11"/>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16"/>
  </w:num>
  <w:num w:numId="28">
    <w:abstractNumId w:val="17"/>
  </w:num>
  <w:num w:numId="29">
    <w:abstractNumId w:val="17"/>
  </w:num>
  <w:num w:numId="30">
    <w:abstractNumId w:val="14"/>
  </w:num>
  <w:num w:numId="31">
    <w:abstractNumId w:val="17"/>
  </w:num>
  <w:num w:numId="32">
    <w:abstractNumId w:val="12"/>
  </w:num>
  <w:num w:numId="33">
    <w:abstractNumId w:val="10"/>
  </w:num>
  <w:num w:numId="3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evenAndOddHeaders/>
  <w:drawingGridHorizontalSpacing w:val="120"/>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0B43C4"/>
    <w:rsid w:val="00003359"/>
    <w:rsid w:val="000038A0"/>
    <w:rsid w:val="00012F8A"/>
    <w:rsid w:val="000131DC"/>
    <w:rsid w:val="0001662A"/>
    <w:rsid w:val="00020108"/>
    <w:rsid w:val="00021D4B"/>
    <w:rsid w:val="0002548E"/>
    <w:rsid w:val="000279EB"/>
    <w:rsid w:val="00032835"/>
    <w:rsid w:val="00032F2C"/>
    <w:rsid w:val="00035D5A"/>
    <w:rsid w:val="000369F9"/>
    <w:rsid w:val="00040090"/>
    <w:rsid w:val="000403D5"/>
    <w:rsid w:val="00041C9C"/>
    <w:rsid w:val="000427E4"/>
    <w:rsid w:val="0004456C"/>
    <w:rsid w:val="00045BA4"/>
    <w:rsid w:val="00045F1B"/>
    <w:rsid w:val="00046DD0"/>
    <w:rsid w:val="000521B7"/>
    <w:rsid w:val="0005339D"/>
    <w:rsid w:val="000535E2"/>
    <w:rsid w:val="0005731F"/>
    <w:rsid w:val="00060076"/>
    <w:rsid w:val="00061BEA"/>
    <w:rsid w:val="000646EC"/>
    <w:rsid w:val="00065118"/>
    <w:rsid w:val="00065296"/>
    <w:rsid w:val="000715D1"/>
    <w:rsid w:val="000729F4"/>
    <w:rsid w:val="00073E1C"/>
    <w:rsid w:val="00082916"/>
    <w:rsid w:val="00083189"/>
    <w:rsid w:val="00083A36"/>
    <w:rsid w:val="00084E4F"/>
    <w:rsid w:val="0008560A"/>
    <w:rsid w:val="00091146"/>
    <w:rsid w:val="00094868"/>
    <w:rsid w:val="00095849"/>
    <w:rsid w:val="000A0788"/>
    <w:rsid w:val="000A0CCA"/>
    <w:rsid w:val="000A1742"/>
    <w:rsid w:val="000A620C"/>
    <w:rsid w:val="000A7869"/>
    <w:rsid w:val="000B4121"/>
    <w:rsid w:val="000B4194"/>
    <w:rsid w:val="000B43C4"/>
    <w:rsid w:val="000B51B3"/>
    <w:rsid w:val="000B7FB3"/>
    <w:rsid w:val="000C326A"/>
    <w:rsid w:val="000D1916"/>
    <w:rsid w:val="000D499B"/>
    <w:rsid w:val="000E16EC"/>
    <w:rsid w:val="000E27E3"/>
    <w:rsid w:val="000E48BD"/>
    <w:rsid w:val="000E7494"/>
    <w:rsid w:val="000F2967"/>
    <w:rsid w:val="000F30ED"/>
    <w:rsid w:val="000F64D6"/>
    <w:rsid w:val="001007C1"/>
    <w:rsid w:val="00101AA4"/>
    <w:rsid w:val="00103F01"/>
    <w:rsid w:val="0010543B"/>
    <w:rsid w:val="00105BB8"/>
    <w:rsid w:val="00111D90"/>
    <w:rsid w:val="00116989"/>
    <w:rsid w:val="00116AA8"/>
    <w:rsid w:val="00120482"/>
    <w:rsid w:val="00125657"/>
    <w:rsid w:val="001259EE"/>
    <w:rsid w:val="001312D8"/>
    <w:rsid w:val="001328CE"/>
    <w:rsid w:val="00132E42"/>
    <w:rsid w:val="00133B43"/>
    <w:rsid w:val="00134DDC"/>
    <w:rsid w:val="00140090"/>
    <w:rsid w:val="0014070C"/>
    <w:rsid w:val="001409F1"/>
    <w:rsid w:val="0014186A"/>
    <w:rsid w:val="00141CBA"/>
    <w:rsid w:val="001424F1"/>
    <w:rsid w:val="00144134"/>
    <w:rsid w:val="00144DE3"/>
    <w:rsid w:val="00152E1C"/>
    <w:rsid w:val="00153195"/>
    <w:rsid w:val="00160CE3"/>
    <w:rsid w:val="00162609"/>
    <w:rsid w:val="0016472A"/>
    <w:rsid w:val="00164935"/>
    <w:rsid w:val="00165D61"/>
    <w:rsid w:val="00172BE4"/>
    <w:rsid w:val="001733AB"/>
    <w:rsid w:val="0017685B"/>
    <w:rsid w:val="001809EF"/>
    <w:rsid w:val="00181214"/>
    <w:rsid w:val="00181CBE"/>
    <w:rsid w:val="001853E6"/>
    <w:rsid w:val="00185F83"/>
    <w:rsid w:val="00186360"/>
    <w:rsid w:val="00187D63"/>
    <w:rsid w:val="00190054"/>
    <w:rsid w:val="001915EE"/>
    <w:rsid w:val="00191FA5"/>
    <w:rsid w:val="00192C10"/>
    <w:rsid w:val="001933CC"/>
    <w:rsid w:val="00193F32"/>
    <w:rsid w:val="0019487C"/>
    <w:rsid w:val="00195775"/>
    <w:rsid w:val="001A0341"/>
    <w:rsid w:val="001A0EE8"/>
    <w:rsid w:val="001A116D"/>
    <w:rsid w:val="001A11B9"/>
    <w:rsid w:val="001A4DD7"/>
    <w:rsid w:val="001A6C59"/>
    <w:rsid w:val="001B195B"/>
    <w:rsid w:val="001B7652"/>
    <w:rsid w:val="001C22F5"/>
    <w:rsid w:val="001C25FE"/>
    <w:rsid w:val="001C430A"/>
    <w:rsid w:val="001C7118"/>
    <w:rsid w:val="001C769F"/>
    <w:rsid w:val="001D6D71"/>
    <w:rsid w:val="001E092D"/>
    <w:rsid w:val="001E0C2C"/>
    <w:rsid w:val="001E1749"/>
    <w:rsid w:val="001E4C5E"/>
    <w:rsid w:val="001E5CDA"/>
    <w:rsid w:val="001E6615"/>
    <w:rsid w:val="001F108C"/>
    <w:rsid w:val="001F289C"/>
    <w:rsid w:val="001F30FB"/>
    <w:rsid w:val="001F41C5"/>
    <w:rsid w:val="001F4475"/>
    <w:rsid w:val="001F585C"/>
    <w:rsid w:val="001F6520"/>
    <w:rsid w:val="002015B2"/>
    <w:rsid w:val="00203193"/>
    <w:rsid w:val="00203232"/>
    <w:rsid w:val="002104D6"/>
    <w:rsid w:val="00210652"/>
    <w:rsid w:val="00214C3B"/>
    <w:rsid w:val="00217F48"/>
    <w:rsid w:val="00221073"/>
    <w:rsid w:val="00221812"/>
    <w:rsid w:val="00222FD0"/>
    <w:rsid w:val="00223BC0"/>
    <w:rsid w:val="00224DB0"/>
    <w:rsid w:val="002252C7"/>
    <w:rsid w:val="0022734F"/>
    <w:rsid w:val="002320F6"/>
    <w:rsid w:val="002339DE"/>
    <w:rsid w:val="00233C57"/>
    <w:rsid w:val="00233CEA"/>
    <w:rsid w:val="0023489C"/>
    <w:rsid w:val="00235EF1"/>
    <w:rsid w:val="002376A4"/>
    <w:rsid w:val="0023784B"/>
    <w:rsid w:val="00237F52"/>
    <w:rsid w:val="0024194A"/>
    <w:rsid w:val="0024222C"/>
    <w:rsid w:val="00243601"/>
    <w:rsid w:val="002441FA"/>
    <w:rsid w:val="00244C01"/>
    <w:rsid w:val="00246042"/>
    <w:rsid w:val="002520B2"/>
    <w:rsid w:val="00252F17"/>
    <w:rsid w:val="00253DDD"/>
    <w:rsid w:val="00260912"/>
    <w:rsid w:val="00264FEF"/>
    <w:rsid w:val="00275245"/>
    <w:rsid w:val="0027696C"/>
    <w:rsid w:val="00281C1F"/>
    <w:rsid w:val="00281E63"/>
    <w:rsid w:val="0028609E"/>
    <w:rsid w:val="00286CEA"/>
    <w:rsid w:val="00293BC3"/>
    <w:rsid w:val="002948BB"/>
    <w:rsid w:val="002A0984"/>
    <w:rsid w:val="002A19B0"/>
    <w:rsid w:val="002A37DA"/>
    <w:rsid w:val="002B104A"/>
    <w:rsid w:val="002B1EBA"/>
    <w:rsid w:val="002B265A"/>
    <w:rsid w:val="002B3023"/>
    <w:rsid w:val="002B3196"/>
    <w:rsid w:val="002B32C5"/>
    <w:rsid w:val="002B519A"/>
    <w:rsid w:val="002B5A28"/>
    <w:rsid w:val="002B76C9"/>
    <w:rsid w:val="002B7DCF"/>
    <w:rsid w:val="002C3333"/>
    <w:rsid w:val="002C4A9B"/>
    <w:rsid w:val="002D417A"/>
    <w:rsid w:val="002D4558"/>
    <w:rsid w:val="002D71AC"/>
    <w:rsid w:val="002D7932"/>
    <w:rsid w:val="002E07F6"/>
    <w:rsid w:val="002E147C"/>
    <w:rsid w:val="002E5749"/>
    <w:rsid w:val="002F0B43"/>
    <w:rsid w:val="002F2BE6"/>
    <w:rsid w:val="002F353D"/>
    <w:rsid w:val="002F78D5"/>
    <w:rsid w:val="003006AB"/>
    <w:rsid w:val="00306194"/>
    <w:rsid w:val="0030647E"/>
    <w:rsid w:val="003072E7"/>
    <w:rsid w:val="0031518C"/>
    <w:rsid w:val="003151F5"/>
    <w:rsid w:val="003231FF"/>
    <w:rsid w:val="003265A9"/>
    <w:rsid w:val="00327199"/>
    <w:rsid w:val="00333057"/>
    <w:rsid w:val="00333426"/>
    <w:rsid w:val="0033573E"/>
    <w:rsid w:val="00336724"/>
    <w:rsid w:val="003404B4"/>
    <w:rsid w:val="00341571"/>
    <w:rsid w:val="00342FB4"/>
    <w:rsid w:val="00343B24"/>
    <w:rsid w:val="0034614F"/>
    <w:rsid w:val="003469E3"/>
    <w:rsid w:val="003477E3"/>
    <w:rsid w:val="0035001E"/>
    <w:rsid w:val="00351FA0"/>
    <w:rsid w:val="00353F3B"/>
    <w:rsid w:val="00357657"/>
    <w:rsid w:val="00357906"/>
    <w:rsid w:val="00362B3D"/>
    <w:rsid w:val="00367E3F"/>
    <w:rsid w:val="00370DD7"/>
    <w:rsid w:val="0037255F"/>
    <w:rsid w:val="003728EF"/>
    <w:rsid w:val="00376213"/>
    <w:rsid w:val="00376D3A"/>
    <w:rsid w:val="0038199B"/>
    <w:rsid w:val="00385BB5"/>
    <w:rsid w:val="00386F67"/>
    <w:rsid w:val="003873F0"/>
    <w:rsid w:val="00387F34"/>
    <w:rsid w:val="0039194C"/>
    <w:rsid w:val="00392557"/>
    <w:rsid w:val="0039396B"/>
    <w:rsid w:val="003A4AA8"/>
    <w:rsid w:val="003A4AB3"/>
    <w:rsid w:val="003A5AF1"/>
    <w:rsid w:val="003A77F7"/>
    <w:rsid w:val="003B0D29"/>
    <w:rsid w:val="003B7E2B"/>
    <w:rsid w:val="003C1D25"/>
    <w:rsid w:val="003D1079"/>
    <w:rsid w:val="003D1FD3"/>
    <w:rsid w:val="003D5FC8"/>
    <w:rsid w:val="003D6020"/>
    <w:rsid w:val="003D659C"/>
    <w:rsid w:val="003D6F03"/>
    <w:rsid w:val="003E598C"/>
    <w:rsid w:val="003E6D06"/>
    <w:rsid w:val="003F58E6"/>
    <w:rsid w:val="003F64F2"/>
    <w:rsid w:val="003F6833"/>
    <w:rsid w:val="004005D4"/>
    <w:rsid w:val="004032A0"/>
    <w:rsid w:val="00403F78"/>
    <w:rsid w:val="004066A2"/>
    <w:rsid w:val="00407B2E"/>
    <w:rsid w:val="00421964"/>
    <w:rsid w:val="00422522"/>
    <w:rsid w:val="004255DD"/>
    <w:rsid w:val="00431036"/>
    <w:rsid w:val="004311E3"/>
    <w:rsid w:val="0043276E"/>
    <w:rsid w:val="00433B06"/>
    <w:rsid w:val="00435A1E"/>
    <w:rsid w:val="004361A5"/>
    <w:rsid w:val="00437356"/>
    <w:rsid w:val="00440B24"/>
    <w:rsid w:val="00441FDA"/>
    <w:rsid w:val="00442AA3"/>
    <w:rsid w:val="004432A2"/>
    <w:rsid w:val="00443890"/>
    <w:rsid w:val="0044430D"/>
    <w:rsid w:val="004447F9"/>
    <w:rsid w:val="00444F77"/>
    <w:rsid w:val="004459DE"/>
    <w:rsid w:val="00450DE1"/>
    <w:rsid w:val="004533FC"/>
    <w:rsid w:val="004547E6"/>
    <w:rsid w:val="004607DE"/>
    <w:rsid w:val="004624D8"/>
    <w:rsid w:val="00464092"/>
    <w:rsid w:val="004640EA"/>
    <w:rsid w:val="00464AD1"/>
    <w:rsid w:val="00466A75"/>
    <w:rsid w:val="00466BED"/>
    <w:rsid w:val="00466DBA"/>
    <w:rsid w:val="00470428"/>
    <w:rsid w:val="004706ED"/>
    <w:rsid w:val="00476E9A"/>
    <w:rsid w:val="004839A4"/>
    <w:rsid w:val="004879CB"/>
    <w:rsid w:val="0049172E"/>
    <w:rsid w:val="00492EE4"/>
    <w:rsid w:val="0049761E"/>
    <w:rsid w:val="004A20E2"/>
    <w:rsid w:val="004A6FAA"/>
    <w:rsid w:val="004A7713"/>
    <w:rsid w:val="004A7AA7"/>
    <w:rsid w:val="004B1AC1"/>
    <w:rsid w:val="004B32D2"/>
    <w:rsid w:val="004B6C4F"/>
    <w:rsid w:val="004C3987"/>
    <w:rsid w:val="004C561F"/>
    <w:rsid w:val="004C5EF6"/>
    <w:rsid w:val="004C6E70"/>
    <w:rsid w:val="004D2382"/>
    <w:rsid w:val="004D32C2"/>
    <w:rsid w:val="004D5EAB"/>
    <w:rsid w:val="004D6045"/>
    <w:rsid w:val="004E0619"/>
    <w:rsid w:val="004E1C75"/>
    <w:rsid w:val="004E2FEB"/>
    <w:rsid w:val="004E3AF9"/>
    <w:rsid w:val="004E46A8"/>
    <w:rsid w:val="004E658E"/>
    <w:rsid w:val="004E6C4A"/>
    <w:rsid w:val="004E7590"/>
    <w:rsid w:val="004F5D6D"/>
    <w:rsid w:val="004F7C6F"/>
    <w:rsid w:val="00501E0C"/>
    <w:rsid w:val="005056C8"/>
    <w:rsid w:val="0050596C"/>
    <w:rsid w:val="0051137B"/>
    <w:rsid w:val="00511776"/>
    <w:rsid w:val="00511924"/>
    <w:rsid w:val="00512974"/>
    <w:rsid w:val="0051511D"/>
    <w:rsid w:val="0051578E"/>
    <w:rsid w:val="0052210B"/>
    <w:rsid w:val="0052220C"/>
    <w:rsid w:val="005234C7"/>
    <w:rsid w:val="005238E0"/>
    <w:rsid w:val="005254F7"/>
    <w:rsid w:val="00527732"/>
    <w:rsid w:val="005277E8"/>
    <w:rsid w:val="00531087"/>
    <w:rsid w:val="00536D4B"/>
    <w:rsid w:val="0054351E"/>
    <w:rsid w:val="00544297"/>
    <w:rsid w:val="0055074B"/>
    <w:rsid w:val="005516CA"/>
    <w:rsid w:val="00567144"/>
    <w:rsid w:val="005672DE"/>
    <w:rsid w:val="00573CD6"/>
    <w:rsid w:val="005749F6"/>
    <w:rsid w:val="00576569"/>
    <w:rsid w:val="00577E10"/>
    <w:rsid w:val="00580301"/>
    <w:rsid w:val="00585224"/>
    <w:rsid w:val="005859FB"/>
    <w:rsid w:val="005924C4"/>
    <w:rsid w:val="00592723"/>
    <w:rsid w:val="005928AC"/>
    <w:rsid w:val="00592B4F"/>
    <w:rsid w:val="005943B6"/>
    <w:rsid w:val="0059575D"/>
    <w:rsid w:val="00595F36"/>
    <w:rsid w:val="005963D4"/>
    <w:rsid w:val="00596A8D"/>
    <w:rsid w:val="005A1331"/>
    <w:rsid w:val="005A2DAF"/>
    <w:rsid w:val="005A3CBF"/>
    <w:rsid w:val="005A4031"/>
    <w:rsid w:val="005B432E"/>
    <w:rsid w:val="005B55FA"/>
    <w:rsid w:val="005B5BAF"/>
    <w:rsid w:val="005B7B02"/>
    <w:rsid w:val="005C4A85"/>
    <w:rsid w:val="005C726F"/>
    <w:rsid w:val="005C7C57"/>
    <w:rsid w:val="005D0D39"/>
    <w:rsid w:val="005D2F97"/>
    <w:rsid w:val="005D692B"/>
    <w:rsid w:val="005D6D19"/>
    <w:rsid w:val="005E17D6"/>
    <w:rsid w:val="005E4271"/>
    <w:rsid w:val="005E43E5"/>
    <w:rsid w:val="005E563D"/>
    <w:rsid w:val="005F0DDB"/>
    <w:rsid w:val="005F16F6"/>
    <w:rsid w:val="005F1DE6"/>
    <w:rsid w:val="005F3169"/>
    <w:rsid w:val="005F47D8"/>
    <w:rsid w:val="005F52A1"/>
    <w:rsid w:val="00602748"/>
    <w:rsid w:val="00603414"/>
    <w:rsid w:val="006047C5"/>
    <w:rsid w:val="006156C1"/>
    <w:rsid w:val="00621915"/>
    <w:rsid w:val="00624074"/>
    <w:rsid w:val="0062769F"/>
    <w:rsid w:val="00630532"/>
    <w:rsid w:val="00631A36"/>
    <w:rsid w:val="00641664"/>
    <w:rsid w:val="00644233"/>
    <w:rsid w:val="00647BC9"/>
    <w:rsid w:val="0065001E"/>
    <w:rsid w:val="006533B7"/>
    <w:rsid w:val="00653AA0"/>
    <w:rsid w:val="00660068"/>
    <w:rsid w:val="00662016"/>
    <w:rsid w:val="00662286"/>
    <w:rsid w:val="006641EA"/>
    <w:rsid w:val="00665DB4"/>
    <w:rsid w:val="00665E85"/>
    <w:rsid w:val="00670CD9"/>
    <w:rsid w:val="00674B00"/>
    <w:rsid w:val="00674EC8"/>
    <w:rsid w:val="006916C2"/>
    <w:rsid w:val="00692F9E"/>
    <w:rsid w:val="006A1025"/>
    <w:rsid w:val="006A1ABA"/>
    <w:rsid w:val="006A4EA0"/>
    <w:rsid w:val="006A6ED5"/>
    <w:rsid w:val="006B0DF8"/>
    <w:rsid w:val="006B4011"/>
    <w:rsid w:val="006B6EBF"/>
    <w:rsid w:val="006C2616"/>
    <w:rsid w:val="006C5742"/>
    <w:rsid w:val="006C77A6"/>
    <w:rsid w:val="006D018E"/>
    <w:rsid w:val="006D0E25"/>
    <w:rsid w:val="006D3078"/>
    <w:rsid w:val="006D4034"/>
    <w:rsid w:val="006E2530"/>
    <w:rsid w:val="006E3957"/>
    <w:rsid w:val="006E548F"/>
    <w:rsid w:val="006E69F6"/>
    <w:rsid w:val="006E70EF"/>
    <w:rsid w:val="006E7E7A"/>
    <w:rsid w:val="006F0BD8"/>
    <w:rsid w:val="006F103C"/>
    <w:rsid w:val="006F6610"/>
    <w:rsid w:val="006F73F0"/>
    <w:rsid w:val="006F76A6"/>
    <w:rsid w:val="00702998"/>
    <w:rsid w:val="00705E92"/>
    <w:rsid w:val="0071055A"/>
    <w:rsid w:val="007119C3"/>
    <w:rsid w:val="0071331F"/>
    <w:rsid w:val="0071414A"/>
    <w:rsid w:val="0071514F"/>
    <w:rsid w:val="00716F1E"/>
    <w:rsid w:val="00717F9C"/>
    <w:rsid w:val="00720C2A"/>
    <w:rsid w:val="00726D47"/>
    <w:rsid w:val="00727685"/>
    <w:rsid w:val="00730AF8"/>
    <w:rsid w:val="00735D7F"/>
    <w:rsid w:val="00736F5C"/>
    <w:rsid w:val="007375F7"/>
    <w:rsid w:val="00737A90"/>
    <w:rsid w:val="00740322"/>
    <w:rsid w:val="00740916"/>
    <w:rsid w:val="00742121"/>
    <w:rsid w:val="00742FC6"/>
    <w:rsid w:val="007431FF"/>
    <w:rsid w:val="00745728"/>
    <w:rsid w:val="00750654"/>
    <w:rsid w:val="007515E5"/>
    <w:rsid w:val="00756001"/>
    <w:rsid w:val="00756F9E"/>
    <w:rsid w:val="00756FB5"/>
    <w:rsid w:val="007654C1"/>
    <w:rsid w:val="00772ADE"/>
    <w:rsid w:val="00772FB4"/>
    <w:rsid w:val="00774571"/>
    <w:rsid w:val="00777468"/>
    <w:rsid w:val="007806DC"/>
    <w:rsid w:val="00781A35"/>
    <w:rsid w:val="0078300B"/>
    <w:rsid w:val="007833A9"/>
    <w:rsid w:val="007844E1"/>
    <w:rsid w:val="007851E9"/>
    <w:rsid w:val="007910D2"/>
    <w:rsid w:val="0079143D"/>
    <w:rsid w:val="00791AA4"/>
    <w:rsid w:val="00791C5B"/>
    <w:rsid w:val="00794754"/>
    <w:rsid w:val="00795C08"/>
    <w:rsid w:val="007A02D2"/>
    <w:rsid w:val="007A21B7"/>
    <w:rsid w:val="007A3064"/>
    <w:rsid w:val="007A65FD"/>
    <w:rsid w:val="007B2D1C"/>
    <w:rsid w:val="007B6794"/>
    <w:rsid w:val="007C33A9"/>
    <w:rsid w:val="007C483F"/>
    <w:rsid w:val="007C537A"/>
    <w:rsid w:val="007C5F46"/>
    <w:rsid w:val="007C6BEC"/>
    <w:rsid w:val="007C6FC5"/>
    <w:rsid w:val="007C7959"/>
    <w:rsid w:val="007D1A1E"/>
    <w:rsid w:val="007D1DB6"/>
    <w:rsid w:val="007D2454"/>
    <w:rsid w:val="007D378E"/>
    <w:rsid w:val="007D381E"/>
    <w:rsid w:val="007D6F45"/>
    <w:rsid w:val="007E231D"/>
    <w:rsid w:val="007E297A"/>
    <w:rsid w:val="007E3AA5"/>
    <w:rsid w:val="007F488D"/>
    <w:rsid w:val="007F75DF"/>
    <w:rsid w:val="008002E8"/>
    <w:rsid w:val="008006D5"/>
    <w:rsid w:val="00803184"/>
    <w:rsid w:val="00811B2B"/>
    <w:rsid w:val="0081356C"/>
    <w:rsid w:val="0081463D"/>
    <w:rsid w:val="008149B7"/>
    <w:rsid w:val="00820B37"/>
    <w:rsid w:val="00825250"/>
    <w:rsid w:val="008279EB"/>
    <w:rsid w:val="008322B6"/>
    <w:rsid w:val="008349F1"/>
    <w:rsid w:val="008353F4"/>
    <w:rsid w:val="00836024"/>
    <w:rsid w:val="00836392"/>
    <w:rsid w:val="008373EA"/>
    <w:rsid w:val="008416EA"/>
    <w:rsid w:val="00843376"/>
    <w:rsid w:val="00844132"/>
    <w:rsid w:val="008463E6"/>
    <w:rsid w:val="008475F0"/>
    <w:rsid w:val="00847850"/>
    <w:rsid w:val="008546A9"/>
    <w:rsid w:val="00854857"/>
    <w:rsid w:val="0085674A"/>
    <w:rsid w:val="00856EB5"/>
    <w:rsid w:val="00863597"/>
    <w:rsid w:val="0086648B"/>
    <w:rsid w:val="008673F2"/>
    <w:rsid w:val="00867E7D"/>
    <w:rsid w:val="00872EB7"/>
    <w:rsid w:val="008731F9"/>
    <w:rsid w:val="00873699"/>
    <w:rsid w:val="00873E3C"/>
    <w:rsid w:val="008750E2"/>
    <w:rsid w:val="00876486"/>
    <w:rsid w:val="00877345"/>
    <w:rsid w:val="00881B6A"/>
    <w:rsid w:val="00886003"/>
    <w:rsid w:val="008866E8"/>
    <w:rsid w:val="0088671C"/>
    <w:rsid w:val="00886C7C"/>
    <w:rsid w:val="00891384"/>
    <w:rsid w:val="00893C1E"/>
    <w:rsid w:val="008972C6"/>
    <w:rsid w:val="008A2CE6"/>
    <w:rsid w:val="008A4808"/>
    <w:rsid w:val="008A5C97"/>
    <w:rsid w:val="008A656F"/>
    <w:rsid w:val="008A6DFE"/>
    <w:rsid w:val="008B0EFE"/>
    <w:rsid w:val="008B183C"/>
    <w:rsid w:val="008B1E93"/>
    <w:rsid w:val="008B402F"/>
    <w:rsid w:val="008B5978"/>
    <w:rsid w:val="008B5981"/>
    <w:rsid w:val="008B6C52"/>
    <w:rsid w:val="008C17E9"/>
    <w:rsid w:val="008C21D5"/>
    <w:rsid w:val="008C226A"/>
    <w:rsid w:val="008C3068"/>
    <w:rsid w:val="008C43C2"/>
    <w:rsid w:val="008C48D9"/>
    <w:rsid w:val="008C4C34"/>
    <w:rsid w:val="008C4F70"/>
    <w:rsid w:val="008C5F39"/>
    <w:rsid w:val="008D00D2"/>
    <w:rsid w:val="008D29EA"/>
    <w:rsid w:val="008D547A"/>
    <w:rsid w:val="008D5B3D"/>
    <w:rsid w:val="008E0BFB"/>
    <w:rsid w:val="008E2235"/>
    <w:rsid w:val="008E3423"/>
    <w:rsid w:val="008E63C4"/>
    <w:rsid w:val="008F16BC"/>
    <w:rsid w:val="008F1DAB"/>
    <w:rsid w:val="008F3C01"/>
    <w:rsid w:val="009006CF"/>
    <w:rsid w:val="009007F1"/>
    <w:rsid w:val="00904386"/>
    <w:rsid w:val="009078CC"/>
    <w:rsid w:val="00911F7B"/>
    <w:rsid w:val="00913281"/>
    <w:rsid w:val="00913EA5"/>
    <w:rsid w:val="009146C1"/>
    <w:rsid w:val="00915D96"/>
    <w:rsid w:val="00917A7B"/>
    <w:rsid w:val="00923878"/>
    <w:rsid w:val="009256CB"/>
    <w:rsid w:val="00927849"/>
    <w:rsid w:val="00930919"/>
    <w:rsid w:val="009324A5"/>
    <w:rsid w:val="00936741"/>
    <w:rsid w:val="00937051"/>
    <w:rsid w:val="00943CEA"/>
    <w:rsid w:val="00944980"/>
    <w:rsid w:val="00945A5E"/>
    <w:rsid w:val="009464EA"/>
    <w:rsid w:val="00946C37"/>
    <w:rsid w:val="00957B16"/>
    <w:rsid w:val="009604A3"/>
    <w:rsid w:val="009612A7"/>
    <w:rsid w:val="009625BB"/>
    <w:rsid w:val="00963ADB"/>
    <w:rsid w:val="00967444"/>
    <w:rsid w:val="00971F0C"/>
    <w:rsid w:val="00972C24"/>
    <w:rsid w:val="00972F2C"/>
    <w:rsid w:val="00974192"/>
    <w:rsid w:val="00976374"/>
    <w:rsid w:val="00977574"/>
    <w:rsid w:val="00983A1F"/>
    <w:rsid w:val="009855E9"/>
    <w:rsid w:val="009859D0"/>
    <w:rsid w:val="00987485"/>
    <w:rsid w:val="0099167B"/>
    <w:rsid w:val="009927A4"/>
    <w:rsid w:val="00993442"/>
    <w:rsid w:val="009948FE"/>
    <w:rsid w:val="00994FA0"/>
    <w:rsid w:val="0099676A"/>
    <w:rsid w:val="0099699B"/>
    <w:rsid w:val="009A0CC8"/>
    <w:rsid w:val="009A1989"/>
    <w:rsid w:val="009A207B"/>
    <w:rsid w:val="009A5A0D"/>
    <w:rsid w:val="009A679E"/>
    <w:rsid w:val="009A6D1B"/>
    <w:rsid w:val="009B303B"/>
    <w:rsid w:val="009B3BDA"/>
    <w:rsid w:val="009B76D8"/>
    <w:rsid w:val="009B785F"/>
    <w:rsid w:val="009C0398"/>
    <w:rsid w:val="009C07D4"/>
    <w:rsid w:val="009C5167"/>
    <w:rsid w:val="009D2499"/>
    <w:rsid w:val="009D5332"/>
    <w:rsid w:val="009D5F2E"/>
    <w:rsid w:val="009D690F"/>
    <w:rsid w:val="009D6B2A"/>
    <w:rsid w:val="009D7BDF"/>
    <w:rsid w:val="009E1C06"/>
    <w:rsid w:val="009E28DB"/>
    <w:rsid w:val="009E2D2F"/>
    <w:rsid w:val="009E534F"/>
    <w:rsid w:val="009E55ED"/>
    <w:rsid w:val="009F0DF4"/>
    <w:rsid w:val="009F1465"/>
    <w:rsid w:val="009F3495"/>
    <w:rsid w:val="009F3F7B"/>
    <w:rsid w:val="009F4637"/>
    <w:rsid w:val="00A00C88"/>
    <w:rsid w:val="00A01386"/>
    <w:rsid w:val="00A046F7"/>
    <w:rsid w:val="00A059E8"/>
    <w:rsid w:val="00A10B39"/>
    <w:rsid w:val="00A111F5"/>
    <w:rsid w:val="00A13F63"/>
    <w:rsid w:val="00A15843"/>
    <w:rsid w:val="00A15B2B"/>
    <w:rsid w:val="00A17407"/>
    <w:rsid w:val="00A21D2D"/>
    <w:rsid w:val="00A223AA"/>
    <w:rsid w:val="00A23D01"/>
    <w:rsid w:val="00A24F06"/>
    <w:rsid w:val="00A266F5"/>
    <w:rsid w:val="00A2747E"/>
    <w:rsid w:val="00A30ABA"/>
    <w:rsid w:val="00A314B9"/>
    <w:rsid w:val="00A31BC2"/>
    <w:rsid w:val="00A32121"/>
    <w:rsid w:val="00A33D5D"/>
    <w:rsid w:val="00A376A0"/>
    <w:rsid w:val="00A37BCE"/>
    <w:rsid w:val="00A41885"/>
    <w:rsid w:val="00A41B45"/>
    <w:rsid w:val="00A52515"/>
    <w:rsid w:val="00A54B37"/>
    <w:rsid w:val="00A609DD"/>
    <w:rsid w:val="00A60B57"/>
    <w:rsid w:val="00A6112E"/>
    <w:rsid w:val="00A61815"/>
    <w:rsid w:val="00A623B8"/>
    <w:rsid w:val="00A644DE"/>
    <w:rsid w:val="00A65157"/>
    <w:rsid w:val="00A6540A"/>
    <w:rsid w:val="00A66957"/>
    <w:rsid w:val="00A6740F"/>
    <w:rsid w:val="00A67754"/>
    <w:rsid w:val="00A71542"/>
    <w:rsid w:val="00A743ED"/>
    <w:rsid w:val="00A74CEC"/>
    <w:rsid w:val="00A855E7"/>
    <w:rsid w:val="00A90C9D"/>
    <w:rsid w:val="00A921BD"/>
    <w:rsid w:val="00A95A88"/>
    <w:rsid w:val="00AA1B63"/>
    <w:rsid w:val="00AA2686"/>
    <w:rsid w:val="00AA3188"/>
    <w:rsid w:val="00AA420D"/>
    <w:rsid w:val="00AA644A"/>
    <w:rsid w:val="00AA7D08"/>
    <w:rsid w:val="00AB0A9C"/>
    <w:rsid w:val="00AB2C8C"/>
    <w:rsid w:val="00AB2DB2"/>
    <w:rsid w:val="00AB444A"/>
    <w:rsid w:val="00AB5FCB"/>
    <w:rsid w:val="00AB6C00"/>
    <w:rsid w:val="00AB7B7A"/>
    <w:rsid w:val="00AC405E"/>
    <w:rsid w:val="00AE0EA1"/>
    <w:rsid w:val="00AE3A26"/>
    <w:rsid w:val="00AE732F"/>
    <w:rsid w:val="00AE7E59"/>
    <w:rsid w:val="00AF074C"/>
    <w:rsid w:val="00AF2032"/>
    <w:rsid w:val="00AF6DE6"/>
    <w:rsid w:val="00AF716F"/>
    <w:rsid w:val="00B02A27"/>
    <w:rsid w:val="00B03AF0"/>
    <w:rsid w:val="00B05373"/>
    <w:rsid w:val="00B067E6"/>
    <w:rsid w:val="00B07D3D"/>
    <w:rsid w:val="00B11A88"/>
    <w:rsid w:val="00B12260"/>
    <w:rsid w:val="00B12E9F"/>
    <w:rsid w:val="00B13CDE"/>
    <w:rsid w:val="00B13F00"/>
    <w:rsid w:val="00B156E1"/>
    <w:rsid w:val="00B24FE1"/>
    <w:rsid w:val="00B25433"/>
    <w:rsid w:val="00B2626C"/>
    <w:rsid w:val="00B314B0"/>
    <w:rsid w:val="00B358F4"/>
    <w:rsid w:val="00B3694C"/>
    <w:rsid w:val="00B3728B"/>
    <w:rsid w:val="00B408B6"/>
    <w:rsid w:val="00B42759"/>
    <w:rsid w:val="00B531ED"/>
    <w:rsid w:val="00B53574"/>
    <w:rsid w:val="00B57527"/>
    <w:rsid w:val="00B60027"/>
    <w:rsid w:val="00B60D85"/>
    <w:rsid w:val="00B61908"/>
    <w:rsid w:val="00B63AE9"/>
    <w:rsid w:val="00B662B0"/>
    <w:rsid w:val="00B670FF"/>
    <w:rsid w:val="00B70B80"/>
    <w:rsid w:val="00B7308F"/>
    <w:rsid w:val="00B769C4"/>
    <w:rsid w:val="00B76BE0"/>
    <w:rsid w:val="00B80913"/>
    <w:rsid w:val="00B80DCC"/>
    <w:rsid w:val="00B8139C"/>
    <w:rsid w:val="00B86BD5"/>
    <w:rsid w:val="00B90A2C"/>
    <w:rsid w:val="00B91A8D"/>
    <w:rsid w:val="00BA119C"/>
    <w:rsid w:val="00BA34AD"/>
    <w:rsid w:val="00BA4B2A"/>
    <w:rsid w:val="00BB69FF"/>
    <w:rsid w:val="00BC324D"/>
    <w:rsid w:val="00BC5F38"/>
    <w:rsid w:val="00BD545A"/>
    <w:rsid w:val="00BE1E0C"/>
    <w:rsid w:val="00BE4C6E"/>
    <w:rsid w:val="00BF1C2D"/>
    <w:rsid w:val="00BF2037"/>
    <w:rsid w:val="00BF2045"/>
    <w:rsid w:val="00BF248E"/>
    <w:rsid w:val="00BF2583"/>
    <w:rsid w:val="00BF2735"/>
    <w:rsid w:val="00BF738E"/>
    <w:rsid w:val="00C036DE"/>
    <w:rsid w:val="00C03D91"/>
    <w:rsid w:val="00C0402F"/>
    <w:rsid w:val="00C07AE0"/>
    <w:rsid w:val="00C10D2E"/>
    <w:rsid w:val="00C144FF"/>
    <w:rsid w:val="00C14CE5"/>
    <w:rsid w:val="00C2417F"/>
    <w:rsid w:val="00C24D41"/>
    <w:rsid w:val="00C25085"/>
    <w:rsid w:val="00C30025"/>
    <w:rsid w:val="00C300A6"/>
    <w:rsid w:val="00C313B5"/>
    <w:rsid w:val="00C3254A"/>
    <w:rsid w:val="00C329A2"/>
    <w:rsid w:val="00C35A2B"/>
    <w:rsid w:val="00C35EC8"/>
    <w:rsid w:val="00C35FE6"/>
    <w:rsid w:val="00C37937"/>
    <w:rsid w:val="00C405E6"/>
    <w:rsid w:val="00C4065A"/>
    <w:rsid w:val="00C40F20"/>
    <w:rsid w:val="00C412B4"/>
    <w:rsid w:val="00C42C5D"/>
    <w:rsid w:val="00C42FF3"/>
    <w:rsid w:val="00C447FD"/>
    <w:rsid w:val="00C44A37"/>
    <w:rsid w:val="00C44BA2"/>
    <w:rsid w:val="00C464FB"/>
    <w:rsid w:val="00C479EC"/>
    <w:rsid w:val="00C5024F"/>
    <w:rsid w:val="00C51630"/>
    <w:rsid w:val="00C52F4B"/>
    <w:rsid w:val="00C53754"/>
    <w:rsid w:val="00C570A3"/>
    <w:rsid w:val="00C6035E"/>
    <w:rsid w:val="00C639B5"/>
    <w:rsid w:val="00C6452B"/>
    <w:rsid w:val="00C651A6"/>
    <w:rsid w:val="00C66588"/>
    <w:rsid w:val="00C725F3"/>
    <w:rsid w:val="00C72C99"/>
    <w:rsid w:val="00C73B0C"/>
    <w:rsid w:val="00C822F8"/>
    <w:rsid w:val="00C8251B"/>
    <w:rsid w:val="00C83482"/>
    <w:rsid w:val="00C83A6F"/>
    <w:rsid w:val="00C83CEC"/>
    <w:rsid w:val="00C84685"/>
    <w:rsid w:val="00C90C5D"/>
    <w:rsid w:val="00C92461"/>
    <w:rsid w:val="00C92D6F"/>
    <w:rsid w:val="00C93DEA"/>
    <w:rsid w:val="00C97351"/>
    <w:rsid w:val="00C9750A"/>
    <w:rsid w:val="00C97D8E"/>
    <w:rsid w:val="00CA2A23"/>
    <w:rsid w:val="00CA3EE0"/>
    <w:rsid w:val="00CA4E13"/>
    <w:rsid w:val="00CA659C"/>
    <w:rsid w:val="00CA752C"/>
    <w:rsid w:val="00CB009F"/>
    <w:rsid w:val="00CB2216"/>
    <w:rsid w:val="00CB221F"/>
    <w:rsid w:val="00CB61C3"/>
    <w:rsid w:val="00CB6548"/>
    <w:rsid w:val="00CB767D"/>
    <w:rsid w:val="00CC3524"/>
    <w:rsid w:val="00CD2696"/>
    <w:rsid w:val="00CD3C04"/>
    <w:rsid w:val="00CD3C3C"/>
    <w:rsid w:val="00CE1FD3"/>
    <w:rsid w:val="00CE3743"/>
    <w:rsid w:val="00CE4188"/>
    <w:rsid w:val="00CE42E7"/>
    <w:rsid w:val="00CE662A"/>
    <w:rsid w:val="00CF55B8"/>
    <w:rsid w:val="00CF73A6"/>
    <w:rsid w:val="00D05575"/>
    <w:rsid w:val="00D07751"/>
    <w:rsid w:val="00D118BD"/>
    <w:rsid w:val="00D12D7B"/>
    <w:rsid w:val="00D13C76"/>
    <w:rsid w:val="00D13D65"/>
    <w:rsid w:val="00D15628"/>
    <w:rsid w:val="00D15738"/>
    <w:rsid w:val="00D21569"/>
    <w:rsid w:val="00D2157E"/>
    <w:rsid w:val="00D2221B"/>
    <w:rsid w:val="00D22AE7"/>
    <w:rsid w:val="00D22BAD"/>
    <w:rsid w:val="00D24F42"/>
    <w:rsid w:val="00D2550B"/>
    <w:rsid w:val="00D269BD"/>
    <w:rsid w:val="00D271FF"/>
    <w:rsid w:val="00D32F5F"/>
    <w:rsid w:val="00D3367E"/>
    <w:rsid w:val="00D33956"/>
    <w:rsid w:val="00D34F1B"/>
    <w:rsid w:val="00D35B07"/>
    <w:rsid w:val="00D41229"/>
    <w:rsid w:val="00D4367A"/>
    <w:rsid w:val="00D47B51"/>
    <w:rsid w:val="00D55E55"/>
    <w:rsid w:val="00D567E5"/>
    <w:rsid w:val="00D56EC0"/>
    <w:rsid w:val="00D57D13"/>
    <w:rsid w:val="00D605B6"/>
    <w:rsid w:val="00D6243F"/>
    <w:rsid w:val="00D6403A"/>
    <w:rsid w:val="00D70518"/>
    <w:rsid w:val="00D747B8"/>
    <w:rsid w:val="00D76C43"/>
    <w:rsid w:val="00D774C6"/>
    <w:rsid w:val="00D7795F"/>
    <w:rsid w:val="00D80163"/>
    <w:rsid w:val="00D81031"/>
    <w:rsid w:val="00D84CCB"/>
    <w:rsid w:val="00D84E18"/>
    <w:rsid w:val="00D9164B"/>
    <w:rsid w:val="00D95125"/>
    <w:rsid w:val="00DA29C6"/>
    <w:rsid w:val="00DB2470"/>
    <w:rsid w:val="00DB43FF"/>
    <w:rsid w:val="00DC116F"/>
    <w:rsid w:val="00DC4D75"/>
    <w:rsid w:val="00DC7FB4"/>
    <w:rsid w:val="00DD1391"/>
    <w:rsid w:val="00DE47FF"/>
    <w:rsid w:val="00DE5043"/>
    <w:rsid w:val="00DE7476"/>
    <w:rsid w:val="00DF202E"/>
    <w:rsid w:val="00DF2AEA"/>
    <w:rsid w:val="00DF44BE"/>
    <w:rsid w:val="00DF45D4"/>
    <w:rsid w:val="00DF64FD"/>
    <w:rsid w:val="00E04AAF"/>
    <w:rsid w:val="00E05AF6"/>
    <w:rsid w:val="00E05BDB"/>
    <w:rsid w:val="00E10958"/>
    <w:rsid w:val="00E116C0"/>
    <w:rsid w:val="00E116E4"/>
    <w:rsid w:val="00E12120"/>
    <w:rsid w:val="00E127AC"/>
    <w:rsid w:val="00E14318"/>
    <w:rsid w:val="00E24EF9"/>
    <w:rsid w:val="00E24FB9"/>
    <w:rsid w:val="00E24FC1"/>
    <w:rsid w:val="00E2585F"/>
    <w:rsid w:val="00E26CD1"/>
    <w:rsid w:val="00E26F82"/>
    <w:rsid w:val="00E30432"/>
    <w:rsid w:val="00E33339"/>
    <w:rsid w:val="00E35189"/>
    <w:rsid w:val="00E41D01"/>
    <w:rsid w:val="00E4226F"/>
    <w:rsid w:val="00E44149"/>
    <w:rsid w:val="00E44D80"/>
    <w:rsid w:val="00E44ECA"/>
    <w:rsid w:val="00E459C3"/>
    <w:rsid w:val="00E47E48"/>
    <w:rsid w:val="00E501D0"/>
    <w:rsid w:val="00E53A61"/>
    <w:rsid w:val="00E57384"/>
    <w:rsid w:val="00E5755C"/>
    <w:rsid w:val="00E6578A"/>
    <w:rsid w:val="00E674EC"/>
    <w:rsid w:val="00E678BB"/>
    <w:rsid w:val="00E726B2"/>
    <w:rsid w:val="00E7293B"/>
    <w:rsid w:val="00E74109"/>
    <w:rsid w:val="00E750F1"/>
    <w:rsid w:val="00E814E3"/>
    <w:rsid w:val="00E83542"/>
    <w:rsid w:val="00E8615A"/>
    <w:rsid w:val="00E9090F"/>
    <w:rsid w:val="00E9172F"/>
    <w:rsid w:val="00E94AC7"/>
    <w:rsid w:val="00E96CA3"/>
    <w:rsid w:val="00EA0DE3"/>
    <w:rsid w:val="00EA0E4D"/>
    <w:rsid w:val="00EB15E2"/>
    <w:rsid w:val="00EB1E0E"/>
    <w:rsid w:val="00EB3EB2"/>
    <w:rsid w:val="00EB77D8"/>
    <w:rsid w:val="00EB7CEA"/>
    <w:rsid w:val="00EC0C6F"/>
    <w:rsid w:val="00EC100A"/>
    <w:rsid w:val="00EC4938"/>
    <w:rsid w:val="00EC5AC0"/>
    <w:rsid w:val="00EC6F84"/>
    <w:rsid w:val="00ED183D"/>
    <w:rsid w:val="00ED1C66"/>
    <w:rsid w:val="00ED1FB9"/>
    <w:rsid w:val="00EE081F"/>
    <w:rsid w:val="00EE4BF8"/>
    <w:rsid w:val="00EE739D"/>
    <w:rsid w:val="00EF15F7"/>
    <w:rsid w:val="00EF1EE8"/>
    <w:rsid w:val="00EF63BE"/>
    <w:rsid w:val="00EF69B2"/>
    <w:rsid w:val="00F02711"/>
    <w:rsid w:val="00F02993"/>
    <w:rsid w:val="00F07CE6"/>
    <w:rsid w:val="00F10F95"/>
    <w:rsid w:val="00F11A57"/>
    <w:rsid w:val="00F12AAD"/>
    <w:rsid w:val="00F13014"/>
    <w:rsid w:val="00F14F09"/>
    <w:rsid w:val="00F16EC2"/>
    <w:rsid w:val="00F172D2"/>
    <w:rsid w:val="00F22B15"/>
    <w:rsid w:val="00F242C4"/>
    <w:rsid w:val="00F258C0"/>
    <w:rsid w:val="00F32866"/>
    <w:rsid w:val="00F336D9"/>
    <w:rsid w:val="00F33A28"/>
    <w:rsid w:val="00F33D4F"/>
    <w:rsid w:val="00F37E63"/>
    <w:rsid w:val="00F41F12"/>
    <w:rsid w:val="00F4222D"/>
    <w:rsid w:val="00F42FC7"/>
    <w:rsid w:val="00F43A6A"/>
    <w:rsid w:val="00F445EF"/>
    <w:rsid w:val="00F511C0"/>
    <w:rsid w:val="00F55598"/>
    <w:rsid w:val="00F7045E"/>
    <w:rsid w:val="00F719EC"/>
    <w:rsid w:val="00F7591B"/>
    <w:rsid w:val="00F75955"/>
    <w:rsid w:val="00F76ECD"/>
    <w:rsid w:val="00F86BD5"/>
    <w:rsid w:val="00F92D2D"/>
    <w:rsid w:val="00F94BAB"/>
    <w:rsid w:val="00F9606B"/>
    <w:rsid w:val="00F96711"/>
    <w:rsid w:val="00F97D20"/>
    <w:rsid w:val="00FA3CFD"/>
    <w:rsid w:val="00FA5D13"/>
    <w:rsid w:val="00FA7135"/>
    <w:rsid w:val="00FB1906"/>
    <w:rsid w:val="00FD119D"/>
    <w:rsid w:val="00FD6632"/>
    <w:rsid w:val="00FE0C09"/>
    <w:rsid w:val="00FE1C01"/>
    <w:rsid w:val="00FE262A"/>
    <w:rsid w:val="00FE36CF"/>
    <w:rsid w:val="00FE3A0D"/>
    <w:rsid w:val="00FF3A9F"/>
    <w:rsid w:val="00FF3AA5"/>
    <w:rsid w:val="00FF4830"/>
    <w:rsid w:val="00FF57B0"/>
    <w:rsid w:val="00FF5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link w:val="LDNoteParaChar"/>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B42759"/>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B42759"/>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B42759"/>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1A116D"/>
    <w:pPr>
      <w:tabs>
        <w:tab w:val="clear" w:pos="567"/>
        <w:tab w:val="center" w:pos="4513"/>
        <w:tab w:val="right" w:pos="9026"/>
      </w:tabs>
    </w:pPr>
  </w:style>
  <w:style w:type="character" w:customStyle="1" w:styleId="FooterChar">
    <w:name w:val="Footer Char"/>
    <w:basedOn w:val="DefaultParagraphFont"/>
    <w:link w:val="Footer"/>
    <w:rsid w:val="001A116D"/>
    <w:rPr>
      <w:rFonts w:ascii="Times New (W1)" w:hAnsi="Times New (W1)"/>
      <w:sz w:val="24"/>
      <w:szCs w:val="24"/>
      <w:lang w:eastAsia="en-US"/>
    </w:rPr>
  </w:style>
  <w:style w:type="table" w:styleId="TableGrid">
    <w:name w:val="Table Grid"/>
    <w:basedOn w:val="TableNormal"/>
    <w:uiPriority w:val="59"/>
    <w:rsid w:val="005F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Notebullet">
    <w:name w:val="LDNote bullet"/>
    <w:basedOn w:val="LDNote"/>
    <w:qFormat/>
    <w:rsid w:val="005F16F6"/>
    <w:pPr>
      <w:numPr>
        <w:numId w:val="26"/>
      </w:numPr>
      <w:tabs>
        <w:tab w:val="clear" w:pos="454"/>
        <w:tab w:val="clear" w:pos="737"/>
        <w:tab w:val="left" w:pos="397"/>
      </w:tabs>
    </w:pPr>
  </w:style>
  <w:style w:type="character" w:customStyle="1" w:styleId="LDP1aChar">
    <w:name w:val="LDP1(a) Char"/>
    <w:link w:val="LDP1a"/>
    <w:locked/>
    <w:rsid w:val="00994FA0"/>
    <w:rPr>
      <w:sz w:val="24"/>
      <w:szCs w:val="24"/>
      <w:lang w:eastAsia="en-US"/>
    </w:rPr>
  </w:style>
  <w:style w:type="paragraph" w:customStyle="1" w:styleId="LDTableTitle">
    <w:name w:val="LDTableTitle"/>
    <w:qFormat/>
    <w:rsid w:val="00441FDA"/>
    <w:pPr>
      <w:keepNext/>
      <w:tabs>
        <w:tab w:val="left" w:pos="993"/>
      </w:tabs>
      <w:spacing w:before="120"/>
      <w:ind w:left="992" w:hanging="992"/>
    </w:pPr>
    <w:rPr>
      <w:rFonts w:ascii="Arial" w:hAnsi="Arial"/>
      <w:b/>
      <w:sz w:val="22"/>
      <w:szCs w:val="24"/>
      <w:lang w:eastAsia="en-US"/>
    </w:rPr>
  </w:style>
  <w:style w:type="character" w:customStyle="1" w:styleId="LDNoteParaChar">
    <w:name w:val="LDNotePara Char"/>
    <w:link w:val="LDNotePara"/>
    <w:rsid w:val="005F3169"/>
    <w:rPr>
      <w:szCs w:val="24"/>
      <w:lang w:eastAsia="en-US"/>
    </w:rPr>
  </w:style>
  <w:style w:type="paragraph" w:customStyle="1" w:styleId="Default">
    <w:name w:val="Default"/>
    <w:rsid w:val="008C21D5"/>
    <w:pPr>
      <w:autoSpaceDE w:val="0"/>
      <w:autoSpaceDN w:val="0"/>
      <w:adjustRightInd w:val="0"/>
    </w:pPr>
    <w:rPr>
      <w:color w:val="000000"/>
      <w:sz w:val="24"/>
      <w:szCs w:val="24"/>
    </w:rPr>
  </w:style>
  <w:style w:type="character" w:styleId="Hyperlink">
    <w:name w:val="Hyperlink"/>
    <w:basedOn w:val="DefaultParagraphFont"/>
    <w:uiPriority w:val="99"/>
    <w:unhideWhenUsed/>
    <w:rsid w:val="008C21D5"/>
    <w:rPr>
      <w:color w:val="0000FF" w:themeColor="hyperlink"/>
      <w:u w:val="single"/>
    </w:rPr>
  </w:style>
  <w:style w:type="paragraph" w:customStyle="1" w:styleId="ldnote0">
    <w:name w:val="ldnote"/>
    <w:basedOn w:val="Normal"/>
    <w:rsid w:val="00C03D91"/>
    <w:pPr>
      <w:tabs>
        <w:tab w:val="clear" w:pos="567"/>
      </w:tabs>
      <w:overflowPunct/>
      <w:autoSpaceDE/>
      <w:autoSpaceDN/>
      <w:adjustRightInd/>
      <w:spacing w:before="60" w:after="60"/>
      <w:ind w:left="737"/>
      <w:textAlignment w:val="auto"/>
    </w:pPr>
    <w:rPr>
      <w:rFonts w:ascii="Calibri" w:hAnsi="Calibri" w:cs="Calibri"/>
      <w:sz w:val="22"/>
      <w:szCs w:val="22"/>
      <w:lang w:eastAsia="en-AU"/>
    </w:rPr>
  </w:style>
  <w:style w:type="paragraph" w:styleId="ListParagraph">
    <w:name w:val="List Paragraph"/>
    <w:basedOn w:val="Normal"/>
    <w:uiPriority w:val="34"/>
    <w:unhideWhenUsed/>
    <w:rsid w:val="00E30432"/>
    <w:pPr>
      <w:ind w:left="720"/>
      <w:contextualSpacing/>
    </w:pPr>
  </w:style>
  <w:style w:type="character" w:customStyle="1" w:styleId="charparttext0">
    <w:name w:val="charparttext"/>
    <w:basedOn w:val="DefaultParagraphFont"/>
    <w:rsid w:val="006641EA"/>
  </w:style>
  <w:style w:type="paragraph" w:customStyle="1" w:styleId="ldclause0">
    <w:name w:val="ldclause"/>
    <w:basedOn w:val="Normal"/>
    <w:rsid w:val="00362B3D"/>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1a0">
    <w:name w:val="ldp1a"/>
    <w:basedOn w:val="Normal"/>
    <w:rsid w:val="00362B3D"/>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styleId="Revision">
    <w:name w:val="Revision"/>
    <w:hidden/>
    <w:uiPriority w:val="99"/>
    <w:semiHidden/>
    <w:rsid w:val="006B0DF8"/>
    <w:rPr>
      <w:rFonts w:ascii="Times New (W1)" w:hAnsi="Times New (W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1095">
      <w:bodyDiv w:val="1"/>
      <w:marLeft w:val="0"/>
      <w:marRight w:val="0"/>
      <w:marTop w:val="0"/>
      <w:marBottom w:val="0"/>
      <w:divBdr>
        <w:top w:val="none" w:sz="0" w:space="0" w:color="auto"/>
        <w:left w:val="none" w:sz="0" w:space="0" w:color="auto"/>
        <w:bottom w:val="none" w:sz="0" w:space="0" w:color="auto"/>
        <w:right w:val="none" w:sz="0" w:space="0" w:color="auto"/>
      </w:divBdr>
      <w:divsChild>
        <w:div w:id="1599941525">
          <w:marLeft w:val="0"/>
          <w:marRight w:val="0"/>
          <w:marTop w:val="0"/>
          <w:marBottom w:val="0"/>
          <w:divBdr>
            <w:top w:val="none" w:sz="0" w:space="0" w:color="auto"/>
            <w:left w:val="none" w:sz="0" w:space="0" w:color="auto"/>
            <w:bottom w:val="none" w:sz="0" w:space="0" w:color="auto"/>
            <w:right w:val="none" w:sz="0" w:space="0" w:color="auto"/>
          </w:divBdr>
        </w:div>
      </w:divsChild>
    </w:div>
    <w:div w:id="605380757">
      <w:bodyDiv w:val="1"/>
      <w:marLeft w:val="0"/>
      <w:marRight w:val="0"/>
      <w:marTop w:val="0"/>
      <w:marBottom w:val="0"/>
      <w:divBdr>
        <w:top w:val="none" w:sz="0" w:space="0" w:color="auto"/>
        <w:left w:val="none" w:sz="0" w:space="0" w:color="auto"/>
        <w:bottom w:val="none" w:sz="0" w:space="0" w:color="auto"/>
        <w:right w:val="none" w:sz="0" w:space="0" w:color="auto"/>
      </w:divBdr>
      <w:divsChild>
        <w:div w:id="994917461">
          <w:marLeft w:val="0"/>
          <w:marRight w:val="0"/>
          <w:marTop w:val="0"/>
          <w:marBottom w:val="0"/>
          <w:divBdr>
            <w:top w:val="none" w:sz="0" w:space="0" w:color="auto"/>
            <w:left w:val="none" w:sz="0" w:space="0" w:color="auto"/>
            <w:bottom w:val="none" w:sz="0" w:space="0" w:color="auto"/>
            <w:right w:val="none" w:sz="0" w:space="0" w:color="auto"/>
          </w:divBdr>
          <w:divsChild>
            <w:div w:id="995038628">
              <w:marLeft w:val="0"/>
              <w:marRight w:val="0"/>
              <w:marTop w:val="0"/>
              <w:marBottom w:val="0"/>
              <w:divBdr>
                <w:top w:val="none" w:sz="0" w:space="0" w:color="auto"/>
                <w:left w:val="none" w:sz="0" w:space="0" w:color="auto"/>
                <w:bottom w:val="none" w:sz="0" w:space="0" w:color="auto"/>
                <w:right w:val="none" w:sz="0" w:space="0" w:color="auto"/>
              </w:divBdr>
              <w:divsChild>
                <w:div w:id="1458447674">
                  <w:marLeft w:val="0"/>
                  <w:marRight w:val="0"/>
                  <w:marTop w:val="0"/>
                  <w:marBottom w:val="0"/>
                  <w:divBdr>
                    <w:top w:val="none" w:sz="0" w:space="0" w:color="auto"/>
                    <w:left w:val="none" w:sz="0" w:space="0" w:color="auto"/>
                    <w:bottom w:val="none" w:sz="0" w:space="0" w:color="auto"/>
                    <w:right w:val="none" w:sz="0" w:space="0" w:color="auto"/>
                  </w:divBdr>
                  <w:divsChild>
                    <w:div w:id="1561944120">
                      <w:marLeft w:val="0"/>
                      <w:marRight w:val="0"/>
                      <w:marTop w:val="0"/>
                      <w:marBottom w:val="0"/>
                      <w:divBdr>
                        <w:top w:val="none" w:sz="0" w:space="0" w:color="auto"/>
                        <w:left w:val="none" w:sz="0" w:space="0" w:color="auto"/>
                        <w:bottom w:val="none" w:sz="0" w:space="0" w:color="auto"/>
                        <w:right w:val="none" w:sz="0" w:space="0" w:color="auto"/>
                      </w:divBdr>
                      <w:divsChild>
                        <w:div w:id="1565987647">
                          <w:marLeft w:val="0"/>
                          <w:marRight w:val="0"/>
                          <w:marTop w:val="0"/>
                          <w:marBottom w:val="0"/>
                          <w:divBdr>
                            <w:top w:val="none" w:sz="0" w:space="0" w:color="auto"/>
                            <w:left w:val="none" w:sz="0" w:space="0" w:color="auto"/>
                            <w:bottom w:val="none" w:sz="0" w:space="0" w:color="auto"/>
                            <w:right w:val="none" w:sz="0" w:space="0" w:color="auto"/>
                          </w:divBdr>
                          <w:divsChild>
                            <w:div w:id="2079161565">
                              <w:marLeft w:val="0"/>
                              <w:marRight w:val="0"/>
                              <w:marTop w:val="0"/>
                              <w:marBottom w:val="0"/>
                              <w:divBdr>
                                <w:top w:val="single" w:sz="6" w:space="0" w:color="828282"/>
                                <w:left w:val="single" w:sz="6" w:space="0" w:color="828282"/>
                                <w:bottom w:val="single" w:sz="6" w:space="0" w:color="828282"/>
                                <w:right w:val="single" w:sz="6" w:space="0" w:color="828282"/>
                              </w:divBdr>
                              <w:divsChild>
                                <w:div w:id="265887919">
                                  <w:marLeft w:val="0"/>
                                  <w:marRight w:val="0"/>
                                  <w:marTop w:val="0"/>
                                  <w:marBottom w:val="0"/>
                                  <w:divBdr>
                                    <w:top w:val="none" w:sz="0" w:space="0" w:color="auto"/>
                                    <w:left w:val="none" w:sz="0" w:space="0" w:color="auto"/>
                                    <w:bottom w:val="none" w:sz="0" w:space="0" w:color="auto"/>
                                    <w:right w:val="none" w:sz="0" w:space="0" w:color="auto"/>
                                  </w:divBdr>
                                  <w:divsChild>
                                    <w:div w:id="903612897">
                                      <w:marLeft w:val="0"/>
                                      <w:marRight w:val="0"/>
                                      <w:marTop w:val="0"/>
                                      <w:marBottom w:val="0"/>
                                      <w:divBdr>
                                        <w:top w:val="none" w:sz="0" w:space="0" w:color="auto"/>
                                        <w:left w:val="none" w:sz="0" w:space="0" w:color="auto"/>
                                        <w:bottom w:val="none" w:sz="0" w:space="0" w:color="auto"/>
                                        <w:right w:val="none" w:sz="0" w:space="0" w:color="auto"/>
                                      </w:divBdr>
                                      <w:divsChild>
                                        <w:div w:id="406804005">
                                          <w:marLeft w:val="0"/>
                                          <w:marRight w:val="0"/>
                                          <w:marTop w:val="0"/>
                                          <w:marBottom w:val="0"/>
                                          <w:divBdr>
                                            <w:top w:val="none" w:sz="0" w:space="0" w:color="auto"/>
                                            <w:left w:val="none" w:sz="0" w:space="0" w:color="auto"/>
                                            <w:bottom w:val="none" w:sz="0" w:space="0" w:color="auto"/>
                                            <w:right w:val="none" w:sz="0" w:space="0" w:color="auto"/>
                                          </w:divBdr>
                                          <w:divsChild>
                                            <w:div w:id="2033604765">
                                              <w:marLeft w:val="0"/>
                                              <w:marRight w:val="0"/>
                                              <w:marTop w:val="0"/>
                                              <w:marBottom w:val="0"/>
                                              <w:divBdr>
                                                <w:top w:val="none" w:sz="0" w:space="0" w:color="auto"/>
                                                <w:left w:val="none" w:sz="0" w:space="0" w:color="auto"/>
                                                <w:bottom w:val="none" w:sz="0" w:space="0" w:color="auto"/>
                                                <w:right w:val="none" w:sz="0" w:space="0" w:color="auto"/>
                                              </w:divBdr>
                                              <w:divsChild>
                                                <w:div w:id="273446099">
                                                  <w:marLeft w:val="0"/>
                                                  <w:marRight w:val="0"/>
                                                  <w:marTop w:val="0"/>
                                                  <w:marBottom w:val="0"/>
                                                  <w:divBdr>
                                                    <w:top w:val="none" w:sz="0" w:space="0" w:color="auto"/>
                                                    <w:left w:val="none" w:sz="0" w:space="0" w:color="auto"/>
                                                    <w:bottom w:val="none" w:sz="0" w:space="0" w:color="auto"/>
                                                    <w:right w:val="none" w:sz="0" w:space="0" w:color="auto"/>
                                                  </w:divBdr>
                                                  <w:divsChild>
                                                    <w:div w:id="6872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7518950">
      <w:bodyDiv w:val="1"/>
      <w:marLeft w:val="0"/>
      <w:marRight w:val="0"/>
      <w:marTop w:val="0"/>
      <w:marBottom w:val="0"/>
      <w:divBdr>
        <w:top w:val="none" w:sz="0" w:space="0" w:color="auto"/>
        <w:left w:val="none" w:sz="0" w:space="0" w:color="auto"/>
        <w:bottom w:val="none" w:sz="0" w:space="0" w:color="auto"/>
        <w:right w:val="none" w:sz="0" w:space="0" w:color="auto"/>
      </w:divBdr>
      <w:divsChild>
        <w:div w:id="1805808176">
          <w:marLeft w:val="0"/>
          <w:marRight w:val="0"/>
          <w:marTop w:val="0"/>
          <w:marBottom w:val="0"/>
          <w:divBdr>
            <w:top w:val="none" w:sz="0" w:space="0" w:color="auto"/>
            <w:left w:val="none" w:sz="0" w:space="0" w:color="auto"/>
            <w:bottom w:val="none" w:sz="0" w:space="0" w:color="auto"/>
            <w:right w:val="none" w:sz="0" w:space="0" w:color="auto"/>
          </w:divBdr>
          <w:divsChild>
            <w:div w:id="1697346250">
              <w:marLeft w:val="0"/>
              <w:marRight w:val="0"/>
              <w:marTop w:val="0"/>
              <w:marBottom w:val="0"/>
              <w:divBdr>
                <w:top w:val="none" w:sz="0" w:space="0" w:color="auto"/>
                <w:left w:val="none" w:sz="0" w:space="0" w:color="auto"/>
                <w:bottom w:val="none" w:sz="0" w:space="0" w:color="auto"/>
                <w:right w:val="none" w:sz="0" w:space="0" w:color="auto"/>
              </w:divBdr>
              <w:divsChild>
                <w:div w:id="1657296211">
                  <w:marLeft w:val="0"/>
                  <w:marRight w:val="0"/>
                  <w:marTop w:val="0"/>
                  <w:marBottom w:val="0"/>
                  <w:divBdr>
                    <w:top w:val="none" w:sz="0" w:space="0" w:color="auto"/>
                    <w:left w:val="none" w:sz="0" w:space="0" w:color="auto"/>
                    <w:bottom w:val="none" w:sz="0" w:space="0" w:color="auto"/>
                    <w:right w:val="none" w:sz="0" w:space="0" w:color="auto"/>
                  </w:divBdr>
                  <w:divsChild>
                    <w:div w:id="1716352905">
                      <w:marLeft w:val="0"/>
                      <w:marRight w:val="0"/>
                      <w:marTop w:val="0"/>
                      <w:marBottom w:val="0"/>
                      <w:divBdr>
                        <w:top w:val="none" w:sz="0" w:space="0" w:color="auto"/>
                        <w:left w:val="none" w:sz="0" w:space="0" w:color="auto"/>
                        <w:bottom w:val="none" w:sz="0" w:space="0" w:color="auto"/>
                        <w:right w:val="none" w:sz="0" w:space="0" w:color="auto"/>
                      </w:divBdr>
                      <w:divsChild>
                        <w:div w:id="2101676716">
                          <w:marLeft w:val="0"/>
                          <w:marRight w:val="0"/>
                          <w:marTop w:val="0"/>
                          <w:marBottom w:val="0"/>
                          <w:divBdr>
                            <w:top w:val="single" w:sz="6" w:space="0" w:color="828282"/>
                            <w:left w:val="single" w:sz="6" w:space="0" w:color="828282"/>
                            <w:bottom w:val="single" w:sz="6" w:space="0" w:color="828282"/>
                            <w:right w:val="single" w:sz="6" w:space="0" w:color="828282"/>
                          </w:divBdr>
                          <w:divsChild>
                            <w:div w:id="1475878791">
                              <w:marLeft w:val="0"/>
                              <w:marRight w:val="0"/>
                              <w:marTop w:val="0"/>
                              <w:marBottom w:val="0"/>
                              <w:divBdr>
                                <w:top w:val="none" w:sz="0" w:space="0" w:color="auto"/>
                                <w:left w:val="none" w:sz="0" w:space="0" w:color="auto"/>
                                <w:bottom w:val="none" w:sz="0" w:space="0" w:color="auto"/>
                                <w:right w:val="none" w:sz="0" w:space="0" w:color="auto"/>
                              </w:divBdr>
                              <w:divsChild>
                                <w:div w:id="1920216967">
                                  <w:marLeft w:val="0"/>
                                  <w:marRight w:val="0"/>
                                  <w:marTop w:val="0"/>
                                  <w:marBottom w:val="0"/>
                                  <w:divBdr>
                                    <w:top w:val="none" w:sz="0" w:space="0" w:color="auto"/>
                                    <w:left w:val="none" w:sz="0" w:space="0" w:color="auto"/>
                                    <w:bottom w:val="none" w:sz="0" w:space="0" w:color="auto"/>
                                    <w:right w:val="none" w:sz="0" w:space="0" w:color="auto"/>
                                  </w:divBdr>
                                  <w:divsChild>
                                    <w:div w:id="110973832">
                                      <w:marLeft w:val="0"/>
                                      <w:marRight w:val="0"/>
                                      <w:marTop w:val="0"/>
                                      <w:marBottom w:val="0"/>
                                      <w:divBdr>
                                        <w:top w:val="none" w:sz="0" w:space="0" w:color="auto"/>
                                        <w:left w:val="none" w:sz="0" w:space="0" w:color="auto"/>
                                        <w:bottom w:val="none" w:sz="0" w:space="0" w:color="auto"/>
                                        <w:right w:val="none" w:sz="0" w:space="0" w:color="auto"/>
                                      </w:divBdr>
                                      <w:divsChild>
                                        <w:div w:id="1457333838">
                                          <w:marLeft w:val="0"/>
                                          <w:marRight w:val="0"/>
                                          <w:marTop w:val="0"/>
                                          <w:marBottom w:val="0"/>
                                          <w:divBdr>
                                            <w:top w:val="none" w:sz="0" w:space="0" w:color="auto"/>
                                            <w:left w:val="none" w:sz="0" w:space="0" w:color="auto"/>
                                            <w:bottom w:val="none" w:sz="0" w:space="0" w:color="auto"/>
                                            <w:right w:val="none" w:sz="0" w:space="0" w:color="auto"/>
                                          </w:divBdr>
                                          <w:divsChild>
                                            <w:div w:id="321158899">
                                              <w:marLeft w:val="0"/>
                                              <w:marRight w:val="0"/>
                                              <w:marTop w:val="0"/>
                                              <w:marBottom w:val="0"/>
                                              <w:divBdr>
                                                <w:top w:val="none" w:sz="0" w:space="0" w:color="auto"/>
                                                <w:left w:val="none" w:sz="0" w:space="0" w:color="auto"/>
                                                <w:bottom w:val="none" w:sz="0" w:space="0" w:color="auto"/>
                                                <w:right w:val="none" w:sz="0" w:space="0" w:color="auto"/>
                                              </w:divBdr>
                                              <w:divsChild>
                                                <w:div w:id="12101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8989378">
      <w:bodyDiv w:val="1"/>
      <w:marLeft w:val="0"/>
      <w:marRight w:val="0"/>
      <w:marTop w:val="0"/>
      <w:marBottom w:val="0"/>
      <w:divBdr>
        <w:top w:val="none" w:sz="0" w:space="0" w:color="auto"/>
        <w:left w:val="none" w:sz="0" w:space="0" w:color="auto"/>
        <w:bottom w:val="none" w:sz="0" w:space="0" w:color="auto"/>
        <w:right w:val="none" w:sz="0" w:space="0" w:color="auto"/>
      </w:divBdr>
      <w:divsChild>
        <w:div w:id="1064794750">
          <w:marLeft w:val="0"/>
          <w:marRight w:val="0"/>
          <w:marTop w:val="0"/>
          <w:marBottom w:val="0"/>
          <w:divBdr>
            <w:top w:val="none" w:sz="0" w:space="0" w:color="auto"/>
            <w:left w:val="none" w:sz="0" w:space="0" w:color="auto"/>
            <w:bottom w:val="none" w:sz="0" w:space="0" w:color="auto"/>
            <w:right w:val="none" w:sz="0" w:space="0" w:color="auto"/>
          </w:divBdr>
          <w:divsChild>
            <w:div w:id="984623929">
              <w:marLeft w:val="0"/>
              <w:marRight w:val="0"/>
              <w:marTop w:val="0"/>
              <w:marBottom w:val="0"/>
              <w:divBdr>
                <w:top w:val="none" w:sz="0" w:space="0" w:color="auto"/>
                <w:left w:val="none" w:sz="0" w:space="0" w:color="auto"/>
                <w:bottom w:val="none" w:sz="0" w:space="0" w:color="auto"/>
                <w:right w:val="none" w:sz="0" w:space="0" w:color="auto"/>
              </w:divBdr>
              <w:divsChild>
                <w:div w:id="578948956">
                  <w:marLeft w:val="0"/>
                  <w:marRight w:val="0"/>
                  <w:marTop w:val="0"/>
                  <w:marBottom w:val="0"/>
                  <w:divBdr>
                    <w:top w:val="none" w:sz="0" w:space="0" w:color="auto"/>
                    <w:left w:val="none" w:sz="0" w:space="0" w:color="auto"/>
                    <w:bottom w:val="none" w:sz="0" w:space="0" w:color="auto"/>
                    <w:right w:val="none" w:sz="0" w:space="0" w:color="auto"/>
                  </w:divBdr>
                  <w:divsChild>
                    <w:div w:id="698507882">
                      <w:marLeft w:val="0"/>
                      <w:marRight w:val="0"/>
                      <w:marTop w:val="0"/>
                      <w:marBottom w:val="0"/>
                      <w:divBdr>
                        <w:top w:val="none" w:sz="0" w:space="0" w:color="auto"/>
                        <w:left w:val="none" w:sz="0" w:space="0" w:color="auto"/>
                        <w:bottom w:val="none" w:sz="0" w:space="0" w:color="auto"/>
                        <w:right w:val="none" w:sz="0" w:space="0" w:color="auto"/>
                      </w:divBdr>
                      <w:divsChild>
                        <w:div w:id="1834374608">
                          <w:marLeft w:val="0"/>
                          <w:marRight w:val="0"/>
                          <w:marTop w:val="0"/>
                          <w:marBottom w:val="0"/>
                          <w:divBdr>
                            <w:top w:val="single" w:sz="6" w:space="0" w:color="828282"/>
                            <w:left w:val="single" w:sz="6" w:space="0" w:color="828282"/>
                            <w:bottom w:val="single" w:sz="6" w:space="0" w:color="828282"/>
                            <w:right w:val="single" w:sz="6" w:space="0" w:color="828282"/>
                          </w:divBdr>
                          <w:divsChild>
                            <w:div w:id="1535119881">
                              <w:marLeft w:val="0"/>
                              <w:marRight w:val="0"/>
                              <w:marTop w:val="0"/>
                              <w:marBottom w:val="0"/>
                              <w:divBdr>
                                <w:top w:val="none" w:sz="0" w:space="0" w:color="auto"/>
                                <w:left w:val="none" w:sz="0" w:space="0" w:color="auto"/>
                                <w:bottom w:val="none" w:sz="0" w:space="0" w:color="auto"/>
                                <w:right w:val="none" w:sz="0" w:space="0" w:color="auto"/>
                              </w:divBdr>
                              <w:divsChild>
                                <w:div w:id="1016418449">
                                  <w:marLeft w:val="0"/>
                                  <w:marRight w:val="0"/>
                                  <w:marTop w:val="0"/>
                                  <w:marBottom w:val="0"/>
                                  <w:divBdr>
                                    <w:top w:val="none" w:sz="0" w:space="0" w:color="auto"/>
                                    <w:left w:val="none" w:sz="0" w:space="0" w:color="auto"/>
                                    <w:bottom w:val="none" w:sz="0" w:space="0" w:color="auto"/>
                                    <w:right w:val="none" w:sz="0" w:space="0" w:color="auto"/>
                                  </w:divBdr>
                                  <w:divsChild>
                                    <w:div w:id="1221289142">
                                      <w:marLeft w:val="0"/>
                                      <w:marRight w:val="0"/>
                                      <w:marTop w:val="0"/>
                                      <w:marBottom w:val="0"/>
                                      <w:divBdr>
                                        <w:top w:val="none" w:sz="0" w:space="0" w:color="auto"/>
                                        <w:left w:val="none" w:sz="0" w:space="0" w:color="auto"/>
                                        <w:bottom w:val="none" w:sz="0" w:space="0" w:color="auto"/>
                                        <w:right w:val="none" w:sz="0" w:space="0" w:color="auto"/>
                                      </w:divBdr>
                                      <w:divsChild>
                                        <w:div w:id="816730877">
                                          <w:marLeft w:val="0"/>
                                          <w:marRight w:val="0"/>
                                          <w:marTop w:val="0"/>
                                          <w:marBottom w:val="0"/>
                                          <w:divBdr>
                                            <w:top w:val="none" w:sz="0" w:space="0" w:color="auto"/>
                                            <w:left w:val="none" w:sz="0" w:space="0" w:color="auto"/>
                                            <w:bottom w:val="none" w:sz="0" w:space="0" w:color="auto"/>
                                            <w:right w:val="none" w:sz="0" w:space="0" w:color="auto"/>
                                          </w:divBdr>
                                          <w:divsChild>
                                            <w:div w:id="2028830230">
                                              <w:marLeft w:val="0"/>
                                              <w:marRight w:val="0"/>
                                              <w:marTop w:val="0"/>
                                              <w:marBottom w:val="0"/>
                                              <w:divBdr>
                                                <w:top w:val="none" w:sz="0" w:space="0" w:color="auto"/>
                                                <w:left w:val="none" w:sz="0" w:space="0" w:color="auto"/>
                                                <w:bottom w:val="none" w:sz="0" w:space="0" w:color="auto"/>
                                                <w:right w:val="none" w:sz="0" w:space="0" w:color="auto"/>
                                              </w:divBdr>
                                              <w:divsChild>
                                                <w:div w:id="10979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142016">
      <w:bodyDiv w:val="1"/>
      <w:marLeft w:val="0"/>
      <w:marRight w:val="0"/>
      <w:marTop w:val="0"/>
      <w:marBottom w:val="0"/>
      <w:divBdr>
        <w:top w:val="none" w:sz="0" w:space="0" w:color="auto"/>
        <w:left w:val="none" w:sz="0" w:space="0" w:color="auto"/>
        <w:bottom w:val="none" w:sz="0" w:space="0" w:color="auto"/>
        <w:right w:val="none" w:sz="0" w:space="0" w:color="auto"/>
      </w:divBdr>
      <w:divsChild>
        <w:div w:id="1632009541">
          <w:marLeft w:val="0"/>
          <w:marRight w:val="0"/>
          <w:marTop w:val="0"/>
          <w:marBottom w:val="0"/>
          <w:divBdr>
            <w:top w:val="none" w:sz="0" w:space="0" w:color="auto"/>
            <w:left w:val="none" w:sz="0" w:space="0" w:color="auto"/>
            <w:bottom w:val="none" w:sz="0" w:space="0" w:color="auto"/>
            <w:right w:val="none" w:sz="0" w:space="0" w:color="auto"/>
          </w:divBdr>
          <w:divsChild>
            <w:div w:id="797920157">
              <w:marLeft w:val="0"/>
              <w:marRight w:val="0"/>
              <w:marTop w:val="0"/>
              <w:marBottom w:val="0"/>
              <w:divBdr>
                <w:top w:val="none" w:sz="0" w:space="0" w:color="auto"/>
                <w:left w:val="none" w:sz="0" w:space="0" w:color="auto"/>
                <w:bottom w:val="none" w:sz="0" w:space="0" w:color="auto"/>
                <w:right w:val="none" w:sz="0" w:space="0" w:color="auto"/>
              </w:divBdr>
              <w:divsChild>
                <w:div w:id="1633747672">
                  <w:marLeft w:val="0"/>
                  <w:marRight w:val="0"/>
                  <w:marTop w:val="0"/>
                  <w:marBottom w:val="0"/>
                  <w:divBdr>
                    <w:top w:val="none" w:sz="0" w:space="0" w:color="auto"/>
                    <w:left w:val="none" w:sz="0" w:space="0" w:color="auto"/>
                    <w:bottom w:val="none" w:sz="0" w:space="0" w:color="auto"/>
                    <w:right w:val="none" w:sz="0" w:space="0" w:color="auto"/>
                  </w:divBdr>
                  <w:divsChild>
                    <w:div w:id="611938044">
                      <w:marLeft w:val="0"/>
                      <w:marRight w:val="0"/>
                      <w:marTop w:val="0"/>
                      <w:marBottom w:val="0"/>
                      <w:divBdr>
                        <w:top w:val="none" w:sz="0" w:space="0" w:color="auto"/>
                        <w:left w:val="none" w:sz="0" w:space="0" w:color="auto"/>
                        <w:bottom w:val="none" w:sz="0" w:space="0" w:color="auto"/>
                        <w:right w:val="none" w:sz="0" w:space="0" w:color="auto"/>
                      </w:divBdr>
                      <w:divsChild>
                        <w:div w:id="106242021">
                          <w:marLeft w:val="0"/>
                          <w:marRight w:val="0"/>
                          <w:marTop w:val="0"/>
                          <w:marBottom w:val="0"/>
                          <w:divBdr>
                            <w:top w:val="single" w:sz="6" w:space="0" w:color="828282"/>
                            <w:left w:val="single" w:sz="6" w:space="0" w:color="828282"/>
                            <w:bottom w:val="single" w:sz="6" w:space="0" w:color="828282"/>
                            <w:right w:val="single" w:sz="6" w:space="0" w:color="828282"/>
                          </w:divBdr>
                          <w:divsChild>
                            <w:div w:id="405415428">
                              <w:marLeft w:val="0"/>
                              <w:marRight w:val="0"/>
                              <w:marTop w:val="0"/>
                              <w:marBottom w:val="0"/>
                              <w:divBdr>
                                <w:top w:val="none" w:sz="0" w:space="0" w:color="auto"/>
                                <w:left w:val="none" w:sz="0" w:space="0" w:color="auto"/>
                                <w:bottom w:val="none" w:sz="0" w:space="0" w:color="auto"/>
                                <w:right w:val="none" w:sz="0" w:space="0" w:color="auto"/>
                              </w:divBdr>
                              <w:divsChild>
                                <w:div w:id="605693151">
                                  <w:marLeft w:val="0"/>
                                  <w:marRight w:val="0"/>
                                  <w:marTop w:val="0"/>
                                  <w:marBottom w:val="0"/>
                                  <w:divBdr>
                                    <w:top w:val="none" w:sz="0" w:space="0" w:color="auto"/>
                                    <w:left w:val="none" w:sz="0" w:space="0" w:color="auto"/>
                                    <w:bottom w:val="none" w:sz="0" w:space="0" w:color="auto"/>
                                    <w:right w:val="none" w:sz="0" w:space="0" w:color="auto"/>
                                  </w:divBdr>
                                  <w:divsChild>
                                    <w:div w:id="549655464">
                                      <w:marLeft w:val="0"/>
                                      <w:marRight w:val="0"/>
                                      <w:marTop w:val="0"/>
                                      <w:marBottom w:val="0"/>
                                      <w:divBdr>
                                        <w:top w:val="none" w:sz="0" w:space="0" w:color="auto"/>
                                        <w:left w:val="none" w:sz="0" w:space="0" w:color="auto"/>
                                        <w:bottom w:val="none" w:sz="0" w:space="0" w:color="auto"/>
                                        <w:right w:val="none" w:sz="0" w:space="0" w:color="auto"/>
                                      </w:divBdr>
                                      <w:divsChild>
                                        <w:div w:id="927467184">
                                          <w:marLeft w:val="0"/>
                                          <w:marRight w:val="0"/>
                                          <w:marTop w:val="0"/>
                                          <w:marBottom w:val="0"/>
                                          <w:divBdr>
                                            <w:top w:val="none" w:sz="0" w:space="0" w:color="auto"/>
                                            <w:left w:val="none" w:sz="0" w:space="0" w:color="auto"/>
                                            <w:bottom w:val="none" w:sz="0" w:space="0" w:color="auto"/>
                                            <w:right w:val="none" w:sz="0" w:space="0" w:color="auto"/>
                                          </w:divBdr>
                                          <w:divsChild>
                                            <w:div w:id="1679695202">
                                              <w:marLeft w:val="0"/>
                                              <w:marRight w:val="0"/>
                                              <w:marTop w:val="0"/>
                                              <w:marBottom w:val="0"/>
                                              <w:divBdr>
                                                <w:top w:val="none" w:sz="0" w:space="0" w:color="auto"/>
                                                <w:left w:val="none" w:sz="0" w:space="0" w:color="auto"/>
                                                <w:bottom w:val="none" w:sz="0" w:space="0" w:color="auto"/>
                                                <w:right w:val="none" w:sz="0" w:space="0" w:color="auto"/>
                                              </w:divBdr>
                                              <w:divsChild>
                                                <w:div w:id="17875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ADFAE-D0BC-4E9D-A5F7-21014E58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3045</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2016-12-07T03:52:00Z</dcterms:created>
  <dcterms:modified xsi:type="dcterms:W3CDTF">2016-12-08T23:51:00Z</dcterms:modified>
</cp:coreProperties>
</file>