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EC" w:rsidRPr="004B7B69" w:rsidRDefault="000B6E1E" w:rsidP="00A74CEC">
      <w:pPr>
        <w:rPr>
          <w:rFonts w:ascii="Arial" w:hAnsi="Arial" w:cs="Arial"/>
          <w:color w:val="000000"/>
        </w:rPr>
      </w:pPr>
      <w:r>
        <w:rPr>
          <w:rFonts w:ascii="Arial" w:hAnsi="Arial" w:cs="Arial"/>
          <w:noProof/>
          <w:color w:val="000000"/>
          <w:lang w:eastAsia="en-AU"/>
        </w:rPr>
        <w:drawing>
          <wp:inline distT="0" distB="0" distL="0" distR="0">
            <wp:extent cx="3619500" cy="733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F32174" w:rsidRDefault="00CE066C" w:rsidP="00CE066C">
      <w:pPr>
        <w:pStyle w:val="LDDescription"/>
      </w:pPr>
      <w:r w:rsidRPr="004B7B69">
        <w:t xml:space="preserve">Marine Order </w:t>
      </w:r>
      <w:r w:rsidR="00A64C37">
        <w:t>34 (Solid bulk cargoes) 2016</w:t>
      </w:r>
    </w:p>
    <w:p w:rsidR="00F32174" w:rsidRPr="004B7B69" w:rsidRDefault="00F32174" w:rsidP="00CE066C">
      <w:pPr>
        <w:pStyle w:val="LDDescription"/>
      </w:pPr>
      <w:proofErr w:type="gramStart"/>
      <w:r>
        <w:t>made</w:t>
      </w:r>
      <w:proofErr w:type="gramEnd"/>
      <w:r>
        <w:t xml:space="preserve"> under the </w:t>
      </w:r>
      <w:r w:rsidR="005712B8">
        <w:rPr>
          <w:i/>
        </w:rPr>
        <w:t>Navigation Act 20</w:t>
      </w:r>
      <w:r w:rsidRPr="00F32174">
        <w:rPr>
          <w:i/>
        </w:rPr>
        <w:t>12</w:t>
      </w:r>
    </w:p>
    <w:p w:rsidR="00A64C37" w:rsidRDefault="007B0E4A" w:rsidP="00F33A28">
      <w:pPr>
        <w:pStyle w:val="LDBodytext"/>
      </w:pPr>
      <w:r>
        <w:t xml:space="preserve">Compilation no. </w:t>
      </w:r>
      <w:r w:rsidR="00A64C37">
        <w:t>1</w:t>
      </w:r>
    </w:p>
    <w:p w:rsidR="00A64C37" w:rsidRDefault="00A64C37" w:rsidP="00F33A28">
      <w:pPr>
        <w:pStyle w:val="LDBodytext"/>
      </w:pPr>
    </w:p>
    <w:p w:rsidR="00366133" w:rsidRDefault="00366133" w:rsidP="00F33A28">
      <w:pPr>
        <w:pStyle w:val="LDBodytext"/>
      </w:pPr>
      <w:r>
        <w:t xml:space="preserve">Compilation date: </w:t>
      </w:r>
      <w:r w:rsidR="004F2453" w:rsidRPr="004F2453">
        <w:t>11 October 2017</w:t>
      </w:r>
    </w:p>
    <w:p w:rsidR="007B0E4A" w:rsidRDefault="007B0E4A" w:rsidP="00F33A28">
      <w:pPr>
        <w:pStyle w:val="LDBodytext"/>
      </w:pPr>
    </w:p>
    <w:p w:rsidR="002320F6" w:rsidRPr="000E08AE" w:rsidRDefault="0012140E" w:rsidP="00F33A28">
      <w:pPr>
        <w:pStyle w:val="LDBodytext"/>
      </w:pPr>
      <w:r w:rsidRPr="004B7B69">
        <w:t xml:space="preserve">This compilation was prepared on </w:t>
      </w:r>
      <w:r w:rsidR="004F2453">
        <w:t xml:space="preserve">13 October 2017 </w:t>
      </w:r>
      <w:r w:rsidRPr="004B7B69">
        <w:rPr>
          <w:color w:val="000000"/>
        </w:rPr>
        <w:t xml:space="preserve">taking into account amendments up to </w:t>
      </w:r>
      <w:r w:rsidR="002A3C92" w:rsidRPr="004B7B69">
        <w:rPr>
          <w:i/>
          <w:color w:val="000000"/>
        </w:rPr>
        <w:t>Marine Order</w:t>
      </w:r>
      <w:r w:rsidR="00A64C37">
        <w:rPr>
          <w:i/>
          <w:color w:val="000000"/>
        </w:rPr>
        <w:t>s (Navigation Act) Administrative Amendment Order 2017</w:t>
      </w:r>
      <w:r w:rsidR="000E08AE">
        <w:rPr>
          <w:color w:val="000000"/>
        </w:rPr>
        <w:t>.</w:t>
      </w:r>
    </w:p>
    <w:p w:rsidR="00EB3EB2" w:rsidRDefault="0012140E" w:rsidP="00F33A28">
      <w:pPr>
        <w:pStyle w:val="LDDate"/>
      </w:pPr>
      <w:r w:rsidRPr="004B7B69">
        <w:t>Prepared by the Australian Maritime Safety Authority</w:t>
      </w:r>
    </w:p>
    <w:p w:rsidR="00195D5E" w:rsidRDefault="00195D5E" w:rsidP="00195D5E">
      <w:pPr>
        <w:pStyle w:val="SigningPageBreak"/>
      </w:pPr>
    </w:p>
    <w:p w:rsidR="004F2453" w:rsidRDefault="004F2453" w:rsidP="005E6A0A"/>
    <w:p w:rsidR="004F2453" w:rsidRPr="004F2453" w:rsidRDefault="004F2453" w:rsidP="004F2453"/>
    <w:p w:rsidR="004F2453" w:rsidRDefault="004F2453" w:rsidP="004F2453">
      <w:pPr>
        <w:tabs>
          <w:tab w:val="clear" w:pos="567"/>
          <w:tab w:val="left" w:pos="1556"/>
        </w:tabs>
      </w:pPr>
    </w:p>
    <w:p w:rsidR="004F2453" w:rsidRDefault="004F2453" w:rsidP="004F2453"/>
    <w:p w:rsidR="004F2453" w:rsidRDefault="004F2453" w:rsidP="004F2453"/>
    <w:p w:rsidR="004F2453" w:rsidRPr="004F2453" w:rsidRDefault="004F2453" w:rsidP="004F2453"/>
    <w:p w:rsidR="004F2453" w:rsidRPr="004F2453" w:rsidRDefault="004F2453" w:rsidP="004F2453"/>
    <w:p w:rsidR="004F2453" w:rsidRPr="004F2453" w:rsidRDefault="004F2453" w:rsidP="004F2453"/>
    <w:p w:rsidR="004F2453" w:rsidRPr="004F2453" w:rsidRDefault="004F2453" w:rsidP="004F2453"/>
    <w:p w:rsidR="004F2453" w:rsidRPr="004F2453" w:rsidRDefault="004F2453" w:rsidP="004F2453"/>
    <w:p w:rsidR="004F2453" w:rsidRPr="004F2453" w:rsidRDefault="004F2453" w:rsidP="004F2453"/>
    <w:p w:rsidR="004F2453" w:rsidRPr="004F2453" w:rsidRDefault="004F2453" w:rsidP="004F2453"/>
    <w:p w:rsidR="004F2453" w:rsidRPr="004F2453" w:rsidRDefault="004F2453" w:rsidP="004F2453"/>
    <w:p w:rsidR="004F2453" w:rsidRDefault="004F2453" w:rsidP="004F2453"/>
    <w:p w:rsidR="004F2453" w:rsidRDefault="004F2453" w:rsidP="004F2453">
      <w:pPr>
        <w:tabs>
          <w:tab w:val="clear" w:pos="567"/>
          <w:tab w:val="left" w:pos="1080"/>
        </w:tabs>
      </w:pPr>
    </w:p>
    <w:p w:rsidR="004F2453" w:rsidRDefault="004F2453" w:rsidP="004F2453"/>
    <w:p w:rsidR="005E6A0A" w:rsidRPr="004F2453" w:rsidRDefault="005E6A0A" w:rsidP="004F2453">
      <w:pPr>
        <w:sectPr w:rsidR="005E6A0A" w:rsidRPr="004F2453" w:rsidSect="003E3B5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361" w:right="1701" w:bottom="1361" w:left="1701" w:header="567" w:footer="567" w:gutter="0"/>
          <w:cols w:space="708"/>
          <w:titlePg/>
          <w:docGrid w:linePitch="360"/>
        </w:sectPr>
      </w:pPr>
    </w:p>
    <w:bookmarkStart w:id="0" w:name="_Toc280562274"/>
    <w:p w:rsidR="000E08AE" w:rsidRDefault="00D71FD1">
      <w:pPr>
        <w:pStyle w:val="TOC1"/>
        <w:rPr>
          <w:b w:val="0"/>
        </w:rPr>
      </w:pPr>
      <w:r w:rsidRPr="004B7B69">
        <w:lastRenderedPageBreak/>
        <w:fldChar w:fldCharType="begin"/>
      </w:r>
      <w:r w:rsidRPr="004B7B69">
        <w:instrText xml:space="preserve"> TOC \t "LDClauseHeading,3,LDSchedule heading,4,LDDivision,1,LDSubdivision,2,LDSchedDivHead,5" </w:instrText>
      </w:r>
      <w:r w:rsidRPr="004B7B69">
        <w:fldChar w:fldCharType="separate"/>
      </w:r>
      <w:r w:rsidR="000E08AE">
        <w:t>Division 1</w:t>
      </w:r>
      <w:r w:rsidR="000E08AE">
        <w:rPr>
          <w:b w:val="0"/>
        </w:rPr>
        <w:tab/>
      </w:r>
      <w:r w:rsidR="000E08AE">
        <w:t>Preliminary</w:t>
      </w:r>
      <w:r w:rsidR="000E08AE">
        <w:tab/>
      </w:r>
      <w:r w:rsidR="000E08AE">
        <w:fldChar w:fldCharType="begin"/>
      </w:r>
      <w:r w:rsidR="000E08AE">
        <w:instrText xml:space="preserve"> PAGEREF _Toc493665704 \h </w:instrText>
      </w:r>
      <w:r w:rsidR="000E08AE">
        <w:fldChar w:fldCharType="separate"/>
      </w:r>
      <w:r w:rsidR="00E15FF4">
        <w:t>3</w:t>
      </w:r>
      <w:r w:rsidR="000E08AE">
        <w:fldChar w:fldCharType="end"/>
      </w:r>
    </w:p>
    <w:p w:rsidR="000E08AE" w:rsidRDefault="000E08AE">
      <w:pPr>
        <w:pStyle w:val="TOC3"/>
        <w:rPr>
          <w:rFonts w:asciiTheme="minorHAnsi" w:eastAsiaTheme="minorEastAsia" w:hAnsiTheme="minorHAnsi" w:cstheme="minorBidi"/>
          <w:sz w:val="22"/>
          <w:szCs w:val="22"/>
          <w:lang w:eastAsia="en-AU"/>
        </w:rPr>
      </w:pPr>
      <w:r>
        <w:t>1</w:t>
      </w:r>
      <w:r>
        <w:rPr>
          <w:rFonts w:asciiTheme="minorHAnsi" w:eastAsiaTheme="minorEastAsia" w:hAnsiTheme="minorHAnsi" w:cstheme="minorBidi"/>
          <w:sz w:val="22"/>
          <w:szCs w:val="22"/>
          <w:lang w:eastAsia="en-AU"/>
        </w:rPr>
        <w:tab/>
      </w:r>
      <w:r>
        <w:t>Name of Order</w:t>
      </w:r>
      <w:r>
        <w:tab/>
      </w:r>
      <w:r>
        <w:fldChar w:fldCharType="begin"/>
      </w:r>
      <w:r>
        <w:instrText xml:space="preserve"> PAGEREF _Toc493665705 \h </w:instrText>
      </w:r>
      <w:r>
        <w:fldChar w:fldCharType="separate"/>
      </w:r>
      <w:r w:rsidR="00E15FF4">
        <w:t>3</w:t>
      </w:r>
      <w:r>
        <w:fldChar w:fldCharType="end"/>
      </w:r>
    </w:p>
    <w:p w:rsidR="000E08AE" w:rsidRDefault="000E08AE">
      <w:pPr>
        <w:pStyle w:val="TOC3"/>
        <w:rPr>
          <w:rFonts w:asciiTheme="minorHAnsi" w:eastAsiaTheme="minorEastAsia" w:hAnsiTheme="minorHAnsi" w:cstheme="minorBidi"/>
          <w:sz w:val="22"/>
          <w:szCs w:val="22"/>
          <w:lang w:eastAsia="en-AU"/>
        </w:rPr>
      </w:pPr>
      <w:r>
        <w:t>2</w:t>
      </w:r>
      <w:r>
        <w:rPr>
          <w:rFonts w:asciiTheme="minorHAnsi" w:eastAsiaTheme="minorEastAsia" w:hAnsiTheme="minorHAnsi" w:cstheme="minorBidi"/>
          <w:sz w:val="22"/>
          <w:szCs w:val="22"/>
          <w:lang w:eastAsia="en-AU"/>
        </w:rPr>
        <w:tab/>
      </w:r>
      <w:r>
        <w:t>Purpose</w:t>
      </w:r>
      <w:r>
        <w:tab/>
      </w:r>
      <w:r>
        <w:fldChar w:fldCharType="begin"/>
      </w:r>
      <w:r>
        <w:instrText xml:space="preserve"> PAGEREF _Toc493665706 \h </w:instrText>
      </w:r>
      <w:r>
        <w:fldChar w:fldCharType="separate"/>
      </w:r>
      <w:r w:rsidR="00E15FF4">
        <w:t>3</w:t>
      </w:r>
      <w:r>
        <w:fldChar w:fldCharType="end"/>
      </w:r>
    </w:p>
    <w:p w:rsidR="000E08AE" w:rsidRDefault="000E08AE">
      <w:pPr>
        <w:pStyle w:val="TOC3"/>
        <w:rPr>
          <w:rFonts w:asciiTheme="minorHAnsi" w:eastAsiaTheme="minorEastAsia" w:hAnsiTheme="minorHAnsi" w:cstheme="minorBidi"/>
          <w:sz w:val="22"/>
          <w:szCs w:val="22"/>
          <w:lang w:eastAsia="en-AU"/>
        </w:rPr>
      </w:pPr>
      <w:r>
        <w:t>3</w:t>
      </w:r>
      <w:r>
        <w:rPr>
          <w:rFonts w:asciiTheme="minorHAnsi" w:eastAsiaTheme="minorEastAsia" w:hAnsiTheme="minorHAnsi" w:cstheme="minorBidi"/>
          <w:sz w:val="22"/>
          <w:szCs w:val="22"/>
          <w:lang w:eastAsia="en-AU"/>
        </w:rPr>
        <w:tab/>
      </w:r>
      <w:r>
        <w:t>Power</w:t>
      </w:r>
      <w:r>
        <w:tab/>
      </w:r>
      <w:r>
        <w:fldChar w:fldCharType="begin"/>
      </w:r>
      <w:r>
        <w:instrText xml:space="preserve"> PAGEREF _Toc493665707 \h </w:instrText>
      </w:r>
      <w:r>
        <w:fldChar w:fldCharType="separate"/>
      </w:r>
      <w:r w:rsidR="00E15FF4">
        <w:t>3</w:t>
      </w:r>
      <w:r>
        <w:fldChar w:fldCharType="end"/>
      </w:r>
    </w:p>
    <w:p w:rsidR="000E08AE" w:rsidRDefault="000E08AE">
      <w:pPr>
        <w:pStyle w:val="TOC3"/>
        <w:rPr>
          <w:rFonts w:asciiTheme="minorHAnsi" w:eastAsiaTheme="minorEastAsia" w:hAnsiTheme="minorHAnsi" w:cstheme="minorBidi"/>
          <w:sz w:val="22"/>
          <w:szCs w:val="22"/>
          <w:lang w:eastAsia="en-AU"/>
        </w:rPr>
      </w:pPr>
      <w:r>
        <w:t>4</w:t>
      </w:r>
      <w:r>
        <w:rPr>
          <w:rFonts w:asciiTheme="minorHAnsi" w:eastAsiaTheme="minorEastAsia" w:hAnsiTheme="minorHAnsi" w:cstheme="minorBidi"/>
          <w:sz w:val="22"/>
          <w:szCs w:val="22"/>
          <w:lang w:eastAsia="en-AU"/>
        </w:rPr>
        <w:tab/>
      </w:r>
      <w:r>
        <w:t>Definitions</w:t>
      </w:r>
      <w:r>
        <w:tab/>
      </w:r>
      <w:r>
        <w:fldChar w:fldCharType="begin"/>
      </w:r>
      <w:r>
        <w:instrText xml:space="preserve"> PAGEREF _Toc493665708 \h </w:instrText>
      </w:r>
      <w:r>
        <w:fldChar w:fldCharType="separate"/>
      </w:r>
      <w:r w:rsidR="00E15FF4">
        <w:t>4</w:t>
      </w:r>
      <w:r>
        <w:fldChar w:fldCharType="end"/>
      </w:r>
    </w:p>
    <w:p w:rsidR="000E08AE" w:rsidRDefault="000E08AE">
      <w:pPr>
        <w:pStyle w:val="TOC3"/>
        <w:rPr>
          <w:rFonts w:asciiTheme="minorHAnsi" w:eastAsiaTheme="minorEastAsia" w:hAnsiTheme="minorHAnsi" w:cstheme="minorBidi"/>
          <w:sz w:val="22"/>
          <w:szCs w:val="22"/>
          <w:lang w:eastAsia="en-AU"/>
        </w:rPr>
      </w:pPr>
      <w:r>
        <w:t>5</w:t>
      </w:r>
      <w:r>
        <w:rPr>
          <w:rFonts w:asciiTheme="minorHAnsi" w:eastAsiaTheme="minorEastAsia" w:hAnsiTheme="minorHAnsi" w:cstheme="minorBidi"/>
          <w:sz w:val="22"/>
          <w:szCs w:val="22"/>
          <w:lang w:eastAsia="en-AU"/>
        </w:rPr>
        <w:tab/>
      </w:r>
      <w:r>
        <w:t>Interpretation</w:t>
      </w:r>
      <w:r>
        <w:tab/>
      </w:r>
      <w:r>
        <w:fldChar w:fldCharType="begin"/>
      </w:r>
      <w:r>
        <w:instrText xml:space="preserve"> PAGEREF _Toc493665709 \h </w:instrText>
      </w:r>
      <w:r>
        <w:fldChar w:fldCharType="separate"/>
      </w:r>
      <w:r w:rsidR="00E15FF4">
        <w:t>4</w:t>
      </w:r>
      <w:r>
        <w:fldChar w:fldCharType="end"/>
      </w:r>
    </w:p>
    <w:p w:rsidR="000E08AE" w:rsidRDefault="000E08AE">
      <w:pPr>
        <w:pStyle w:val="TOC3"/>
        <w:rPr>
          <w:rFonts w:asciiTheme="minorHAnsi" w:eastAsiaTheme="minorEastAsia" w:hAnsiTheme="minorHAnsi" w:cstheme="minorBidi"/>
          <w:sz w:val="22"/>
          <w:szCs w:val="22"/>
          <w:lang w:eastAsia="en-AU"/>
        </w:rPr>
      </w:pPr>
      <w:r>
        <w:t>6</w:t>
      </w:r>
      <w:r>
        <w:rPr>
          <w:rFonts w:asciiTheme="minorHAnsi" w:eastAsiaTheme="minorEastAsia" w:hAnsiTheme="minorHAnsi" w:cstheme="minorBidi"/>
          <w:sz w:val="22"/>
          <w:szCs w:val="22"/>
          <w:lang w:eastAsia="en-AU"/>
        </w:rPr>
        <w:tab/>
      </w:r>
      <w:r>
        <w:t>Application</w:t>
      </w:r>
      <w:r>
        <w:tab/>
      </w:r>
      <w:r>
        <w:fldChar w:fldCharType="begin"/>
      </w:r>
      <w:r>
        <w:instrText xml:space="preserve"> PAGEREF _Toc493665710 \h </w:instrText>
      </w:r>
      <w:r>
        <w:fldChar w:fldCharType="separate"/>
      </w:r>
      <w:r w:rsidR="00E15FF4">
        <w:t>5</w:t>
      </w:r>
      <w:r>
        <w:fldChar w:fldCharType="end"/>
      </w:r>
    </w:p>
    <w:p w:rsidR="000E08AE" w:rsidRDefault="000E08AE">
      <w:pPr>
        <w:pStyle w:val="TOC3"/>
        <w:rPr>
          <w:rFonts w:asciiTheme="minorHAnsi" w:eastAsiaTheme="minorEastAsia" w:hAnsiTheme="minorHAnsi" w:cstheme="minorBidi"/>
          <w:sz w:val="22"/>
          <w:szCs w:val="22"/>
          <w:lang w:eastAsia="en-AU"/>
        </w:rPr>
      </w:pPr>
      <w:r>
        <w:t>7</w:t>
      </w:r>
      <w:r>
        <w:rPr>
          <w:rFonts w:asciiTheme="minorHAnsi" w:eastAsiaTheme="minorEastAsia" w:hAnsiTheme="minorHAnsi" w:cstheme="minorBidi"/>
          <w:sz w:val="22"/>
          <w:szCs w:val="22"/>
          <w:lang w:eastAsia="en-AU"/>
        </w:rPr>
        <w:tab/>
      </w:r>
      <w:r>
        <w:t>Exemptions</w:t>
      </w:r>
      <w:r>
        <w:tab/>
      </w:r>
      <w:r>
        <w:fldChar w:fldCharType="begin"/>
      </w:r>
      <w:r>
        <w:instrText xml:space="preserve"> PAGEREF _Toc493665711 \h </w:instrText>
      </w:r>
      <w:r>
        <w:fldChar w:fldCharType="separate"/>
      </w:r>
      <w:r w:rsidR="00E15FF4">
        <w:t>5</w:t>
      </w:r>
      <w:r>
        <w:fldChar w:fldCharType="end"/>
      </w:r>
    </w:p>
    <w:p w:rsidR="000E08AE" w:rsidRDefault="000E08AE">
      <w:pPr>
        <w:pStyle w:val="TOC3"/>
        <w:rPr>
          <w:rFonts w:asciiTheme="minorHAnsi" w:eastAsiaTheme="minorEastAsia" w:hAnsiTheme="minorHAnsi" w:cstheme="minorBidi"/>
          <w:sz w:val="22"/>
          <w:szCs w:val="22"/>
          <w:lang w:eastAsia="en-AU"/>
        </w:rPr>
      </w:pPr>
      <w:r>
        <w:t>8</w:t>
      </w:r>
      <w:r>
        <w:rPr>
          <w:rFonts w:asciiTheme="minorHAnsi" w:eastAsiaTheme="minorEastAsia" w:hAnsiTheme="minorHAnsi" w:cstheme="minorBidi"/>
          <w:sz w:val="22"/>
          <w:szCs w:val="22"/>
          <w:lang w:eastAsia="en-AU"/>
        </w:rPr>
        <w:tab/>
      </w:r>
      <w:r>
        <w:t>Equivalents</w:t>
      </w:r>
      <w:r>
        <w:tab/>
      </w:r>
      <w:r>
        <w:fldChar w:fldCharType="begin"/>
      </w:r>
      <w:r>
        <w:instrText xml:space="preserve"> PAGEREF _Toc493665712 \h </w:instrText>
      </w:r>
      <w:r>
        <w:fldChar w:fldCharType="separate"/>
      </w:r>
      <w:r w:rsidR="00E15FF4">
        <w:t>5</w:t>
      </w:r>
      <w:r>
        <w:fldChar w:fldCharType="end"/>
      </w:r>
    </w:p>
    <w:p w:rsidR="000E08AE" w:rsidRDefault="000E08AE">
      <w:pPr>
        <w:pStyle w:val="TOC3"/>
        <w:rPr>
          <w:rFonts w:asciiTheme="minorHAnsi" w:eastAsiaTheme="minorEastAsia" w:hAnsiTheme="minorHAnsi" w:cstheme="minorBidi"/>
          <w:sz w:val="22"/>
          <w:szCs w:val="22"/>
          <w:lang w:eastAsia="en-AU"/>
        </w:rPr>
      </w:pPr>
      <w:r>
        <w:t>9</w:t>
      </w:r>
      <w:r>
        <w:rPr>
          <w:rFonts w:asciiTheme="minorHAnsi" w:eastAsiaTheme="minorEastAsia" w:hAnsiTheme="minorHAnsi" w:cstheme="minorBidi"/>
          <w:sz w:val="22"/>
          <w:szCs w:val="22"/>
          <w:lang w:eastAsia="en-AU"/>
        </w:rPr>
        <w:tab/>
      </w:r>
      <w:r>
        <w:t>Approvals by AMSA for IMSBC Code matters</w:t>
      </w:r>
      <w:r>
        <w:tab/>
      </w:r>
      <w:r>
        <w:fldChar w:fldCharType="begin"/>
      </w:r>
      <w:r>
        <w:instrText xml:space="preserve"> PAGEREF _Toc493665713 \h </w:instrText>
      </w:r>
      <w:r>
        <w:fldChar w:fldCharType="separate"/>
      </w:r>
      <w:r w:rsidR="00E15FF4">
        <w:t>6</w:t>
      </w:r>
      <w:r>
        <w:fldChar w:fldCharType="end"/>
      </w:r>
    </w:p>
    <w:p w:rsidR="000E08AE" w:rsidRDefault="000E08AE">
      <w:pPr>
        <w:pStyle w:val="TOC3"/>
        <w:rPr>
          <w:rFonts w:asciiTheme="minorHAnsi" w:eastAsiaTheme="minorEastAsia" w:hAnsiTheme="minorHAnsi" w:cstheme="minorBidi"/>
          <w:sz w:val="22"/>
          <w:szCs w:val="22"/>
          <w:lang w:eastAsia="en-AU"/>
        </w:rPr>
      </w:pPr>
      <w:r>
        <w:t>10</w:t>
      </w:r>
      <w:r>
        <w:rPr>
          <w:rFonts w:asciiTheme="minorHAnsi" w:eastAsiaTheme="minorEastAsia" w:hAnsiTheme="minorHAnsi" w:cstheme="minorBidi"/>
          <w:sz w:val="22"/>
          <w:szCs w:val="22"/>
          <w:lang w:eastAsia="en-AU"/>
        </w:rPr>
        <w:tab/>
      </w:r>
      <w:r>
        <w:t>Approvals by issuing body for specially fitted or constructed cargo vessels</w:t>
      </w:r>
      <w:r>
        <w:tab/>
      </w:r>
      <w:r>
        <w:fldChar w:fldCharType="begin"/>
      </w:r>
      <w:r>
        <w:instrText xml:space="preserve"> PAGEREF _Toc493665714 \h </w:instrText>
      </w:r>
      <w:r>
        <w:fldChar w:fldCharType="separate"/>
      </w:r>
      <w:r w:rsidR="00E15FF4">
        <w:t>6</w:t>
      </w:r>
      <w:r>
        <w:fldChar w:fldCharType="end"/>
      </w:r>
    </w:p>
    <w:p w:rsidR="000E08AE" w:rsidRDefault="000E08AE">
      <w:pPr>
        <w:pStyle w:val="TOC1"/>
        <w:rPr>
          <w:b w:val="0"/>
        </w:rPr>
      </w:pPr>
      <w:r>
        <w:t>Division 2</w:t>
      </w:r>
      <w:r>
        <w:rPr>
          <w:b w:val="0"/>
        </w:rPr>
        <w:tab/>
      </w:r>
      <w:r>
        <w:t>Requirements for loading, stowage, carriage and unloading</w:t>
      </w:r>
      <w:r>
        <w:tab/>
      </w:r>
      <w:r>
        <w:fldChar w:fldCharType="begin"/>
      </w:r>
      <w:r>
        <w:instrText xml:space="preserve"> PAGEREF _Toc493665715 \h </w:instrText>
      </w:r>
      <w:r>
        <w:fldChar w:fldCharType="separate"/>
      </w:r>
      <w:r w:rsidR="00E15FF4">
        <w:t>6</w:t>
      </w:r>
      <w:r>
        <w:fldChar w:fldCharType="end"/>
      </w:r>
    </w:p>
    <w:p w:rsidR="000E08AE" w:rsidRDefault="000E08AE">
      <w:pPr>
        <w:pStyle w:val="TOC3"/>
        <w:rPr>
          <w:rFonts w:asciiTheme="minorHAnsi" w:eastAsiaTheme="minorEastAsia" w:hAnsiTheme="minorHAnsi" w:cstheme="minorBidi"/>
          <w:sz w:val="22"/>
          <w:szCs w:val="22"/>
          <w:lang w:eastAsia="en-AU"/>
        </w:rPr>
      </w:pPr>
      <w:r>
        <w:t>11</w:t>
      </w:r>
      <w:r>
        <w:rPr>
          <w:rFonts w:asciiTheme="minorHAnsi" w:eastAsiaTheme="minorEastAsia" w:hAnsiTheme="minorHAnsi" w:cstheme="minorBidi"/>
          <w:sz w:val="22"/>
          <w:szCs w:val="22"/>
          <w:lang w:eastAsia="en-AU"/>
        </w:rPr>
        <w:tab/>
      </w:r>
      <w:r>
        <w:t>Loading, stowage, carriage and unloading of solid bulk cargoes</w:t>
      </w:r>
      <w:r>
        <w:tab/>
      </w:r>
      <w:r>
        <w:fldChar w:fldCharType="begin"/>
      </w:r>
      <w:r>
        <w:instrText xml:space="preserve"> PAGEREF _Toc493665716 \h </w:instrText>
      </w:r>
      <w:r>
        <w:fldChar w:fldCharType="separate"/>
      </w:r>
      <w:r w:rsidR="00E15FF4">
        <w:t>6</w:t>
      </w:r>
      <w:r>
        <w:fldChar w:fldCharType="end"/>
      </w:r>
    </w:p>
    <w:p w:rsidR="000E08AE" w:rsidRDefault="000E08AE">
      <w:pPr>
        <w:pStyle w:val="TOC3"/>
        <w:rPr>
          <w:rFonts w:asciiTheme="minorHAnsi" w:eastAsiaTheme="minorEastAsia" w:hAnsiTheme="minorHAnsi" w:cstheme="minorBidi"/>
          <w:sz w:val="22"/>
          <w:szCs w:val="22"/>
          <w:lang w:eastAsia="en-AU"/>
        </w:rPr>
      </w:pPr>
      <w:r>
        <w:t>12</w:t>
      </w:r>
      <w:r>
        <w:rPr>
          <w:rFonts w:asciiTheme="minorHAnsi" w:eastAsiaTheme="minorEastAsia" w:hAnsiTheme="minorHAnsi" w:cstheme="minorBidi"/>
          <w:sz w:val="22"/>
          <w:szCs w:val="22"/>
          <w:lang w:eastAsia="en-AU"/>
        </w:rPr>
        <w:tab/>
      </w:r>
      <w:r>
        <w:t>Loading and unloading plan</w:t>
      </w:r>
      <w:r>
        <w:tab/>
      </w:r>
      <w:r>
        <w:fldChar w:fldCharType="begin"/>
      </w:r>
      <w:r>
        <w:instrText xml:space="preserve"> PAGEREF _Toc493665717 \h </w:instrText>
      </w:r>
      <w:r>
        <w:fldChar w:fldCharType="separate"/>
      </w:r>
      <w:r w:rsidR="00E15FF4">
        <w:t>7</w:t>
      </w:r>
      <w:r>
        <w:fldChar w:fldCharType="end"/>
      </w:r>
    </w:p>
    <w:p w:rsidR="000E08AE" w:rsidRDefault="000E08AE">
      <w:pPr>
        <w:pStyle w:val="TOC3"/>
        <w:rPr>
          <w:rFonts w:asciiTheme="minorHAnsi" w:eastAsiaTheme="minorEastAsia" w:hAnsiTheme="minorHAnsi" w:cstheme="minorBidi"/>
          <w:sz w:val="22"/>
          <w:szCs w:val="22"/>
          <w:lang w:eastAsia="en-AU"/>
        </w:rPr>
      </w:pPr>
      <w:r>
        <w:t>13</w:t>
      </w:r>
      <w:r>
        <w:rPr>
          <w:rFonts w:asciiTheme="minorHAnsi" w:eastAsiaTheme="minorEastAsia" w:hAnsiTheme="minorHAnsi" w:cstheme="minorBidi"/>
          <w:sz w:val="22"/>
          <w:szCs w:val="22"/>
          <w:lang w:eastAsia="en-AU"/>
        </w:rPr>
        <w:tab/>
      </w:r>
      <w:r>
        <w:t>Loading and unloading to be in accordance with plan</w:t>
      </w:r>
      <w:r>
        <w:tab/>
      </w:r>
      <w:r>
        <w:fldChar w:fldCharType="begin"/>
      </w:r>
      <w:r>
        <w:instrText xml:space="preserve"> PAGEREF _Toc493665718 \h </w:instrText>
      </w:r>
      <w:r>
        <w:fldChar w:fldCharType="separate"/>
      </w:r>
      <w:r w:rsidR="00E15FF4">
        <w:t>8</w:t>
      </w:r>
      <w:r>
        <w:fldChar w:fldCharType="end"/>
      </w:r>
    </w:p>
    <w:p w:rsidR="000E08AE" w:rsidRDefault="000E08AE">
      <w:pPr>
        <w:pStyle w:val="TOC3"/>
        <w:rPr>
          <w:rFonts w:asciiTheme="minorHAnsi" w:eastAsiaTheme="minorEastAsia" w:hAnsiTheme="minorHAnsi" w:cstheme="minorBidi"/>
          <w:sz w:val="22"/>
          <w:szCs w:val="22"/>
          <w:lang w:eastAsia="en-AU"/>
        </w:rPr>
      </w:pPr>
      <w:r>
        <w:t>14</w:t>
      </w:r>
      <w:r>
        <w:rPr>
          <w:rFonts w:asciiTheme="minorHAnsi" w:eastAsiaTheme="minorEastAsia" w:hAnsiTheme="minorHAnsi" w:cstheme="minorBidi"/>
          <w:sz w:val="22"/>
          <w:szCs w:val="22"/>
          <w:lang w:eastAsia="en-AU"/>
        </w:rPr>
        <w:tab/>
      </w:r>
      <w:r>
        <w:t>Cargoes that may liquefy — Group A solid bulk cargoes</w:t>
      </w:r>
      <w:r>
        <w:tab/>
      </w:r>
      <w:r>
        <w:fldChar w:fldCharType="begin"/>
      </w:r>
      <w:r>
        <w:instrText xml:space="preserve"> PAGEREF _Toc493665719 \h </w:instrText>
      </w:r>
      <w:r>
        <w:fldChar w:fldCharType="separate"/>
      </w:r>
      <w:r w:rsidR="00E15FF4">
        <w:t>9</w:t>
      </w:r>
      <w:r>
        <w:fldChar w:fldCharType="end"/>
      </w:r>
    </w:p>
    <w:p w:rsidR="000E08AE" w:rsidRDefault="000E08AE">
      <w:pPr>
        <w:pStyle w:val="TOC3"/>
        <w:rPr>
          <w:rFonts w:asciiTheme="minorHAnsi" w:eastAsiaTheme="minorEastAsia" w:hAnsiTheme="minorHAnsi" w:cstheme="minorBidi"/>
          <w:sz w:val="22"/>
          <w:szCs w:val="22"/>
          <w:lang w:eastAsia="en-AU"/>
        </w:rPr>
      </w:pPr>
      <w:r>
        <w:t>15</w:t>
      </w:r>
      <w:r>
        <w:rPr>
          <w:rFonts w:asciiTheme="minorHAnsi" w:eastAsiaTheme="minorEastAsia" w:hAnsiTheme="minorHAnsi" w:cstheme="minorBidi"/>
          <w:sz w:val="22"/>
          <w:szCs w:val="22"/>
          <w:lang w:eastAsia="en-AU"/>
        </w:rPr>
        <w:tab/>
      </w:r>
      <w:r>
        <w:t>Medical guide</w:t>
      </w:r>
      <w:r>
        <w:tab/>
      </w:r>
      <w:r>
        <w:fldChar w:fldCharType="begin"/>
      </w:r>
      <w:r>
        <w:instrText xml:space="preserve"> PAGEREF _Toc493665720 \h </w:instrText>
      </w:r>
      <w:r>
        <w:fldChar w:fldCharType="separate"/>
      </w:r>
      <w:r w:rsidR="00E15FF4">
        <w:t>9</w:t>
      </w:r>
      <w:r>
        <w:fldChar w:fldCharType="end"/>
      </w:r>
    </w:p>
    <w:p w:rsidR="000E08AE" w:rsidRDefault="000E08AE">
      <w:pPr>
        <w:pStyle w:val="TOC1"/>
        <w:rPr>
          <w:b w:val="0"/>
        </w:rPr>
      </w:pPr>
      <w:r>
        <w:t>Division 3</w:t>
      </w:r>
      <w:r>
        <w:rPr>
          <w:b w:val="0"/>
        </w:rPr>
        <w:tab/>
      </w:r>
      <w:r>
        <w:t>Notice and information requirements</w:t>
      </w:r>
      <w:r>
        <w:tab/>
      </w:r>
      <w:r>
        <w:fldChar w:fldCharType="begin"/>
      </w:r>
      <w:r>
        <w:instrText xml:space="preserve"> PAGEREF _Toc493665721 \h </w:instrText>
      </w:r>
      <w:r>
        <w:fldChar w:fldCharType="separate"/>
      </w:r>
      <w:r w:rsidR="00E15FF4">
        <w:t>9</w:t>
      </w:r>
      <w:r>
        <w:fldChar w:fldCharType="end"/>
      </w:r>
    </w:p>
    <w:p w:rsidR="000E08AE" w:rsidRDefault="000E08AE">
      <w:pPr>
        <w:pStyle w:val="TOC3"/>
        <w:rPr>
          <w:rFonts w:asciiTheme="minorHAnsi" w:eastAsiaTheme="minorEastAsia" w:hAnsiTheme="minorHAnsi" w:cstheme="minorBidi"/>
          <w:sz w:val="22"/>
          <w:szCs w:val="22"/>
          <w:lang w:eastAsia="en-AU"/>
        </w:rPr>
      </w:pPr>
      <w:r>
        <w:t>16</w:t>
      </w:r>
      <w:r>
        <w:rPr>
          <w:rFonts w:asciiTheme="minorHAnsi" w:eastAsiaTheme="minorEastAsia" w:hAnsiTheme="minorHAnsi" w:cstheme="minorBidi"/>
          <w:sz w:val="22"/>
          <w:szCs w:val="22"/>
          <w:lang w:eastAsia="en-AU"/>
        </w:rPr>
        <w:tab/>
      </w:r>
      <w:r>
        <w:t>Notice of intention to AMSA to ship solid bulk cargo</w:t>
      </w:r>
      <w:r>
        <w:tab/>
      </w:r>
      <w:r>
        <w:fldChar w:fldCharType="begin"/>
      </w:r>
      <w:r>
        <w:instrText xml:space="preserve"> PAGEREF _Toc493665722 \h </w:instrText>
      </w:r>
      <w:r>
        <w:fldChar w:fldCharType="separate"/>
      </w:r>
      <w:r w:rsidR="00E15FF4">
        <w:t>9</w:t>
      </w:r>
      <w:r>
        <w:fldChar w:fldCharType="end"/>
      </w:r>
    </w:p>
    <w:p w:rsidR="000E08AE" w:rsidRDefault="000E08AE">
      <w:pPr>
        <w:pStyle w:val="TOC3"/>
        <w:rPr>
          <w:rFonts w:asciiTheme="minorHAnsi" w:eastAsiaTheme="minorEastAsia" w:hAnsiTheme="minorHAnsi" w:cstheme="minorBidi"/>
          <w:sz w:val="22"/>
          <w:szCs w:val="22"/>
          <w:lang w:eastAsia="en-AU"/>
        </w:rPr>
      </w:pPr>
      <w:r>
        <w:t>17</w:t>
      </w:r>
      <w:r>
        <w:rPr>
          <w:rFonts w:asciiTheme="minorHAnsi" w:eastAsiaTheme="minorEastAsia" w:hAnsiTheme="minorHAnsi" w:cstheme="minorBidi"/>
          <w:sz w:val="22"/>
          <w:szCs w:val="22"/>
          <w:lang w:eastAsia="en-AU"/>
        </w:rPr>
        <w:tab/>
      </w:r>
      <w:r>
        <w:t>Notice of fumigation of cargo holds</w:t>
      </w:r>
      <w:r>
        <w:tab/>
      </w:r>
      <w:r>
        <w:fldChar w:fldCharType="begin"/>
      </w:r>
      <w:r>
        <w:instrText xml:space="preserve"> PAGEREF _Toc493665723 \h </w:instrText>
      </w:r>
      <w:r>
        <w:fldChar w:fldCharType="separate"/>
      </w:r>
      <w:r w:rsidR="00E15FF4">
        <w:t>10</w:t>
      </w:r>
      <w:r>
        <w:fldChar w:fldCharType="end"/>
      </w:r>
    </w:p>
    <w:p w:rsidR="000E08AE" w:rsidRDefault="000E08AE">
      <w:pPr>
        <w:pStyle w:val="TOC3"/>
        <w:rPr>
          <w:rFonts w:asciiTheme="minorHAnsi" w:eastAsiaTheme="minorEastAsia" w:hAnsiTheme="minorHAnsi" w:cstheme="minorBidi"/>
          <w:sz w:val="22"/>
          <w:szCs w:val="22"/>
          <w:lang w:eastAsia="en-AU"/>
        </w:rPr>
      </w:pPr>
      <w:r>
        <w:t>18</w:t>
      </w:r>
      <w:r>
        <w:rPr>
          <w:rFonts w:asciiTheme="minorHAnsi" w:eastAsiaTheme="minorEastAsia" w:hAnsiTheme="minorHAnsi" w:cstheme="minorBidi"/>
          <w:sz w:val="22"/>
          <w:szCs w:val="22"/>
          <w:lang w:eastAsia="en-AU"/>
        </w:rPr>
        <w:tab/>
      </w:r>
      <w:r>
        <w:t>Information for master</w:t>
      </w:r>
      <w:r>
        <w:tab/>
      </w:r>
      <w:r>
        <w:fldChar w:fldCharType="begin"/>
      </w:r>
      <w:r>
        <w:instrText xml:space="preserve"> PAGEREF _Toc493665724 \h </w:instrText>
      </w:r>
      <w:r>
        <w:fldChar w:fldCharType="separate"/>
      </w:r>
      <w:r w:rsidR="00E15FF4">
        <w:t>11</w:t>
      </w:r>
      <w:r>
        <w:fldChar w:fldCharType="end"/>
      </w:r>
    </w:p>
    <w:p w:rsidR="000E08AE" w:rsidRDefault="000E08AE">
      <w:pPr>
        <w:pStyle w:val="TOC3"/>
        <w:rPr>
          <w:rFonts w:asciiTheme="minorHAnsi" w:eastAsiaTheme="minorEastAsia" w:hAnsiTheme="minorHAnsi" w:cstheme="minorBidi"/>
          <w:sz w:val="22"/>
          <w:szCs w:val="22"/>
          <w:lang w:eastAsia="en-AU"/>
        </w:rPr>
      </w:pPr>
      <w:r>
        <w:t>19</w:t>
      </w:r>
      <w:r>
        <w:rPr>
          <w:rFonts w:asciiTheme="minorHAnsi" w:eastAsiaTheme="minorEastAsia" w:hAnsiTheme="minorHAnsi" w:cstheme="minorBidi"/>
          <w:sz w:val="22"/>
          <w:szCs w:val="22"/>
          <w:lang w:eastAsia="en-AU"/>
        </w:rPr>
        <w:tab/>
      </w:r>
      <w:r>
        <w:t>Solid bulk cargo not listed in Appendix 1 of IMSBC Code</w:t>
      </w:r>
      <w:r>
        <w:tab/>
      </w:r>
      <w:r>
        <w:fldChar w:fldCharType="begin"/>
      </w:r>
      <w:r>
        <w:instrText xml:space="preserve"> PAGEREF _Toc493665725 \h </w:instrText>
      </w:r>
      <w:r>
        <w:fldChar w:fldCharType="separate"/>
      </w:r>
      <w:r w:rsidR="00E15FF4">
        <w:t>11</w:t>
      </w:r>
      <w:r>
        <w:fldChar w:fldCharType="end"/>
      </w:r>
    </w:p>
    <w:p w:rsidR="000E08AE" w:rsidRDefault="000E08AE">
      <w:pPr>
        <w:pStyle w:val="TOC1"/>
        <w:rPr>
          <w:b w:val="0"/>
        </w:rPr>
      </w:pPr>
      <w:r>
        <w:t>Division 4</w:t>
      </w:r>
      <w:r>
        <w:rPr>
          <w:b w:val="0"/>
        </w:rPr>
        <w:tab/>
      </w:r>
      <w:r>
        <w:t>Other matters</w:t>
      </w:r>
      <w:r>
        <w:tab/>
      </w:r>
      <w:r>
        <w:fldChar w:fldCharType="begin"/>
      </w:r>
      <w:r>
        <w:instrText xml:space="preserve"> PAGEREF _Toc493665726 \h </w:instrText>
      </w:r>
      <w:r>
        <w:fldChar w:fldCharType="separate"/>
      </w:r>
      <w:r w:rsidR="00E15FF4">
        <w:t>12</w:t>
      </w:r>
      <w:r>
        <w:fldChar w:fldCharType="end"/>
      </w:r>
    </w:p>
    <w:p w:rsidR="000E08AE" w:rsidRDefault="000E08AE">
      <w:pPr>
        <w:pStyle w:val="TOC3"/>
        <w:rPr>
          <w:rFonts w:asciiTheme="minorHAnsi" w:eastAsiaTheme="minorEastAsia" w:hAnsiTheme="minorHAnsi" w:cstheme="minorBidi"/>
          <w:sz w:val="22"/>
          <w:szCs w:val="22"/>
          <w:lang w:eastAsia="en-AU"/>
        </w:rPr>
      </w:pPr>
      <w:r>
        <w:t>20</w:t>
      </w:r>
      <w:r>
        <w:rPr>
          <w:rFonts w:asciiTheme="minorHAnsi" w:eastAsiaTheme="minorEastAsia" w:hAnsiTheme="minorHAnsi" w:cstheme="minorBidi"/>
          <w:sz w:val="22"/>
          <w:szCs w:val="22"/>
          <w:lang w:eastAsia="en-AU"/>
        </w:rPr>
        <w:tab/>
      </w:r>
      <w:r>
        <w:t>Proper precautions</w:t>
      </w:r>
      <w:r>
        <w:tab/>
      </w:r>
      <w:r>
        <w:fldChar w:fldCharType="begin"/>
      </w:r>
      <w:r>
        <w:instrText xml:space="preserve"> PAGEREF _Toc493665727 \h </w:instrText>
      </w:r>
      <w:r>
        <w:fldChar w:fldCharType="separate"/>
      </w:r>
      <w:r w:rsidR="00E15FF4">
        <w:t>12</w:t>
      </w:r>
      <w:r>
        <w:fldChar w:fldCharType="end"/>
      </w:r>
    </w:p>
    <w:p w:rsidR="000E08AE" w:rsidRDefault="000E08AE">
      <w:pPr>
        <w:pStyle w:val="TOC3"/>
        <w:rPr>
          <w:rFonts w:asciiTheme="minorHAnsi" w:eastAsiaTheme="minorEastAsia" w:hAnsiTheme="minorHAnsi" w:cstheme="minorBidi"/>
          <w:sz w:val="22"/>
          <w:szCs w:val="22"/>
          <w:lang w:eastAsia="en-AU"/>
        </w:rPr>
      </w:pPr>
      <w:r>
        <w:t>21</w:t>
      </w:r>
      <w:r>
        <w:rPr>
          <w:rFonts w:asciiTheme="minorHAnsi" w:eastAsiaTheme="minorEastAsia" w:hAnsiTheme="minorHAnsi" w:cstheme="minorBidi"/>
          <w:sz w:val="22"/>
          <w:szCs w:val="22"/>
          <w:lang w:eastAsia="en-AU"/>
        </w:rPr>
        <w:tab/>
      </w:r>
      <w:r>
        <w:t>Marine incidents</w:t>
      </w:r>
      <w:r>
        <w:tab/>
      </w:r>
      <w:r>
        <w:fldChar w:fldCharType="begin"/>
      </w:r>
      <w:r>
        <w:instrText xml:space="preserve"> PAGEREF _Toc493665728 \h </w:instrText>
      </w:r>
      <w:r>
        <w:fldChar w:fldCharType="separate"/>
      </w:r>
      <w:r w:rsidR="00E15FF4">
        <w:t>12</w:t>
      </w:r>
      <w:r>
        <w:fldChar w:fldCharType="end"/>
      </w:r>
    </w:p>
    <w:p w:rsidR="000E08AE" w:rsidRDefault="000E08AE">
      <w:pPr>
        <w:pStyle w:val="TOC4"/>
        <w:rPr>
          <w:rFonts w:asciiTheme="minorHAnsi" w:eastAsiaTheme="minorEastAsia" w:hAnsiTheme="minorHAnsi" w:cstheme="minorBidi"/>
          <w:b w:val="0"/>
          <w:sz w:val="22"/>
          <w:szCs w:val="22"/>
          <w:lang w:eastAsia="en-AU"/>
        </w:rPr>
      </w:pPr>
      <w:r>
        <w:t>Schedule 1</w:t>
      </w:r>
      <w:r>
        <w:rPr>
          <w:rFonts w:asciiTheme="minorHAnsi" w:eastAsiaTheme="minorEastAsia" w:hAnsiTheme="minorHAnsi" w:cstheme="minorBidi"/>
          <w:b w:val="0"/>
          <w:sz w:val="22"/>
          <w:szCs w:val="22"/>
          <w:lang w:eastAsia="en-AU"/>
        </w:rPr>
        <w:tab/>
      </w:r>
      <w:r w:rsidRPr="0044242B">
        <w:t>Additional requirements</w:t>
      </w:r>
      <w:r>
        <w:tab/>
      </w:r>
      <w:r>
        <w:fldChar w:fldCharType="begin"/>
      </w:r>
      <w:r>
        <w:instrText xml:space="preserve"> PAGEREF _Toc493665729 \h </w:instrText>
      </w:r>
      <w:r>
        <w:fldChar w:fldCharType="separate"/>
      </w:r>
      <w:r w:rsidR="00E15FF4">
        <w:t>13</w:t>
      </w:r>
      <w:r>
        <w:fldChar w:fldCharType="end"/>
      </w:r>
    </w:p>
    <w:p w:rsidR="00967B28" w:rsidRPr="004B7B69" w:rsidRDefault="00D71FD1" w:rsidP="00C86A3C">
      <w:pPr>
        <w:pStyle w:val="TOC5"/>
      </w:pPr>
      <w:r w:rsidRPr="004B7B69">
        <w:rPr>
          <w:b/>
        </w:rPr>
        <w:fldChar w:fldCharType="end"/>
      </w:r>
    </w:p>
    <w:p w:rsidR="00195D5E" w:rsidRPr="004B7B69" w:rsidRDefault="00195D5E" w:rsidP="00C86A3C">
      <w:pPr>
        <w:pStyle w:val="TOC5"/>
        <w:sectPr w:rsidR="00195D5E" w:rsidRPr="004B7B69" w:rsidSect="003E3B5E">
          <w:headerReference w:type="even" r:id="rId15"/>
          <w:headerReference w:type="default" r:id="rId16"/>
          <w:footerReference w:type="even" r:id="rId17"/>
          <w:headerReference w:type="first" r:id="rId18"/>
          <w:footerReference w:type="first" r:id="rId19"/>
          <w:pgSz w:w="11907" w:h="16839" w:code="9"/>
          <w:pgMar w:top="1361" w:right="1701" w:bottom="1361" w:left="1701" w:header="567" w:footer="567" w:gutter="0"/>
          <w:cols w:space="708"/>
          <w:docGrid w:linePitch="360"/>
        </w:sectPr>
      </w:pPr>
    </w:p>
    <w:p w:rsidR="00A64C37" w:rsidRDefault="00A64C37" w:rsidP="00A64C37">
      <w:pPr>
        <w:pStyle w:val="LDDivision"/>
      </w:pPr>
      <w:bookmarkStart w:id="1" w:name="_Toc468181585"/>
      <w:bookmarkStart w:id="2" w:name="_Toc493665704"/>
      <w:bookmarkStart w:id="3" w:name="_Toc292805509"/>
      <w:r>
        <w:rPr>
          <w:rStyle w:val="CharPartNo"/>
        </w:rPr>
        <w:lastRenderedPageBreak/>
        <w:t>Division 1</w:t>
      </w:r>
      <w:r>
        <w:tab/>
      </w:r>
      <w:r>
        <w:rPr>
          <w:rStyle w:val="CharPartText"/>
        </w:rPr>
        <w:t>Preliminary</w:t>
      </w:r>
      <w:bookmarkEnd w:id="1"/>
      <w:bookmarkEnd w:id="2"/>
    </w:p>
    <w:p w:rsidR="00A64C37" w:rsidRDefault="00A64C37" w:rsidP="00A64C37">
      <w:pPr>
        <w:pStyle w:val="LDClauseHeading"/>
      </w:pPr>
      <w:bookmarkStart w:id="4" w:name="_Toc468181586"/>
      <w:bookmarkStart w:id="5" w:name="_Toc493665705"/>
      <w:r>
        <w:rPr>
          <w:rStyle w:val="CharSectNo"/>
          <w:noProof/>
        </w:rPr>
        <w:t>1</w:t>
      </w:r>
      <w:r>
        <w:tab/>
        <w:t>Name of Order</w:t>
      </w:r>
      <w:bookmarkEnd w:id="4"/>
      <w:bookmarkEnd w:id="5"/>
    </w:p>
    <w:p w:rsidR="00A64C37" w:rsidRDefault="00A64C37" w:rsidP="00A64C37">
      <w:pPr>
        <w:pStyle w:val="LDClause"/>
      </w:pPr>
      <w:r>
        <w:tab/>
      </w:r>
      <w:r>
        <w:tab/>
        <w:t xml:space="preserve">This Order is </w:t>
      </w:r>
      <w:r>
        <w:rPr>
          <w:i/>
        </w:rPr>
        <w:t>Marine Order 34 (Solid bulk ca</w:t>
      </w:r>
      <w:bookmarkStart w:id="6" w:name="_GoBack"/>
      <w:bookmarkEnd w:id="6"/>
      <w:r>
        <w:rPr>
          <w:i/>
        </w:rPr>
        <w:t>rgoes) 2016</w:t>
      </w:r>
      <w:r>
        <w:t>.</w:t>
      </w:r>
    </w:p>
    <w:p w:rsidR="00A64C37" w:rsidRDefault="00A64C37" w:rsidP="00A64C37">
      <w:pPr>
        <w:pStyle w:val="LDClauseHeading"/>
      </w:pPr>
      <w:bookmarkStart w:id="7" w:name="_Toc468181589"/>
      <w:bookmarkStart w:id="8" w:name="_Toc292805512"/>
      <w:bookmarkStart w:id="9" w:name="_Toc280562275"/>
      <w:bookmarkStart w:id="10" w:name="_Ref268722297"/>
      <w:bookmarkStart w:id="11" w:name="_Toc493665706"/>
      <w:bookmarkEnd w:id="3"/>
      <w:r>
        <w:rPr>
          <w:rStyle w:val="CharSectNo"/>
          <w:noProof/>
        </w:rPr>
        <w:t>2</w:t>
      </w:r>
      <w:r>
        <w:tab/>
        <w:t>Purpose</w:t>
      </w:r>
      <w:bookmarkEnd w:id="7"/>
      <w:bookmarkEnd w:id="8"/>
      <w:bookmarkEnd w:id="9"/>
      <w:bookmarkEnd w:id="10"/>
      <w:bookmarkEnd w:id="11"/>
    </w:p>
    <w:p w:rsidR="00A64C37" w:rsidRDefault="00A64C37" w:rsidP="00A64C37">
      <w:pPr>
        <w:pStyle w:val="LDClause"/>
        <w:keepNext/>
      </w:pPr>
      <w:r>
        <w:tab/>
      </w:r>
      <w:r>
        <w:tab/>
        <w:t>This Order:</w:t>
      </w:r>
    </w:p>
    <w:p w:rsidR="00A64C37" w:rsidRDefault="00A64C37" w:rsidP="00A64C37">
      <w:pPr>
        <w:pStyle w:val="LDP1a"/>
      </w:pPr>
      <w:r>
        <w:t>(a)</w:t>
      </w:r>
      <w:r>
        <w:tab/>
      </w:r>
      <w:proofErr w:type="gramStart"/>
      <w:r>
        <w:t>gives</w:t>
      </w:r>
      <w:proofErr w:type="gramEnd"/>
      <w:r>
        <w:t xml:space="preserve"> effect to:</w:t>
      </w:r>
    </w:p>
    <w:p w:rsidR="00A64C37" w:rsidRDefault="00A64C37" w:rsidP="00A64C37">
      <w:pPr>
        <w:pStyle w:val="LDP2i"/>
      </w:pPr>
      <w:r>
        <w:tab/>
        <w:t>(</w:t>
      </w:r>
      <w:proofErr w:type="spellStart"/>
      <w:r>
        <w:t>i</w:t>
      </w:r>
      <w:proofErr w:type="spellEnd"/>
      <w:r>
        <w:t>)</w:t>
      </w:r>
      <w:r>
        <w:tab/>
        <w:t>Parts A and B of Chapter VI of SOLAS, dealing with the carriage of solid bulk cargo; and</w:t>
      </w:r>
    </w:p>
    <w:p w:rsidR="00A64C37" w:rsidRDefault="00A64C37" w:rsidP="00A64C37">
      <w:pPr>
        <w:pStyle w:val="LDP2i"/>
      </w:pPr>
      <w:r>
        <w:tab/>
        <w:t>(ii)</w:t>
      </w:r>
      <w:r>
        <w:tab/>
      </w:r>
      <w:proofErr w:type="gramStart"/>
      <w:r>
        <w:t>the</w:t>
      </w:r>
      <w:proofErr w:type="gramEnd"/>
      <w:r>
        <w:t xml:space="preserve"> IMSBC Code mentioned in Chapter VI of SOLAS; and</w:t>
      </w:r>
    </w:p>
    <w:p w:rsidR="00A64C37" w:rsidRDefault="00A64C37" w:rsidP="00A64C37">
      <w:pPr>
        <w:pStyle w:val="LDP2i"/>
      </w:pPr>
      <w:r>
        <w:tab/>
        <w:t>(iii)</w:t>
      </w:r>
      <w:r>
        <w:tab/>
        <w:t>Part A-1 of Chapter VII of SOLAS, dealing with the carriage of dangerous goods in solid form in bulk; and</w:t>
      </w:r>
    </w:p>
    <w:p w:rsidR="00A64C37" w:rsidRDefault="00A64C37" w:rsidP="00A64C37">
      <w:pPr>
        <w:pStyle w:val="LDP2i"/>
      </w:pPr>
      <w:r>
        <w:tab/>
        <w:t>(iv)</w:t>
      </w:r>
      <w:r>
        <w:tab/>
      </w:r>
      <w:proofErr w:type="gramStart"/>
      <w:r>
        <w:t>the</w:t>
      </w:r>
      <w:proofErr w:type="gramEnd"/>
      <w:r>
        <w:t xml:space="preserve"> BLU Code; and</w:t>
      </w:r>
    </w:p>
    <w:p w:rsidR="00A64C37" w:rsidRDefault="00A64C37" w:rsidP="00A64C37">
      <w:pPr>
        <w:pStyle w:val="LDP1a"/>
      </w:pPr>
      <w:r>
        <w:t>(</w:t>
      </w:r>
      <w:proofErr w:type="gramStart"/>
      <w:r>
        <w:t>b</w:t>
      </w:r>
      <w:proofErr w:type="gramEnd"/>
      <w:r>
        <w:t>)</w:t>
      </w:r>
      <w:r>
        <w:tab/>
        <w:t>provides for the loading, stowing, carriage and unloading of solid bulk cargoes (other than grain).</w:t>
      </w:r>
    </w:p>
    <w:p w:rsidR="00A64C37" w:rsidRDefault="00A64C37" w:rsidP="00A64C37">
      <w:pPr>
        <w:pStyle w:val="LDClauseHeading"/>
      </w:pPr>
      <w:bookmarkStart w:id="12" w:name="_Toc468181590"/>
      <w:bookmarkStart w:id="13" w:name="_Toc292805513"/>
      <w:bookmarkStart w:id="14" w:name="_Toc280562276"/>
      <w:bookmarkStart w:id="15" w:name="_Toc493665707"/>
      <w:r>
        <w:rPr>
          <w:rStyle w:val="CharSectNo"/>
          <w:noProof/>
        </w:rPr>
        <w:t>3</w:t>
      </w:r>
      <w:r>
        <w:tab/>
        <w:t>Power</w:t>
      </w:r>
      <w:bookmarkEnd w:id="12"/>
      <w:bookmarkEnd w:id="13"/>
      <w:bookmarkEnd w:id="14"/>
      <w:bookmarkEnd w:id="15"/>
    </w:p>
    <w:p w:rsidR="00A64C37" w:rsidRDefault="00A64C37" w:rsidP="00A64C37">
      <w:pPr>
        <w:pStyle w:val="LDClause"/>
      </w:pPr>
      <w:r>
        <w:tab/>
        <w:t>(1)</w:t>
      </w:r>
      <w:r>
        <w:tab/>
        <w:t>The following provisions of the Navigation Act provide for this Order to be made:</w:t>
      </w:r>
    </w:p>
    <w:p w:rsidR="00A64C37" w:rsidRDefault="00A64C37" w:rsidP="00A64C37">
      <w:pPr>
        <w:pStyle w:val="LDP1a"/>
      </w:pPr>
      <w:r>
        <w:t>(a)</w:t>
      </w:r>
      <w:r>
        <w:tab/>
      </w:r>
      <w:proofErr w:type="gramStart"/>
      <w:r>
        <w:t>subsection</w:t>
      </w:r>
      <w:proofErr w:type="gramEnd"/>
      <w:r>
        <w:t xml:space="preserve"> 112(4) which provides that regulations may provide for the carriage on a vessel of cargo;</w:t>
      </w:r>
    </w:p>
    <w:p w:rsidR="00A64C37" w:rsidRDefault="00A64C37" w:rsidP="00A64C37">
      <w:pPr>
        <w:pStyle w:val="LDP1a"/>
      </w:pPr>
      <w:r>
        <w:t>(b)</w:t>
      </w:r>
      <w:r>
        <w:tab/>
        <w:t>Subsection 112(5) which provides that regulations may provide for the loading, stowing or carriage of cargo in vessels, the unloading of cargo from vessels, and the giving of notices for the loading, or unloading, stowage or carriage, of cargo into vessels;</w:t>
      </w:r>
    </w:p>
    <w:p w:rsidR="00A64C37" w:rsidRDefault="00A64C37" w:rsidP="00A64C37">
      <w:pPr>
        <w:pStyle w:val="LDP1a"/>
      </w:pPr>
      <w:r>
        <w:t>(c)</w:t>
      </w:r>
      <w:r>
        <w:tab/>
      </w:r>
      <w:proofErr w:type="gramStart"/>
      <w:r>
        <w:t>subsection</w:t>
      </w:r>
      <w:proofErr w:type="gramEnd"/>
      <w:r>
        <w:t xml:space="preserve"> 112(6) which provides that regulations may provide for the carriage of dangerous goods;</w:t>
      </w:r>
    </w:p>
    <w:p w:rsidR="00A64C37" w:rsidRDefault="00A64C37" w:rsidP="00A64C37">
      <w:pPr>
        <w:pStyle w:val="LDP1a"/>
      </w:pPr>
      <w:r>
        <w:t>(d)</w:t>
      </w:r>
      <w:r>
        <w:tab/>
      </w:r>
      <w:proofErr w:type="gramStart"/>
      <w:r>
        <w:t>subsection</w:t>
      </w:r>
      <w:proofErr w:type="gramEnd"/>
      <w:r>
        <w:t xml:space="preserve"> 119(1) which provides that regulations may prescribe the manner in which and persons to whom a shipper of dangerous goods must give notice of his or her intention to ship the goods;</w:t>
      </w:r>
    </w:p>
    <w:p w:rsidR="00A64C37" w:rsidRDefault="00A64C37" w:rsidP="00A64C37">
      <w:pPr>
        <w:pStyle w:val="LDP1a"/>
      </w:pPr>
      <w:r>
        <w:t>(e)</w:t>
      </w:r>
      <w:r>
        <w:tab/>
      </w:r>
      <w:proofErr w:type="gramStart"/>
      <w:r>
        <w:t>paragraph</w:t>
      </w:r>
      <w:proofErr w:type="gramEnd"/>
      <w:r>
        <w:t xml:space="preserve"> 340(1)(a) which provides for regulations to give effect to SOLAS;</w:t>
      </w:r>
    </w:p>
    <w:p w:rsidR="00A64C37" w:rsidRDefault="00A64C37" w:rsidP="00A64C37">
      <w:pPr>
        <w:pStyle w:val="LDP1a"/>
      </w:pPr>
      <w:r>
        <w:t>(f)</w:t>
      </w:r>
      <w:r>
        <w:tab/>
      </w:r>
      <w:proofErr w:type="gramStart"/>
      <w:r>
        <w:t>subsection</w:t>
      </w:r>
      <w:proofErr w:type="gramEnd"/>
      <w:r>
        <w:t xml:space="preserve"> 341(1) which provides that the regulations may provide for the imposition of penalties for the contravention of provisions of the regulations including the imposition of civil penalties.</w:t>
      </w:r>
    </w:p>
    <w:p w:rsidR="00A64C37" w:rsidRDefault="00A64C37" w:rsidP="00A64C37">
      <w:pPr>
        <w:pStyle w:val="LDClause"/>
      </w:pPr>
      <w:r>
        <w:tab/>
        <w:t>(2)</w:t>
      </w:r>
      <w:r>
        <w:tab/>
        <w:t>Subsection 339(1) of the Navigation Act provides for regulations to be made prescribing matters required or permitted to be prescribed, or that are necessary or convenient to be prescribed for carrying out or giving effect to the Act.</w:t>
      </w:r>
    </w:p>
    <w:p w:rsidR="00A64C37" w:rsidRDefault="00A64C37" w:rsidP="00A64C37">
      <w:pPr>
        <w:pStyle w:val="LDClause"/>
      </w:pPr>
      <w:r>
        <w:tab/>
        <w:t>(3)</w:t>
      </w:r>
      <w:r>
        <w:tab/>
        <w:t>Subsection 342(1) of the Navigation Act provides that AMSA may make orders about matters that can be provided for by regulations.</w:t>
      </w:r>
    </w:p>
    <w:p w:rsidR="00A64C37" w:rsidRDefault="00A64C37" w:rsidP="00A64C37">
      <w:pPr>
        <w:pStyle w:val="LDClauseHeading"/>
      </w:pPr>
      <w:bookmarkStart w:id="16" w:name="_Toc468181591"/>
      <w:bookmarkStart w:id="17" w:name="_Toc292805514"/>
      <w:bookmarkStart w:id="18" w:name="_Toc280562277"/>
      <w:bookmarkStart w:id="19" w:name="_Ref268722301"/>
      <w:bookmarkStart w:id="20" w:name="_Ref268722266"/>
      <w:bookmarkStart w:id="21" w:name="_Toc493665708"/>
      <w:r>
        <w:rPr>
          <w:rStyle w:val="CharSectNo"/>
          <w:noProof/>
        </w:rPr>
        <w:lastRenderedPageBreak/>
        <w:t>4</w:t>
      </w:r>
      <w:r>
        <w:tab/>
        <w:t>Definitions</w:t>
      </w:r>
      <w:bookmarkEnd w:id="16"/>
      <w:bookmarkEnd w:id="17"/>
      <w:bookmarkEnd w:id="18"/>
      <w:bookmarkEnd w:id="19"/>
      <w:bookmarkEnd w:id="20"/>
      <w:bookmarkEnd w:id="21"/>
    </w:p>
    <w:p w:rsidR="00A64C37" w:rsidRDefault="00A64C37" w:rsidP="00A64C37">
      <w:pPr>
        <w:pStyle w:val="LDClause"/>
        <w:keepNext/>
      </w:pPr>
      <w:r>
        <w:tab/>
      </w:r>
      <w:r>
        <w:tab/>
        <w:t>In this Order:</w:t>
      </w:r>
    </w:p>
    <w:p w:rsidR="00A64C37" w:rsidRDefault="00A64C37" w:rsidP="00A64C37">
      <w:pPr>
        <w:pStyle w:val="LDdefinition"/>
      </w:pPr>
      <w:r>
        <w:rPr>
          <w:b/>
          <w:i/>
        </w:rPr>
        <w:t>BLU Code</w:t>
      </w:r>
      <w:r>
        <w:t xml:space="preserve"> means the </w:t>
      </w:r>
      <w:r>
        <w:rPr>
          <w:i/>
        </w:rPr>
        <w:t>Code of Practice for the Safe Loading and Unloading of Bulk Carriers</w:t>
      </w:r>
      <w:r>
        <w:t xml:space="preserve"> adopted by IMO Resolution </w:t>
      </w:r>
      <w:proofErr w:type="gramStart"/>
      <w:r>
        <w:t>A.862(</w:t>
      </w:r>
      <w:proofErr w:type="gramEnd"/>
      <w:r>
        <w:t>20), as in force from time to time.</w:t>
      </w:r>
    </w:p>
    <w:p w:rsidR="00A64C37" w:rsidRDefault="00A64C37" w:rsidP="00A64C37">
      <w:pPr>
        <w:pStyle w:val="LDNote"/>
        <w:ind w:left="720"/>
      </w:pPr>
      <w:r>
        <w:rPr>
          <w:i/>
        </w:rPr>
        <w:t>Note </w:t>
      </w:r>
      <w:r>
        <w:t xml:space="preserve">  The latest version of the consolidation of the </w:t>
      </w:r>
      <w:r>
        <w:rPr>
          <w:i/>
        </w:rPr>
        <w:t>International Maritime Solid Bulk Cargoes Code</w:t>
      </w:r>
      <w:r>
        <w:t xml:space="preserve"> published by the IMO</w:t>
      </w:r>
      <w:r>
        <w:rPr>
          <w:i/>
        </w:rPr>
        <w:t xml:space="preserve"> </w:t>
      </w:r>
      <w:r>
        <w:t>includes a supplement that reproduces the BLU Code and the BLU Manual and other materials related to unloading and loading.</w:t>
      </w:r>
    </w:p>
    <w:p w:rsidR="00A64C37" w:rsidRDefault="00A64C37" w:rsidP="00A64C37">
      <w:pPr>
        <w:pStyle w:val="LDdefinition"/>
        <w:keepNext/>
      </w:pPr>
      <w:r>
        <w:rPr>
          <w:b/>
          <w:i/>
        </w:rPr>
        <w:t>IMSBC Code</w:t>
      </w:r>
      <w:r>
        <w:t xml:space="preserve"> means the </w:t>
      </w:r>
      <w:r>
        <w:rPr>
          <w:i/>
        </w:rPr>
        <w:t>International Maritime Solid Bulk Cargoes Code</w:t>
      </w:r>
      <w:r>
        <w:t xml:space="preserve">, adopted by IMO Resolution </w:t>
      </w:r>
      <w:proofErr w:type="gramStart"/>
      <w:r>
        <w:t>MSC.268(</w:t>
      </w:r>
      <w:proofErr w:type="gramEnd"/>
      <w:r>
        <w:t>85), as in force from time to time.</w:t>
      </w:r>
    </w:p>
    <w:p w:rsidR="00A64C37" w:rsidRDefault="00A64C37" w:rsidP="00A64C37">
      <w:pPr>
        <w:pStyle w:val="LDdefinition"/>
      </w:pPr>
      <w:proofErr w:type="gramStart"/>
      <w:r>
        <w:rPr>
          <w:b/>
          <w:i/>
        </w:rPr>
        <w:t>terminal</w:t>
      </w:r>
      <w:proofErr w:type="gramEnd"/>
      <w:r>
        <w:rPr>
          <w:b/>
          <w:i/>
        </w:rPr>
        <w:t xml:space="preserve"> representative</w:t>
      </w:r>
      <w:r>
        <w:t xml:space="preserve"> means a person appointed by a terminal or other facility in Australia, where a vessel is loading or unloading, who has responsibility for operations conducted by the terminal or facility for the vessel.</w:t>
      </w:r>
    </w:p>
    <w:p w:rsidR="00A64C37" w:rsidRDefault="00A64C37" w:rsidP="00A64C37">
      <w:pPr>
        <w:pStyle w:val="LDNote"/>
      </w:pPr>
      <w:r>
        <w:rPr>
          <w:i/>
        </w:rPr>
        <w:t>Note 1</w:t>
      </w:r>
      <w:r>
        <w:t xml:space="preserve">   Some terms used in this Order are defined in </w:t>
      </w:r>
      <w:r>
        <w:rPr>
          <w:i/>
        </w:rPr>
        <w:t>Marine Order 1 (Administration) 2013</w:t>
      </w:r>
      <w:r>
        <w:t>, including:</w:t>
      </w:r>
    </w:p>
    <w:p w:rsidR="00A64C37" w:rsidRDefault="00A64C37" w:rsidP="00A64C37">
      <w:pPr>
        <w:pStyle w:val="LDNotebullet"/>
        <w:tabs>
          <w:tab w:val="clear" w:pos="360"/>
        </w:tabs>
        <w:ind w:left="1080" w:hanging="360"/>
      </w:pPr>
      <w:r>
        <w:t>IMO</w:t>
      </w:r>
    </w:p>
    <w:p w:rsidR="00A64C37" w:rsidRDefault="00A64C37" w:rsidP="00A64C37">
      <w:pPr>
        <w:pStyle w:val="LDNotebullet"/>
        <w:tabs>
          <w:tab w:val="clear" w:pos="360"/>
        </w:tabs>
        <w:ind w:left="1080" w:hanging="360"/>
      </w:pPr>
      <w:r>
        <w:t>Navigation Act</w:t>
      </w:r>
    </w:p>
    <w:p w:rsidR="00A64C37" w:rsidRDefault="00A64C37" w:rsidP="00A64C37">
      <w:pPr>
        <w:pStyle w:val="LDNotebullet"/>
        <w:tabs>
          <w:tab w:val="clear" w:pos="360"/>
        </w:tabs>
        <w:ind w:left="1080" w:hanging="360"/>
      </w:pPr>
      <w:r>
        <w:t>SOLAS.</w:t>
      </w:r>
    </w:p>
    <w:p w:rsidR="00A64C37" w:rsidRDefault="00A64C37" w:rsidP="00A64C37">
      <w:pPr>
        <w:pStyle w:val="LDNote"/>
        <w:keepNext/>
      </w:pPr>
      <w:r>
        <w:rPr>
          <w:i/>
        </w:rPr>
        <w:t>Note 2</w:t>
      </w:r>
      <w:r>
        <w:t>   Other terms used in this Order are defined in the Navigation Act, including:</w:t>
      </w:r>
    </w:p>
    <w:p w:rsidR="00A64C37" w:rsidRDefault="00A64C37" w:rsidP="00A64C37">
      <w:pPr>
        <w:pStyle w:val="LDNotebullet"/>
        <w:tabs>
          <w:tab w:val="clear" w:pos="360"/>
        </w:tabs>
        <w:ind w:left="1080" w:hanging="360"/>
      </w:pPr>
      <w:r>
        <w:t>dangerous goods</w:t>
      </w:r>
    </w:p>
    <w:p w:rsidR="00A64C37" w:rsidRDefault="00A64C37" w:rsidP="00A64C37">
      <w:pPr>
        <w:pStyle w:val="LDNotebullet"/>
        <w:tabs>
          <w:tab w:val="clear" w:pos="360"/>
        </w:tabs>
        <w:ind w:left="1080" w:hanging="360"/>
      </w:pPr>
      <w:r>
        <w:t>inspector</w:t>
      </w:r>
    </w:p>
    <w:p w:rsidR="00A64C37" w:rsidRDefault="00A64C37" w:rsidP="00A64C37">
      <w:pPr>
        <w:pStyle w:val="LDNotebullet"/>
        <w:tabs>
          <w:tab w:val="clear" w:pos="360"/>
        </w:tabs>
        <w:ind w:left="1080" w:hanging="360"/>
      </w:pPr>
      <w:r>
        <w:t>master</w:t>
      </w:r>
    </w:p>
    <w:p w:rsidR="00A64C37" w:rsidRDefault="00A64C37" w:rsidP="00A64C37">
      <w:pPr>
        <w:pStyle w:val="LDNotebullet"/>
        <w:tabs>
          <w:tab w:val="clear" w:pos="360"/>
        </w:tabs>
        <w:ind w:left="1080" w:hanging="360"/>
      </w:pPr>
      <w:proofErr w:type="gramStart"/>
      <w:r>
        <w:t>regulated</w:t>
      </w:r>
      <w:proofErr w:type="gramEnd"/>
      <w:r>
        <w:t xml:space="preserve"> Australian vessel.</w:t>
      </w:r>
    </w:p>
    <w:p w:rsidR="00A64C37" w:rsidRDefault="00A64C37" w:rsidP="00A64C37">
      <w:pPr>
        <w:pStyle w:val="LDNote"/>
        <w:rPr>
          <w:i/>
        </w:rPr>
      </w:pPr>
      <w:r>
        <w:rPr>
          <w:i/>
          <w:iCs/>
          <w:sz w:val="19"/>
          <w:szCs w:val="19"/>
          <w:lang w:eastAsia="en-AU"/>
        </w:rPr>
        <w:t xml:space="preserve">Note 3 </w:t>
      </w:r>
      <w:r>
        <w:rPr>
          <w:sz w:val="19"/>
          <w:szCs w:val="19"/>
          <w:lang w:eastAsia="en-AU"/>
        </w:rPr>
        <w:t xml:space="preserve">Information on obtaining copies of any IMO Resolution, IMO document or other </w:t>
      </w:r>
      <w:r>
        <w:t>document</w:t>
      </w:r>
      <w:r>
        <w:rPr>
          <w:sz w:val="19"/>
          <w:szCs w:val="19"/>
          <w:lang w:eastAsia="en-AU"/>
        </w:rPr>
        <w:t xml:space="preserve"> that is mentioned in this Order is available from the AMSA website Marine Orders link at </w:t>
      </w:r>
      <w:r>
        <w:rPr>
          <w:sz w:val="19"/>
          <w:szCs w:val="19"/>
          <w:u w:val="single"/>
          <w:lang w:eastAsia="en-AU"/>
        </w:rPr>
        <w:t>http://www.amsa.gov.au</w:t>
      </w:r>
      <w:r>
        <w:rPr>
          <w:sz w:val="19"/>
          <w:szCs w:val="19"/>
          <w:lang w:eastAsia="en-AU"/>
        </w:rPr>
        <w:t>.</w:t>
      </w:r>
    </w:p>
    <w:p w:rsidR="00A64C37" w:rsidRDefault="00A64C37" w:rsidP="00A64C37">
      <w:pPr>
        <w:pStyle w:val="LDNote"/>
      </w:pPr>
      <w:r>
        <w:rPr>
          <w:i/>
        </w:rPr>
        <w:t>Note 4   </w:t>
      </w:r>
      <w:r>
        <w:t xml:space="preserve">For delegation of AMSA’s powers to make decisions under this Order — see the AMSA website Marine Orders link at </w:t>
      </w:r>
      <w:r>
        <w:rPr>
          <w:u w:val="single"/>
        </w:rPr>
        <w:t>http:/www.amsa.gov.au</w:t>
      </w:r>
      <w:r>
        <w:t>.</w:t>
      </w:r>
    </w:p>
    <w:p w:rsidR="00A64C37" w:rsidRDefault="00A64C37" w:rsidP="00A64C37">
      <w:pPr>
        <w:pStyle w:val="LDClauseHeading"/>
      </w:pPr>
      <w:bookmarkStart w:id="22" w:name="_Toc468181592"/>
      <w:bookmarkStart w:id="23" w:name="_Toc292805516"/>
      <w:bookmarkStart w:id="24" w:name="_Toc280562279"/>
      <w:bookmarkStart w:id="25" w:name="_Toc493665709"/>
      <w:r>
        <w:rPr>
          <w:rStyle w:val="CharSectNo"/>
          <w:noProof/>
        </w:rPr>
        <w:t>5</w:t>
      </w:r>
      <w:r>
        <w:tab/>
        <w:t>Interpretation</w:t>
      </w:r>
      <w:bookmarkEnd w:id="22"/>
      <w:bookmarkEnd w:id="23"/>
      <w:bookmarkEnd w:id="24"/>
      <w:bookmarkEnd w:id="25"/>
    </w:p>
    <w:p w:rsidR="00A64C37" w:rsidRDefault="00A64C37" w:rsidP="00A64C37">
      <w:pPr>
        <w:pStyle w:val="LDClause"/>
      </w:pPr>
      <w:r>
        <w:tab/>
        <w:t>(1)</w:t>
      </w:r>
      <w:r>
        <w:rPr>
          <w:b/>
        </w:rPr>
        <w:tab/>
      </w:r>
      <w:r>
        <w:t>A term that is used in this Order but is not defined for this Order, and is defined in SOLAS or in a code mentioned in this Order, has the meaning given by SOLAS or the code.</w:t>
      </w:r>
    </w:p>
    <w:p w:rsidR="00A64C37" w:rsidRDefault="00A64C37" w:rsidP="00A64C37">
      <w:pPr>
        <w:pStyle w:val="LDClause"/>
        <w:rPr>
          <w:lang w:eastAsia="en-AU"/>
        </w:rPr>
      </w:pPr>
      <w:r>
        <w:tab/>
      </w:r>
      <w:r>
        <w:rPr>
          <w:lang w:eastAsia="en-AU"/>
        </w:rPr>
        <w:t>(2)</w:t>
      </w:r>
      <w:r>
        <w:rPr>
          <w:lang w:eastAsia="en-AU"/>
        </w:rPr>
        <w:tab/>
      </w:r>
      <w:r>
        <w:t>For</w:t>
      </w:r>
      <w:r>
        <w:rPr>
          <w:lang w:eastAsia="en-AU"/>
        </w:rPr>
        <w:t xml:space="preserve"> this </w:t>
      </w:r>
      <w:r>
        <w:t>Order</w:t>
      </w:r>
      <w:r>
        <w:rPr>
          <w:lang w:eastAsia="en-AU"/>
        </w:rPr>
        <w:t xml:space="preserve">, the </w:t>
      </w:r>
      <w:r>
        <w:rPr>
          <w:b/>
          <w:bCs/>
          <w:i/>
          <w:iCs/>
          <w:lang w:eastAsia="en-AU"/>
        </w:rPr>
        <w:t xml:space="preserve">competent authority </w:t>
      </w:r>
      <w:r>
        <w:rPr>
          <w:lang w:eastAsia="en-AU"/>
        </w:rPr>
        <w:t>is:</w:t>
      </w:r>
    </w:p>
    <w:p w:rsidR="00A64C37" w:rsidRDefault="00A64C37" w:rsidP="00A64C37">
      <w:pPr>
        <w:pStyle w:val="LDP1a"/>
      </w:pPr>
      <w:r>
        <w:t>(a)</w:t>
      </w:r>
      <w:r>
        <w:tab/>
      </w:r>
      <w:proofErr w:type="gramStart"/>
      <w:r>
        <w:t>for</w:t>
      </w:r>
      <w:proofErr w:type="gramEnd"/>
      <w:r>
        <w:t xml:space="preserve"> Australia — AMSA; or</w:t>
      </w:r>
    </w:p>
    <w:p w:rsidR="00A64C37" w:rsidRDefault="00A64C37" w:rsidP="00A64C37">
      <w:pPr>
        <w:pStyle w:val="LDP1a"/>
      </w:pPr>
      <w:r>
        <w:t>(b)</w:t>
      </w:r>
      <w:r>
        <w:tab/>
      </w:r>
      <w:proofErr w:type="gramStart"/>
      <w:r>
        <w:t>for</w:t>
      </w:r>
      <w:proofErr w:type="gramEnd"/>
      <w:r>
        <w:t xml:space="preserve"> a country other than Australia — the competent authority under the country’s law that implements the IMSBC Code.</w:t>
      </w:r>
    </w:p>
    <w:p w:rsidR="00A64C37" w:rsidRDefault="00A64C37" w:rsidP="00A64C37">
      <w:pPr>
        <w:pStyle w:val="LDClause"/>
      </w:pPr>
      <w:r>
        <w:tab/>
        <w:t>(3)</w:t>
      </w:r>
      <w:r>
        <w:tab/>
        <w:t xml:space="preserve">For this Order, the </w:t>
      </w:r>
      <w:r>
        <w:rPr>
          <w:b/>
          <w:i/>
        </w:rPr>
        <w:t>Administration</w:t>
      </w:r>
      <w:r>
        <w:t xml:space="preserve"> is:</w:t>
      </w:r>
    </w:p>
    <w:p w:rsidR="00A64C37" w:rsidRDefault="00A64C37" w:rsidP="00A64C37">
      <w:pPr>
        <w:pStyle w:val="LDP1a"/>
      </w:pPr>
      <w:r>
        <w:t>(a)</w:t>
      </w:r>
      <w:r>
        <w:tab/>
      </w:r>
      <w:proofErr w:type="gramStart"/>
      <w:r>
        <w:t>for</w:t>
      </w:r>
      <w:proofErr w:type="gramEnd"/>
      <w:r>
        <w:t xml:space="preserve"> a regulated Australian vessel — AMSA; or</w:t>
      </w:r>
    </w:p>
    <w:p w:rsidR="00A64C37" w:rsidRDefault="00A64C37" w:rsidP="00A64C37">
      <w:pPr>
        <w:pStyle w:val="LDP1a"/>
      </w:pPr>
      <w:r>
        <w:t>(b)</w:t>
      </w:r>
      <w:r>
        <w:tab/>
      </w:r>
      <w:proofErr w:type="gramStart"/>
      <w:r>
        <w:t>for</w:t>
      </w:r>
      <w:proofErr w:type="gramEnd"/>
      <w:r>
        <w:t xml:space="preserve"> a foreign vessel — the administration of the country in which the vessel is registered.</w:t>
      </w:r>
    </w:p>
    <w:p w:rsidR="00A64C37" w:rsidRDefault="00A64C37" w:rsidP="00A64C37">
      <w:pPr>
        <w:pStyle w:val="LDClause"/>
        <w:keepNext/>
      </w:pPr>
      <w:r>
        <w:tab/>
        <w:t>(4)</w:t>
      </w:r>
      <w:r>
        <w:tab/>
        <w:t>A person is taken to comply with the IMSBC Code if the person complies with the Code as amended for dates of voluntary application of amendments.</w:t>
      </w:r>
    </w:p>
    <w:p w:rsidR="00A64C37" w:rsidRDefault="00A64C37" w:rsidP="00A64C37">
      <w:pPr>
        <w:pStyle w:val="LDNote"/>
      </w:pPr>
      <w:r>
        <w:rPr>
          <w:i/>
        </w:rPr>
        <w:t>Note</w:t>
      </w:r>
      <w:r>
        <w:t>   The IMO invites SOLAS Contracting Governments to apply amendments to the Code voluntarily on an earlier date than the mandatory date.  Australia as a SOLAS Contracting Government gives effect to the date for voluntary application.</w:t>
      </w:r>
    </w:p>
    <w:p w:rsidR="00A64C37" w:rsidRDefault="00A64C37" w:rsidP="00A64C37">
      <w:pPr>
        <w:pStyle w:val="LDClauseHeading"/>
      </w:pPr>
      <w:bookmarkStart w:id="26" w:name="_Toc468181593"/>
      <w:bookmarkStart w:id="27" w:name="_Toc493665710"/>
      <w:r>
        <w:rPr>
          <w:rStyle w:val="CharSectNo"/>
          <w:noProof/>
        </w:rPr>
        <w:lastRenderedPageBreak/>
        <w:t>6</w:t>
      </w:r>
      <w:r>
        <w:tab/>
        <w:t>Application</w:t>
      </w:r>
      <w:bookmarkEnd w:id="26"/>
      <w:bookmarkEnd w:id="27"/>
    </w:p>
    <w:p w:rsidR="00A64C37" w:rsidRDefault="00A64C37" w:rsidP="00A64C37">
      <w:pPr>
        <w:pStyle w:val="LDClause"/>
        <w:keepNext/>
      </w:pPr>
      <w:r>
        <w:tab/>
      </w:r>
      <w:r>
        <w:tab/>
        <w:t>This Order applies to the loading, stowing, carriage and unloading of solid bulk cargoes in:</w:t>
      </w:r>
    </w:p>
    <w:p w:rsidR="00A64C37" w:rsidRDefault="00A64C37" w:rsidP="00A64C37">
      <w:pPr>
        <w:pStyle w:val="LDP1a"/>
      </w:pPr>
      <w:r>
        <w:t>(a)</w:t>
      </w:r>
      <w:r>
        <w:tab/>
      </w:r>
      <w:proofErr w:type="gramStart"/>
      <w:r>
        <w:t>a</w:t>
      </w:r>
      <w:proofErr w:type="gramEnd"/>
      <w:r>
        <w:t xml:space="preserve"> regulated Australian vessel; or</w:t>
      </w:r>
    </w:p>
    <w:p w:rsidR="00A64C37" w:rsidRDefault="00A64C37" w:rsidP="00A64C37">
      <w:pPr>
        <w:pStyle w:val="LDP1a"/>
        <w:keepNext/>
      </w:pPr>
      <w:r>
        <w:t>(b)</w:t>
      </w:r>
      <w:r>
        <w:tab/>
      </w:r>
      <w:proofErr w:type="gramStart"/>
      <w:r>
        <w:t>a</w:t>
      </w:r>
      <w:proofErr w:type="gramEnd"/>
      <w:r>
        <w:t xml:space="preserve"> foreign vessel.</w:t>
      </w:r>
    </w:p>
    <w:p w:rsidR="00A64C37" w:rsidRDefault="00A64C37" w:rsidP="00A64C37">
      <w:pPr>
        <w:pStyle w:val="LDClauseHeading"/>
      </w:pPr>
      <w:bookmarkStart w:id="28" w:name="_Toc468181594"/>
      <w:bookmarkStart w:id="29" w:name="_Toc493665711"/>
      <w:r>
        <w:rPr>
          <w:rStyle w:val="CharSectNo"/>
          <w:noProof/>
        </w:rPr>
        <w:t>7</w:t>
      </w:r>
      <w:r>
        <w:tab/>
        <w:t>Exemptions</w:t>
      </w:r>
      <w:bookmarkEnd w:id="28"/>
      <w:bookmarkEnd w:id="29"/>
    </w:p>
    <w:p w:rsidR="00A64C37" w:rsidRDefault="00A64C37" w:rsidP="00A64C37">
      <w:pPr>
        <w:pStyle w:val="LDClause"/>
      </w:pPr>
      <w:r>
        <w:tab/>
        <w:t>(1)</w:t>
      </w:r>
      <w:r>
        <w:tab/>
        <w:t xml:space="preserve">A person may apply, in accordance with the application process set out in </w:t>
      </w:r>
      <w:r>
        <w:rPr>
          <w:i/>
        </w:rPr>
        <w:t>Marine Order 1 (Administration) 2013</w:t>
      </w:r>
      <w:r>
        <w:t>, for an exemption from a requirement of paragraph 11(1)(c).</w:t>
      </w:r>
    </w:p>
    <w:p w:rsidR="00A64C37" w:rsidRDefault="00A64C37" w:rsidP="00A64C37">
      <w:pPr>
        <w:pStyle w:val="LDClause"/>
        <w:keepNext/>
      </w:pPr>
      <w:r>
        <w:tab/>
        <w:t>(2)</w:t>
      </w:r>
      <w:r>
        <w:tab/>
        <w:t>AMSA may give an exemption only if satisfied that:</w:t>
      </w:r>
    </w:p>
    <w:p w:rsidR="00A64C37" w:rsidRDefault="00A64C37" w:rsidP="00A64C37">
      <w:pPr>
        <w:pStyle w:val="LDP1a"/>
      </w:pPr>
      <w:r>
        <w:t>(a)</w:t>
      </w:r>
      <w:r>
        <w:tab/>
      </w:r>
      <w:proofErr w:type="gramStart"/>
      <w:r>
        <w:t>requiring</w:t>
      </w:r>
      <w:proofErr w:type="gramEnd"/>
      <w:r>
        <w:t xml:space="preserve"> compliance with the requirement would be unreasonable or impracticable; and</w:t>
      </w:r>
    </w:p>
    <w:p w:rsidR="00A64C37" w:rsidRDefault="00A64C37" w:rsidP="00A64C37">
      <w:pPr>
        <w:pStyle w:val="LDP1a"/>
      </w:pPr>
      <w:r>
        <w:t>(b)</w:t>
      </w:r>
      <w:r>
        <w:tab/>
      </w:r>
      <w:proofErr w:type="gramStart"/>
      <w:r>
        <w:t>giving</w:t>
      </w:r>
      <w:proofErr w:type="gramEnd"/>
      <w:r>
        <w:t xml:space="preserve"> the exemption would not contravene SOLAS or the IMSBC Code.</w:t>
      </w:r>
    </w:p>
    <w:p w:rsidR="00A64C37" w:rsidRDefault="00A64C37" w:rsidP="00A64C37">
      <w:pPr>
        <w:pStyle w:val="LDClause"/>
        <w:keepNext/>
      </w:pPr>
      <w:r>
        <w:tab/>
        <w:t>(3)</w:t>
      </w:r>
      <w:r>
        <w:tab/>
        <w:t>An exemption is subject to any conditions AMSA specifies in the instrument of exemption to ensure safe vessel operations.</w:t>
      </w:r>
    </w:p>
    <w:p w:rsidR="00A64C37" w:rsidRDefault="00A64C37" w:rsidP="00A64C37">
      <w:pPr>
        <w:pStyle w:val="LDClause"/>
      </w:pPr>
      <w:r>
        <w:tab/>
        <w:t>(4)</w:t>
      </w:r>
      <w:r>
        <w:tab/>
        <w:t xml:space="preserve">The person who applies for the exemption must comply with any condition imposed on the exemption that applies to the person. </w:t>
      </w:r>
    </w:p>
    <w:p w:rsidR="00A64C37" w:rsidRDefault="00A64C37" w:rsidP="00A64C37">
      <w:pPr>
        <w:pStyle w:val="LDpenalty"/>
      </w:pPr>
      <w:r>
        <w:t>Penalty:</w:t>
      </w:r>
      <w:r>
        <w:tab/>
        <w:t>50 penalty units.</w:t>
      </w:r>
    </w:p>
    <w:p w:rsidR="00A64C37" w:rsidRDefault="00A64C37" w:rsidP="00A64C37">
      <w:pPr>
        <w:pStyle w:val="LDClause"/>
      </w:pPr>
      <w:r>
        <w:tab/>
        <w:t>(5)</w:t>
      </w:r>
      <w:r>
        <w:tab/>
        <w:t>The person who applies for the exemption must ensure compliance with any other condition imposed on the exemption over which the person has control.</w:t>
      </w:r>
    </w:p>
    <w:p w:rsidR="00A64C37" w:rsidRDefault="00A64C37" w:rsidP="00A64C37">
      <w:pPr>
        <w:pStyle w:val="LDClause"/>
      </w:pPr>
      <w:r>
        <w:tab/>
        <w:t>(6)</w:t>
      </w:r>
      <w:r>
        <w:tab/>
        <w:t>The master of the vessel must ensure that a copy of the instrument of exemption is kept on the vessel for the duration of each voyage to which the exemption applies.</w:t>
      </w:r>
    </w:p>
    <w:p w:rsidR="00A64C37" w:rsidRDefault="00A64C37" w:rsidP="00A64C37">
      <w:pPr>
        <w:pStyle w:val="LDpenalty"/>
      </w:pPr>
      <w:r>
        <w:t>Penalty:</w:t>
      </w:r>
      <w:r>
        <w:tab/>
        <w:t>50 penalty units.</w:t>
      </w:r>
    </w:p>
    <w:p w:rsidR="00A64C37" w:rsidRDefault="00A64C37" w:rsidP="00A64C37">
      <w:pPr>
        <w:pStyle w:val="LDClause"/>
      </w:pPr>
      <w:r>
        <w:tab/>
        <w:t>(7)</w:t>
      </w:r>
      <w:r>
        <w:tab/>
        <w:t>An offence against subsection (4) or (6) is a strict liability offence.</w:t>
      </w:r>
    </w:p>
    <w:p w:rsidR="00A64C37" w:rsidRDefault="00A64C37" w:rsidP="00A64C37">
      <w:pPr>
        <w:pStyle w:val="LDClause"/>
        <w:keepNext/>
      </w:pPr>
      <w:r>
        <w:tab/>
        <w:t>(8)</w:t>
      </w:r>
      <w:r>
        <w:tab/>
        <w:t>A person is liable to a civil penalty if the person contravenes subsection (4) or (6).</w:t>
      </w:r>
    </w:p>
    <w:p w:rsidR="00A64C37" w:rsidRDefault="00A64C37" w:rsidP="00A64C37">
      <w:pPr>
        <w:pStyle w:val="LDpenalty"/>
      </w:pPr>
      <w:r>
        <w:t>Civil penalty:</w:t>
      </w:r>
      <w:r>
        <w:tab/>
        <w:t>50 penalty units.</w:t>
      </w:r>
    </w:p>
    <w:p w:rsidR="00A64C37" w:rsidRDefault="00A64C37" w:rsidP="00A64C37">
      <w:pPr>
        <w:pStyle w:val="LDNote"/>
        <w:rPr>
          <w:sz w:val="19"/>
          <w:szCs w:val="19"/>
          <w:lang w:eastAsia="en-AU"/>
        </w:rPr>
      </w:pPr>
      <w:r>
        <w:rPr>
          <w:i/>
          <w:iCs/>
          <w:sz w:val="19"/>
          <w:szCs w:val="19"/>
          <w:lang w:eastAsia="en-AU"/>
        </w:rPr>
        <w:t xml:space="preserve">Note   Marine Order 1 (Administration) 2013 </w:t>
      </w:r>
      <w:r>
        <w:rPr>
          <w:sz w:val="19"/>
          <w:szCs w:val="19"/>
          <w:lang w:eastAsia="en-AU"/>
        </w:rPr>
        <w:t xml:space="preserve">deals with </w:t>
      </w:r>
      <w:r>
        <w:t>the</w:t>
      </w:r>
      <w:r>
        <w:rPr>
          <w:sz w:val="19"/>
          <w:szCs w:val="19"/>
          <w:lang w:eastAsia="en-AU"/>
        </w:rPr>
        <w:t xml:space="preserve"> following matters about equivalents</w:t>
      </w:r>
    </w:p>
    <w:p w:rsidR="00A64C37" w:rsidRDefault="00A64C37" w:rsidP="00A64C37">
      <w:pPr>
        <w:pStyle w:val="LDNote"/>
        <w:rPr>
          <w:sz w:val="19"/>
          <w:szCs w:val="19"/>
          <w:lang w:eastAsia="en-AU"/>
        </w:rPr>
      </w:pPr>
      <w:proofErr w:type="gramStart"/>
      <w:r>
        <w:rPr>
          <w:sz w:val="19"/>
          <w:szCs w:val="19"/>
          <w:lang w:eastAsia="en-AU"/>
        </w:rPr>
        <w:t>and</w:t>
      </w:r>
      <w:proofErr w:type="gramEnd"/>
      <w:r>
        <w:rPr>
          <w:sz w:val="19"/>
          <w:szCs w:val="19"/>
          <w:lang w:eastAsia="en-AU"/>
        </w:rPr>
        <w:t xml:space="preserve"> exemptions:</w:t>
      </w:r>
    </w:p>
    <w:p w:rsidR="00A64C37" w:rsidRDefault="00A64C37" w:rsidP="00A64C37">
      <w:pPr>
        <w:pStyle w:val="LDNotebullet"/>
        <w:tabs>
          <w:tab w:val="clear" w:pos="360"/>
        </w:tabs>
        <w:ind w:left="1080" w:hanging="360"/>
        <w:rPr>
          <w:lang w:eastAsia="en-AU"/>
        </w:rPr>
      </w:pPr>
      <w:r>
        <w:rPr>
          <w:lang w:eastAsia="en-AU"/>
        </w:rPr>
        <w:t xml:space="preserve">making an </w:t>
      </w:r>
      <w:r>
        <w:t>application</w:t>
      </w:r>
    </w:p>
    <w:p w:rsidR="00A64C37" w:rsidRDefault="00A64C37" w:rsidP="00A64C37">
      <w:pPr>
        <w:pStyle w:val="LDNotebullet"/>
        <w:tabs>
          <w:tab w:val="clear" w:pos="360"/>
        </w:tabs>
        <w:ind w:left="1080" w:hanging="360"/>
        <w:rPr>
          <w:lang w:eastAsia="en-AU"/>
        </w:rPr>
      </w:pPr>
      <w:r>
        <w:rPr>
          <w:lang w:eastAsia="en-AU"/>
        </w:rPr>
        <w:t xml:space="preserve">seeking further </w:t>
      </w:r>
      <w:r>
        <w:t>information</w:t>
      </w:r>
      <w:r>
        <w:rPr>
          <w:lang w:eastAsia="en-AU"/>
        </w:rPr>
        <w:t xml:space="preserve"> about an application</w:t>
      </w:r>
    </w:p>
    <w:p w:rsidR="00A64C37" w:rsidRDefault="00A64C37" w:rsidP="00A64C37">
      <w:pPr>
        <w:pStyle w:val="LDNotebullet"/>
        <w:tabs>
          <w:tab w:val="clear" w:pos="360"/>
        </w:tabs>
        <w:ind w:left="1080" w:hanging="360"/>
        <w:rPr>
          <w:lang w:eastAsia="en-AU"/>
        </w:rPr>
      </w:pPr>
      <w:r>
        <w:rPr>
          <w:lang w:eastAsia="en-AU"/>
        </w:rPr>
        <w:t xml:space="preserve">the time allowed </w:t>
      </w:r>
      <w:r>
        <w:t>for</w:t>
      </w:r>
      <w:r>
        <w:rPr>
          <w:lang w:eastAsia="en-AU"/>
        </w:rPr>
        <w:t xml:space="preserve"> consideration of an application</w:t>
      </w:r>
    </w:p>
    <w:p w:rsidR="00A64C37" w:rsidRDefault="00A64C37" w:rsidP="00A64C37">
      <w:pPr>
        <w:pStyle w:val="LDNotebullet"/>
        <w:tabs>
          <w:tab w:val="clear" w:pos="360"/>
        </w:tabs>
        <w:ind w:left="1080" w:hanging="360"/>
        <w:rPr>
          <w:lang w:eastAsia="en-AU"/>
        </w:rPr>
      </w:pPr>
      <w:r>
        <w:rPr>
          <w:lang w:eastAsia="en-AU"/>
        </w:rPr>
        <w:t xml:space="preserve">imposing </w:t>
      </w:r>
      <w:r>
        <w:t>conditions</w:t>
      </w:r>
      <w:r>
        <w:rPr>
          <w:lang w:eastAsia="en-AU"/>
        </w:rPr>
        <w:t xml:space="preserve"> on approval of an application</w:t>
      </w:r>
    </w:p>
    <w:p w:rsidR="00A64C37" w:rsidRDefault="00A64C37" w:rsidP="00A64C37">
      <w:pPr>
        <w:pStyle w:val="LDNotebullet"/>
        <w:tabs>
          <w:tab w:val="clear" w:pos="360"/>
        </w:tabs>
        <w:ind w:left="1080" w:hanging="360"/>
        <w:rPr>
          <w:lang w:eastAsia="en-AU"/>
        </w:rPr>
      </w:pPr>
      <w:r>
        <w:rPr>
          <w:lang w:eastAsia="en-AU"/>
        </w:rPr>
        <w:t xml:space="preserve">notification of a </w:t>
      </w:r>
      <w:r>
        <w:t>decision</w:t>
      </w:r>
      <w:r>
        <w:rPr>
          <w:lang w:eastAsia="en-AU"/>
        </w:rPr>
        <w:t xml:space="preserve"> on an application</w:t>
      </w:r>
    </w:p>
    <w:p w:rsidR="00A64C37" w:rsidRDefault="00A64C37" w:rsidP="00A64C37">
      <w:pPr>
        <w:pStyle w:val="LDNotebullet"/>
        <w:tabs>
          <w:tab w:val="clear" w:pos="360"/>
        </w:tabs>
        <w:ind w:left="1080" w:hanging="360"/>
      </w:pPr>
      <w:proofErr w:type="gramStart"/>
      <w:r>
        <w:rPr>
          <w:lang w:eastAsia="en-AU"/>
        </w:rPr>
        <w:t>review</w:t>
      </w:r>
      <w:proofErr w:type="gramEnd"/>
      <w:r>
        <w:rPr>
          <w:lang w:eastAsia="en-AU"/>
        </w:rPr>
        <w:t xml:space="preserve"> of </w:t>
      </w:r>
      <w:r>
        <w:t>decisions</w:t>
      </w:r>
      <w:r>
        <w:rPr>
          <w:lang w:eastAsia="en-AU"/>
        </w:rPr>
        <w:t>.</w:t>
      </w:r>
    </w:p>
    <w:p w:rsidR="00A64C37" w:rsidRDefault="00A64C37" w:rsidP="00A64C37">
      <w:pPr>
        <w:pStyle w:val="LDClauseHeading"/>
        <w:rPr>
          <w:rFonts w:cs="Arial"/>
          <w:b w:val="0"/>
          <w:bCs/>
          <w:sz w:val="23"/>
          <w:szCs w:val="23"/>
          <w:lang w:eastAsia="en-AU"/>
        </w:rPr>
      </w:pPr>
      <w:bookmarkStart w:id="30" w:name="_Toc468181595"/>
      <w:bookmarkStart w:id="31" w:name="_Toc493665712"/>
      <w:r>
        <w:rPr>
          <w:rStyle w:val="CharSectNo"/>
          <w:noProof/>
        </w:rPr>
        <w:t>8</w:t>
      </w:r>
      <w:r>
        <w:tab/>
        <w:t>Equivalents</w:t>
      </w:r>
      <w:bookmarkEnd w:id="30"/>
      <w:bookmarkEnd w:id="31"/>
    </w:p>
    <w:p w:rsidR="00A64C37" w:rsidRDefault="00A64C37" w:rsidP="00A64C37">
      <w:pPr>
        <w:pStyle w:val="LDClause"/>
        <w:keepNext/>
        <w:rPr>
          <w:sz w:val="23"/>
          <w:szCs w:val="23"/>
          <w:lang w:eastAsia="en-AU"/>
        </w:rPr>
      </w:pPr>
      <w:r>
        <w:rPr>
          <w:sz w:val="23"/>
          <w:szCs w:val="23"/>
          <w:lang w:eastAsia="en-AU"/>
        </w:rPr>
        <w:tab/>
        <w:t>(1)</w:t>
      </w:r>
      <w:r>
        <w:rPr>
          <w:sz w:val="23"/>
          <w:szCs w:val="23"/>
          <w:lang w:eastAsia="en-AU"/>
        </w:rPr>
        <w:tab/>
        <w:t xml:space="preserve">A person </w:t>
      </w:r>
      <w:r>
        <w:t>may</w:t>
      </w:r>
      <w:r>
        <w:rPr>
          <w:sz w:val="23"/>
          <w:szCs w:val="23"/>
          <w:lang w:eastAsia="en-AU"/>
        </w:rPr>
        <w:t xml:space="preserve"> apply, in accordance with the application process set out in </w:t>
      </w:r>
      <w:r>
        <w:rPr>
          <w:i/>
          <w:iCs/>
          <w:sz w:val="23"/>
          <w:szCs w:val="23"/>
          <w:lang w:eastAsia="en-AU"/>
        </w:rPr>
        <w:t>Marine Order 1 (Administration) 2013</w:t>
      </w:r>
      <w:r>
        <w:rPr>
          <w:sz w:val="23"/>
          <w:szCs w:val="23"/>
          <w:lang w:eastAsia="en-AU"/>
        </w:rPr>
        <w:t>, for approval to use an equivalent.</w:t>
      </w:r>
    </w:p>
    <w:p w:rsidR="00A64C37" w:rsidRDefault="00A64C37" w:rsidP="00A64C37">
      <w:pPr>
        <w:pStyle w:val="LDClause"/>
        <w:keepNext/>
        <w:rPr>
          <w:sz w:val="23"/>
          <w:szCs w:val="23"/>
          <w:lang w:eastAsia="en-AU"/>
        </w:rPr>
      </w:pPr>
      <w:r>
        <w:rPr>
          <w:sz w:val="23"/>
          <w:szCs w:val="23"/>
          <w:lang w:eastAsia="en-AU"/>
        </w:rPr>
        <w:tab/>
        <w:t>(2)</w:t>
      </w:r>
      <w:r>
        <w:rPr>
          <w:sz w:val="23"/>
          <w:szCs w:val="23"/>
          <w:lang w:eastAsia="en-AU"/>
        </w:rPr>
        <w:tab/>
        <w:t xml:space="preserve">AMSA may approve use of an equivalent </w:t>
      </w:r>
      <w:r>
        <w:t>only</w:t>
      </w:r>
      <w:r>
        <w:rPr>
          <w:sz w:val="23"/>
          <w:szCs w:val="23"/>
          <w:lang w:eastAsia="en-AU"/>
        </w:rPr>
        <w:t xml:space="preserve"> if:</w:t>
      </w:r>
    </w:p>
    <w:p w:rsidR="00A64C37" w:rsidRDefault="00A64C37" w:rsidP="00A64C37">
      <w:pPr>
        <w:pStyle w:val="LDP1a"/>
        <w:rPr>
          <w:sz w:val="23"/>
          <w:szCs w:val="23"/>
          <w:lang w:eastAsia="en-AU"/>
        </w:rPr>
      </w:pPr>
      <w:r>
        <w:rPr>
          <w:sz w:val="23"/>
          <w:szCs w:val="23"/>
          <w:lang w:eastAsia="en-AU"/>
        </w:rPr>
        <w:t>(a)</w:t>
      </w:r>
      <w:r>
        <w:rPr>
          <w:sz w:val="23"/>
          <w:szCs w:val="23"/>
          <w:lang w:eastAsia="en-AU"/>
        </w:rPr>
        <w:tab/>
      </w:r>
      <w:proofErr w:type="gramStart"/>
      <w:r>
        <w:rPr>
          <w:sz w:val="23"/>
          <w:szCs w:val="23"/>
          <w:lang w:eastAsia="en-AU"/>
        </w:rPr>
        <w:t>it</w:t>
      </w:r>
      <w:proofErr w:type="gramEnd"/>
      <w:r>
        <w:rPr>
          <w:sz w:val="23"/>
          <w:szCs w:val="23"/>
          <w:lang w:eastAsia="en-AU"/>
        </w:rPr>
        <w:t xml:space="preserve"> is satisfied that use of the equivalent would be at least as effective as </w:t>
      </w:r>
      <w:r>
        <w:t>compliance</w:t>
      </w:r>
      <w:r>
        <w:rPr>
          <w:sz w:val="23"/>
          <w:szCs w:val="23"/>
          <w:lang w:eastAsia="en-AU"/>
        </w:rPr>
        <w:t xml:space="preserve"> with the requirement to which the equivalent is an alternative; and</w:t>
      </w:r>
    </w:p>
    <w:p w:rsidR="00A64C37" w:rsidRDefault="00A64C37" w:rsidP="00A64C37">
      <w:pPr>
        <w:pStyle w:val="LDP1a"/>
        <w:rPr>
          <w:sz w:val="23"/>
          <w:szCs w:val="23"/>
          <w:lang w:eastAsia="en-AU"/>
        </w:rPr>
      </w:pPr>
      <w:r>
        <w:rPr>
          <w:sz w:val="23"/>
          <w:szCs w:val="23"/>
          <w:lang w:eastAsia="en-AU"/>
        </w:rPr>
        <w:lastRenderedPageBreak/>
        <w:t>(b)</w:t>
      </w:r>
      <w:r>
        <w:rPr>
          <w:sz w:val="23"/>
          <w:szCs w:val="23"/>
          <w:lang w:eastAsia="en-AU"/>
        </w:rPr>
        <w:tab/>
      </w:r>
      <w:proofErr w:type="gramStart"/>
      <w:r>
        <w:rPr>
          <w:sz w:val="23"/>
          <w:szCs w:val="23"/>
          <w:lang w:eastAsia="en-AU"/>
        </w:rPr>
        <w:t>use</w:t>
      </w:r>
      <w:proofErr w:type="gramEnd"/>
      <w:r>
        <w:rPr>
          <w:sz w:val="23"/>
          <w:szCs w:val="23"/>
          <w:lang w:eastAsia="en-AU"/>
        </w:rPr>
        <w:t xml:space="preserve"> of the </w:t>
      </w:r>
      <w:r>
        <w:t>equivalent</w:t>
      </w:r>
      <w:r>
        <w:rPr>
          <w:sz w:val="23"/>
          <w:szCs w:val="23"/>
          <w:lang w:eastAsia="en-AU"/>
        </w:rPr>
        <w:t xml:space="preserve"> would not contravene SOLAS or the IMSBC Code.</w:t>
      </w:r>
    </w:p>
    <w:p w:rsidR="00A64C37" w:rsidRDefault="00A64C37" w:rsidP="00A64C37">
      <w:pPr>
        <w:pStyle w:val="LDClauseHeading"/>
      </w:pPr>
      <w:bookmarkStart w:id="32" w:name="_Toc468181596"/>
      <w:bookmarkStart w:id="33" w:name="_Toc493665713"/>
      <w:bookmarkStart w:id="34" w:name="_Toc415050639"/>
      <w:r>
        <w:rPr>
          <w:rStyle w:val="CharSectNo"/>
          <w:noProof/>
        </w:rPr>
        <w:t>9</w:t>
      </w:r>
      <w:r>
        <w:tab/>
        <w:t>Approvals by AMSA for IMSBC Code matters</w:t>
      </w:r>
      <w:bookmarkEnd w:id="32"/>
      <w:bookmarkEnd w:id="33"/>
    </w:p>
    <w:p w:rsidR="00A64C37" w:rsidRDefault="00A64C37" w:rsidP="00A64C37">
      <w:pPr>
        <w:pStyle w:val="LDClause"/>
        <w:keepNext/>
      </w:pPr>
      <w:r>
        <w:tab/>
        <w:t>(1)</w:t>
      </w:r>
      <w:r>
        <w:tab/>
        <w:t>A person may apply to AMSA in writing for an approval for the transport of solid bulk cargo that is mentioned in the IMSBC Code.</w:t>
      </w:r>
    </w:p>
    <w:p w:rsidR="00A64C37" w:rsidRDefault="00A64C37" w:rsidP="00A64C37">
      <w:pPr>
        <w:pStyle w:val="LDNote"/>
      </w:pPr>
      <w:r>
        <w:rPr>
          <w:i/>
          <w:iCs/>
        </w:rPr>
        <w:t>Note  </w:t>
      </w:r>
      <w:r>
        <w:rPr>
          <w:iCs/>
        </w:rPr>
        <w:t>  </w:t>
      </w:r>
      <w:r>
        <w:t xml:space="preserve">A fee may be determined for processing an application under this section — see the </w:t>
      </w:r>
      <w:r>
        <w:rPr>
          <w:i/>
          <w:iCs/>
        </w:rPr>
        <w:t>Australian Maritime Safety Authority Act 1990</w:t>
      </w:r>
      <w:r>
        <w:t>, section 47.</w:t>
      </w:r>
    </w:p>
    <w:p w:rsidR="00A64C37" w:rsidRDefault="00A64C37" w:rsidP="00A64C37">
      <w:pPr>
        <w:pStyle w:val="LDClause"/>
        <w:keepNext/>
      </w:pPr>
      <w:r>
        <w:tab/>
        <w:t>(2)</w:t>
      </w:r>
      <w:r>
        <w:tab/>
        <w:t>AMSA may, in writing, approve the proposed arrangement for the transport of solid bulk cargo if satisfied that the arrangement is safe.</w:t>
      </w:r>
    </w:p>
    <w:p w:rsidR="00A64C37" w:rsidRDefault="00A64C37" w:rsidP="00A64C37">
      <w:pPr>
        <w:pStyle w:val="LDNote"/>
        <w:rPr>
          <w:i/>
        </w:rPr>
      </w:pPr>
      <w:r>
        <w:rPr>
          <w:i/>
        </w:rPr>
        <w:t>Note   </w:t>
      </w:r>
      <w:r>
        <w:t xml:space="preserve">This approval is known as a </w:t>
      </w:r>
      <w:r>
        <w:rPr>
          <w:i/>
        </w:rPr>
        <w:t>Certificate of Approval.</w:t>
      </w:r>
    </w:p>
    <w:p w:rsidR="00A64C37" w:rsidRDefault="00A64C37" w:rsidP="00A64C37">
      <w:pPr>
        <w:pStyle w:val="LDClause"/>
      </w:pPr>
      <w:r>
        <w:tab/>
        <w:t>(3)</w:t>
      </w:r>
      <w:r>
        <w:tab/>
        <w:t>This section does not apply to an application for approval of the vessel as being specially fitted or specially constructed in accordance with section 7.3.2 of the IMSBC Code that is mentioned in section 10.</w:t>
      </w:r>
    </w:p>
    <w:p w:rsidR="00A64C37" w:rsidRDefault="00A64C37" w:rsidP="00A64C37">
      <w:pPr>
        <w:pStyle w:val="LDClauseHeading"/>
      </w:pPr>
      <w:bookmarkStart w:id="35" w:name="_Toc468181597"/>
      <w:bookmarkStart w:id="36" w:name="_Toc493665714"/>
      <w:r>
        <w:rPr>
          <w:rStyle w:val="CharSectNo"/>
          <w:noProof/>
        </w:rPr>
        <w:t>10</w:t>
      </w:r>
      <w:r>
        <w:tab/>
        <w:t>Approvals by issuing body for specially fitted or constructed cargo vessels</w:t>
      </w:r>
      <w:bookmarkEnd w:id="35"/>
      <w:bookmarkEnd w:id="36"/>
    </w:p>
    <w:p w:rsidR="00A64C37" w:rsidRDefault="00A64C37" w:rsidP="00A64C37">
      <w:pPr>
        <w:pStyle w:val="LDClause"/>
      </w:pPr>
      <w:r>
        <w:tab/>
        <w:t>(1)</w:t>
      </w:r>
      <w:r>
        <w:tab/>
        <w:t>The master or owner of a regulated Australian vessel that is a cargo vessel may apply to an issuing body for an approval of the vessel as being specially fitted or specially constructed in accordance with section 7.3.2 of the IMSBC Code.</w:t>
      </w:r>
    </w:p>
    <w:p w:rsidR="00A64C37" w:rsidRDefault="00A64C37" w:rsidP="00A64C37">
      <w:pPr>
        <w:pStyle w:val="LDNote"/>
      </w:pPr>
      <w:r>
        <w:rPr>
          <w:i/>
        </w:rPr>
        <w:t>Note</w:t>
      </w:r>
      <w:r>
        <w:t xml:space="preserve">   A fee may be determined for processing an application under this section — see the </w:t>
      </w:r>
      <w:r>
        <w:rPr>
          <w:i/>
        </w:rPr>
        <w:t>Australian Maritime Safety Authority Act 1990</w:t>
      </w:r>
      <w:r>
        <w:t>, section 47.</w:t>
      </w:r>
    </w:p>
    <w:p w:rsidR="00A64C37" w:rsidRDefault="00A64C37" w:rsidP="00A64C37">
      <w:pPr>
        <w:pStyle w:val="LDClause"/>
      </w:pPr>
      <w:r>
        <w:tab/>
        <w:t>(2)</w:t>
      </w:r>
      <w:r>
        <w:tab/>
        <w:t>The application must include the information mentioned in section 7.3.2.4 of the IMSBC Code.</w:t>
      </w:r>
    </w:p>
    <w:p w:rsidR="00A64C37" w:rsidRDefault="00A64C37" w:rsidP="00A64C37">
      <w:pPr>
        <w:pStyle w:val="LDClause"/>
      </w:pPr>
      <w:r>
        <w:tab/>
        <w:t>(3)</w:t>
      </w:r>
      <w:r>
        <w:tab/>
        <w:t xml:space="preserve">The master or owner of the vessel may apply for approval in accordance with the application process set out in </w:t>
      </w:r>
      <w:r>
        <w:rPr>
          <w:i/>
        </w:rPr>
        <w:t>Marine Order 1 (Administration) 2013</w:t>
      </w:r>
      <w:r>
        <w:t>.</w:t>
      </w:r>
    </w:p>
    <w:p w:rsidR="00A64C37" w:rsidRDefault="00A64C37" w:rsidP="00A64C37">
      <w:pPr>
        <w:pStyle w:val="LDNote"/>
        <w:rPr>
          <w:sz w:val="19"/>
          <w:szCs w:val="19"/>
          <w:lang w:eastAsia="en-AU"/>
        </w:rPr>
      </w:pPr>
      <w:r>
        <w:rPr>
          <w:i/>
          <w:iCs/>
          <w:sz w:val="19"/>
          <w:szCs w:val="19"/>
          <w:lang w:eastAsia="en-AU"/>
        </w:rPr>
        <w:t xml:space="preserve">Note   Marine Order 1 (Administration) 2013 </w:t>
      </w:r>
      <w:r>
        <w:rPr>
          <w:sz w:val="19"/>
          <w:szCs w:val="19"/>
          <w:lang w:eastAsia="en-AU"/>
        </w:rPr>
        <w:t xml:space="preserve">deals with </w:t>
      </w:r>
      <w:r>
        <w:t>the</w:t>
      </w:r>
      <w:r>
        <w:rPr>
          <w:sz w:val="19"/>
          <w:szCs w:val="19"/>
          <w:lang w:eastAsia="en-AU"/>
        </w:rPr>
        <w:t xml:space="preserve"> following matters about applications:</w:t>
      </w:r>
    </w:p>
    <w:p w:rsidR="00A64C37" w:rsidRDefault="00A64C37" w:rsidP="00A64C37">
      <w:pPr>
        <w:pStyle w:val="LDNotebullet"/>
        <w:tabs>
          <w:tab w:val="clear" w:pos="360"/>
        </w:tabs>
        <w:ind w:left="1080" w:hanging="360"/>
        <w:rPr>
          <w:lang w:eastAsia="en-AU"/>
        </w:rPr>
      </w:pPr>
      <w:r>
        <w:rPr>
          <w:lang w:eastAsia="en-AU"/>
        </w:rPr>
        <w:t xml:space="preserve">making an </w:t>
      </w:r>
      <w:r>
        <w:t>application</w:t>
      </w:r>
    </w:p>
    <w:p w:rsidR="00A64C37" w:rsidRDefault="00A64C37" w:rsidP="00A64C37">
      <w:pPr>
        <w:pStyle w:val="LDNotebullet"/>
        <w:tabs>
          <w:tab w:val="clear" w:pos="360"/>
        </w:tabs>
        <w:ind w:left="1080" w:hanging="360"/>
        <w:rPr>
          <w:lang w:eastAsia="en-AU"/>
        </w:rPr>
      </w:pPr>
      <w:r>
        <w:rPr>
          <w:lang w:eastAsia="en-AU"/>
        </w:rPr>
        <w:t xml:space="preserve">seeking further </w:t>
      </w:r>
      <w:r>
        <w:t>information</w:t>
      </w:r>
      <w:r>
        <w:rPr>
          <w:lang w:eastAsia="en-AU"/>
        </w:rPr>
        <w:t xml:space="preserve"> about an application</w:t>
      </w:r>
    </w:p>
    <w:p w:rsidR="00A64C37" w:rsidRDefault="00A64C37" w:rsidP="00A64C37">
      <w:pPr>
        <w:pStyle w:val="LDNotebullet"/>
        <w:tabs>
          <w:tab w:val="clear" w:pos="360"/>
        </w:tabs>
        <w:ind w:left="1080" w:hanging="360"/>
        <w:rPr>
          <w:lang w:eastAsia="en-AU"/>
        </w:rPr>
      </w:pPr>
      <w:r>
        <w:rPr>
          <w:lang w:eastAsia="en-AU"/>
        </w:rPr>
        <w:t xml:space="preserve">the time allowed </w:t>
      </w:r>
      <w:r>
        <w:t>for</w:t>
      </w:r>
      <w:r>
        <w:rPr>
          <w:lang w:eastAsia="en-AU"/>
        </w:rPr>
        <w:t xml:space="preserve"> consideration of an application</w:t>
      </w:r>
    </w:p>
    <w:p w:rsidR="00A64C37" w:rsidRDefault="00A64C37" w:rsidP="00A64C37">
      <w:pPr>
        <w:pStyle w:val="LDNotebullet"/>
        <w:tabs>
          <w:tab w:val="clear" w:pos="360"/>
        </w:tabs>
        <w:ind w:left="1080" w:hanging="360"/>
        <w:rPr>
          <w:lang w:eastAsia="en-AU"/>
        </w:rPr>
      </w:pPr>
      <w:r>
        <w:rPr>
          <w:lang w:eastAsia="en-AU"/>
        </w:rPr>
        <w:t xml:space="preserve">imposing </w:t>
      </w:r>
      <w:r>
        <w:t>conditions</w:t>
      </w:r>
      <w:r>
        <w:rPr>
          <w:lang w:eastAsia="en-AU"/>
        </w:rPr>
        <w:t xml:space="preserve"> on approval of an application</w:t>
      </w:r>
    </w:p>
    <w:p w:rsidR="00A64C37" w:rsidRDefault="00A64C37" w:rsidP="00A64C37">
      <w:pPr>
        <w:pStyle w:val="LDNotebullet"/>
        <w:tabs>
          <w:tab w:val="clear" w:pos="360"/>
        </w:tabs>
        <w:ind w:left="1080" w:hanging="360"/>
        <w:rPr>
          <w:lang w:eastAsia="en-AU"/>
        </w:rPr>
      </w:pPr>
      <w:r>
        <w:rPr>
          <w:lang w:eastAsia="en-AU"/>
        </w:rPr>
        <w:t xml:space="preserve">notification of a </w:t>
      </w:r>
      <w:r>
        <w:t>decision</w:t>
      </w:r>
      <w:r>
        <w:rPr>
          <w:lang w:eastAsia="en-AU"/>
        </w:rPr>
        <w:t xml:space="preserve"> on an application</w:t>
      </w:r>
    </w:p>
    <w:p w:rsidR="00A64C37" w:rsidRDefault="00A64C37" w:rsidP="00A64C37">
      <w:pPr>
        <w:pStyle w:val="LDNotebullet"/>
        <w:tabs>
          <w:tab w:val="clear" w:pos="360"/>
        </w:tabs>
        <w:ind w:left="1080" w:hanging="360"/>
      </w:pPr>
      <w:proofErr w:type="gramStart"/>
      <w:r>
        <w:rPr>
          <w:lang w:eastAsia="en-AU"/>
        </w:rPr>
        <w:t>review</w:t>
      </w:r>
      <w:proofErr w:type="gramEnd"/>
      <w:r>
        <w:rPr>
          <w:lang w:eastAsia="en-AU"/>
        </w:rPr>
        <w:t xml:space="preserve"> of </w:t>
      </w:r>
      <w:r>
        <w:t>decisions</w:t>
      </w:r>
      <w:r>
        <w:rPr>
          <w:lang w:eastAsia="en-AU"/>
        </w:rPr>
        <w:t>.</w:t>
      </w:r>
    </w:p>
    <w:p w:rsidR="00A64C37" w:rsidRDefault="00A64C37" w:rsidP="00A64C37">
      <w:pPr>
        <w:pStyle w:val="LDClause"/>
      </w:pPr>
      <w:r>
        <w:tab/>
        <w:t>(4)</w:t>
      </w:r>
      <w:r>
        <w:tab/>
        <w:t>An issuing body may, in writing, approve the vessel as being a specially fitted or specially constructed cargo vessel only if it is satisfied that the vessel complies with sections 7.3.2.2 or 7.3.2.3 of the IMSBC Code.</w:t>
      </w:r>
    </w:p>
    <w:p w:rsidR="00A64C37" w:rsidRDefault="00A64C37" w:rsidP="00A64C37">
      <w:pPr>
        <w:pStyle w:val="LDDivision"/>
        <w:rPr>
          <w:rStyle w:val="CharSectNo"/>
        </w:rPr>
      </w:pPr>
      <w:bookmarkStart w:id="37" w:name="_Toc468181598"/>
      <w:bookmarkStart w:id="38" w:name="_Toc493665715"/>
      <w:bookmarkEnd w:id="34"/>
      <w:r>
        <w:rPr>
          <w:rStyle w:val="CharPartNo"/>
        </w:rPr>
        <w:t>Division 2</w:t>
      </w:r>
      <w:r>
        <w:rPr>
          <w:rStyle w:val="CharSectNo"/>
        </w:rPr>
        <w:tab/>
      </w:r>
      <w:r>
        <w:rPr>
          <w:rStyle w:val="CharPartText"/>
        </w:rPr>
        <w:t>Requirements for loading, stowage, carriage and unloading</w:t>
      </w:r>
      <w:bookmarkEnd w:id="37"/>
      <w:bookmarkEnd w:id="38"/>
    </w:p>
    <w:p w:rsidR="00A64C37" w:rsidRDefault="00A64C37" w:rsidP="00A64C37">
      <w:pPr>
        <w:pStyle w:val="LDClauseHeading"/>
        <w:ind w:left="1440" w:hanging="1440"/>
      </w:pPr>
      <w:bookmarkStart w:id="39" w:name="_Toc468181599"/>
      <w:bookmarkStart w:id="40" w:name="_Toc493665716"/>
      <w:r>
        <w:rPr>
          <w:rStyle w:val="CharSectNo"/>
          <w:noProof/>
        </w:rPr>
        <w:t>11</w:t>
      </w:r>
      <w:r>
        <w:tab/>
        <w:t>Loading, stowage, carriage and unloading of solid bulk cargoes</w:t>
      </w:r>
      <w:bookmarkEnd w:id="39"/>
      <w:bookmarkEnd w:id="40"/>
    </w:p>
    <w:p w:rsidR="00A64C37" w:rsidRDefault="00A64C37" w:rsidP="00A64C37">
      <w:pPr>
        <w:pStyle w:val="LDClause"/>
        <w:keepNext/>
      </w:pPr>
      <w:r>
        <w:tab/>
        <w:t>(1)</w:t>
      </w:r>
      <w:r>
        <w:tab/>
        <w:t>Solid bulk cargo must be loaded, trimmed or carried on a vessel, and unloaded from a vessel, in accordance with the following:</w:t>
      </w:r>
    </w:p>
    <w:p w:rsidR="00A64C37" w:rsidRDefault="00A64C37" w:rsidP="00A64C37">
      <w:pPr>
        <w:pStyle w:val="LDP1a"/>
      </w:pPr>
      <w:r>
        <w:t>(a)</w:t>
      </w:r>
      <w:r>
        <w:tab/>
        <w:t>Parts A and B of Chapter VI of SOLAS;</w:t>
      </w:r>
    </w:p>
    <w:p w:rsidR="00A64C37" w:rsidRDefault="00A64C37" w:rsidP="00A64C37">
      <w:pPr>
        <w:pStyle w:val="LDP1a"/>
      </w:pPr>
      <w:r>
        <w:t>(b)</w:t>
      </w:r>
      <w:r>
        <w:tab/>
      </w:r>
      <w:proofErr w:type="gramStart"/>
      <w:r>
        <w:t>if</w:t>
      </w:r>
      <w:proofErr w:type="gramEnd"/>
      <w:r>
        <w:t xml:space="preserve"> the cargo is dangerous goods in solid form in bulk — regulation 7-3 of Chapter VII of SOLAS;</w:t>
      </w:r>
    </w:p>
    <w:p w:rsidR="00A64C37" w:rsidRDefault="00A64C37" w:rsidP="00A64C37">
      <w:pPr>
        <w:pStyle w:val="LDP1a"/>
      </w:pPr>
      <w:r>
        <w:t>(c)</w:t>
      </w:r>
      <w:r>
        <w:tab/>
      </w:r>
      <w:proofErr w:type="gramStart"/>
      <w:r>
        <w:t>the</w:t>
      </w:r>
      <w:proofErr w:type="gramEnd"/>
      <w:r>
        <w:t xml:space="preserve"> IMSBC Code;</w:t>
      </w:r>
    </w:p>
    <w:p w:rsidR="00A64C37" w:rsidRDefault="00A64C37" w:rsidP="00A64C37">
      <w:pPr>
        <w:pStyle w:val="LDP1a"/>
      </w:pPr>
      <w:r>
        <w:lastRenderedPageBreak/>
        <w:t>(d)</w:t>
      </w:r>
      <w:r>
        <w:tab/>
      </w:r>
      <w:proofErr w:type="gramStart"/>
      <w:r>
        <w:t>the</w:t>
      </w:r>
      <w:proofErr w:type="gramEnd"/>
      <w:r>
        <w:t xml:space="preserve"> BLU Code;</w:t>
      </w:r>
    </w:p>
    <w:p w:rsidR="00A64C37" w:rsidRDefault="00A64C37" w:rsidP="00A64C37">
      <w:pPr>
        <w:pStyle w:val="LDP1a"/>
      </w:pPr>
      <w:r>
        <w:t>(e)</w:t>
      </w:r>
      <w:r>
        <w:tab/>
      </w:r>
      <w:proofErr w:type="gramStart"/>
      <w:r>
        <w:t>this</w:t>
      </w:r>
      <w:proofErr w:type="gramEnd"/>
      <w:r>
        <w:t xml:space="preserve"> Order, including any additional requirements in Schedule 1 for cargo of its kind.</w:t>
      </w:r>
    </w:p>
    <w:p w:rsidR="00A64C37" w:rsidRDefault="00A64C37" w:rsidP="00A64C37">
      <w:pPr>
        <w:pStyle w:val="LDClause"/>
        <w:keepNext/>
        <w:rPr>
          <w:rStyle w:val="LDClauseChar"/>
        </w:rPr>
      </w:pPr>
      <w:r>
        <w:tab/>
        <w:t>(2)</w:t>
      </w:r>
      <w:r>
        <w:tab/>
      </w:r>
      <w:r>
        <w:rPr>
          <w:rStyle w:val="LDClauseChar"/>
        </w:rPr>
        <w:t>The master of a vessel to be loaded with a solid bulk cargo must ensure that documents necessary to demonstrate compliance with subsection (1) are:</w:t>
      </w:r>
    </w:p>
    <w:p w:rsidR="00A64C37" w:rsidRDefault="00A64C37" w:rsidP="00A64C37">
      <w:pPr>
        <w:pStyle w:val="LDP1a"/>
      </w:pPr>
      <w:r>
        <w:t>(a)</w:t>
      </w:r>
      <w:r>
        <w:tab/>
      </w:r>
      <w:proofErr w:type="gramStart"/>
      <w:r>
        <w:t>carried</w:t>
      </w:r>
      <w:proofErr w:type="gramEnd"/>
      <w:r>
        <w:t xml:space="preserve"> on the vessel; and</w:t>
      </w:r>
    </w:p>
    <w:p w:rsidR="00A64C37" w:rsidRDefault="00A64C37" w:rsidP="00A64C37">
      <w:pPr>
        <w:pStyle w:val="LDP1a"/>
        <w:keepNext/>
      </w:pPr>
      <w:r>
        <w:t>(</w:t>
      </w:r>
      <w:proofErr w:type="gramStart"/>
      <w:r>
        <w:t>b</w:t>
      </w:r>
      <w:proofErr w:type="gramEnd"/>
      <w:r>
        <w:t>)</w:t>
      </w:r>
      <w:r>
        <w:tab/>
        <w:t>made available to an inspector on request.</w:t>
      </w:r>
    </w:p>
    <w:p w:rsidR="00A64C37" w:rsidRDefault="00A64C37" w:rsidP="00A64C37">
      <w:pPr>
        <w:pStyle w:val="LDpenalty"/>
      </w:pPr>
      <w:r>
        <w:t>Penalty:</w:t>
      </w:r>
      <w:r>
        <w:tab/>
        <w:t>50 penalty units.</w:t>
      </w:r>
    </w:p>
    <w:p w:rsidR="00A64C37" w:rsidRDefault="00A64C37" w:rsidP="00A64C37">
      <w:pPr>
        <w:pStyle w:val="LDClause"/>
        <w:keepNext/>
        <w:rPr>
          <w:rStyle w:val="LDClauseChar"/>
        </w:rPr>
      </w:pPr>
      <w:r>
        <w:tab/>
        <w:t>(3)</w:t>
      </w:r>
      <w:r>
        <w:tab/>
      </w:r>
      <w:r>
        <w:rPr>
          <w:rStyle w:val="LDClauseChar"/>
        </w:rPr>
        <w:t>A terminal operator or terminal representative may allow solid bulk cargo to be loaded, trimmed or carried on a vessel, or unloaded from a vessel, only in accordance with the following:</w:t>
      </w:r>
    </w:p>
    <w:p w:rsidR="00A64C37" w:rsidRDefault="00A64C37" w:rsidP="00A64C37">
      <w:pPr>
        <w:pStyle w:val="LDP1a"/>
      </w:pPr>
      <w:r>
        <w:t>(a)</w:t>
      </w:r>
      <w:r>
        <w:tab/>
        <w:t>Chapter VI of SOLAS;</w:t>
      </w:r>
    </w:p>
    <w:p w:rsidR="00A64C37" w:rsidRDefault="00A64C37" w:rsidP="00A64C37">
      <w:pPr>
        <w:pStyle w:val="LDP1a"/>
      </w:pPr>
      <w:r>
        <w:t>(b)</w:t>
      </w:r>
      <w:r>
        <w:tab/>
      </w:r>
      <w:proofErr w:type="gramStart"/>
      <w:r>
        <w:t>if</w:t>
      </w:r>
      <w:proofErr w:type="gramEnd"/>
      <w:r>
        <w:t xml:space="preserve"> the cargo is dangerous goods in solid form in bulk — regulation 7-3 of Chapter VII of SOLAS;</w:t>
      </w:r>
    </w:p>
    <w:p w:rsidR="00A64C37" w:rsidRDefault="00A64C37" w:rsidP="00A64C37">
      <w:pPr>
        <w:pStyle w:val="LDP1a"/>
      </w:pPr>
      <w:r>
        <w:t>(c)</w:t>
      </w:r>
      <w:r>
        <w:tab/>
      </w:r>
      <w:proofErr w:type="gramStart"/>
      <w:r>
        <w:t>the</w:t>
      </w:r>
      <w:proofErr w:type="gramEnd"/>
      <w:r>
        <w:t xml:space="preserve"> IMSBC Code;</w:t>
      </w:r>
    </w:p>
    <w:p w:rsidR="00A64C37" w:rsidRDefault="00A64C37" w:rsidP="00A64C37">
      <w:pPr>
        <w:pStyle w:val="LDP1a"/>
      </w:pPr>
      <w:r>
        <w:t>(d)</w:t>
      </w:r>
      <w:r>
        <w:tab/>
      </w:r>
      <w:proofErr w:type="gramStart"/>
      <w:r>
        <w:t>the</w:t>
      </w:r>
      <w:proofErr w:type="gramEnd"/>
      <w:r>
        <w:t xml:space="preserve"> BLU Code;</w:t>
      </w:r>
    </w:p>
    <w:p w:rsidR="00A64C37" w:rsidRDefault="00A64C37" w:rsidP="00A64C37">
      <w:pPr>
        <w:pStyle w:val="LDP1a"/>
        <w:keepNext/>
      </w:pPr>
      <w:r>
        <w:t>(e)</w:t>
      </w:r>
      <w:r>
        <w:tab/>
      </w:r>
      <w:proofErr w:type="gramStart"/>
      <w:r>
        <w:t>this</w:t>
      </w:r>
      <w:proofErr w:type="gramEnd"/>
      <w:r>
        <w:t xml:space="preserve"> Order, including any additional requirements in Schedule 1 for cargo of its kind.</w:t>
      </w:r>
    </w:p>
    <w:p w:rsidR="00A64C37" w:rsidRDefault="00A64C37" w:rsidP="00A64C37">
      <w:pPr>
        <w:pStyle w:val="LDpenalty"/>
        <w:keepNext/>
      </w:pPr>
      <w:r>
        <w:t>Penalty:</w:t>
      </w:r>
      <w:r>
        <w:tab/>
        <w:t>50 penalty units.</w:t>
      </w:r>
    </w:p>
    <w:p w:rsidR="00A64C37" w:rsidRDefault="00A64C37" w:rsidP="00A64C37">
      <w:pPr>
        <w:pStyle w:val="LDNote"/>
      </w:pPr>
      <w:r>
        <w:rPr>
          <w:i/>
        </w:rPr>
        <w:t>Note</w:t>
      </w:r>
      <w:r>
        <w:t>   AMSA may detain a vessel if AMSA reasonably suspects that the vessel has been, is or will be involved in a contravention of this Order, either in or outside Australia — see section 248 of the Navigation Act. Detention for a foreign vessel applies only in the places mentioned in subsection</w:t>
      </w:r>
      <w:r>
        <w:rPr>
          <w:sz w:val="16"/>
        </w:rPr>
        <w:t xml:space="preserve"> </w:t>
      </w:r>
      <w:r>
        <w:t>248(5).</w:t>
      </w:r>
    </w:p>
    <w:p w:rsidR="00A64C37" w:rsidRDefault="00A64C37" w:rsidP="00A64C37">
      <w:pPr>
        <w:pStyle w:val="LDClause"/>
      </w:pPr>
      <w:r>
        <w:tab/>
        <w:t>(4)</w:t>
      </w:r>
      <w:r>
        <w:tab/>
        <w:t>An offence against subsection (2) or (3) is a strict liability offence.</w:t>
      </w:r>
    </w:p>
    <w:p w:rsidR="00A64C37" w:rsidRDefault="00A64C37" w:rsidP="00A64C37">
      <w:pPr>
        <w:pStyle w:val="LDClause"/>
        <w:keepNext/>
        <w:rPr>
          <w:b/>
        </w:rPr>
      </w:pPr>
      <w:r>
        <w:tab/>
        <w:t>(5)</w:t>
      </w:r>
      <w:r>
        <w:tab/>
        <w:t>A person is liable to a civil penalty if the person contravenes subsection (2) or (3).</w:t>
      </w:r>
    </w:p>
    <w:p w:rsidR="00A64C37" w:rsidRDefault="00A64C37" w:rsidP="00A64C37">
      <w:pPr>
        <w:pStyle w:val="LDpenalty"/>
      </w:pPr>
      <w:r>
        <w:t>Civil penalty:</w:t>
      </w:r>
      <w:r>
        <w:tab/>
        <w:t>50 penalty units.</w:t>
      </w:r>
    </w:p>
    <w:p w:rsidR="00A64C37" w:rsidRDefault="00A64C37" w:rsidP="00A64C37">
      <w:pPr>
        <w:pStyle w:val="LDClauseHeading"/>
      </w:pPr>
      <w:bookmarkStart w:id="41" w:name="_Toc468181600"/>
      <w:bookmarkStart w:id="42" w:name="_Toc493665717"/>
      <w:r>
        <w:rPr>
          <w:rStyle w:val="CharSectNo"/>
          <w:noProof/>
        </w:rPr>
        <w:t>12</w:t>
      </w:r>
      <w:r>
        <w:tab/>
        <w:t>Loading and unloading plan</w:t>
      </w:r>
      <w:bookmarkEnd w:id="41"/>
      <w:bookmarkEnd w:id="42"/>
    </w:p>
    <w:p w:rsidR="00A64C37" w:rsidRDefault="00A64C37" w:rsidP="00A64C37">
      <w:pPr>
        <w:pStyle w:val="LDClause"/>
        <w:keepNext/>
      </w:pPr>
      <w:r>
        <w:tab/>
        <w:t>(1)</w:t>
      </w:r>
      <w:r>
        <w:tab/>
        <w:t>The master of a vessel must ensure that solid bulk cargo is loaded onto the vessel only if the master and the terminal representative have agreed on a plan for loading that complies with the BLU Code.</w:t>
      </w:r>
    </w:p>
    <w:p w:rsidR="00A64C37" w:rsidRDefault="00A64C37" w:rsidP="00A64C37">
      <w:pPr>
        <w:pStyle w:val="LDpenalty"/>
      </w:pPr>
      <w:r>
        <w:t>Penalty:</w:t>
      </w:r>
      <w:r>
        <w:tab/>
        <w:t>50 penalty units.</w:t>
      </w:r>
    </w:p>
    <w:p w:rsidR="00A64C37" w:rsidRDefault="00A64C37" w:rsidP="00A64C37">
      <w:pPr>
        <w:pStyle w:val="LDClause"/>
        <w:keepNext/>
      </w:pPr>
      <w:r>
        <w:tab/>
        <w:t>(2)</w:t>
      </w:r>
      <w:r>
        <w:tab/>
        <w:t>The master of a vessel must ensure that solid bulk cargo is unloaded from a vessel only if the master and the terminal representative have agreed on a plan for unloading that complies with the BLU Code.</w:t>
      </w:r>
    </w:p>
    <w:p w:rsidR="00A64C37" w:rsidRDefault="00A64C37" w:rsidP="00A64C37">
      <w:pPr>
        <w:pStyle w:val="LDpenalty"/>
      </w:pPr>
      <w:r>
        <w:t>Penalty:</w:t>
      </w:r>
      <w:r>
        <w:tab/>
        <w:t>50 penalty units.</w:t>
      </w:r>
    </w:p>
    <w:p w:rsidR="00A64C37" w:rsidRDefault="00A64C37" w:rsidP="00A64C37">
      <w:pPr>
        <w:pStyle w:val="LDClause"/>
      </w:pPr>
      <w:r>
        <w:tab/>
        <w:t>(3)</w:t>
      </w:r>
      <w:r>
        <w:tab/>
        <w:t>A plan for loading or unloading and any amendments of it must be lodged with the terminal representative at the port of loading or unloading and a copy kept on board the vessel throughout the voyage.</w:t>
      </w:r>
    </w:p>
    <w:p w:rsidR="00A64C37" w:rsidRDefault="00A64C37" w:rsidP="00A64C37">
      <w:pPr>
        <w:pStyle w:val="LDClause"/>
        <w:keepNext/>
      </w:pPr>
      <w:r>
        <w:tab/>
        <w:t>(4)</w:t>
      </w:r>
      <w:r>
        <w:tab/>
        <w:t>The terminal representative must:</w:t>
      </w:r>
    </w:p>
    <w:p w:rsidR="00A64C37" w:rsidRDefault="00A64C37" w:rsidP="00A64C37">
      <w:pPr>
        <w:pStyle w:val="LDP1a"/>
      </w:pPr>
      <w:r>
        <w:t>(a)</w:t>
      </w:r>
      <w:r>
        <w:tab/>
      </w:r>
      <w:proofErr w:type="gramStart"/>
      <w:r>
        <w:t>keep</w:t>
      </w:r>
      <w:proofErr w:type="gramEnd"/>
      <w:r>
        <w:t xml:space="preserve"> the plan and any amendments of it for at least 6 months; and</w:t>
      </w:r>
    </w:p>
    <w:p w:rsidR="00A64C37" w:rsidRDefault="00A64C37" w:rsidP="00A64C37">
      <w:pPr>
        <w:pStyle w:val="LDP1a"/>
        <w:keepNext/>
      </w:pPr>
      <w:r>
        <w:t>(b)</w:t>
      </w:r>
      <w:r>
        <w:tab/>
      </w:r>
      <w:proofErr w:type="gramStart"/>
      <w:r>
        <w:t>make</w:t>
      </w:r>
      <w:proofErr w:type="gramEnd"/>
      <w:r>
        <w:t xml:space="preserve"> the plan available to the inspector at the AMSA office at or nearest to the port of loading or unloading on request by the inspector.</w:t>
      </w:r>
    </w:p>
    <w:p w:rsidR="00A64C37" w:rsidRDefault="00A64C37" w:rsidP="00A64C37">
      <w:pPr>
        <w:pStyle w:val="LDpenalty"/>
      </w:pPr>
      <w:r>
        <w:t>Penalty:</w:t>
      </w:r>
      <w:r>
        <w:tab/>
        <w:t>50 penalty units.</w:t>
      </w:r>
    </w:p>
    <w:p w:rsidR="00A64C37" w:rsidRDefault="00A64C37" w:rsidP="00A64C37">
      <w:pPr>
        <w:pStyle w:val="LDNote"/>
      </w:pPr>
      <w:r>
        <w:rPr>
          <w:i/>
        </w:rPr>
        <w:lastRenderedPageBreak/>
        <w:t>Note</w:t>
      </w:r>
      <w:r>
        <w:t xml:space="preserve">   The BLU Code refers to any plan mentioned in this section as a </w:t>
      </w:r>
      <w:r>
        <w:rPr>
          <w:b/>
          <w:i/>
        </w:rPr>
        <w:t>loading or unloading plan</w:t>
      </w:r>
      <w:r>
        <w:t>.</w:t>
      </w:r>
    </w:p>
    <w:p w:rsidR="00A64C37" w:rsidRDefault="00A64C37" w:rsidP="00A64C37">
      <w:pPr>
        <w:pStyle w:val="LDClause"/>
      </w:pPr>
      <w:r>
        <w:tab/>
        <w:t>(5)</w:t>
      </w:r>
      <w:r>
        <w:tab/>
        <w:t>An offence against subsection (1), (2) or (4) is a strict liability offence.</w:t>
      </w:r>
    </w:p>
    <w:p w:rsidR="00A64C37" w:rsidRDefault="00A64C37" w:rsidP="00A64C37">
      <w:pPr>
        <w:pStyle w:val="LDClause"/>
        <w:keepNext/>
      </w:pPr>
      <w:r>
        <w:tab/>
        <w:t>(6)</w:t>
      </w:r>
      <w:r>
        <w:tab/>
        <w:t>A person is liable to a civil penalty if the person contravenes subsection (1), (2) or (4).</w:t>
      </w:r>
    </w:p>
    <w:p w:rsidR="00A64C37" w:rsidRDefault="00A64C37" w:rsidP="00A64C37">
      <w:pPr>
        <w:pStyle w:val="LDpenalty"/>
      </w:pPr>
      <w:r>
        <w:t>Civil penalty:</w:t>
      </w:r>
      <w:r>
        <w:tab/>
        <w:t>50 penalty units.</w:t>
      </w:r>
    </w:p>
    <w:p w:rsidR="00A64C37" w:rsidRDefault="00A64C37" w:rsidP="00A64C37">
      <w:pPr>
        <w:pStyle w:val="LDClauseHeading"/>
      </w:pPr>
      <w:bookmarkStart w:id="43" w:name="_Toc468181601"/>
      <w:bookmarkStart w:id="44" w:name="_Toc493665718"/>
      <w:r>
        <w:rPr>
          <w:rStyle w:val="CharSectNo"/>
          <w:noProof/>
        </w:rPr>
        <w:t>13</w:t>
      </w:r>
      <w:r>
        <w:tab/>
        <w:t>Loading and unloading to be in accordance with plan</w:t>
      </w:r>
      <w:bookmarkEnd w:id="43"/>
      <w:bookmarkEnd w:id="44"/>
    </w:p>
    <w:p w:rsidR="00A64C37" w:rsidRDefault="00A64C37" w:rsidP="00A64C37">
      <w:pPr>
        <w:pStyle w:val="LDClause"/>
        <w:keepNext/>
      </w:pPr>
      <w:r>
        <w:tab/>
        <w:t>(1)</w:t>
      </w:r>
      <w:r>
        <w:tab/>
        <w:t>The master of a vessel must ensure that, within his or her area of responsibility, vessel loading and unloading operations are conducted in accordance with the plan mentioned in subsection 12(1) or (2).</w:t>
      </w:r>
    </w:p>
    <w:p w:rsidR="00A64C37" w:rsidRDefault="00A64C37" w:rsidP="00A64C37">
      <w:pPr>
        <w:pStyle w:val="LDpenalty"/>
      </w:pPr>
      <w:r>
        <w:t>Penalty:</w:t>
      </w:r>
      <w:r>
        <w:tab/>
        <w:t>50 penalty units.</w:t>
      </w:r>
    </w:p>
    <w:p w:rsidR="00A64C37" w:rsidRDefault="00A64C37" w:rsidP="00A64C37">
      <w:pPr>
        <w:pStyle w:val="LDNote"/>
      </w:pPr>
      <w:r>
        <w:rPr>
          <w:i/>
        </w:rPr>
        <w:t>Note</w:t>
      </w:r>
      <w:r>
        <w:t xml:space="preserve">   The BLU Code sets out responsibilities for the master and the terminal representative. </w:t>
      </w:r>
    </w:p>
    <w:p w:rsidR="00A64C37" w:rsidRDefault="00A64C37" w:rsidP="00A64C37">
      <w:pPr>
        <w:pStyle w:val="LDClause"/>
        <w:keepNext/>
      </w:pPr>
      <w:r>
        <w:tab/>
        <w:t>(2)</w:t>
      </w:r>
      <w:r>
        <w:tab/>
        <w:t>The terminal representative must ensure that, within his or her area of responsibility, vessel loading and unloading operations are conducted in accordance with the plan mentioned in subsection 12(1) or (2).</w:t>
      </w:r>
    </w:p>
    <w:p w:rsidR="00A64C37" w:rsidRDefault="00A64C37" w:rsidP="00A64C37">
      <w:pPr>
        <w:pStyle w:val="LDpenalty"/>
      </w:pPr>
      <w:r>
        <w:t>Penalty:</w:t>
      </w:r>
      <w:r>
        <w:tab/>
        <w:t>50 penalty units.</w:t>
      </w:r>
    </w:p>
    <w:p w:rsidR="00A64C37" w:rsidRDefault="00A64C37" w:rsidP="00A64C37">
      <w:pPr>
        <w:pStyle w:val="LDClause"/>
        <w:keepNext/>
      </w:pPr>
      <w:r>
        <w:tab/>
        <w:t>(3)</w:t>
      </w:r>
      <w:r>
        <w:tab/>
        <w:t>If, during loading or unloading, a limit mentioned in the plan is exceeded, or is likely to be exceeded if the loading or unloading continues:</w:t>
      </w:r>
    </w:p>
    <w:p w:rsidR="00A64C37" w:rsidRDefault="00A64C37" w:rsidP="00A64C37">
      <w:pPr>
        <w:pStyle w:val="LDP1a"/>
      </w:pPr>
      <w:r>
        <w:t>(a)</w:t>
      </w:r>
      <w:r>
        <w:tab/>
      </w:r>
      <w:proofErr w:type="gramStart"/>
      <w:r>
        <w:t>the</w:t>
      </w:r>
      <w:proofErr w:type="gramEnd"/>
      <w:r>
        <w:t xml:space="preserve"> master may suspend the loading or unloading; and</w:t>
      </w:r>
    </w:p>
    <w:p w:rsidR="00A64C37" w:rsidRDefault="00A64C37" w:rsidP="00A64C37">
      <w:pPr>
        <w:pStyle w:val="LDP1a"/>
      </w:pPr>
      <w:r>
        <w:t>(b)</w:t>
      </w:r>
      <w:r>
        <w:tab/>
      </w:r>
      <w:proofErr w:type="gramStart"/>
      <w:r>
        <w:t>if</w:t>
      </w:r>
      <w:proofErr w:type="gramEnd"/>
      <w:r>
        <w:t xml:space="preserve"> the master suspends the loading or unloading — the master must tell the person mentioned in subsection (7) about the suspension.</w:t>
      </w:r>
    </w:p>
    <w:p w:rsidR="00A64C37" w:rsidRDefault="00A64C37" w:rsidP="00A64C37">
      <w:pPr>
        <w:pStyle w:val="LDClause"/>
      </w:pPr>
      <w:r>
        <w:tab/>
        <w:t>(4)</w:t>
      </w:r>
      <w:r>
        <w:tab/>
        <w:t>If the master suspends loading or unloading at a terminal under subsection (3), the master and the terminal representative at the terminal must ensure that corrective action is taken before the loading or unloading resumes.</w:t>
      </w:r>
    </w:p>
    <w:p w:rsidR="00A64C37" w:rsidRDefault="00A64C37" w:rsidP="00A64C37">
      <w:pPr>
        <w:pStyle w:val="LDClause"/>
        <w:keepNext/>
      </w:pPr>
      <w:r>
        <w:tab/>
        <w:t>(5)</w:t>
      </w:r>
      <w:r>
        <w:tab/>
        <w:t>The master must ensure that, within his or her area of responsibility, subsection (4) is complied with.</w:t>
      </w:r>
    </w:p>
    <w:p w:rsidR="00A64C37" w:rsidRDefault="00A64C37" w:rsidP="00A64C37">
      <w:pPr>
        <w:pStyle w:val="LDpenalty"/>
      </w:pPr>
      <w:r>
        <w:t>Penalty:</w:t>
      </w:r>
      <w:r>
        <w:tab/>
        <w:t>50 penalty units.</w:t>
      </w:r>
    </w:p>
    <w:p w:rsidR="00A64C37" w:rsidRDefault="00A64C37" w:rsidP="00A64C37">
      <w:pPr>
        <w:pStyle w:val="LDClause"/>
        <w:keepNext/>
      </w:pPr>
      <w:r>
        <w:tab/>
        <w:t>(6)</w:t>
      </w:r>
      <w:r>
        <w:tab/>
        <w:t>The terminal representative must ensure that, within his or her area of responsibility, subsection (4) is complied with.</w:t>
      </w:r>
    </w:p>
    <w:p w:rsidR="00A64C37" w:rsidRDefault="00A64C37" w:rsidP="00A64C37">
      <w:pPr>
        <w:pStyle w:val="LDpenalty"/>
      </w:pPr>
      <w:r>
        <w:t>Penalty:</w:t>
      </w:r>
      <w:r>
        <w:tab/>
        <w:t>50 penalty units.</w:t>
      </w:r>
    </w:p>
    <w:p w:rsidR="00A64C37" w:rsidRDefault="00A64C37" w:rsidP="00A64C37">
      <w:pPr>
        <w:pStyle w:val="LDClause"/>
        <w:keepNext/>
      </w:pPr>
      <w:r>
        <w:tab/>
        <w:t>(7)</w:t>
      </w:r>
      <w:r>
        <w:tab/>
        <w:t>For subsection (3), the person is:</w:t>
      </w:r>
    </w:p>
    <w:p w:rsidR="00A64C37" w:rsidRDefault="00A64C37" w:rsidP="00A64C37">
      <w:pPr>
        <w:pStyle w:val="LDP1a"/>
      </w:pPr>
      <w:r>
        <w:t>(a)</w:t>
      </w:r>
      <w:r>
        <w:tab/>
      </w:r>
      <w:proofErr w:type="gramStart"/>
      <w:r>
        <w:t>if</w:t>
      </w:r>
      <w:proofErr w:type="gramEnd"/>
      <w:r>
        <w:t xml:space="preserve"> the port State is Australia — the inspector at the AMSA office at or nearest to the port of loading or unloading; or</w:t>
      </w:r>
    </w:p>
    <w:p w:rsidR="00A64C37" w:rsidRDefault="00A64C37" w:rsidP="00A64C37">
      <w:pPr>
        <w:pStyle w:val="LDP1a"/>
      </w:pPr>
      <w:r>
        <w:t>(b)</w:t>
      </w:r>
      <w:r>
        <w:tab/>
      </w:r>
      <w:proofErr w:type="gramStart"/>
      <w:r>
        <w:t>in</w:t>
      </w:r>
      <w:proofErr w:type="gramEnd"/>
      <w:r>
        <w:t xml:space="preserve"> any other case — a person authorised by the competent authority for the port of loading or unloading.</w:t>
      </w:r>
    </w:p>
    <w:p w:rsidR="00A64C37" w:rsidRDefault="00A64C37" w:rsidP="00A64C37">
      <w:pPr>
        <w:pStyle w:val="LDClause"/>
      </w:pPr>
      <w:r>
        <w:tab/>
        <w:t>(8)</w:t>
      </w:r>
      <w:r>
        <w:tab/>
        <w:t>An offence against subsection (1), (2), (5) or (6) is a strict liability offence.</w:t>
      </w:r>
    </w:p>
    <w:p w:rsidR="00A64C37" w:rsidRDefault="00A64C37" w:rsidP="00A64C37">
      <w:pPr>
        <w:pStyle w:val="LDClause"/>
        <w:keepNext/>
      </w:pPr>
      <w:r>
        <w:tab/>
        <w:t>(9)</w:t>
      </w:r>
      <w:r>
        <w:tab/>
        <w:t>A person is liable to a civil penalty if the person contravenes subsection (1), (2), (5) or (6).</w:t>
      </w:r>
    </w:p>
    <w:p w:rsidR="00A64C37" w:rsidRDefault="00A64C37" w:rsidP="00A64C37">
      <w:pPr>
        <w:pStyle w:val="LDpenalty"/>
      </w:pPr>
      <w:r>
        <w:t>Civil penalty:</w:t>
      </w:r>
      <w:r>
        <w:tab/>
        <w:t>50 penalty units.</w:t>
      </w:r>
    </w:p>
    <w:p w:rsidR="00A64C37" w:rsidRDefault="00A64C37" w:rsidP="00A64C37">
      <w:pPr>
        <w:pStyle w:val="LDClauseHeading"/>
      </w:pPr>
      <w:bookmarkStart w:id="45" w:name="_Toc468181602"/>
      <w:bookmarkStart w:id="46" w:name="_Toc493665719"/>
      <w:r>
        <w:rPr>
          <w:rStyle w:val="CharSectNo"/>
          <w:noProof/>
        </w:rPr>
        <w:lastRenderedPageBreak/>
        <w:t>14</w:t>
      </w:r>
      <w:r>
        <w:tab/>
        <w:t xml:space="preserve">Cargoes that may liquefy — Group </w:t>
      </w:r>
      <w:proofErr w:type="gramStart"/>
      <w:r>
        <w:t>A</w:t>
      </w:r>
      <w:proofErr w:type="gramEnd"/>
      <w:r>
        <w:t xml:space="preserve"> solid bulk cargoes</w:t>
      </w:r>
      <w:bookmarkEnd w:id="45"/>
      <w:bookmarkEnd w:id="46"/>
    </w:p>
    <w:p w:rsidR="00A64C37" w:rsidRDefault="00A64C37" w:rsidP="00A64C37">
      <w:pPr>
        <w:pStyle w:val="LDClause"/>
        <w:keepNext/>
      </w:pPr>
      <w:r>
        <w:tab/>
        <w:t>(1)</w:t>
      </w:r>
      <w:r>
        <w:tab/>
        <w:t xml:space="preserve">The master or owner of the vessel may allow Group </w:t>
      </w:r>
      <w:proofErr w:type="gramStart"/>
      <w:r>
        <w:t>A</w:t>
      </w:r>
      <w:proofErr w:type="gramEnd"/>
      <w:r>
        <w:t xml:space="preserve"> solid bulk cargo to be loaded onto the vessel only if:</w:t>
      </w:r>
    </w:p>
    <w:p w:rsidR="00A64C37" w:rsidRDefault="00A64C37" w:rsidP="00A64C37">
      <w:pPr>
        <w:pStyle w:val="LDP1a"/>
      </w:pPr>
      <w:r>
        <w:t>(a)</w:t>
      </w:r>
      <w:r>
        <w:tab/>
        <w:t>AMSA has given to the shipper an approval under subsection 9(2) for the sampling, testing and controlling of moisture content procedure; and</w:t>
      </w:r>
    </w:p>
    <w:p w:rsidR="00A64C37" w:rsidRDefault="00A64C37" w:rsidP="00A64C37">
      <w:pPr>
        <w:pStyle w:val="LDP1a"/>
        <w:keepNext/>
      </w:pPr>
      <w:r>
        <w:t>(b)</w:t>
      </w:r>
      <w:r>
        <w:tab/>
      </w:r>
      <w:proofErr w:type="gramStart"/>
      <w:r>
        <w:t>the</w:t>
      </w:r>
      <w:proofErr w:type="gramEnd"/>
      <w:r>
        <w:t xml:space="preserve"> shipper has given a copy of the approval to the master.</w:t>
      </w:r>
    </w:p>
    <w:p w:rsidR="00A64C37" w:rsidRDefault="00A64C37" w:rsidP="00A64C37">
      <w:pPr>
        <w:pStyle w:val="LDNote"/>
        <w:rPr>
          <w:i/>
        </w:rPr>
      </w:pPr>
      <w:r>
        <w:rPr>
          <w:i/>
        </w:rPr>
        <w:t>Note</w:t>
      </w:r>
      <w:r>
        <w:t xml:space="preserve">   For the application process for an approval see subsection 9(1). When determining an application AMSA may have regard to whether the procedure complies with IMO Circular MSC.1/Circ.1454 </w:t>
      </w:r>
      <w:r>
        <w:rPr>
          <w:i/>
        </w:rPr>
        <w:t>Guidelines for developing and approving procedures for sampling, testing and controlling the moisture content for solid bulk cargoes which may liquefy</w:t>
      </w:r>
      <w:r>
        <w:t>, as amended.</w:t>
      </w:r>
    </w:p>
    <w:p w:rsidR="00A64C37" w:rsidRDefault="00A64C37" w:rsidP="00A64C37">
      <w:pPr>
        <w:pStyle w:val="LDClause"/>
        <w:keepNext/>
      </w:pPr>
      <w:r>
        <w:tab/>
        <w:t>(2)</w:t>
      </w:r>
      <w:r>
        <w:tab/>
        <w:t xml:space="preserve">A person must not take a vessel to sea, or cause or permit another person to take a vessel to sea, with Group </w:t>
      </w:r>
      <w:proofErr w:type="gramStart"/>
      <w:r>
        <w:t>A</w:t>
      </w:r>
      <w:proofErr w:type="gramEnd"/>
      <w:r>
        <w:t xml:space="preserve"> solid bulk cargo on board that has a moisture content higher than the transportable moisture limit for the cargo as defined in the IMSBC Code.</w:t>
      </w:r>
    </w:p>
    <w:p w:rsidR="00A64C37" w:rsidRDefault="00A64C37" w:rsidP="00A64C37">
      <w:pPr>
        <w:pStyle w:val="LDpenalty"/>
      </w:pPr>
      <w:r>
        <w:t>Penalty:</w:t>
      </w:r>
      <w:r>
        <w:tab/>
        <w:t>50 penalty units.</w:t>
      </w:r>
    </w:p>
    <w:p w:rsidR="00A64C37" w:rsidRDefault="00A64C37" w:rsidP="00A64C37">
      <w:pPr>
        <w:pStyle w:val="LDClause"/>
        <w:keepNext/>
      </w:pPr>
      <w:r>
        <w:tab/>
        <w:t>(3)</w:t>
      </w:r>
      <w:r>
        <w:tab/>
        <w:t>Subsection (1) does not apply if there is on board the vessel a copy of an approval mentioned in subsection 10(4).</w:t>
      </w:r>
    </w:p>
    <w:p w:rsidR="00A64C37" w:rsidRDefault="00A64C37" w:rsidP="00A64C37">
      <w:pPr>
        <w:pStyle w:val="LDNote"/>
      </w:pPr>
      <w:r>
        <w:rPr>
          <w:i/>
        </w:rPr>
        <w:t>Note</w:t>
      </w:r>
      <w:r>
        <w:t>   The master or owner of a regulated Australian vessel that is a cargo vessel may apply under subsection 10(1) to an issuing body for an approval that the vessel is a specially fitted or constructed cargo vessel in accordance with section 7.3.2 of the IMBSC Code.</w:t>
      </w:r>
    </w:p>
    <w:p w:rsidR="00A64C37" w:rsidRDefault="00A64C37" w:rsidP="00A64C37">
      <w:pPr>
        <w:pStyle w:val="LDClause"/>
      </w:pPr>
      <w:r>
        <w:tab/>
        <w:t>(4)</w:t>
      </w:r>
      <w:r>
        <w:tab/>
        <w:t>An offence against subsection (2) is a strict liability offence.</w:t>
      </w:r>
    </w:p>
    <w:p w:rsidR="00A64C37" w:rsidRDefault="00A64C37" w:rsidP="00A64C37">
      <w:pPr>
        <w:pStyle w:val="LDClause"/>
        <w:keepNext/>
      </w:pPr>
      <w:r>
        <w:tab/>
        <w:t>(5)</w:t>
      </w:r>
      <w:r>
        <w:tab/>
        <w:t>A person is liable to a civil penalty if the person contravenes subsection (2).</w:t>
      </w:r>
    </w:p>
    <w:p w:rsidR="00A64C37" w:rsidRDefault="00A64C37" w:rsidP="00A64C37">
      <w:pPr>
        <w:pStyle w:val="LDpenalty"/>
      </w:pPr>
      <w:r>
        <w:t>Civil penalty:</w:t>
      </w:r>
      <w:r>
        <w:tab/>
        <w:t>50 penalty units.</w:t>
      </w:r>
    </w:p>
    <w:p w:rsidR="00A64C37" w:rsidRDefault="00A64C37" w:rsidP="00A64C37">
      <w:pPr>
        <w:pStyle w:val="LDClauseHeading"/>
      </w:pPr>
      <w:bookmarkStart w:id="47" w:name="_Toc468181603"/>
      <w:bookmarkStart w:id="48" w:name="_Toc493665720"/>
      <w:r>
        <w:rPr>
          <w:rStyle w:val="CharSectNo"/>
          <w:noProof/>
        </w:rPr>
        <w:t>15</w:t>
      </w:r>
      <w:r>
        <w:tab/>
        <w:t>Medical guide</w:t>
      </w:r>
      <w:bookmarkEnd w:id="47"/>
      <w:bookmarkEnd w:id="48"/>
    </w:p>
    <w:p w:rsidR="00A64C37" w:rsidRDefault="00A64C37" w:rsidP="00A64C37">
      <w:pPr>
        <w:pStyle w:val="LDClause"/>
        <w:keepNext/>
      </w:pPr>
      <w:r>
        <w:tab/>
        <w:t>(1)</w:t>
      </w:r>
      <w:r>
        <w:tab/>
        <w:t>This section applies to the master of a regulated Australian vessel carrying:</w:t>
      </w:r>
    </w:p>
    <w:p w:rsidR="00A64C37" w:rsidRDefault="00A64C37" w:rsidP="00A64C37">
      <w:pPr>
        <w:pStyle w:val="LDP1a"/>
      </w:pPr>
      <w:r>
        <w:t>(a)</w:t>
      </w:r>
      <w:r>
        <w:tab/>
      </w:r>
      <w:proofErr w:type="gramStart"/>
      <w:r>
        <w:t>solid</w:t>
      </w:r>
      <w:proofErr w:type="gramEnd"/>
      <w:r>
        <w:t xml:space="preserve"> bulk cargo mentioned in Appendix 1 of the IMSBC Code; or</w:t>
      </w:r>
    </w:p>
    <w:p w:rsidR="00A64C37" w:rsidRDefault="00A64C37" w:rsidP="00A64C37">
      <w:pPr>
        <w:pStyle w:val="LDP1a"/>
      </w:pPr>
      <w:r>
        <w:t>(b)</w:t>
      </w:r>
      <w:r>
        <w:tab/>
      </w:r>
      <w:proofErr w:type="gramStart"/>
      <w:r>
        <w:t>solid</w:t>
      </w:r>
      <w:proofErr w:type="gramEnd"/>
      <w:r>
        <w:t xml:space="preserve"> bulk cargo assessed for loading under subsection 19(1); or</w:t>
      </w:r>
    </w:p>
    <w:p w:rsidR="00A64C37" w:rsidRDefault="00A64C37" w:rsidP="00A64C37">
      <w:pPr>
        <w:pStyle w:val="LDP1a"/>
      </w:pPr>
      <w:r>
        <w:t>(c)</w:t>
      </w:r>
      <w:r>
        <w:tab/>
      </w:r>
      <w:proofErr w:type="gramStart"/>
      <w:r>
        <w:t>dangerous</w:t>
      </w:r>
      <w:proofErr w:type="gramEnd"/>
      <w:r>
        <w:t xml:space="preserve"> goods in solid form in bulk.</w:t>
      </w:r>
    </w:p>
    <w:p w:rsidR="00A64C37" w:rsidRDefault="00A64C37" w:rsidP="00A64C37">
      <w:pPr>
        <w:pStyle w:val="LDClause"/>
        <w:keepNext/>
      </w:pPr>
      <w:r>
        <w:tab/>
        <w:t>(2)</w:t>
      </w:r>
      <w:r>
        <w:tab/>
        <w:t xml:space="preserve">The master must ensure that, at all times, a copy of the current supplement to the IMDG Code that includes the </w:t>
      </w:r>
      <w:r>
        <w:rPr>
          <w:i/>
        </w:rPr>
        <w:t>Medical First-Aid Guide for Use in Accidents Involving Dangerous Goods</w:t>
      </w:r>
      <w:r>
        <w:t xml:space="preserve"> is kept on board the vessel.</w:t>
      </w:r>
    </w:p>
    <w:p w:rsidR="00A64C37" w:rsidRDefault="00A64C37" w:rsidP="00A64C37">
      <w:pPr>
        <w:pStyle w:val="LDpenalty"/>
        <w:keepNext/>
      </w:pPr>
      <w:r>
        <w:t>Penalty:</w:t>
      </w:r>
      <w:r>
        <w:tab/>
        <w:t>50 penalty units.</w:t>
      </w:r>
    </w:p>
    <w:p w:rsidR="00A64C37" w:rsidRDefault="00A64C37" w:rsidP="00A64C37">
      <w:pPr>
        <w:pStyle w:val="LDNote"/>
      </w:pPr>
      <w:r>
        <w:rPr>
          <w:i/>
        </w:rPr>
        <w:t>Note</w:t>
      </w:r>
      <w:r>
        <w:t xml:space="preserve">   The </w:t>
      </w:r>
      <w:r>
        <w:rPr>
          <w:i/>
        </w:rPr>
        <w:t>Medical First-Aid Guide for Use in Accidents Involving Dangerous Goods</w:t>
      </w:r>
      <w:r>
        <w:t xml:space="preserve"> is published jointly by the IMO, WHO and the ILO. It is also known as the </w:t>
      </w:r>
      <w:r>
        <w:rPr>
          <w:i/>
        </w:rPr>
        <w:t>Chemicals supplement to the international medical guide for ships</w:t>
      </w:r>
      <w:r>
        <w:t>, which is published by WHO.</w:t>
      </w:r>
    </w:p>
    <w:p w:rsidR="00A64C37" w:rsidRDefault="00A64C37" w:rsidP="00A64C37">
      <w:pPr>
        <w:pStyle w:val="LDClause"/>
      </w:pPr>
      <w:r>
        <w:tab/>
        <w:t>(3)</w:t>
      </w:r>
      <w:r>
        <w:tab/>
        <w:t>An offence against subsection (2) is a strict liability offence.</w:t>
      </w:r>
    </w:p>
    <w:p w:rsidR="00A64C37" w:rsidRDefault="00A64C37" w:rsidP="00A64C37">
      <w:pPr>
        <w:pStyle w:val="LDClause"/>
      </w:pPr>
      <w:r>
        <w:tab/>
        <w:t>(4)</w:t>
      </w:r>
      <w:r>
        <w:tab/>
        <w:t>A person is liable to a civil penalty if the person contravenes subsection (2).</w:t>
      </w:r>
    </w:p>
    <w:p w:rsidR="00A64C37" w:rsidRDefault="00A64C37" w:rsidP="00A64C37">
      <w:pPr>
        <w:pStyle w:val="LDpenalty"/>
      </w:pPr>
      <w:r>
        <w:t>Civil penalty:</w:t>
      </w:r>
      <w:r>
        <w:tab/>
        <w:t>50 penalty units.</w:t>
      </w:r>
    </w:p>
    <w:p w:rsidR="00A64C37" w:rsidRDefault="00A64C37" w:rsidP="00A64C37">
      <w:pPr>
        <w:pStyle w:val="LDDivision"/>
        <w:keepNext w:val="0"/>
      </w:pPr>
      <w:bookmarkStart w:id="49" w:name="_Toc468181604"/>
      <w:bookmarkStart w:id="50" w:name="_Toc493665721"/>
      <w:r>
        <w:rPr>
          <w:rStyle w:val="CharPartNo"/>
        </w:rPr>
        <w:t>Division 3</w:t>
      </w:r>
      <w:r>
        <w:rPr>
          <w:rStyle w:val="CharSectNo"/>
        </w:rPr>
        <w:tab/>
      </w:r>
      <w:r>
        <w:rPr>
          <w:rStyle w:val="CharPartText"/>
        </w:rPr>
        <w:t>Notice and information requirements</w:t>
      </w:r>
      <w:bookmarkEnd w:id="49"/>
      <w:bookmarkEnd w:id="50"/>
    </w:p>
    <w:p w:rsidR="00A64C37" w:rsidRDefault="00A64C37" w:rsidP="00A64C37">
      <w:pPr>
        <w:pStyle w:val="LDClauseHeading"/>
      </w:pPr>
      <w:bookmarkStart w:id="51" w:name="_Toc468181605"/>
      <w:bookmarkStart w:id="52" w:name="_Toc437267955"/>
      <w:bookmarkStart w:id="53" w:name="_Toc493665722"/>
      <w:r>
        <w:rPr>
          <w:rStyle w:val="CharSectNo"/>
          <w:noProof/>
        </w:rPr>
        <w:t>16</w:t>
      </w:r>
      <w:r>
        <w:tab/>
        <w:t>Notice of intention to AMSA to ship solid bulk cargo</w:t>
      </w:r>
      <w:bookmarkEnd w:id="51"/>
      <w:bookmarkEnd w:id="52"/>
      <w:bookmarkEnd w:id="53"/>
    </w:p>
    <w:p w:rsidR="00A64C37" w:rsidRDefault="00A64C37" w:rsidP="00A64C37">
      <w:pPr>
        <w:pStyle w:val="LDClause"/>
        <w:keepNext/>
      </w:pPr>
      <w:r>
        <w:tab/>
        <w:t>(1)</w:t>
      </w:r>
      <w:r>
        <w:tab/>
        <w:t xml:space="preserve">At least 48 hours before starting to load onto a vessel at a port in Australia Group A, Group B or Group A and B solid bulk cargo, the shipper must give to </w:t>
      </w:r>
      <w:r>
        <w:lastRenderedPageBreak/>
        <w:t>an inspector at the AMSA office at or nearest to the port of loading a signed notice with the following information:</w:t>
      </w:r>
    </w:p>
    <w:p w:rsidR="00A64C37" w:rsidRDefault="00A64C37" w:rsidP="00A64C37">
      <w:pPr>
        <w:pStyle w:val="LDP1a"/>
      </w:pPr>
      <w:r>
        <w:t>(a)</w:t>
      </w:r>
      <w:r>
        <w:tab/>
      </w:r>
      <w:proofErr w:type="gramStart"/>
      <w:r>
        <w:t>the</w:t>
      </w:r>
      <w:proofErr w:type="gramEnd"/>
      <w:r>
        <w:t xml:space="preserve"> name and IMO number of the vessel;</w:t>
      </w:r>
    </w:p>
    <w:p w:rsidR="00A64C37" w:rsidRDefault="00A64C37" w:rsidP="00A64C37">
      <w:pPr>
        <w:pStyle w:val="LDP1a"/>
      </w:pPr>
      <w:r>
        <w:t>(b)</w:t>
      </w:r>
      <w:r>
        <w:tab/>
      </w:r>
      <w:proofErr w:type="gramStart"/>
      <w:r>
        <w:t>the</w:t>
      </w:r>
      <w:proofErr w:type="gramEnd"/>
      <w:r>
        <w:t xml:space="preserve"> port and berth of loading;</w:t>
      </w:r>
    </w:p>
    <w:p w:rsidR="00A64C37" w:rsidRDefault="00A64C37" w:rsidP="00A64C37">
      <w:pPr>
        <w:pStyle w:val="LDP1a"/>
      </w:pPr>
      <w:r>
        <w:t>(c)</w:t>
      </w:r>
      <w:r>
        <w:tab/>
      </w:r>
      <w:proofErr w:type="gramStart"/>
      <w:r>
        <w:t>cargo</w:t>
      </w:r>
      <w:proofErr w:type="gramEnd"/>
      <w:r>
        <w:t xml:space="preserve"> information prescribed by section 4.2 of the IMSBC Code.</w:t>
      </w:r>
    </w:p>
    <w:p w:rsidR="00A64C37" w:rsidRDefault="00A64C37" w:rsidP="00A64C37">
      <w:pPr>
        <w:pStyle w:val="LDClause"/>
      </w:pPr>
      <w:r>
        <w:tab/>
        <w:t>(2)</w:t>
      </w:r>
      <w:r>
        <w:tab/>
        <w:t>However, the inspector may allow the shipper to give the notice at a later time.</w:t>
      </w:r>
    </w:p>
    <w:p w:rsidR="00A64C37" w:rsidRDefault="00A64C37" w:rsidP="00A64C37">
      <w:pPr>
        <w:pStyle w:val="LDClause"/>
      </w:pPr>
      <w:r>
        <w:tab/>
        <w:t>(3)</w:t>
      </w:r>
      <w:r>
        <w:tab/>
        <w:t>The shipper may give the notice for more than 1 vessel in the form of a list of vessels, scheduled for loading at a port in the week or fortnight after the preparation of the list.</w:t>
      </w:r>
    </w:p>
    <w:p w:rsidR="00A64C37" w:rsidRDefault="00A64C37" w:rsidP="00A64C37">
      <w:pPr>
        <w:pStyle w:val="LDClause"/>
        <w:keepNext/>
      </w:pPr>
      <w:r>
        <w:tab/>
        <w:t>(4)</w:t>
      </w:r>
      <w:r>
        <w:tab/>
        <w:t>The list must set out, for each vessel on the list:</w:t>
      </w:r>
    </w:p>
    <w:p w:rsidR="00A64C37" w:rsidRDefault="00A64C37" w:rsidP="00A64C37">
      <w:pPr>
        <w:pStyle w:val="LDP1a"/>
      </w:pPr>
      <w:r>
        <w:t>(a)</w:t>
      </w:r>
      <w:r>
        <w:tab/>
      </w:r>
      <w:proofErr w:type="gramStart"/>
      <w:r>
        <w:t>the</w:t>
      </w:r>
      <w:proofErr w:type="gramEnd"/>
      <w:r>
        <w:t xml:space="preserve"> information mentioned in subsection (1); and</w:t>
      </w:r>
    </w:p>
    <w:p w:rsidR="00A64C37" w:rsidRDefault="00A64C37" w:rsidP="00A64C37">
      <w:pPr>
        <w:pStyle w:val="LDP1a"/>
      </w:pPr>
      <w:r>
        <w:t>(b)</w:t>
      </w:r>
      <w:r>
        <w:tab/>
      </w:r>
      <w:proofErr w:type="gramStart"/>
      <w:r>
        <w:t>the</w:t>
      </w:r>
      <w:proofErr w:type="gramEnd"/>
      <w:r>
        <w:t xml:space="preserve"> expected time and date of berthing, if known to the shipper.</w:t>
      </w:r>
    </w:p>
    <w:p w:rsidR="00A64C37" w:rsidRDefault="00A64C37" w:rsidP="00A64C37">
      <w:pPr>
        <w:pStyle w:val="LDClause"/>
        <w:keepNext/>
      </w:pPr>
      <w:r>
        <w:tab/>
        <w:t>(5)</w:t>
      </w:r>
      <w:r>
        <w:tab/>
        <w:t>The shipper must give a new list to the inspector at the AMSA office:</w:t>
      </w:r>
    </w:p>
    <w:p w:rsidR="00A64C37" w:rsidRDefault="00A64C37" w:rsidP="00A64C37">
      <w:pPr>
        <w:pStyle w:val="LDP1a"/>
        <w:keepNext/>
      </w:pPr>
      <w:r>
        <w:t>(a)</w:t>
      </w:r>
      <w:r>
        <w:tab/>
      </w:r>
      <w:proofErr w:type="gramStart"/>
      <w:r>
        <w:t>at</w:t>
      </w:r>
      <w:proofErr w:type="gramEnd"/>
      <w:r>
        <w:t xml:space="preserve"> least 48 hours before the expected arrival of:</w:t>
      </w:r>
    </w:p>
    <w:p w:rsidR="00A64C37" w:rsidRDefault="00A64C37" w:rsidP="00A64C37">
      <w:pPr>
        <w:pStyle w:val="LDP2i"/>
      </w:pPr>
      <w:r>
        <w:tab/>
        <w:t>(</w:t>
      </w:r>
      <w:proofErr w:type="spellStart"/>
      <w:r>
        <w:t>i</w:t>
      </w:r>
      <w:proofErr w:type="spellEnd"/>
      <w:r>
        <w:t>)</w:t>
      </w:r>
      <w:r>
        <w:tab/>
      </w:r>
      <w:proofErr w:type="gramStart"/>
      <w:r>
        <w:t>a</w:t>
      </w:r>
      <w:proofErr w:type="gramEnd"/>
      <w:r>
        <w:t xml:space="preserve"> vessel not mentioned on the last list given to the inspector; or</w:t>
      </w:r>
    </w:p>
    <w:p w:rsidR="00A64C37" w:rsidRDefault="00A64C37" w:rsidP="00A64C37">
      <w:pPr>
        <w:pStyle w:val="LDP2i"/>
      </w:pPr>
      <w:r>
        <w:tab/>
        <w:t>(ii)</w:t>
      </w:r>
      <w:r>
        <w:tab/>
      </w:r>
      <w:proofErr w:type="gramStart"/>
      <w:r>
        <w:t>a</w:t>
      </w:r>
      <w:proofErr w:type="gramEnd"/>
      <w:r>
        <w:t xml:space="preserve"> vessel whose expected time and date of berthing was not mentioned on that list; or</w:t>
      </w:r>
    </w:p>
    <w:p w:rsidR="00A64C37" w:rsidRDefault="00A64C37" w:rsidP="00A64C37">
      <w:pPr>
        <w:pStyle w:val="LDP1a"/>
        <w:keepNext/>
      </w:pPr>
      <w:r>
        <w:t>(b)</w:t>
      </w:r>
      <w:r>
        <w:tab/>
      </w:r>
      <w:proofErr w:type="gramStart"/>
      <w:r>
        <w:t>when</w:t>
      </w:r>
      <w:proofErr w:type="gramEnd"/>
      <w:r>
        <w:t xml:space="preserve"> the shipper becomes aware that:</w:t>
      </w:r>
    </w:p>
    <w:p w:rsidR="00A64C37" w:rsidRDefault="00A64C37" w:rsidP="00A64C37">
      <w:pPr>
        <w:pStyle w:val="LDP2i"/>
      </w:pPr>
      <w:r>
        <w:tab/>
        <w:t>(</w:t>
      </w:r>
      <w:proofErr w:type="spellStart"/>
      <w:r>
        <w:t>i</w:t>
      </w:r>
      <w:proofErr w:type="spellEnd"/>
      <w:r>
        <w:t>)</w:t>
      </w:r>
      <w:r>
        <w:tab/>
      </w:r>
      <w:proofErr w:type="gramStart"/>
      <w:r>
        <w:t>the</w:t>
      </w:r>
      <w:proofErr w:type="gramEnd"/>
      <w:r>
        <w:t xml:space="preserve"> expected time and date of berthing of a vessel on that list has changed; or</w:t>
      </w:r>
    </w:p>
    <w:p w:rsidR="00A64C37" w:rsidRDefault="00A64C37" w:rsidP="00A64C37">
      <w:pPr>
        <w:pStyle w:val="LDP2i"/>
      </w:pPr>
      <w:r>
        <w:tab/>
        <w:t>(ii)</w:t>
      </w:r>
      <w:r>
        <w:tab/>
      </w:r>
      <w:proofErr w:type="gramStart"/>
      <w:r>
        <w:t>a</w:t>
      </w:r>
      <w:proofErr w:type="gramEnd"/>
      <w:r>
        <w:t xml:space="preserve"> vessel on that list is not expected to berth in Australia.</w:t>
      </w:r>
    </w:p>
    <w:p w:rsidR="00A64C37" w:rsidRDefault="00A64C37" w:rsidP="00A64C37">
      <w:pPr>
        <w:pStyle w:val="LDClause"/>
        <w:keepNext/>
      </w:pPr>
      <w:r>
        <w:tab/>
        <w:t>(6)</w:t>
      </w:r>
      <w:r>
        <w:tab/>
        <w:t>If dangerous goods in solid form in bulk are to be shipped, the notice must include, in accordance with Regulation 7-2 of Chapter VII of SOLAS:</w:t>
      </w:r>
    </w:p>
    <w:p w:rsidR="00A64C37" w:rsidRDefault="00A64C37" w:rsidP="00A64C37">
      <w:pPr>
        <w:pStyle w:val="LDP1a"/>
      </w:pPr>
      <w:r>
        <w:t>(a)</w:t>
      </w:r>
      <w:r>
        <w:tab/>
      </w:r>
      <w:proofErr w:type="gramStart"/>
      <w:r>
        <w:t>a</w:t>
      </w:r>
      <w:proofErr w:type="gramEnd"/>
      <w:r>
        <w:t xml:space="preserve"> list of the dangerous goods on board the vessel and where they are located; or</w:t>
      </w:r>
    </w:p>
    <w:p w:rsidR="00A64C37" w:rsidRDefault="00A64C37" w:rsidP="00A64C37">
      <w:pPr>
        <w:pStyle w:val="LDP1a"/>
      </w:pPr>
      <w:r>
        <w:t>(b)</w:t>
      </w:r>
      <w:r>
        <w:tab/>
      </w:r>
      <w:proofErr w:type="gramStart"/>
      <w:r>
        <w:t>a</w:t>
      </w:r>
      <w:proofErr w:type="gramEnd"/>
      <w:r>
        <w:t xml:space="preserve"> detailed storage plan identifying by class all the dangerous goods on board the vessel and their location.</w:t>
      </w:r>
    </w:p>
    <w:p w:rsidR="00A64C37" w:rsidRDefault="00A64C37" w:rsidP="00A64C37">
      <w:pPr>
        <w:pStyle w:val="LDClause"/>
      </w:pPr>
      <w:r>
        <w:tab/>
        <w:t>(7)</w:t>
      </w:r>
      <w:r>
        <w:tab/>
        <w:t>When the shipper gives the notice to the inspector, the shipper must give a copy of the notice to the master of each vessel mentioned in the notice.</w:t>
      </w:r>
    </w:p>
    <w:p w:rsidR="00A64C37" w:rsidRDefault="00A64C37" w:rsidP="00A64C37">
      <w:pPr>
        <w:pStyle w:val="LDClause"/>
        <w:keepNext/>
      </w:pPr>
      <w:r>
        <w:tab/>
        <w:t>(8)</w:t>
      </w:r>
      <w:r>
        <w:tab/>
        <w:t>The master of a vessel may allow Group A, Group B or Group A and B solid bulk cargo to be loaded onto the vessel only if the master has received a copy of the notice.</w:t>
      </w:r>
    </w:p>
    <w:p w:rsidR="00A64C37" w:rsidRDefault="00A64C37" w:rsidP="00A64C37">
      <w:pPr>
        <w:pStyle w:val="LDpenalty"/>
      </w:pPr>
      <w:r>
        <w:t>Penalty:</w:t>
      </w:r>
      <w:r>
        <w:tab/>
        <w:t>50 penalty units.</w:t>
      </w:r>
    </w:p>
    <w:p w:rsidR="00A64C37" w:rsidRDefault="00A64C37" w:rsidP="00A64C37">
      <w:pPr>
        <w:pStyle w:val="LDClause"/>
      </w:pPr>
      <w:r>
        <w:tab/>
        <w:t>(9)</w:t>
      </w:r>
      <w:r>
        <w:tab/>
        <w:t>An offence against subsection (8) is a strict liability offence.</w:t>
      </w:r>
    </w:p>
    <w:p w:rsidR="00A64C37" w:rsidRDefault="00A64C37" w:rsidP="00A64C37">
      <w:pPr>
        <w:pStyle w:val="LDClause"/>
        <w:keepNext/>
      </w:pPr>
      <w:r>
        <w:tab/>
        <w:t>(10)</w:t>
      </w:r>
      <w:r>
        <w:tab/>
        <w:t>A person is liable to a civil penalty if the person contravenes subsection (8).</w:t>
      </w:r>
    </w:p>
    <w:p w:rsidR="00A64C37" w:rsidRDefault="00A64C37" w:rsidP="00A64C37">
      <w:pPr>
        <w:pStyle w:val="LDpenalty"/>
      </w:pPr>
      <w:r>
        <w:t>Civil penalty:</w:t>
      </w:r>
      <w:r>
        <w:tab/>
        <w:t>50 penalty units.</w:t>
      </w:r>
    </w:p>
    <w:p w:rsidR="00A64C37" w:rsidRDefault="00A64C37" w:rsidP="00A64C37">
      <w:pPr>
        <w:pStyle w:val="LDClauseHeading"/>
      </w:pPr>
      <w:bookmarkStart w:id="54" w:name="_Toc468181606"/>
      <w:bookmarkStart w:id="55" w:name="_Toc493665723"/>
      <w:r>
        <w:rPr>
          <w:rStyle w:val="CharSectNo"/>
          <w:noProof/>
        </w:rPr>
        <w:t>17</w:t>
      </w:r>
      <w:r>
        <w:tab/>
        <w:t>Notice of fumigation of cargo holds</w:t>
      </w:r>
      <w:bookmarkEnd w:id="54"/>
      <w:bookmarkEnd w:id="55"/>
    </w:p>
    <w:p w:rsidR="00A64C37" w:rsidRDefault="00A64C37" w:rsidP="00A64C37">
      <w:pPr>
        <w:pStyle w:val="LDClause"/>
        <w:keepNext/>
      </w:pPr>
      <w:r>
        <w:tab/>
      </w:r>
      <w:r>
        <w:tab/>
        <w:t>If the master of a vessel intends to arrange for fumigation of any cargo hold when the vessel is in a port, the master must, within 72 hours before arriving in the port, give to AMSA the following information:</w:t>
      </w:r>
    </w:p>
    <w:p w:rsidR="00A64C37" w:rsidRDefault="00A64C37" w:rsidP="00A64C37">
      <w:pPr>
        <w:pStyle w:val="LDP1a"/>
      </w:pPr>
      <w:r>
        <w:t>(a)</w:t>
      </w:r>
      <w:r>
        <w:tab/>
      </w:r>
      <w:proofErr w:type="gramStart"/>
      <w:r>
        <w:t>the</w:t>
      </w:r>
      <w:proofErr w:type="gramEnd"/>
      <w:r>
        <w:t xml:space="preserve"> vessel’s name;</w:t>
      </w:r>
    </w:p>
    <w:p w:rsidR="00A64C37" w:rsidRDefault="00A64C37" w:rsidP="00A64C37">
      <w:pPr>
        <w:pStyle w:val="LDP1a"/>
      </w:pPr>
      <w:r>
        <w:t>(b)</w:t>
      </w:r>
      <w:r>
        <w:tab/>
      </w:r>
      <w:proofErr w:type="gramStart"/>
      <w:r>
        <w:t>the</w:t>
      </w:r>
      <w:proofErr w:type="gramEnd"/>
      <w:r>
        <w:t xml:space="preserve"> vessel’s IMO number;</w:t>
      </w:r>
    </w:p>
    <w:p w:rsidR="00A64C37" w:rsidRDefault="00A64C37" w:rsidP="00A64C37">
      <w:pPr>
        <w:pStyle w:val="LDP1a"/>
      </w:pPr>
      <w:r>
        <w:lastRenderedPageBreak/>
        <w:t>(c)</w:t>
      </w:r>
      <w:r>
        <w:tab/>
      </w:r>
      <w:proofErr w:type="gramStart"/>
      <w:r>
        <w:t>the</w:t>
      </w:r>
      <w:proofErr w:type="gramEnd"/>
      <w:r>
        <w:t xml:space="preserve"> year the vessel’s keel was laid;</w:t>
      </w:r>
    </w:p>
    <w:p w:rsidR="00A64C37" w:rsidRDefault="00A64C37" w:rsidP="00A64C37">
      <w:pPr>
        <w:pStyle w:val="LDP1a"/>
      </w:pPr>
      <w:r>
        <w:t>(d)</w:t>
      </w:r>
      <w:r>
        <w:tab/>
      </w:r>
      <w:proofErr w:type="gramStart"/>
      <w:r>
        <w:t>the</w:t>
      </w:r>
      <w:proofErr w:type="gramEnd"/>
      <w:r>
        <w:t xml:space="preserve"> country whose flag the vessel is entitled to fly;</w:t>
      </w:r>
    </w:p>
    <w:p w:rsidR="00A64C37" w:rsidRDefault="00A64C37" w:rsidP="00A64C37">
      <w:pPr>
        <w:pStyle w:val="LDP1a"/>
      </w:pPr>
      <w:r>
        <w:t>(e)</w:t>
      </w:r>
      <w:r>
        <w:tab/>
      </w:r>
      <w:proofErr w:type="gramStart"/>
      <w:r>
        <w:t>the</w:t>
      </w:r>
      <w:proofErr w:type="gramEnd"/>
      <w:r>
        <w:t xml:space="preserve"> name of the vessel’s agent;</w:t>
      </w:r>
    </w:p>
    <w:p w:rsidR="00A64C37" w:rsidRDefault="00A64C37" w:rsidP="00A64C37">
      <w:pPr>
        <w:pStyle w:val="LDP1a"/>
      </w:pPr>
      <w:r>
        <w:t>(f)</w:t>
      </w:r>
      <w:r>
        <w:tab/>
      </w:r>
      <w:proofErr w:type="gramStart"/>
      <w:r>
        <w:t>the</w:t>
      </w:r>
      <w:proofErr w:type="gramEnd"/>
      <w:r>
        <w:t xml:space="preserve"> name and contact details of the fumigator;</w:t>
      </w:r>
    </w:p>
    <w:p w:rsidR="00A64C37" w:rsidRDefault="00A64C37" w:rsidP="00A64C37">
      <w:pPr>
        <w:pStyle w:val="LDP1a"/>
      </w:pPr>
      <w:r>
        <w:t>(g)</w:t>
      </w:r>
      <w:r>
        <w:tab/>
      </w:r>
      <w:proofErr w:type="gramStart"/>
      <w:r>
        <w:t>when</w:t>
      </w:r>
      <w:proofErr w:type="gramEnd"/>
      <w:r>
        <w:t xml:space="preserve"> the vessel is expected to berth in, and depart from, the port;</w:t>
      </w:r>
    </w:p>
    <w:p w:rsidR="00A64C37" w:rsidRDefault="00A64C37" w:rsidP="00A64C37">
      <w:pPr>
        <w:pStyle w:val="LDP1a"/>
      </w:pPr>
      <w:r>
        <w:t>(h)</w:t>
      </w:r>
      <w:r>
        <w:tab/>
      </w:r>
      <w:proofErr w:type="gramStart"/>
      <w:r>
        <w:t>whether</w:t>
      </w:r>
      <w:proofErr w:type="gramEnd"/>
      <w:r>
        <w:t xml:space="preserve"> it is intended to be in-transit fumigation.</w:t>
      </w:r>
    </w:p>
    <w:p w:rsidR="00A64C37" w:rsidRDefault="00A64C37" w:rsidP="00A64C37">
      <w:pPr>
        <w:pStyle w:val="LDNote"/>
        <w:rPr>
          <w:rStyle w:val="StyleDefinitionBoldChar"/>
        </w:rPr>
      </w:pPr>
      <w:r>
        <w:rPr>
          <w:i/>
        </w:rPr>
        <w:t>Note 1</w:t>
      </w:r>
      <w:r>
        <w:t xml:space="preserve">   There is a form for giving the notice on AMSA’s website at </w:t>
      </w:r>
      <w:r>
        <w:rPr>
          <w:rStyle w:val="StyleDefinitionBoldChar"/>
          <w:u w:val="single"/>
        </w:rPr>
        <w:t>http://www.amsa.gov.au</w:t>
      </w:r>
      <w:r>
        <w:rPr>
          <w:rStyle w:val="StyleDefinitionBoldChar"/>
        </w:rPr>
        <w:t>.</w:t>
      </w:r>
    </w:p>
    <w:p w:rsidR="00A64C37" w:rsidRDefault="00A64C37" w:rsidP="00A64C37">
      <w:pPr>
        <w:pStyle w:val="LDNote"/>
      </w:pPr>
      <w:r>
        <w:rPr>
          <w:i/>
        </w:rPr>
        <w:t>Note 2</w:t>
      </w:r>
      <w:r>
        <w:t xml:space="preserve">   For information about fumigation — see Regulation 4 of Chapter VI of SOLAS and IMO Circular MSC.1/Circ.1264 </w:t>
      </w:r>
      <w:r>
        <w:rPr>
          <w:i/>
        </w:rPr>
        <w:t>Recommendations on the safe use of pesticides in ships applicable to the fumigation of cargo holds</w:t>
      </w:r>
      <w:r>
        <w:t>, as amended.</w:t>
      </w:r>
    </w:p>
    <w:p w:rsidR="00A64C37" w:rsidRDefault="00A64C37" w:rsidP="00A64C37">
      <w:pPr>
        <w:pStyle w:val="LDClauseHeading"/>
      </w:pPr>
      <w:bookmarkStart w:id="56" w:name="_Toc468181607"/>
      <w:bookmarkStart w:id="57" w:name="_Toc493665724"/>
      <w:r>
        <w:rPr>
          <w:rStyle w:val="CharSectNo"/>
          <w:noProof/>
        </w:rPr>
        <w:t>18</w:t>
      </w:r>
      <w:r>
        <w:tab/>
        <w:t>Information for master</w:t>
      </w:r>
      <w:bookmarkEnd w:id="56"/>
      <w:bookmarkEnd w:id="57"/>
    </w:p>
    <w:p w:rsidR="00A64C37" w:rsidRDefault="00A64C37" w:rsidP="00A64C37">
      <w:pPr>
        <w:pStyle w:val="LDClause"/>
        <w:keepNext/>
      </w:pPr>
      <w:r>
        <w:tab/>
        <w:t>(1)</w:t>
      </w:r>
      <w:r>
        <w:tab/>
        <w:t>Before the start of loading of solid bulk cargo onto a vessel at a port in Australia, the shipper of the cargo must give to the master or owner, in writing, the information mentioned in section 4.2 of the IMSBC Code.</w:t>
      </w:r>
    </w:p>
    <w:p w:rsidR="00A64C37" w:rsidRDefault="00A64C37" w:rsidP="00A64C37">
      <w:pPr>
        <w:pStyle w:val="LDpenalty"/>
      </w:pPr>
      <w:r>
        <w:t>Penalty:</w:t>
      </w:r>
      <w:r>
        <w:tab/>
        <w:t>50 penalty units.</w:t>
      </w:r>
    </w:p>
    <w:p w:rsidR="00A64C37" w:rsidRDefault="00A64C37" w:rsidP="00A64C37">
      <w:pPr>
        <w:pStyle w:val="LDClause"/>
        <w:keepNext/>
      </w:pPr>
      <w:r>
        <w:tab/>
        <w:t>(2)</w:t>
      </w:r>
      <w:r>
        <w:tab/>
        <w:t>The master or owner may allow solid bulk cargo to be loaded onto the vessel only if he or she has received the information in accordance with subsection (1).</w:t>
      </w:r>
    </w:p>
    <w:p w:rsidR="00A64C37" w:rsidRDefault="00A64C37" w:rsidP="00A64C37">
      <w:pPr>
        <w:pStyle w:val="LDpenalty"/>
      </w:pPr>
      <w:r>
        <w:t>Penalty:</w:t>
      </w:r>
      <w:r>
        <w:tab/>
        <w:t>50 penalty units.</w:t>
      </w:r>
    </w:p>
    <w:p w:rsidR="00A64C37" w:rsidRDefault="00A64C37" w:rsidP="00A64C37">
      <w:pPr>
        <w:pStyle w:val="LDClause"/>
        <w:keepNext/>
      </w:pPr>
      <w:r>
        <w:tab/>
        <w:t>(3)</w:t>
      </w:r>
      <w:r>
        <w:tab/>
        <w:t>The master or owner may allow dangerous goods in solid form in bulk to be loaded onto the vessel at a port in Australia only if he or she has the list or manifest mentioned in section 4.8.1 of the IMSBC Code for the goods.</w:t>
      </w:r>
    </w:p>
    <w:p w:rsidR="00A64C37" w:rsidRDefault="00A64C37" w:rsidP="00A64C37">
      <w:pPr>
        <w:pStyle w:val="LDpenalty"/>
      </w:pPr>
      <w:r>
        <w:t>Penalty:</w:t>
      </w:r>
      <w:r>
        <w:tab/>
        <w:t>50 penalty units.</w:t>
      </w:r>
    </w:p>
    <w:p w:rsidR="00A64C37" w:rsidRDefault="00A64C37" w:rsidP="00A64C37">
      <w:pPr>
        <w:pStyle w:val="LDClause"/>
        <w:keepNext/>
      </w:pPr>
      <w:r>
        <w:tab/>
        <w:t>(4)</w:t>
      </w:r>
      <w:r>
        <w:tab/>
        <w:t>If section 4.3 of the IMSBC Code requires material to be sampled and tested, the shipper must arrange for the material to be sampled and tested as required by the IMSBC Code and, if required by the IMSBC Code, for a certificate to be given to the master or owner of the vessel.</w:t>
      </w:r>
    </w:p>
    <w:p w:rsidR="00A64C37" w:rsidRDefault="00A64C37" w:rsidP="00A64C37">
      <w:pPr>
        <w:pStyle w:val="LDNote"/>
      </w:pPr>
      <w:r>
        <w:rPr>
          <w:i/>
        </w:rPr>
        <w:t>Note</w:t>
      </w:r>
      <w:r>
        <w:t>   The IMSBC Code sets out in more detail the kind of information that should be given by the shipper to the master or owner of the vessel and the methodology to be used.</w:t>
      </w:r>
    </w:p>
    <w:p w:rsidR="00A64C37" w:rsidRDefault="00A64C37" w:rsidP="00A64C37">
      <w:pPr>
        <w:pStyle w:val="LDClause"/>
      </w:pPr>
      <w:r>
        <w:tab/>
        <w:t>(5)</w:t>
      </w:r>
      <w:r>
        <w:tab/>
        <w:t>The shipper must give to the master a statement that the chemical characteristics of the cargo are, to the best of the shipper’s knowledge, those present when the vessel is loaded.</w:t>
      </w:r>
    </w:p>
    <w:p w:rsidR="00A64C37" w:rsidRDefault="00A64C37" w:rsidP="00A64C37">
      <w:pPr>
        <w:pStyle w:val="LDClause"/>
      </w:pPr>
      <w:r>
        <w:tab/>
        <w:t>(6)</w:t>
      </w:r>
      <w:r>
        <w:tab/>
        <w:t>An offence against subsection (1), (2) or (3) is a strict liability offence.</w:t>
      </w:r>
    </w:p>
    <w:p w:rsidR="00A64C37" w:rsidRDefault="00A64C37" w:rsidP="00A64C37">
      <w:pPr>
        <w:pStyle w:val="LDClause"/>
        <w:keepNext/>
      </w:pPr>
      <w:r>
        <w:tab/>
        <w:t>(7)</w:t>
      </w:r>
      <w:r>
        <w:tab/>
        <w:t>A person is liable to a civil penalty if the person contravenes subsection (1), (2) or (3).</w:t>
      </w:r>
    </w:p>
    <w:p w:rsidR="00A64C37" w:rsidRDefault="00A64C37" w:rsidP="00A64C37">
      <w:pPr>
        <w:pStyle w:val="LDpenalty"/>
      </w:pPr>
      <w:r>
        <w:t>Civil penalty:</w:t>
      </w:r>
      <w:r>
        <w:tab/>
        <w:t>50 penalty units.</w:t>
      </w:r>
    </w:p>
    <w:p w:rsidR="00A64C37" w:rsidRDefault="00A64C37" w:rsidP="00A64C37">
      <w:pPr>
        <w:pStyle w:val="LDClauseHeading"/>
      </w:pPr>
      <w:bookmarkStart w:id="58" w:name="_Toc468181608"/>
      <w:bookmarkStart w:id="59" w:name="_Toc493665725"/>
      <w:r>
        <w:rPr>
          <w:rStyle w:val="CharSectNo"/>
          <w:noProof/>
        </w:rPr>
        <w:t>19</w:t>
      </w:r>
      <w:r>
        <w:tab/>
        <w:t>Solid bulk cargo not listed in Appendix 1 of IMSBC Code</w:t>
      </w:r>
      <w:bookmarkEnd w:id="58"/>
      <w:bookmarkEnd w:id="59"/>
    </w:p>
    <w:p w:rsidR="00A64C37" w:rsidRDefault="00A64C37" w:rsidP="00A64C37">
      <w:pPr>
        <w:pStyle w:val="LDClause"/>
        <w:keepNext/>
      </w:pPr>
      <w:r>
        <w:tab/>
        <w:t>(1)</w:t>
      </w:r>
      <w:r>
        <w:tab/>
        <w:t>Before the start of loading of solid bulk cargo onto a vessel, the shipper of the cargo must:</w:t>
      </w:r>
    </w:p>
    <w:p w:rsidR="00A64C37" w:rsidRDefault="00A64C37" w:rsidP="00A64C37">
      <w:pPr>
        <w:pStyle w:val="LDP1a"/>
        <w:rPr>
          <w:sz w:val="23"/>
          <w:szCs w:val="23"/>
          <w:lang w:eastAsia="en-AU"/>
        </w:rPr>
      </w:pPr>
      <w:r>
        <w:rPr>
          <w:sz w:val="23"/>
          <w:szCs w:val="23"/>
          <w:lang w:eastAsia="en-AU"/>
        </w:rPr>
        <w:t>(a)</w:t>
      </w:r>
      <w:r>
        <w:rPr>
          <w:sz w:val="23"/>
          <w:szCs w:val="23"/>
          <w:lang w:eastAsia="en-AU"/>
        </w:rPr>
        <w:tab/>
      </w:r>
      <w:proofErr w:type="gramStart"/>
      <w:r>
        <w:rPr>
          <w:sz w:val="23"/>
          <w:szCs w:val="23"/>
          <w:lang w:eastAsia="en-AU"/>
        </w:rPr>
        <w:t>give</w:t>
      </w:r>
      <w:proofErr w:type="gramEnd"/>
      <w:r>
        <w:rPr>
          <w:sz w:val="23"/>
          <w:szCs w:val="23"/>
          <w:lang w:eastAsia="en-AU"/>
        </w:rPr>
        <w:t xml:space="preserve"> information in accordance with section 4 of the IMSBC Code to AMSA; and</w:t>
      </w:r>
    </w:p>
    <w:p w:rsidR="00A64C37" w:rsidRDefault="00A64C37" w:rsidP="00A64C37">
      <w:pPr>
        <w:pStyle w:val="LDP1a"/>
        <w:rPr>
          <w:sz w:val="23"/>
          <w:szCs w:val="23"/>
          <w:lang w:eastAsia="en-AU"/>
        </w:rPr>
      </w:pPr>
      <w:r>
        <w:rPr>
          <w:sz w:val="23"/>
          <w:szCs w:val="23"/>
          <w:lang w:eastAsia="en-AU"/>
        </w:rPr>
        <w:t>(b)</w:t>
      </w:r>
      <w:r>
        <w:rPr>
          <w:sz w:val="23"/>
          <w:szCs w:val="23"/>
          <w:lang w:eastAsia="en-AU"/>
        </w:rPr>
        <w:tab/>
      </w:r>
      <w:proofErr w:type="gramStart"/>
      <w:r>
        <w:rPr>
          <w:sz w:val="23"/>
          <w:szCs w:val="23"/>
          <w:lang w:eastAsia="en-AU"/>
        </w:rPr>
        <w:t>ensure</w:t>
      </w:r>
      <w:proofErr w:type="gramEnd"/>
      <w:r>
        <w:rPr>
          <w:sz w:val="23"/>
          <w:szCs w:val="23"/>
          <w:lang w:eastAsia="en-AU"/>
        </w:rPr>
        <w:t xml:space="preserve"> that </w:t>
      </w:r>
      <w:r>
        <w:t>AMSA</w:t>
      </w:r>
      <w:r>
        <w:rPr>
          <w:sz w:val="23"/>
          <w:szCs w:val="23"/>
          <w:lang w:eastAsia="en-AU"/>
        </w:rPr>
        <w:t xml:space="preserve"> has </w:t>
      </w:r>
      <w:r>
        <w:t>assessed</w:t>
      </w:r>
      <w:r>
        <w:rPr>
          <w:sz w:val="23"/>
          <w:szCs w:val="23"/>
          <w:lang w:eastAsia="en-AU"/>
        </w:rPr>
        <w:t xml:space="preserve"> the cargo in accordance with section 1.3 of the IMSBC Code.</w:t>
      </w:r>
    </w:p>
    <w:p w:rsidR="00A64C37" w:rsidRDefault="00A64C37" w:rsidP="00A64C37">
      <w:pPr>
        <w:pStyle w:val="LDClause"/>
        <w:keepNext/>
      </w:pPr>
      <w:r>
        <w:lastRenderedPageBreak/>
        <w:tab/>
        <w:t>(2)</w:t>
      </w:r>
      <w:r>
        <w:tab/>
        <w:t>The master may load onto a vessel solid bulk cargo that is not listed in Appendix 1 of the IMSBC Code only if</w:t>
      </w:r>
      <w:r>
        <w:rPr>
          <w:sz w:val="23"/>
          <w:szCs w:val="23"/>
          <w:lang w:eastAsia="en-AU"/>
        </w:rPr>
        <w:t xml:space="preserve"> the shipper has given to the master</w:t>
      </w:r>
      <w:r>
        <w:t>:</w:t>
      </w:r>
    </w:p>
    <w:p w:rsidR="00A64C37" w:rsidRDefault="00A64C37" w:rsidP="00A64C37">
      <w:pPr>
        <w:pStyle w:val="LDP1a"/>
        <w:rPr>
          <w:sz w:val="23"/>
          <w:szCs w:val="23"/>
          <w:lang w:eastAsia="en-AU"/>
        </w:rPr>
      </w:pPr>
      <w:r>
        <w:rPr>
          <w:sz w:val="23"/>
          <w:szCs w:val="23"/>
          <w:lang w:eastAsia="en-AU"/>
        </w:rPr>
        <w:t>(a)</w:t>
      </w:r>
      <w:r>
        <w:rPr>
          <w:sz w:val="23"/>
          <w:szCs w:val="23"/>
          <w:lang w:eastAsia="en-AU"/>
        </w:rPr>
        <w:tab/>
      </w:r>
      <w:proofErr w:type="gramStart"/>
      <w:r>
        <w:rPr>
          <w:sz w:val="23"/>
          <w:szCs w:val="23"/>
          <w:lang w:eastAsia="en-AU"/>
        </w:rPr>
        <w:t>information</w:t>
      </w:r>
      <w:proofErr w:type="gramEnd"/>
      <w:r>
        <w:rPr>
          <w:sz w:val="23"/>
          <w:szCs w:val="23"/>
          <w:lang w:eastAsia="en-AU"/>
        </w:rPr>
        <w:t xml:space="preserve"> in accordance with section 4 of the IMSBC Code; and</w:t>
      </w:r>
    </w:p>
    <w:p w:rsidR="00A64C37" w:rsidRDefault="00A64C37" w:rsidP="00A64C37">
      <w:pPr>
        <w:pStyle w:val="LDP1a"/>
        <w:keepNext/>
        <w:rPr>
          <w:sz w:val="23"/>
          <w:szCs w:val="23"/>
          <w:lang w:eastAsia="en-AU"/>
        </w:rPr>
      </w:pPr>
      <w:r>
        <w:rPr>
          <w:sz w:val="23"/>
          <w:szCs w:val="23"/>
          <w:lang w:eastAsia="en-AU"/>
        </w:rPr>
        <w:t>(b)</w:t>
      </w:r>
      <w:r>
        <w:rPr>
          <w:sz w:val="23"/>
          <w:szCs w:val="23"/>
          <w:lang w:eastAsia="en-AU"/>
        </w:rPr>
        <w:tab/>
      </w:r>
      <w:r>
        <w:t>AMSA’s</w:t>
      </w:r>
      <w:r>
        <w:rPr>
          <w:sz w:val="23"/>
          <w:szCs w:val="23"/>
          <w:lang w:eastAsia="en-AU"/>
        </w:rPr>
        <w:t xml:space="preserve"> </w:t>
      </w:r>
      <w:r>
        <w:t>assessment of</w:t>
      </w:r>
      <w:r>
        <w:rPr>
          <w:sz w:val="23"/>
          <w:szCs w:val="23"/>
          <w:lang w:eastAsia="en-AU"/>
        </w:rPr>
        <w:t xml:space="preserve"> the cargo in accordance with section 1.3 of the IMSBC Code.</w:t>
      </w:r>
    </w:p>
    <w:p w:rsidR="00A64C37" w:rsidRDefault="00A64C37" w:rsidP="00A64C37">
      <w:pPr>
        <w:pStyle w:val="LDpenalty"/>
      </w:pPr>
      <w:r>
        <w:t>Penalty:</w:t>
      </w:r>
      <w:r>
        <w:tab/>
        <w:t>50 penalty units.</w:t>
      </w:r>
    </w:p>
    <w:p w:rsidR="00A64C37" w:rsidRDefault="00A64C37" w:rsidP="00A64C37">
      <w:pPr>
        <w:pStyle w:val="LDClause"/>
      </w:pPr>
      <w:r>
        <w:tab/>
        <w:t>(3)</w:t>
      </w:r>
      <w:r>
        <w:tab/>
        <w:t>An offence against subsection (2) is a strict liability offence.</w:t>
      </w:r>
    </w:p>
    <w:p w:rsidR="00A64C37" w:rsidRDefault="00A64C37" w:rsidP="00A64C37">
      <w:pPr>
        <w:pStyle w:val="LDClause"/>
        <w:keepNext/>
      </w:pPr>
      <w:r>
        <w:tab/>
        <w:t>(4)</w:t>
      </w:r>
      <w:r>
        <w:tab/>
        <w:t>A person is liable to a civil penalty if the person contravenes subsection (2).</w:t>
      </w:r>
    </w:p>
    <w:p w:rsidR="00A64C37" w:rsidRDefault="00A64C37" w:rsidP="00A64C37">
      <w:pPr>
        <w:pStyle w:val="LDpenalty"/>
      </w:pPr>
      <w:r>
        <w:t>Civil penalty:</w:t>
      </w:r>
      <w:r>
        <w:tab/>
        <w:t>50 penalty units.</w:t>
      </w:r>
    </w:p>
    <w:p w:rsidR="00A64C37" w:rsidRDefault="00A64C37" w:rsidP="00A64C37">
      <w:pPr>
        <w:pStyle w:val="LDClause"/>
      </w:pPr>
      <w:r>
        <w:tab/>
        <w:t>(5)</w:t>
      </w:r>
      <w:r>
        <w:tab/>
        <w:t>If the AMSA assessment is that the cargo is a Group A, Group B or Group A and B solid bulk cargo, the master must give a notice of intention to load in accordance with section 16.</w:t>
      </w:r>
    </w:p>
    <w:p w:rsidR="00A64C37" w:rsidRDefault="00A64C37" w:rsidP="00A64C37">
      <w:pPr>
        <w:pStyle w:val="LDDivision"/>
        <w:rPr>
          <w:rStyle w:val="CharSectNo"/>
        </w:rPr>
      </w:pPr>
      <w:bookmarkStart w:id="60" w:name="_Toc468181609"/>
      <w:bookmarkStart w:id="61" w:name="_Toc493665726"/>
      <w:r>
        <w:rPr>
          <w:rStyle w:val="CharPartNo"/>
        </w:rPr>
        <w:t>Division 4</w:t>
      </w:r>
      <w:r>
        <w:rPr>
          <w:rStyle w:val="CharSectNo"/>
        </w:rPr>
        <w:tab/>
      </w:r>
      <w:r>
        <w:rPr>
          <w:rStyle w:val="CharPartText"/>
        </w:rPr>
        <w:t>Other matters</w:t>
      </w:r>
      <w:bookmarkEnd w:id="60"/>
      <w:bookmarkEnd w:id="61"/>
    </w:p>
    <w:p w:rsidR="00A64C37" w:rsidRPr="00402206" w:rsidRDefault="00A64C37" w:rsidP="00A64C37">
      <w:pPr>
        <w:pStyle w:val="LDClauseHeading"/>
      </w:pPr>
      <w:bookmarkStart w:id="62" w:name="_Toc468181610"/>
      <w:bookmarkStart w:id="63" w:name="_Toc493665727"/>
      <w:r>
        <w:rPr>
          <w:rStyle w:val="CharSectNo"/>
          <w:noProof/>
        </w:rPr>
        <w:t>20</w:t>
      </w:r>
      <w:r w:rsidRPr="00402206">
        <w:tab/>
      </w:r>
      <w:r>
        <w:t>Proper precautions</w:t>
      </w:r>
      <w:bookmarkEnd w:id="62"/>
      <w:bookmarkEnd w:id="63"/>
    </w:p>
    <w:p w:rsidR="00A64C37" w:rsidRDefault="00A64C37" w:rsidP="00A64C37">
      <w:pPr>
        <w:pStyle w:val="LDClause"/>
        <w:keepNext/>
      </w:pPr>
      <w:r>
        <w:tab/>
        <w:t>(1)</w:t>
      </w:r>
      <w:r>
        <w:tab/>
        <w:t>This section applies if an inspector believes, on reasonable grounds, that the doing of an activity or the failure to do an activity during the loading or unloading, stowage or carriage of cargo on a vessel, may:</w:t>
      </w:r>
    </w:p>
    <w:p w:rsidR="00A64C37" w:rsidRDefault="00A64C37" w:rsidP="00A64C37">
      <w:pPr>
        <w:pStyle w:val="LDP1a"/>
      </w:pPr>
      <w:r>
        <w:t>(a)</w:t>
      </w:r>
      <w:r>
        <w:tab/>
      </w:r>
      <w:proofErr w:type="gramStart"/>
      <w:r>
        <w:t>damage</w:t>
      </w:r>
      <w:proofErr w:type="gramEnd"/>
      <w:r>
        <w:t xml:space="preserve"> the vessel; or</w:t>
      </w:r>
    </w:p>
    <w:p w:rsidR="00A64C37" w:rsidRDefault="00A64C37" w:rsidP="00A64C37">
      <w:pPr>
        <w:pStyle w:val="LDP1a"/>
      </w:pPr>
      <w:r>
        <w:t>(b)</w:t>
      </w:r>
      <w:r>
        <w:tab/>
      </w:r>
      <w:proofErr w:type="gramStart"/>
      <w:r>
        <w:t>pose</w:t>
      </w:r>
      <w:proofErr w:type="gramEnd"/>
      <w:r>
        <w:t xml:space="preserve"> a risk to the safety of persons; or</w:t>
      </w:r>
    </w:p>
    <w:p w:rsidR="00A64C37" w:rsidRDefault="00A64C37" w:rsidP="00A64C37">
      <w:pPr>
        <w:pStyle w:val="LDP1a"/>
      </w:pPr>
      <w:r>
        <w:t>(c)</w:t>
      </w:r>
      <w:r>
        <w:tab/>
      </w:r>
      <w:proofErr w:type="gramStart"/>
      <w:r>
        <w:t>damage</w:t>
      </w:r>
      <w:proofErr w:type="gramEnd"/>
      <w:r>
        <w:t xml:space="preserve"> the environment.</w:t>
      </w:r>
    </w:p>
    <w:p w:rsidR="00A64C37" w:rsidRDefault="00A64C37" w:rsidP="00A64C37">
      <w:pPr>
        <w:pStyle w:val="LDClause"/>
      </w:pPr>
      <w:r>
        <w:tab/>
        <w:t>(2)</w:t>
      </w:r>
      <w:r>
        <w:tab/>
        <w:t>The inspector may give a written notice to a person requiring:</w:t>
      </w:r>
    </w:p>
    <w:p w:rsidR="00A64C37" w:rsidRDefault="00A64C37" w:rsidP="00A64C37">
      <w:pPr>
        <w:pStyle w:val="LDP1a"/>
      </w:pPr>
      <w:r>
        <w:t>(a)</w:t>
      </w:r>
      <w:r>
        <w:tab/>
      </w:r>
      <w:proofErr w:type="gramStart"/>
      <w:r>
        <w:t>that</w:t>
      </w:r>
      <w:proofErr w:type="gramEnd"/>
      <w:r>
        <w:t xml:space="preserve"> the doing of an activity is to cease; or</w:t>
      </w:r>
    </w:p>
    <w:p w:rsidR="00A64C37" w:rsidRDefault="00A64C37" w:rsidP="00A64C37">
      <w:pPr>
        <w:pStyle w:val="LDP1a"/>
      </w:pPr>
      <w:r>
        <w:t>(b)</w:t>
      </w:r>
      <w:r>
        <w:tab/>
      </w:r>
      <w:proofErr w:type="gramStart"/>
      <w:r>
        <w:t>that</w:t>
      </w:r>
      <w:proofErr w:type="gramEnd"/>
      <w:r>
        <w:rPr>
          <w:i/>
        </w:rPr>
        <w:t xml:space="preserve"> </w:t>
      </w:r>
      <w:r>
        <w:t>precautions specified in the notice are to be undertaken.</w:t>
      </w:r>
    </w:p>
    <w:p w:rsidR="00A64C37" w:rsidRDefault="00A64C37" w:rsidP="00A64C37">
      <w:pPr>
        <w:pStyle w:val="LDClause"/>
      </w:pPr>
      <w:r>
        <w:tab/>
        <w:t>(3)</w:t>
      </w:r>
      <w:r>
        <w:tab/>
        <w:t>A person who is given a notice must ensure that the notice is complied with to the extent that it relates to any matter over which the person has control.</w:t>
      </w:r>
    </w:p>
    <w:p w:rsidR="00A64C37" w:rsidRPr="00402206" w:rsidRDefault="00A64C37" w:rsidP="00A64C37">
      <w:pPr>
        <w:pStyle w:val="LDNote"/>
      </w:pPr>
      <w:r>
        <w:rPr>
          <w:i/>
        </w:rPr>
        <w:t>Note   </w:t>
      </w:r>
      <w:r>
        <w:t>Section 114 of the Navigation Act provides that</w:t>
      </w:r>
      <w:r>
        <w:rPr>
          <w:i/>
        </w:rPr>
        <w:t xml:space="preserve"> </w:t>
      </w:r>
      <w:r>
        <w:t>a person commits an offence if proper precautions are not taken for an activity involving packing, sending, stowing, loading, unloading, securing or carrying cargo on a vessel.</w:t>
      </w:r>
    </w:p>
    <w:p w:rsidR="00A64C37" w:rsidRPr="004002C9" w:rsidRDefault="00A64C37" w:rsidP="00A64C37">
      <w:pPr>
        <w:pStyle w:val="LDClauseHeading"/>
      </w:pPr>
      <w:bookmarkStart w:id="64" w:name="_Toc468181611"/>
      <w:bookmarkStart w:id="65" w:name="_Toc493665728"/>
      <w:r w:rsidRPr="004002C9">
        <w:rPr>
          <w:rStyle w:val="CharSectNo"/>
        </w:rPr>
        <w:t>21</w:t>
      </w:r>
      <w:r w:rsidRPr="004002C9">
        <w:tab/>
      </w:r>
      <w:r>
        <w:t>Marine incidents</w:t>
      </w:r>
      <w:bookmarkEnd w:id="64"/>
      <w:bookmarkEnd w:id="65"/>
    </w:p>
    <w:p w:rsidR="00A64C37" w:rsidRPr="00402206" w:rsidRDefault="00A64C37" w:rsidP="00A64C37">
      <w:pPr>
        <w:pStyle w:val="LDClause"/>
        <w:keepNext/>
      </w:pPr>
      <w:r>
        <w:tab/>
      </w:r>
      <w:r>
        <w:tab/>
        <w:t xml:space="preserve">For paragraph (l) of the definition of </w:t>
      </w:r>
      <w:r>
        <w:rPr>
          <w:b/>
          <w:i/>
        </w:rPr>
        <w:t>marine incident</w:t>
      </w:r>
      <w:r>
        <w:t xml:space="preserve"> in subsection 14(1) of the Navigation Act, the loss or likely loss overboard of dangerous goods in solid form in bulk is prescribed.</w:t>
      </w:r>
    </w:p>
    <w:p w:rsidR="00A64C37" w:rsidRDefault="00A64C37" w:rsidP="00A64C37">
      <w:pPr>
        <w:pStyle w:val="LDNote"/>
        <w:rPr>
          <w:szCs w:val="20"/>
          <w:u w:val="single"/>
        </w:rPr>
      </w:pPr>
      <w:r>
        <w:rPr>
          <w:i/>
          <w:iCs/>
          <w:szCs w:val="20"/>
        </w:rPr>
        <w:t>Note   </w:t>
      </w:r>
      <w:r>
        <w:rPr>
          <w:szCs w:val="20"/>
        </w:rPr>
        <w:t xml:space="preserve">The owner and master of a vessel must report marine incidents to AMSA — see sections 185 and 186 of the Navigation Act. For the prescribed periods and forms for reporting </w:t>
      </w:r>
      <w:r>
        <w:rPr>
          <w:iCs/>
          <w:szCs w:val="20"/>
        </w:rPr>
        <w:t xml:space="preserve">marine incidents — see </w:t>
      </w:r>
      <w:r w:rsidR="00C9206B">
        <w:rPr>
          <w:i/>
          <w:iCs/>
          <w:szCs w:val="20"/>
        </w:rPr>
        <w:t xml:space="preserve">Marine </w:t>
      </w:r>
      <w:r w:rsidR="00C9206B" w:rsidRPr="000E08AE">
        <w:rPr>
          <w:i/>
          <w:iCs/>
          <w:szCs w:val="20"/>
        </w:rPr>
        <w:t xml:space="preserve">Order </w:t>
      </w:r>
      <w:r w:rsidRPr="000E08AE">
        <w:rPr>
          <w:i/>
          <w:iCs/>
          <w:szCs w:val="20"/>
        </w:rPr>
        <w:t xml:space="preserve">1 </w:t>
      </w:r>
      <w:r w:rsidRPr="000E08AE">
        <w:rPr>
          <w:szCs w:val="20"/>
        </w:rPr>
        <w:t>(</w:t>
      </w:r>
      <w:r w:rsidR="00C9206B" w:rsidRPr="000E08AE">
        <w:rPr>
          <w:i/>
          <w:szCs w:val="20"/>
        </w:rPr>
        <w:t xml:space="preserve">Administration) </w:t>
      </w:r>
      <w:r w:rsidR="00C9206B" w:rsidRPr="000E08AE">
        <w:rPr>
          <w:i/>
          <w:iCs/>
          <w:szCs w:val="20"/>
        </w:rPr>
        <w:t>2013</w:t>
      </w:r>
      <w:r w:rsidRPr="000E08AE">
        <w:rPr>
          <w:iCs/>
          <w:szCs w:val="20"/>
        </w:rPr>
        <w:t xml:space="preserve">. The forms are available from AMSA’s website at </w:t>
      </w:r>
      <w:r w:rsidRPr="000E08AE">
        <w:rPr>
          <w:iCs/>
          <w:szCs w:val="20"/>
          <w:u w:val="single"/>
        </w:rPr>
        <w:t>http://www.amsa.gov.au.</w:t>
      </w:r>
    </w:p>
    <w:p w:rsidR="005A29B7" w:rsidRPr="004B7B69" w:rsidRDefault="005A29B7" w:rsidP="005A29B7">
      <w:pPr>
        <w:pStyle w:val="MainBodySectionBreak"/>
        <w:sectPr w:rsidR="005A29B7" w:rsidRPr="004B7B69" w:rsidSect="003E3B5E">
          <w:headerReference w:type="even" r:id="rId20"/>
          <w:headerReference w:type="default" r:id="rId21"/>
          <w:headerReference w:type="first" r:id="rId22"/>
          <w:footerReference w:type="first" r:id="rId23"/>
          <w:pgSz w:w="11907" w:h="16839" w:code="9"/>
          <w:pgMar w:top="1361" w:right="1701" w:bottom="1361" w:left="1701" w:header="567" w:footer="567" w:gutter="0"/>
          <w:cols w:space="708"/>
          <w:docGrid w:linePitch="360"/>
        </w:sectPr>
      </w:pPr>
      <w:bookmarkStart w:id="66" w:name="_Toc280562423"/>
      <w:bookmarkEnd w:id="0"/>
    </w:p>
    <w:p w:rsidR="00A64C37" w:rsidRDefault="00B61B86" w:rsidP="00A64C37">
      <w:pPr>
        <w:pStyle w:val="LDScheduleheading"/>
      </w:pPr>
      <w:bookmarkStart w:id="67" w:name="_Toc493665729"/>
      <w:bookmarkEnd w:id="66"/>
      <w:r w:rsidRPr="008A51D2">
        <w:rPr>
          <w:rStyle w:val="CharPartNo"/>
        </w:rPr>
        <w:lastRenderedPageBreak/>
        <w:t>S</w:t>
      </w:r>
      <w:r w:rsidR="00FF419F" w:rsidRPr="008A51D2">
        <w:rPr>
          <w:rStyle w:val="CharPartNo"/>
        </w:rPr>
        <w:t>chedule</w:t>
      </w:r>
      <w:r w:rsidR="008E5395" w:rsidRPr="008A51D2">
        <w:rPr>
          <w:rStyle w:val="CharPartNo"/>
        </w:rPr>
        <w:t xml:space="preserve"> 1</w:t>
      </w:r>
      <w:r w:rsidR="008E5395">
        <w:tab/>
      </w:r>
      <w:r w:rsidR="00A64C37">
        <w:rPr>
          <w:rStyle w:val="CharPartText"/>
        </w:rPr>
        <w:t>Additional requirements</w:t>
      </w:r>
      <w:bookmarkEnd w:id="67"/>
    </w:p>
    <w:p w:rsidR="00A64C37" w:rsidRDefault="00A64C37" w:rsidP="00A64C37">
      <w:pPr>
        <w:pStyle w:val="LDReference"/>
      </w:pPr>
      <w:r>
        <w:t>(</w:t>
      </w:r>
      <w:proofErr w:type="gramStart"/>
      <w:r>
        <w:t>subsections</w:t>
      </w:r>
      <w:proofErr w:type="gramEnd"/>
      <w:r>
        <w:t xml:space="preserve"> 11(1) and (3))</w:t>
      </w:r>
    </w:p>
    <w:tbl>
      <w:tblPr>
        <w:tblW w:w="0" w:type="auto"/>
        <w:tblCellMar>
          <w:left w:w="107" w:type="dxa"/>
          <w:right w:w="107" w:type="dxa"/>
        </w:tblCellMar>
        <w:tblLook w:val="04A0" w:firstRow="1" w:lastRow="0" w:firstColumn="1" w:lastColumn="0" w:noHBand="0" w:noVBand="1"/>
      </w:tblPr>
      <w:tblGrid>
        <w:gridCol w:w="816"/>
        <w:gridCol w:w="2678"/>
        <w:gridCol w:w="5010"/>
      </w:tblGrid>
      <w:tr w:rsidR="00A64C37" w:rsidTr="00A64C37">
        <w:trPr>
          <w:tblHeader/>
        </w:trPr>
        <w:tc>
          <w:tcPr>
            <w:tcW w:w="816" w:type="dxa"/>
            <w:tcBorders>
              <w:top w:val="nil"/>
              <w:left w:val="nil"/>
              <w:bottom w:val="single" w:sz="4" w:space="0" w:color="auto"/>
              <w:right w:val="nil"/>
            </w:tcBorders>
            <w:hideMark/>
          </w:tcPr>
          <w:p w:rsidR="00A64C37" w:rsidRDefault="00A64C37">
            <w:pPr>
              <w:pStyle w:val="LDTableheading"/>
              <w:rPr>
                <w:vanish/>
              </w:rPr>
            </w:pPr>
            <w:r>
              <w:t>Item</w:t>
            </w:r>
          </w:p>
        </w:tc>
        <w:tc>
          <w:tcPr>
            <w:tcW w:w="2678" w:type="dxa"/>
            <w:tcBorders>
              <w:top w:val="nil"/>
              <w:left w:val="nil"/>
              <w:bottom w:val="single" w:sz="4" w:space="0" w:color="auto"/>
              <w:right w:val="nil"/>
            </w:tcBorders>
            <w:hideMark/>
          </w:tcPr>
          <w:p w:rsidR="00A64C37" w:rsidRDefault="00A64C37">
            <w:pPr>
              <w:pStyle w:val="LDTableheading"/>
            </w:pPr>
            <w:r>
              <w:t>Material</w:t>
            </w:r>
          </w:p>
        </w:tc>
        <w:tc>
          <w:tcPr>
            <w:tcW w:w="0" w:type="auto"/>
            <w:tcBorders>
              <w:top w:val="nil"/>
              <w:left w:val="nil"/>
              <w:bottom w:val="single" w:sz="4" w:space="0" w:color="auto"/>
              <w:right w:val="nil"/>
            </w:tcBorders>
            <w:hideMark/>
          </w:tcPr>
          <w:p w:rsidR="00A64C37" w:rsidRDefault="00A64C37">
            <w:pPr>
              <w:pStyle w:val="LDTableheading"/>
            </w:pPr>
            <w:r>
              <w:t>Additional requirements</w:t>
            </w:r>
          </w:p>
        </w:tc>
      </w:tr>
      <w:tr w:rsidR="00A64C37" w:rsidTr="00A64C37">
        <w:tc>
          <w:tcPr>
            <w:tcW w:w="816" w:type="dxa"/>
            <w:tcBorders>
              <w:top w:val="single" w:sz="4" w:space="0" w:color="auto"/>
              <w:left w:val="nil"/>
              <w:bottom w:val="nil"/>
              <w:right w:val="nil"/>
            </w:tcBorders>
            <w:hideMark/>
          </w:tcPr>
          <w:p w:rsidR="00A64C37" w:rsidRDefault="00A64C37">
            <w:pPr>
              <w:pStyle w:val="LDTabletext"/>
              <w:rPr>
                <w:bCs/>
                <w:lang w:val="en-US"/>
              </w:rPr>
            </w:pPr>
            <w:r>
              <w:rPr>
                <w:bCs/>
                <w:lang w:val="en-US"/>
              </w:rPr>
              <w:t>1</w:t>
            </w:r>
          </w:p>
        </w:tc>
        <w:tc>
          <w:tcPr>
            <w:tcW w:w="2678" w:type="dxa"/>
            <w:tcBorders>
              <w:top w:val="single" w:sz="4" w:space="0" w:color="auto"/>
              <w:left w:val="nil"/>
              <w:bottom w:val="nil"/>
              <w:right w:val="nil"/>
            </w:tcBorders>
            <w:hideMark/>
          </w:tcPr>
          <w:p w:rsidR="00A64C37" w:rsidRDefault="00A64C37">
            <w:pPr>
              <w:pStyle w:val="LDTabletext"/>
            </w:pPr>
            <w:r>
              <w:rPr>
                <w:bCs/>
                <w:lang w:val="en-US"/>
              </w:rPr>
              <w:t xml:space="preserve">Ammonium nitrate based </w:t>
            </w:r>
            <w:proofErr w:type="spellStart"/>
            <w:r>
              <w:rPr>
                <w:bCs/>
                <w:lang w:val="en-US"/>
              </w:rPr>
              <w:t>fertiliser</w:t>
            </w:r>
            <w:proofErr w:type="spellEnd"/>
            <w:r>
              <w:rPr>
                <w:bCs/>
                <w:lang w:val="en-US"/>
              </w:rPr>
              <w:t xml:space="preserve"> UN 2067</w:t>
            </w:r>
          </w:p>
        </w:tc>
        <w:tc>
          <w:tcPr>
            <w:tcW w:w="0" w:type="auto"/>
            <w:tcBorders>
              <w:top w:val="single" w:sz="4" w:space="0" w:color="auto"/>
              <w:left w:val="nil"/>
              <w:bottom w:val="nil"/>
              <w:right w:val="nil"/>
            </w:tcBorders>
            <w:hideMark/>
          </w:tcPr>
          <w:p w:rsidR="00A64C37" w:rsidRDefault="00A64C37">
            <w:pPr>
              <w:pStyle w:val="LDTabletext"/>
            </w:pPr>
            <w:r>
              <w:t>Shipment subject to approval after inspection of the condition and cleanliness of the intended cargo space</w:t>
            </w:r>
          </w:p>
        </w:tc>
      </w:tr>
      <w:tr w:rsidR="00A64C37" w:rsidTr="00A64C37">
        <w:tc>
          <w:tcPr>
            <w:tcW w:w="816" w:type="dxa"/>
            <w:hideMark/>
          </w:tcPr>
          <w:p w:rsidR="00A64C37" w:rsidRDefault="00A64C37">
            <w:pPr>
              <w:pStyle w:val="LDTabletext"/>
              <w:rPr>
                <w:bCs/>
                <w:lang w:val="en-US"/>
              </w:rPr>
            </w:pPr>
            <w:r>
              <w:rPr>
                <w:bCs/>
                <w:lang w:val="en-US"/>
              </w:rPr>
              <w:t>2</w:t>
            </w:r>
          </w:p>
        </w:tc>
        <w:tc>
          <w:tcPr>
            <w:tcW w:w="2678" w:type="dxa"/>
            <w:hideMark/>
          </w:tcPr>
          <w:p w:rsidR="00A64C37" w:rsidRDefault="00A64C37">
            <w:pPr>
              <w:pStyle w:val="LDTabletext"/>
            </w:pPr>
            <w:r>
              <w:rPr>
                <w:bCs/>
                <w:lang w:val="en-US"/>
              </w:rPr>
              <w:t xml:space="preserve">Ammonium nitrate based </w:t>
            </w:r>
            <w:proofErr w:type="spellStart"/>
            <w:r>
              <w:rPr>
                <w:bCs/>
                <w:lang w:val="en-US"/>
              </w:rPr>
              <w:t>fertiliser</w:t>
            </w:r>
            <w:proofErr w:type="spellEnd"/>
            <w:r>
              <w:rPr>
                <w:bCs/>
                <w:lang w:val="en-US"/>
              </w:rPr>
              <w:t xml:space="preserve"> UN 2071</w:t>
            </w:r>
          </w:p>
        </w:tc>
        <w:tc>
          <w:tcPr>
            <w:tcW w:w="0" w:type="auto"/>
            <w:hideMark/>
          </w:tcPr>
          <w:p w:rsidR="00A64C37" w:rsidRDefault="00A64C37">
            <w:pPr>
              <w:pStyle w:val="LDTabletext"/>
            </w:pPr>
            <w:r>
              <w:t>Result of trough test to be certified by a competent chemist</w:t>
            </w:r>
          </w:p>
        </w:tc>
      </w:tr>
      <w:tr w:rsidR="00A64C37" w:rsidTr="00A64C37">
        <w:tc>
          <w:tcPr>
            <w:tcW w:w="816" w:type="dxa"/>
            <w:hideMark/>
          </w:tcPr>
          <w:p w:rsidR="00A64C37" w:rsidRDefault="00A64C37">
            <w:pPr>
              <w:pStyle w:val="LDTabletext"/>
            </w:pPr>
            <w:r>
              <w:t>3</w:t>
            </w:r>
          </w:p>
        </w:tc>
        <w:tc>
          <w:tcPr>
            <w:tcW w:w="2678" w:type="dxa"/>
            <w:hideMark/>
          </w:tcPr>
          <w:p w:rsidR="00A64C37" w:rsidRDefault="00A64C37">
            <w:pPr>
              <w:pStyle w:val="LDTabletext"/>
            </w:pPr>
            <w:r>
              <w:t>Low specific activity materials</w:t>
            </w:r>
          </w:p>
        </w:tc>
        <w:tc>
          <w:tcPr>
            <w:tcW w:w="0" w:type="auto"/>
            <w:hideMark/>
          </w:tcPr>
          <w:p w:rsidR="00A64C37" w:rsidRDefault="00A64C37">
            <w:pPr>
              <w:pStyle w:val="LDTabletext"/>
              <w:keepNext/>
            </w:pPr>
            <w:r>
              <w:t>Shipment subject to approval after inspection of the following arrangements:</w:t>
            </w:r>
          </w:p>
          <w:p w:rsidR="00A64C37" w:rsidRDefault="00A64C37">
            <w:pPr>
              <w:pStyle w:val="LDTableP1a"/>
              <w:rPr>
                <w:rFonts w:ascii="Arial" w:hAnsi="Arial"/>
              </w:rPr>
            </w:pPr>
            <w:r>
              <w:t>(a)</w:t>
            </w:r>
            <w:r>
              <w:tab/>
              <w:t>all unpacked material, other than ores containing only naturally occurring radionuclides, to be shipped so that, under routine conditions likely to be encountered, there will be no escape of contents from the cargo space nor any loss of shielding;</w:t>
            </w:r>
          </w:p>
        </w:tc>
      </w:tr>
      <w:tr w:rsidR="00A64C37" w:rsidTr="00A64C37">
        <w:tc>
          <w:tcPr>
            <w:tcW w:w="816" w:type="dxa"/>
          </w:tcPr>
          <w:p w:rsidR="00A64C37" w:rsidRDefault="00A64C37">
            <w:pPr>
              <w:pStyle w:val="LDTabletext"/>
            </w:pPr>
          </w:p>
        </w:tc>
        <w:tc>
          <w:tcPr>
            <w:tcW w:w="2678" w:type="dxa"/>
          </w:tcPr>
          <w:p w:rsidR="00A64C37" w:rsidRDefault="00A64C37">
            <w:pPr>
              <w:pStyle w:val="LDTabletext"/>
            </w:pPr>
          </w:p>
        </w:tc>
        <w:tc>
          <w:tcPr>
            <w:tcW w:w="0" w:type="auto"/>
            <w:hideMark/>
          </w:tcPr>
          <w:p w:rsidR="00A64C37" w:rsidRDefault="00A64C37">
            <w:pPr>
              <w:pStyle w:val="LDTableP1a"/>
              <w:rPr>
                <w:rFonts w:ascii="Arial" w:hAnsi="Arial"/>
              </w:rPr>
            </w:pPr>
            <w:r>
              <w:t>(b)</w:t>
            </w:r>
            <w:r>
              <w:tab/>
              <w:t>the cargo space to be for exclusive use of LSA</w:t>
            </w:r>
            <w:r>
              <w:noBreakHyphen/>
              <w:t>1, except only surface contaminated objects SCO</w:t>
            </w:r>
            <w:r>
              <w:noBreakHyphen/>
              <w:t xml:space="preserve">1 in which contamination on accessible and inaccessible surfaces is not greater than 4 </w:t>
            </w:r>
            <w:proofErr w:type="spellStart"/>
            <w:r>
              <w:t>Bq</w:t>
            </w:r>
            <w:proofErr w:type="spellEnd"/>
            <w:r>
              <w:t>/cm</w:t>
            </w:r>
            <w:r>
              <w:rPr>
                <w:vertAlign w:val="superscript"/>
              </w:rPr>
              <w:t>2</w:t>
            </w:r>
            <w:r>
              <w:t xml:space="preserve"> (10</w:t>
            </w:r>
            <w:r>
              <w:rPr>
                <w:vertAlign w:val="superscript"/>
              </w:rPr>
              <w:noBreakHyphen/>
              <w:t>4</w:t>
            </w:r>
            <w:r>
              <w:t xml:space="preserve"> Ci/cm</w:t>
            </w:r>
            <w:r>
              <w:rPr>
                <w:vertAlign w:val="superscript"/>
              </w:rPr>
              <w:t>2</w:t>
            </w:r>
            <w:r>
              <w:t xml:space="preserve">) for beta and gamma emitters or 0.4 </w:t>
            </w:r>
            <w:proofErr w:type="spellStart"/>
            <w:r>
              <w:t>Bq</w:t>
            </w:r>
            <w:proofErr w:type="spellEnd"/>
            <w:r>
              <w:t>/cm</w:t>
            </w:r>
            <w:r>
              <w:rPr>
                <w:vertAlign w:val="superscript"/>
              </w:rPr>
              <w:t>2</w:t>
            </w:r>
            <w:r>
              <w:t xml:space="preserve"> (10</w:t>
            </w:r>
            <w:r>
              <w:rPr>
                <w:vertAlign w:val="superscript"/>
              </w:rPr>
              <w:noBreakHyphen/>
              <w:t>5</w:t>
            </w:r>
            <w:r>
              <w:t xml:space="preserve"> Ci/cm</w:t>
            </w:r>
            <w:r>
              <w:rPr>
                <w:vertAlign w:val="superscript"/>
              </w:rPr>
              <w:t>2</w:t>
            </w:r>
            <w:r>
              <w:t>) for alpha emitters</w:t>
            </w:r>
          </w:p>
        </w:tc>
      </w:tr>
      <w:tr w:rsidR="00A64C37" w:rsidTr="00A64C37">
        <w:tc>
          <w:tcPr>
            <w:tcW w:w="816" w:type="dxa"/>
            <w:hideMark/>
          </w:tcPr>
          <w:p w:rsidR="00A64C37" w:rsidRDefault="00A64C37">
            <w:pPr>
              <w:pStyle w:val="LDTabletext"/>
              <w:rPr>
                <w:bCs/>
                <w:lang w:val="en-US"/>
              </w:rPr>
            </w:pPr>
            <w:r>
              <w:rPr>
                <w:bCs/>
                <w:lang w:val="en-US"/>
              </w:rPr>
              <w:t>4</w:t>
            </w:r>
          </w:p>
        </w:tc>
        <w:tc>
          <w:tcPr>
            <w:tcW w:w="2678" w:type="dxa"/>
            <w:hideMark/>
          </w:tcPr>
          <w:p w:rsidR="00A64C37" w:rsidRDefault="00A64C37">
            <w:pPr>
              <w:pStyle w:val="LDTabletext"/>
            </w:pPr>
            <w:r>
              <w:rPr>
                <w:bCs/>
                <w:lang w:val="en-US"/>
              </w:rPr>
              <w:t xml:space="preserve">Seedcake, containing vegetable oil UN 1386 — </w:t>
            </w:r>
            <w:r>
              <w:rPr>
                <w:lang w:val="en-US"/>
              </w:rPr>
              <w:t>mechanically expelled seeds containing more than 10% of oil or more than 20% of oil and moisture combined</w:t>
            </w:r>
          </w:p>
        </w:tc>
        <w:tc>
          <w:tcPr>
            <w:tcW w:w="0" w:type="auto"/>
            <w:hideMark/>
          </w:tcPr>
          <w:p w:rsidR="00A64C37" w:rsidRDefault="00A64C37">
            <w:pPr>
              <w:pStyle w:val="LDTabletext"/>
            </w:pPr>
            <w:r>
              <w:t>Oil content and moisture content to be certified by a competent chemist</w:t>
            </w:r>
          </w:p>
        </w:tc>
      </w:tr>
      <w:tr w:rsidR="00A64C37" w:rsidTr="00A64C37">
        <w:tc>
          <w:tcPr>
            <w:tcW w:w="816" w:type="dxa"/>
            <w:tcBorders>
              <w:top w:val="nil"/>
              <w:left w:val="nil"/>
              <w:bottom w:val="single" w:sz="4" w:space="0" w:color="auto"/>
              <w:right w:val="nil"/>
            </w:tcBorders>
            <w:hideMark/>
          </w:tcPr>
          <w:p w:rsidR="00A64C37" w:rsidRDefault="00A64C37">
            <w:pPr>
              <w:pStyle w:val="LDTabletext"/>
            </w:pPr>
            <w:r>
              <w:t>5</w:t>
            </w:r>
          </w:p>
        </w:tc>
        <w:tc>
          <w:tcPr>
            <w:tcW w:w="2678" w:type="dxa"/>
            <w:tcBorders>
              <w:top w:val="nil"/>
              <w:left w:val="nil"/>
              <w:bottom w:val="single" w:sz="4" w:space="0" w:color="auto"/>
              <w:right w:val="nil"/>
            </w:tcBorders>
            <w:hideMark/>
          </w:tcPr>
          <w:p w:rsidR="00A64C37" w:rsidRDefault="00A64C37">
            <w:pPr>
              <w:pStyle w:val="LDTabletext"/>
            </w:pPr>
            <w:r>
              <w:t>SCRAP METAL</w:t>
            </w:r>
          </w:p>
        </w:tc>
        <w:tc>
          <w:tcPr>
            <w:tcW w:w="0" w:type="auto"/>
            <w:tcBorders>
              <w:top w:val="nil"/>
              <w:left w:val="nil"/>
              <w:bottom w:val="single" w:sz="4" w:space="0" w:color="auto"/>
              <w:right w:val="nil"/>
            </w:tcBorders>
            <w:hideMark/>
          </w:tcPr>
          <w:p w:rsidR="00A64C37" w:rsidRDefault="00A64C37">
            <w:pPr>
              <w:pStyle w:val="LDTabletext"/>
            </w:pPr>
            <w:r>
              <w:t xml:space="preserve">Shipper to declare in writing that cargo does not include borings, shavings, turnings or cuttings in a form susceptible to </w:t>
            </w:r>
            <w:proofErr w:type="spellStart"/>
            <w:r>
              <w:t>self heating</w:t>
            </w:r>
            <w:proofErr w:type="spellEnd"/>
          </w:p>
        </w:tc>
      </w:tr>
    </w:tbl>
    <w:p w:rsidR="002B07E4" w:rsidRPr="004B7B69" w:rsidRDefault="002B07E4" w:rsidP="002B07E4">
      <w:pPr>
        <w:pStyle w:val="LDBodytext"/>
      </w:pPr>
    </w:p>
    <w:p w:rsidR="009B0267" w:rsidRPr="004B7B69" w:rsidRDefault="009B0267" w:rsidP="009B0267">
      <w:pPr>
        <w:pStyle w:val="SchedSectionBreak"/>
        <w:sectPr w:rsidR="009B0267" w:rsidRPr="004B7B69" w:rsidSect="00105FE2">
          <w:headerReference w:type="even" r:id="rId24"/>
          <w:headerReference w:type="default" r:id="rId25"/>
          <w:pgSz w:w="11906" w:h="16838" w:code="9"/>
          <w:pgMar w:top="1361" w:right="1701" w:bottom="1361" w:left="1701" w:header="567" w:footer="567" w:gutter="0"/>
          <w:cols w:space="708"/>
          <w:docGrid w:linePitch="360"/>
        </w:sectPr>
      </w:pPr>
      <w:bookmarkStart w:id="68" w:name="_Toc153860693"/>
    </w:p>
    <w:p w:rsidR="003339BA" w:rsidRPr="004B7B69" w:rsidRDefault="003339BA" w:rsidP="00F32174">
      <w:pPr>
        <w:pStyle w:val="ENoteNo"/>
      </w:pPr>
      <w:r w:rsidRPr="004B7B69">
        <w:lastRenderedPageBreak/>
        <w:t xml:space="preserve">Notes to </w:t>
      </w:r>
      <w:bookmarkEnd w:id="68"/>
      <w:r w:rsidR="00A64C37" w:rsidRPr="00A64C37">
        <w:rPr>
          <w:i/>
        </w:rPr>
        <w:t>Marine Order 34 (Solid bulk cargoes) 2016</w:t>
      </w:r>
    </w:p>
    <w:p w:rsidR="006101A6" w:rsidRPr="004B7B69" w:rsidRDefault="006101A6" w:rsidP="00F32174">
      <w:pPr>
        <w:pStyle w:val="ENoteNo"/>
      </w:pPr>
      <w:r w:rsidRPr="004B7B69">
        <w:t>Note 1</w:t>
      </w:r>
    </w:p>
    <w:p w:rsidR="006101A6" w:rsidRDefault="00A64C37" w:rsidP="00F32174">
      <w:pPr>
        <w:pStyle w:val="EndNotes"/>
      </w:pPr>
      <w:r w:rsidRPr="00A64C37">
        <w:rPr>
          <w:i/>
        </w:rPr>
        <w:t>Marine Order 34 (Solid bulk cargoes) 2016</w:t>
      </w:r>
      <w:r w:rsidR="006101A6" w:rsidRPr="004B7B69">
        <w:t xml:space="preserve"> (in force under </w:t>
      </w:r>
      <w:r w:rsidR="00F32174">
        <w:t xml:space="preserve">subsection </w:t>
      </w:r>
      <w:r w:rsidR="005712B8">
        <w:t>342(1</w:t>
      </w:r>
      <w:r w:rsidR="00F32174">
        <w:t xml:space="preserve">) of </w:t>
      </w:r>
      <w:r w:rsidR="005712B8">
        <w:t>th</w:t>
      </w:r>
      <w:r w:rsidR="006101A6" w:rsidRPr="004B7B69">
        <w:t xml:space="preserve">e </w:t>
      </w:r>
      <w:r w:rsidR="005712B8" w:rsidRPr="005712B8">
        <w:rPr>
          <w:i/>
        </w:rPr>
        <w:t>Navigation Act 20</w:t>
      </w:r>
      <w:r w:rsidR="001A35BA" w:rsidRPr="005712B8">
        <w:rPr>
          <w:i/>
        </w:rPr>
        <w:t>12</w:t>
      </w:r>
      <w:r w:rsidR="00DC0351" w:rsidRPr="004B7B69">
        <w:t>)</w:t>
      </w:r>
      <w:r w:rsidR="006101A6" w:rsidRPr="004B7B69">
        <w:t xml:space="preserve"> as shown in this compilation comprise</w:t>
      </w:r>
      <w:r w:rsidR="005712B8">
        <w:t>s</w:t>
      </w:r>
      <w:r w:rsidR="006101A6" w:rsidRPr="004B7B69">
        <w:t xml:space="preserve"> </w:t>
      </w:r>
      <w:r w:rsidRPr="00A64C37">
        <w:rPr>
          <w:i/>
        </w:rPr>
        <w:t>Marine Order 34 (Solid bulk cargoes) 2016</w:t>
      </w:r>
      <w:r w:rsidR="006101A6" w:rsidRPr="004B7B69">
        <w:t xml:space="preserve"> amended as indicated in the </w:t>
      </w:r>
      <w:r w:rsidR="00E57554" w:rsidRPr="004B7B69">
        <w:t>following t</w:t>
      </w:r>
      <w:r w:rsidR="006101A6" w:rsidRPr="004B7B69">
        <w:t xml:space="preserve">ables. </w:t>
      </w:r>
    </w:p>
    <w:p w:rsidR="006101A6" w:rsidRPr="004B7B69" w:rsidRDefault="00E57554" w:rsidP="00F32174">
      <w:pPr>
        <w:pStyle w:val="ENoteNo"/>
      </w:pPr>
      <w:r w:rsidRPr="004B7B69">
        <w:rPr>
          <w:rStyle w:val="CharENotesHeading"/>
        </w:rPr>
        <w:t xml:space="preserve">Table of </w:t>
      </w:r>
      <w:r w:rsidRPr="004B7B69">
        <w:t>Orders</w:t>
      </w:r>
    </w:p>
    <w:tbl>
      <w:tblPr>
        <w:tblW w:w="0" w:type="auto"/>
        <w:jc w:val="center"/>
        <w:tblLook w:val="0000" w:firstRow="0" w:lastRow="0" w:firstColumn="0" w:lastColumn="0" w:noHBand="0" w:noVBand="0"/>
      </w:tblPr>
      <w:tblGrid>
        <w:gridCol w:w="2372"/>
        <w:gridCol w:w="1344"/>
        <w:gridCol w:w="1328"/>
        <w:gridCol w:w="1694"/>
        <w:gridCol w:w="1767"/>
      </w:tblGrid>
      <w:tr w:rsidR="00C9206B" w:rsidRPr="004B7B69" w:rsidTr="00E57554">
        <w:trPr>
          <w:cantSplit/>
          <w:tblHeader/>
          <w:jc w:val="center"/>
        </w:trPr>
        <w:tc>
          <w:tcPr>
            <w:tcW w:w="0" w:type="auto"/>
            <w:tcBorders>
              <w:bottom w:val="single" w:sz="4" w:space="0" w:color="auto"/>
            </w:tcBorders>
          </w:tcPr>
          <w:p w:rsidR="00E57554" w:rsidRPr="004B7B69" w:rsidRDefault="00E57554" w:rsidP="007E415F">
            <w:pPr>
              <w:pStyle w:val="TableColHead"/>
            </w:pPr>
            <w:r w:rsidRPr="004B7B69">
              <w:t>Year and number</w:t>
            </w:r>
          </w:p>
        </w:tc>
        <w:tc>
          <w:tcPr>
            <w:tcW w:w="0" w:type="auto"/>
            <w:tcBorders>
              <w:bottom w:val="single" w:sz="4" w:space="0" w:color="auto"/>
            </w:tcBorders>
          </w:tcPr>
          <w:p w:rsidR="00E57554" w:rsidRPr="004B7B69" w:rsidRDefault="00E57554" w:rsidP="007E415F">
            <w:pPr>
              <w:pStyle w:val="TableColHead"/>
            </w:pPr>
            <w:r w:rsidRPr="004B7B69">
              <w:t>Registration date</w:t>
            </w:r>
          </w:p>
        </w:tc>
        <w:tc>
          <w:tcPr>
            <w:tcW w:w="0" w:type="auto"/>
            <w:tcBorders>
              <w:bottom w:val="single" w:sz="4" w:space="0" w:color="auto"/>
            </w:tcBorders>
          </w:tcPr>
          <w:p w:rsidR="00E57554" w:rsidRPr="004B7B69" w:rsidRDefault="00E57554" w:rsidP="00040948">
            <w:pPr>
              <w:pStyle w:val="TableColHead"/>
            </w:pPr>
            <w:r w:rsidRPr="004B7B69">
              <w:t>FRLI number</w:t>
            </w:r>
          </w:p>
        </w:tc>
        <w:tc>
          <w:tcPr>
            <w:tcW w:w="0" w:type="auto"/>
            <w:tcBorders>
              <w:bottom w:val="single" w:sz="4" w:space="0" w:color="auto"/>
            </w:tcBorders>
          </w:tcPr>
          <w:p w:rsidR="00E57554" w:rsidRPr="004B7B69" w:rsidRDefault="00E57554" w:rsidP="007E415F">
            <w:pPr>
              <w:pStyle w:val="TableColHead"/>
            </w:pPr>
            <w:r w:rsidRPr="004B7B69">
              <w:t>Commencement date</w:t>
            </w:r>
          </w:p>
        </w:tc>
        <w:tc>
          <w:tcPr>
            <w:tcW w:w="0" w:type="auto"/>
            <w:tcBorders>
              <w:bottom w:val="single" w:sz="4" w:space="0" w:color="auto"/>
            </w:tcBorders>
          </w:tcPr>
          <w:p w:rsidR="00E57554" w:rsidRPr="004B7B69" w:rsidRDefault="00E57554" w:rsidP="007E415F">
            <w:pPr>
              <w:pStyle w:val="TableColHead"/>
            </w:pPr>
            <w:r w:rsidRPr="004B7B69">
              <w:t>Application, saving or transitional provisions</w:t>
            </w:r>
          </w:p>
        </w:tc>
      </w:tr>
      <w:tr w:rsidR="00C9206B" w:rsidRPr="004B7B69" w:rsidTr="007B0682">
        <w:trPr>
          <w:cantSplit/>
          <w:jc w:val="center"/>
        </w:trPr>
        <w:tc>
          <w:tcPr>
            <w:tcW w:w="0" w:type="auto"/>
          </w:tcPr>
          <w:p w:rsidR="00E57554" w:rsidRPr="004B7B69" w:rsidRDefault="00337612" w:rsidP="007E415F">
            <w:pPr>
              <w:pStyle w:val="TableOfStatRules"/>
            </w:pPr>
            <w:r w:rsidRPr="004B7B69">
              <w:rPr>
                <w:i/>
              </w:rPr>
              <w:t xml:space="preserve">Marine Order </w:t>
            </w:r>
            <w:r w:rsidR="00C9206B">
              <w:rPr>
                <w:i/>
              </w:rPr>
              <w:t xml:space="preserve">34 (Solid bulk cargoes) 2016 </w:t>
            </w:r>
            <w:r w:rsidR="00C9206B">
              <w:t>(MO 2016</w:t>
            </w:r>
            <w:r w:rsidRPr="004B7B69">
              <w:t>/</w:t>
            </w:r>
            <w:r w:rsidR="00C9206B">
              <w:t>17</w:t>
            </w:r>
            <w:r w:rsidRPr="004B7B69">
              <w:t>)</w:t>
            </w:r>
          </w:p>
        </w:tc>
        <w:tc>
          <w:tcPr>
            <w:tcW w:w="0" w:type="auto"/>
          </w:tcPr>
          <w:p w:rsidR="00E57554" w:rsidRPr="004B7B69" w:rsidRDefault="00C9206B" w:rsidP="007E415F">
            <w:pPr>
              <w:pStyle w:val="TableOfStatRules"/>
            </w:pPr>
            <w:r>
              <w:t>7 December 2016</w:t>
            </w:r>
          </w:p>
        </w:tc>
        <w:tc>
          <w:tcPr>
            <w:tcW w:w="0" w:type="auto"/>
          </w:tcPr>
          <w:p w:rsidR="00E57554" w:rsidRPr="004B7B69" w:rsidRDefault="00C9206B" w:rsidP="00040948">
            <w:pPr>
              <w:pStyle w:val="TableOfStatRules"/>
            </w:pPr>
            <w:r>
              <w:t>F2016L01886</w:t>
            </w:r>
          </w:p>
        </w:tc>
        <w:tc>
          <w:tcPr>
            <w:tcW w:w="0" w:type="auto"/>
          </w:tcPr>
          <w:p w:rsidR="00E57554" w:rsidRPr="004B7B69" w:rsidRDefault="00C9206B" w:rsidP="007E415F">
            <w:pPr>
              <w:pStyle w:val="TableOfStatRules"/>
            </w:pPr>
            <w:r>
              <w:t>1 January 2017</w:t>
            </w:r>
          </w:p>
        </w:tc>
        <w:tc>
          <w:tcPr>
            <w:tcW w:w="0" w:type="auto"/>
          </w:tcPr>
          <w:p w:rsidR="00E57554" w:rsidRPr="004B7B69" w:rsidRDefault="00C9206B" w:rsidP="007E415F">
            <w:pPr>
              <w:pStyle w:val="TableOfStatRules"/>
            </w:pPr>
            <w:r w:rsidRPr="004B7B69">
              <w:t>–</w:t>
            </w:r>
          </w:p>
        </w:tc>
      </w:tr>
      <w:tr w:rsidR="00C9206B" w:rsidRPr="004B7B69" w:rsidTr="007B0682">
        <w:trPr>
          <w:cantSplit/>
          <w:jc w:val="center"/>
        </w:trPr>
        <w:tc>
          <w:tcPr>
            <w:tcW w:w="0" w:type="auto"/>
            <w:tcBorders>
              <w:bottom w:val="single" w:sz="4" w:space="0" w:color="auto"/>
            </w:tcBorders>
          </w:tcPr>
          <w:p w:rsidR="00E57554" w:rsidRPr="004B7B69" w:rsidRDefault="00C9206B" w:rsidP="000E08AE">
            <w:pPr>
              <w:pStyle w:val="TableOfStatRules"/>
            </w:pPr>
            <w:r>
              <w:rPr>
                <w:i/>
              </w:rPr>
              <w:t xml:space="preserve">Marine Orders (Navigation Act) Administrative Amendment Order 2017 </w:t>
            </w:r>
            <w:r w:rsidR="007B0682">
              <w:t>(MO </w:t>
            </w:r>
            <w:r w:rsidRPr="004B7B69">
              <w:t>201</w:t>
            </w:r>
            <w:r>
              <w:t>7</w:t>
            </w:r>
            <w:r w:rsidRPr="000E08AE">
              <w:t>/</w:t>
            </w:r>
            <w:r w:rsidR="000E08AE" w:rsidRPr="000E08AE">
              <w:t>5</w:t>
            </w:r>
            <w:r w:rsidRPr="004B7B69">
              <w:t>)</w:t>
            </w:r>
          </w:p>
        </w:tc>
        <w:tc>
          <w:tcPr>
            <w:tcW w:w="0" w:type="auto"/>
            <w:tcBorders>
              <w:bottom w:val="single" w:sz="4" w:space="0" w:color="auto"/>
            </w:tcBorders>
          </w:tcPr>
          <w:p w:rsidR="00E57554" w:rsidRPr="004B7B69" w:rsidRDefault="007B0682" w:rsidP="007E415F">
            <w:pPr>
              <w:pStyle w:val="TableOfStatRules"/>
            </w:pPr>
            <w:r>
              <w:t>10 October 2017</w:t>
            </w:r>
          </w:p>
        </w:tc>
        <w:tc>
          <w:tcPr>
            <w:tcW w:w="0" w:type="auto"/>
            <w:tcBorders>
              <w:bottom w:val="single" w:sz="4" w:space="0" w:color="auto"/>
            </w:tcBorders>
          </w:tcPr>
          <w:p w:rsidR="00E57554" w:rsidRPr="004B7B69" w:rsidRDefault="007B0682" w:rsidP="00040948">
            <w:pPr>
              <w:pStyle w:val="TableOfStatRules"/>
            </w:pPr>
            <w:r>
              <w:t>F2017L01336</w:t>
            </w:r>
          </w:p>
        </w:tc>
        <w:tc>
          <w:tcPr>
            <w:tcW w:w="0" w:type="auto"/>
            <w:tcBorders>
              <w:bottom w:val="single" w:sz="4" w:space="0" w:color="auto"/>
            </w:tcBorders>
          </w:tcPr>
          <w:p w:rsidR="00E57554" w:rsidRPr="004B7B69" w:rsidRDefault="007B0682" w:rsidP="007E415F">
            <w:pPr>
              <w:pStyle w:val="TableOfStatRules"/>
            </w:pPr>
            <w:r>
              <w:t>11 October 2017</w:t>
            </w:r>
          </w:p>
        </w:tc>
        <w:tc>
          <w:tcPr>
            <w:tcW w:w="0" w:type="auto"/>
            <w:tcBorders>
              <w:bottom w:val="single" w:sz="4" w:space="0" w:color="auto"/>
            </w:tcBorders>
          </w:tcPr>
          <w:p w:rsidR="00E57554" w:rsidRPr="004B7B69" w:rsidRDefault="007B0682" w:rsidP="007E415F">
            <w:pPr>
              <w:pStyle w:val="TableOfStatRules"/>
            </w:pPr>
            <w:r w:rsidRPr="004B7B69">
              <w:t>–</w:t>
            </w:r>
          </w:p>
        </w:tc>
      </w:tr>
    </w:tbl>
    <w:p w:rsidR="006101A6" w:rsidRPr="004B7B69" w:rsidRDefault="006101A6" w:rsidP="00F32174">
      <w:pPr>
        <w:pStyle w:val="ENoteNo"/>
      </w:pPr>
      <w:r w:rsidRPr="004B7B69">
        <w:rPr>
          <w:rStyle w:val="CharENotesHeading"/>
        </w:rPr>
        <w:t xml:space="preserve">Table of </w:t>
      </w:r>
      <w:r w:rsidR="00E57554" w:rsidRPr="004B7B69">
        <w:rPr>
          <w:rStyle w:val="CharENotesHeading"/>
        </w:rPr>
        <w:t>a</w:t>
      </w:r>
      <w:r w:rsidRPr="004B7B69">
        <w:rPr>
          <w:rStyle w:val="CharENotesHeading"/>
        </w:rPr>
        <w:t>mendments</w:t>
      </w:r>
    </w:p>
    <w:tbl>
      <w:tblPr>
        <w:tblW w:w="0" w:type="auto"/>
        <w:tblLayout w:type="fixed"/>
        <w:tblLook w:val="0000" w:firstRow="0" w:lastRow="0" w:firstColumn="0" w:lastColumn="0" w:noHBand="0" w:noVBand="0"/>
      </w:tblPr>
      <w:tblGrid>
        <w:gridCol w:w="1788"/>
        <w:gridCol w:w="6933"/>
      </w:tblGrid>
      <w:tr w:rsidR="006101A6" w:rsidRPr="004B7B69" w:rsidTr="00E57554">
        <w:trPr>
          <w:cantSplit/>
        </w:trPr>
        <w:tc>
          <w:tcPr>
            <w:tcW w:w="8721" w:type="dxa"/>
            <w:gridSpan w:val="2"/>
          </w:tcPr>
          <w:p w:rsidR="006101A6" w:rsidRPr="004B7B69" w:rsidRDefault="006101A6" w:rsidP="007E415F">
            <w:pPr>
              <w:pStyle w:val="TableOfAmendHead"/>
            </w:pPr>
            <w:proofErr w:type="gramStart"/>
            <w:r w:rsidRPr="004B7B69">
              <w:t>ad</w:t>
            </w:r>
            <w:proofErr w:type="gramEnd"/>
            <w:r w:rsidRPr="004B7B69">
              <w:t xml:space="preserve">. = added or inserted      am. = amended      rep. = repealed      </w:t>
            </w:r>
            <w:proofErr w:type="spellStart"/>
            <w:r w:rsidRPr="004B7B69">
              <w:t>rs</w:t>
            </w:r>
            <w:proofErr w:type="spellEnd"/>
            <w:r w:rsidRPr="004B7B69">
              <w:t>. = repealed and substituted</w:t>
            </w:r>
          </w:p>
        </w:tc>
      </w:tr>
      <w:tr w:rsidR="006101A6" w:rsidRPr="004B7B69" w:rsidTr="00E57554">
        <w:tc>
          <w:tcPr>
            <w:tcW w:w="1788" w:type="dxa"/>
            <w:tcBorders>
              <w:top w:val="single" w:sz="4" w:space="0" w:color="auto"/>
              <w:bottom w:val="single" w:sz="4" w:space="0" w:color="auto"/>
            </w:tcBorders>
          </w:tcPr>
          <w:p w:rsidR="006101A6" w:rsidRPr="004B7B69" w:rsidRDefault="006101A6" w:rsidP="007E415F">
            <w:pPr>
              <w:pStyle w:val="TableColHead"/>
            </w:pPr>
            <w:r w:rsidRPr="004B7B69">
              <w:t>Provision affected</w:t>
            </w:r>
          </w:p>
        </w:tc>
        <w:tc>
          <w:tcPr>
            <w:tcW w:w="6933" w:type="dxa"/>
            <w:tcBorders>
              <w:top w:val="single" w:sz="4" w:space="0" w:color="auto"/>
              <w:bottom w:val="single" w:sz="4" w:space="0" w:color="auto"/>
            </w:tcBorders>
          </w:tcPr>
          <w:p w:rsidR="006101A6" w:rsidRPr="004B7B69" w:rsidRDefault="006101A6" w:rsidP="007E415F">
            <w:pPr>
              <w:pStyle w:val="TableColHead"/>
            </w:pPr>
            <w:r w:rsidRPr="004B7B69">
              <w:t>How affected</w:t>
            </w:r>
          </w:p>
        </w:tc>
      </w:tr>
      <w:tr w:rsidR="006101A6" w:rsidRPr="004B7B69" w:rsidTr="00E57554">
        <w:tc>
          <w:tcPr>
            <w:tcW w:w="1788" w:type="dxa"/>
          </w:tcPr>
          <w:p w:rsidR="006101A6" w:rsidRPr="004B7B69" w:rsidRDefault="00C9206B" w:rsidP="003925C2">
            <w:pPr>
              <w:pStyle w:val="TableOfAmend"/>
              <w:ind w:left="0" w:right="0" w:firstLine="0"/>
            </w:pPr>
            <w:r>
              <w:t>1A</w:t>
            </w:r>
            <w:r w:rsidR="003925C2" w:rsidRPr="004B7B69">
              <w:tab/>
            </w:r>
          </w:p>
        </w:tc>
        <w:tc>
          <w:tcPr>
            <w:tcW w:w="6933" w:type="dxa"/>
          </w:tcPr>
          <w:p w:rsidR="006101A6" w:rsidRPr="00E8449A" w:rsidRDefault="00E8449A" w:rsidP="007E415F">
            <w:pPr>
              <w:pStyle w:val="TableOfAmend"/>
            </w:pPr>
            <w:r>
              <w:t xml:space="preserve">rep. </w:t>
            </w:r>
            <w:r>
              <w:rPr>
                <w:i/>
              </w:rPr>
              <w:t>Legislation Act 2003</w:t>
            </w:r>
            <w:r>
              <w:t>, s. 48D</w:t>
            </w:r>
          </w:p>
        </w:tc>
      </w:tr>
      <w:tr w:rsidR="006101A6" w:rsidRPr="004B7B69" w:rsidTr="00E57554">
        <w:tc>
          <w:tcPr>
            <w:tcW w:w="1788" w:type="dxa"/>
          </w:tcPr>
          <w:p w:rsidR="006101A6" w:rsidRPr="004B7B69" w:rsidRDefault="00C9206B" w:rsidP="003925C2">
            <w:pPr>
              <w:pStyle w:val="TableOfAmend"/>
              <w:ind w:left="0" w:right="0" w:firstLine="0"/>
            </w:pPr>
            <w:r>
              <w:t>1B</w:t>
            </w:r>
            <w:r w:rsidR="003925C2" w:rsidRPr="004B7B69">
              <w:tab/>
            </w:r>
          </w:p>
        </w:tc>
        <w:tc>
          <w:tcPr>
            <w:tcW w:w="6933" w:type="dxa"/>
          </w:tcPr>
          <w:p w:rsidR="006101A6" w:rsidRPr="00E8449A" w:rsidRDefault="00E8449A" w:rsidP="007E415F">
            <w:pPr>
              <w:pStyle w:val="TableOfAmend"/>
            </w:pPr>
            <w:r>
              <w:t xml:space="preserve">rep. </w:t>
            </w:r>
            <w:r>
              <w:rPr>
                <w:i/>
              </w:rPr>
              <w:t>Legislation Act 2003</w:t>
            </w:r>
            <w:r>
              <w:t>, s. 48C</w:t>
            </w:r>
          </w:p>
        </w:tc>
      </w:tr>
      <w:tr w:rsidR="006101A6" w:rsidRPr="004B7B69" w:rsidTr="00E57554">
        <w:tc>
          <w:tcPr>
            <w:tcW w:w="1788" w:type="dxa"/>
            <w:tcBorders>
              <w:bottom w:val="single" w:sz="4" w:space="0" w:color="auto"/>
            </w:tcBorders>
          </w:tcPr>
          <w:p w:rsidR="006101A6" w:rsidRPr="004B7B69" w:rsidRDefault="00E8449A" w:rsidP="003925C2">
            <w:pPr>
              <w:pStyle w:val="TableOfAmend"/>
              <w:ind w:left="0" w:right="0" w:firstLine="0"/>
            </w:pPr>
            <w:r>
              <w:t>21</w:t>
            </w:r>
            <w:r w:rsidR="003925C2" w:rsidRPr="004B7B69">
              <w:tab/>
            </w:r>
          </w:p>
        </w:tc>
        <w:tc>
          <w:tcPr>
            <w:tcW w:w="6933" w:type="dxa"/>
            <w:tcBorders>
              <w:bottom w:val="single" w:sz="4" w:space="0" w:color="auto"/>
            </w:tcBorders>
          </w:tcPr>
          <w:p w:rsidR="006101A6" w:rsidRPr="004B7B69" w:rsidRDefault="00535329" w:rsidP="000E08AE">
            <w:pPr>
              <w:pStyle w:val="TableOfAmend"/>
              <w:spacing w:after="60"/>
            </w:pPr>
            <w:proofErr w:type="gramStart"/>
            <w:r>
              <w:t>am</w:t>
            </w:r>
            <w:proofErr w:type="gramEnd"/>
            <w:r>
              <w:t xml:space="preserve">. </w:t>
            </w:r>
            <w:r w:rsidR="00E8449A">
              <w:t>2017/</w:t>
            </w:r>
            <w:r w:rsidR="000E08AE">
              <w:t>5</w:t>
            </w:r>
          </w:p>
        </w:tc>
      </w:tr>
    </w:tbl>
    <w:p w:rsidR="005A29B7" w:rsidRPr="004B7B69" w:rsidRDefault="005A29B7" w:rsidP="005A29B7">
      <w:pPr>
        <w:pStyle w:val="NotesSectionBreak"/>
        <w:sectPr w:rsidR="005A29B7" w:rsidRPr="004B7B69" w:rsidSect="00105FE2">
          <w:headerReference w:type="even" r:id="rId26"/>
          <w:headerReference w:type="default" r:id="rId27"/>
          <w:headerReference w:type="first" r:id="rId28"/>
          <w:footerReference w:type="first" r:id="rId29"/>
          <w:pgSz w:w="11907" w:h="16839" w:code="9"/>
          <w:pgMar w:top="1361" w:right="1701" w:bottom="1361" w:left="1701" w:header="567" w:footer="567" w:gutter="0"/>
          <w:cols w:space="708"/>
          <w:docGrid w:linePitch="360"/>
        </w:sectPr>
      </w:pPr>
    </w:p>
    <w:p w:rsidR="00F04244" w:rsidRDefault="00F04244" w:rsidP="00F22B15">
      <w:pPr>
        <w:rPr>
          <w:color w:val="000000"/>
        </w:rPr>
      </w:pPr>
    </w:p>
    <w:p w:rsidR="00F04244" w:rsidRPr="00F04244" w:rsidRDefault="00F04244" w:rsidP="00F04244"/>
    <w:sectPr w:rsidR="00F04244" w:rsidRPr="00F04244" w:rsidSect="003E3B5E">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206" w:rsidRDefault="00402206">
      <w:r>
        <w:separator/>
      </w:r>
    </w:p>
  </w:endnote>
  <w:endnote w:type="continuationSeparator" w:id="0">
    <w:p w:rsidR="00402206" w:rsidRDefault="0040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Pr="005431C8" w:rsidRDefault="00402206" w:rsidP="005A0C33">
    <w:pPr>
      <w:pStyle w:val="Footer"/>
      <w:tabs>
        <w:tab w:val="center" w:pos="1140"/>
        <w:tab w:val="right" w:pos="5960"/>
      </w:tabs>
      <w:jc w:val="center"/>
      <w:rPr>
        <w:rFonts w:ascii="Arial" w:hAnsi="Arial" w:cs="Arial"/>
        <w:b/>
        <w:sz w:val="24"/>
      </w:rPr>
    </w:pPr>
    <w:r w:rsidRPr="005431C8">
      <w:rPr>
        <w:rFonts w:ascii="Arial" w:hAnsi="Arial" w:cs="Arial"/>
        <w:b/>
        <w:sz w:val="24"/>
      </w:rPr>
      <w:t>DRAFT ONLY</w:t>
    </w: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402206" w:rsidTr="006C3E9B">
      <w:tc>
        <w:tcPr>
          <w:tcW w:w="675" w:type="dxa"/>
          <w:shd w:val="clear" w:color="auto" w:fill="auto"/>
        </w:tcPr>
        <w:p w:rsidR="00402206" w:rsidRPr="007F6065" w:rsidRDefault="00402206" w:rsidP="006C3E9B">
          <w:pPr>
            <w:pStyle w:val="Footer"/>
            <w:spacing w:before="20"/>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113" w:type="dxa"/>
          <w:shd w:val="clear" w:color="auto" w:fill="auto"/>
        </w:tcPr>
        <w:p w:rsidR="00402206" w:rsidRPr="00EF2F9D" w:rsidRDefault="00402206" w:rsidP="006C3E9B">
          <w:pPr>
            <w:pStyle w:val="FooterCitation"/>
          </w:pPr>
          <w:r>
            <w:fldChar w:fldCharType="begin"/>
          </w:r>
          <w:r>
            <w:instrText xml:space="preserve"> REF Citation \h  \* MERGEFORMAT </w:instrText>
          </w:r>
          <w:r>
            <w:fldChar w:fldCharType="separate"/>
          </w:r>
          <w:r w:rsidR="00E15FF4">
            <w:rPr>
              <w:b/>
              <w:bCs/>
              <w:lang w:val="en-US"/>
            </w:rPr>
            <w:t>Error! Reference source not found.</w:t>
          </w:r>
          <w:r>
            <w:fldChar w:fldCharType="end"/>
          </w:r>
        </w:p>
      </w:tc>
      <w:tc>
        <w:tcPr>
          <w:tcW w:w="862" w:type="dxa"/>
          <w:shd w:val="clear" w:color="auto" w:fill="auto"/>
        </w:tcPr>
        <w:p w:rsidR="00402206" w:rsidRPr="007F6065" w:rsidRDefault="00402206" w:rsidP="006C3E9B">
          <w:pPr>
            <w:pStyle w:val="Footer"/>
            <w:spacing w:before="20"/>
            <w:jc w:val="right"/>
          </w:pPr>
        </w:p>
      </w:tc>
    </w:tr>
  </w:tbl>
  <w:p w:rsidR="00402206" w:rsidRPr="005A0C33" w:rsidRDefault="00402206" w:rsidP="005A0C33">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E15FF4">
      <w:rPr>
        <w:noProof/>
        <w:sz w:val="16"/>
        <w:szCs w:val="16"/>
      </w:rPr>
      <w:t>MO34compil-171013Z.docx</w:t>
    </w:r>
    <w:r w:rsidRPr="00CA5F5B">
      <w:rPr>
        <w:sz w:val="16"/>
        <w:szCs w:val="16"/>
      </w:rPr>
      <w:fldChar w:fldCharType="end"/>
    </w:r>
    <w:r>
      <w:rPr>
        <w:noProof/>
        <w:lang w:eastAsia="en-AU"/>
      </w:rPr>
      <mc:AlternateContent>
        <mc:Choice Requires="wps">
          <w:drawing>
            <wp:anchor distT="0" distB="0" distL="114300" distR="114300" simplePos="0" relativeHeight="251662336" behindDoc="0" locked="0" layoutInCell="1" allowOverlap="1" wp14:anchorId="739637C3" wp14:editId="64E61C83">
              <wp:simplePos x="0" y="0"/>
              <wp:positionH relativeFrom="column">
                <wp:posOffset>0</wp:posOffset>
              </wp:positionH>
              <wp:positionV relativeFrom="paragraph">
                <wp:posOffset>9966325</wp:posOffset>
              </wp:positionV>
              <wp:extent cx="4438650" cy="5257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206" w:rsidRDefault="00402206"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637C3" id="_x0000_t202" coordsize="21600,21600" o:spt="202" path="m,l,21600r21600,l21600,xe">
              <v:stroke joinstyle="miter"/>
              <v:path gradientshapeok="t" o:connecttype="rect"/>
            </v:shapetype>
            <v:shape id="Text Box 3" o:spid="_x0000_s1026" type="#_x0000_t202" style="position:absolute;margin-left:0;margin-top:784.7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XNtQ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A4qBc21AgAAuQUA&#10;AA4AAAAAAAAAAAAAAAAALgIAAGRycy9lMm9Eb2MueG1sUEsBAi0AFAAGAAgAAAAhAAiK24HdAAAA&#10;CgEAAA8AAAAAAAAAAAAAAAAADwUAAGRycy9kb3ducmV2LnhtbFBLBQYAAAAABAAEAPMAAAAZBgAA&#10;AAA=&#10;" filled="f" stroked="f">
              <v:textbox>
                <w:txbxContent>
                  <w:p w:rsidR="00402206" w:rsidRDefault="00402206" w:rsidP="005A0C33"/>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6AE0C459" wp14:editId="4BD986B6">
              <wp:simplePos x="0" y="0"/>
              <wp:positionH relativeFrom="column">
                <wp:posOffset>-457200</wp:posOffset>
              </wp:positionH>
              <wp:positionV relativeFrom="paragraph">
                <wp:posOffset>2394585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206" w:rsidRDefault="00402206"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0C459" id="Text Box 2" o:spid="_x0000_s1027" type="#_x0000_t202" style="position:absolute;margin-left:-36pt;margin-top:188.5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SouA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KNpBKi4&#10;AgAAwAUAAA4AAAAAAAAAAAAAAAAALgIAAGRycy9lMm9Eb2MueG1sUEsBAi0AFAAGAAgAAAAhAIEQ&#10;FazgAAAACwEAAA8AAAAAAAAAAAAAAAAAEgUAAGRycy9kb3ducmV2LnhtbFBLBQYAAAAABAAEAPMA&#10;AAAfBgAAAAA=&#10;" filled="f" stroked="f">
              <v:textbox>
                <w:txbxContent>
                  <w:p w:rsidR="00402206" w:rsidRDefault="00402206" w:rsidP="005A0C3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402206" w:rsidTr="006C3E9B">
      <w:tc>
        <w:tcPr>
          <w:tcW w:w="675" w:type="dxa"/>
          <w:shd w:val="clear" w:color="auto" w:fill="auto"/>
        </w:tcPr>
        <w:p w:rsidR="00402206" w:rsidRPr="007F6065" w:rsidRDefault="00402206" w:rsidP="006C3E9B">
          <w:pPr>
            <w:pStyle w:val="Footer"/>
            <w:spacing w:before="20"/>
          </w:pPr>
        </w:p>
      </w:tc>
      <w:tc>
        <w:tcPr>
          <w:tcW w:w="7113" w:type="dxa"/>
          <w:shd w:val="clear" w:color="auto" w:fill="auto"/>
        </w:tcPr>
        <w:p w:rsidR="00402206" w:rsidRPr="00EF2F9D" w:rsidRDefault="00402206" w:rsidP="006C3E9B">
          <w:pPr>
            <w:pStyle w:val="FooterCitation"/>
          </w:pPr>
          <w:r w:rsidRPr="004B7B69">
            <w:t xml:space="preserve">Marine Order </w:t>
          </w:r>
          <w:r>
            <w:t>34 (Solid bulk cargoes) 2016</w:t>
          </w:r>
        </w:p>
      </w:tc>
      <w:tc>
        <w:tcPr>
          <w:tcW w:w="862" w:type="dxa"/>
          <w:shd w:val="clear" w:color="auto" w:fill="auto"/>
        </w:tcPr>
        <w:p w:rsidR="00402206" w:rsidRPr="007F6065" w:rsidRDefault="00402206" w:rsidP="006C3E9B">
          <w:pPr>
            <w:pStyle w:val="Footer"/>
            <w:spacing w:before="20"/>
            <w:jc w:val="right"/>
          </w:pPr>
          <w:r w:rsidRPr="007F6065">
            <w:fldChar w:fldCharType="begin"/>
          </w:r>
          <w:r w:rsidRPr="007F6065">
            <w:instrText xml:space="preserve"> PAGE </w:instrText>
          </w:r>
          <w:r w:rsidRPr="007F6065">
            <w:fldChar w:fldCharType="separate"/>
          </w:r>
          <w:r w:rsidR="00E15FF4">
            <w:rPr>
              <w:noProof/>
            </w:rPr>
            <w:t>13</w:t>
          </w:r>
          <w:r w:rsidRPr="007F6065">
            <w:fldChar w:fldCharType="end"/>
          </w:r>
        </w:p>
      </w:tc>
    </w:tr>
  </w:tbl>
  <w:p w:rsidR="00402206" w:rsidRPr="005A0C33" w:rsidRDefault="00F04244" w:rsidP="005A0C33">
    <w:pPr>
      <w:pStyle w:val="Footer"/>
    </w:pPr>
    <w:r>
      <w:rPr>
        <w:noProof/>
        <w:sz w:val="16"/>
        <w:szCs w:val="16"/>
      </w:rPr>
      <w:t>MO34compil-171013Z.docx</w:t>
    </w:r>
    <w:r w:rsidR="00402206">
      <w:rPr>
        <w:noProof/>
        <w:lang w:eastAsia="en-AU"/>
      </w:rPr>
      <mc:AlternateContent>
        <mc:Choice Requires="wps">
          <w:drawing>
            <wp:anchor distT="0" distB="0" distL="114300" distR="114300" simplePos="0" relativeHeight="251665408" behindDoc="0" locked="0" layoutInCell="1" allowOverlap="1" wp14:anchorId="7311E209" wp14:editId="10195F05">
              <wp:simplePos x="0" y="0"/>
              <wp:positionH relativeFrom="column">
                <wp:posOffset>0</wp:posOffset>
              </wp:positionH>
              <wp:positionV relativeFrom="paragraph">
                <wp:posOffset>9966325</wp:posOffset>
              </wp:positionV>
              <wp:extent cx="4438650" cy="5257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206" w:rsidRDefault="00402206"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1E209" id="_x0000_t202" coordsize="21600,21600" o:spt="202" path="m,l,21600r21600,l21600,xe">
              <v:stroke joinstyle="miter"/>
              <v:path gradientshapeok="t" o:connecttype="rect"/>
            </v:shapetype>
            <v:shape id="Text Box 19" o:spid="_x0000_s1028" type="#_x0000_t202" style="position:absolute;margin-left:0;margin-top:784.7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PiuQ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DwwQPiuQIA&#10;AMEFAAAOAAAAAAAAAAAAAAAAAC4CAABkcnMvZTJvRG9jLnhtbFBLAQItABQABgAIAAAAIQAIituB&#10;3QAAAAoBAAAPAAAAAAAAAAAAAAAAABMFAABkcnMvZG93bnJldi54bWxQSwUGAAAAAAQABADzAAAA&#10;HQYAAAAA&#10;" filled="f" stroked="f">
              <v:textbox>
                <w:txbxContent>
                  <w:p w:rsidR="00402206" w:rsidRDefault="00402206" w:rsidP="005A0C33"/>
                </w:txbxContent>
              </v:textbox>
            </v:shape>
          </w:pict>
        </mc:Fallback>
      </mc:AlternateContent>
    </w:r>
    <w:r w:rsidR="00402206">
      <w:rPr>
        <w:noProof/>
        <w:lang w:eastAsia="en-AU"/>
      </w:rPr>
      <mc:AlternateContent>
        <mc:Choice Requires="wps">
          <w:drawing>
            <wp:anchor distT="0" distB="0" distL="114300" distR="114300" simplePos="0" relativeHeight="251664384" behindDoc="0" locked="0" layoutInCell="1" allowOverlap="1" wp14:anchorId="385EFE16" wp14:editId="2F465F78">
              <wp:simplePos x="0" y="0"/>
              <wp:positionH relativeFrom="column">
                <wp:posOffset>-457200</wp:posOffset>
              </wp:positionH>
              <wp:positionV relativeFrom="paragraph">
                <wp:posOffset>2394585</wp:posOffset>
              </wp:positionV>
              <wp:extent cx="4438650" cy="52578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206" w:rsidRDefault="00402206"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FE16" id="Text Box 18" o:spid="_x0000_s1029" type="#_x0000_t202" style="position:absolute;margin-left:-36pt;margin-top:188.55pt;width:34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cugIAAME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ubYv&#10;nLoCAADBBQAADgAAAAAAAAAAAAAAAAAuAgAAZHJzL2Uyb0RvYy54bWxQSwECLQAUAAYACAAAACEA&#10;gRAVrOAAAAALAQAADwAAAAAAAAAAAAAAAAAUBQAAZHJzL2Rvd25yZXYueG1sUEsFBgAAAAAEAAQA&#10;8wAAACEGAAAAAA==&#10;" filled="f" stroked="f">
              <v:textbox>
                <w:txbxContent>
                  <w:p w:rsidR="00402206" w:rsidRDefault="00402206" w:rsidP="005A0C3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Pr="00CA5F5B" w:rsidRDefault="00F04244">
    <w:pPr>
      <w:rPr>
        <w:sz w:val="16"/>
        <w:szCs w:val="16"/>
      </w:rPr>
    </w:pPr>
    <w:r>
      <w:rPr>
        <w:noProof/>
        <w:sz w:val="16"/>
        <w:szCs w:val="16"/>
      </w:rPr>
      <w:t>MO34compil-171013Z.docx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402206" w:rsidTr="009B0267">
      <w:tc>
        <w:tcPr>
          <w:tcW w:w="675" w:type="dxa"/>
          <w:shd w:val="clear" w:color="auto" w:fill="auto"/>
        </w:tcPr>
        <w:p w:rsidR="00402206" w:rsidRPr="007F6065" w:rsidRDefault="00402206">
          <w:pPr>
            <w:pStyle w:val="Footer"/>
            <w:spacing w:before="20"/>
          </w:pPr>
          <w:r w:rsidRPr="007F6065">
            <w:fldChar w:fldCharType="begin"/>
          </w:r>
          <w:r w:rsidRPr="007F6065">
            <w:instrText xml:space="preserve"> PAGE </w:instrText>
          </w:r>
          <w:r w:rsidRPr="007F6065">
            <w:fldChar w:fldCharType="separate"/>
          </w:r>
          <w:r w:rsidR="00E15FF4">
            <w:rPr>
              <w:noProof/>
            </w:rPr>
            <w:t>14</w:t>
          </w:r>
          <w:r w:rsidRPr="007F6065">
            <w:fldChar w:fldCharType="end"/>
          </w:r>
        </w:p>
      </w:tc>
      <w:tc>
        <w:tcPr>
          <w:tcW w:w="7113" w:type="dxa"/>
          <w:shd w:val="clear" w:color="auto" w:fill="auto"/>
        </w:tcPr>
        <w:p w:rsidR="00402206" w:rsidRPr="00EF2F9D" w:rsidRDefault="00402206" w:rsidP="005A0C33">
          <w:pPr>
            <w:pStyle w:val="FooterCitation"/>
          </w:pPr>
          <w:r w:rsidRPr="004B7B69">
            <w:t xml:space="preserve">Marine Order </w:t>
          </w:r>
          <w:r>
            <w:t>34 (Solid bulk cargoes) 2016</w:t>
          </w:r>
        </w:p>
      </w:tc>
      <w:tc>
        <w:tcPr>
          <w:tcW w:w="862" w:type="dxa"/>
          <w:shd w:val="clear" w:color="auto" w:fill="auto"/>
        </w:tcPr>
        <w:p w:rsidR="00402206" w:rsidRPr="007F6065" w:rsidRDefault="00402206">
          <w:pPr>
            <w:pStyle w:val="Footer"/>
            <w:spacing w:before="20"/>
            <w:jc w:val="right"/>
          </w:pPr>
        </w:p>
      </w:tc>
    </w:tr>
  </w:tbl>
  <w:p w:rsidR="00402206" w:rsidRDefault="00F04244">
    <w:pPr>
      <w:pStyle w:val="Footer"/>
    </w:pPr>
    <w:r>
      <w:rPr>
        <w:noProof/>
        <w:sz w:val="16"/>
        <w:szCs w:val="16"/>
      </w:rPr>
      <w:t>MO34compil-171013Z.docx</w:t>
    </w:r>
    <w:r w:rsidR="00402206">
      <w:rPr>
        <w:noProof/>
        <w:lang w:eastAsia="en-AU"/>
      </w:rPr>
      <mc:AlternateContent>
        <mc:Choice Requires="wps">
          <w:drawing>
            <wp:anchor distT="0" distB="0" distL="114300" distR="114300" simplePos="0" relativeHeight="251660288" behindDoc="0" locked="0" layoutInCell="1" allowOverlap="1" wp14:anchorId="39C95164" wp14:editId="7B443826">
              <wp:simplePos x="0" y="0"/>
              <wp:positionH relativeFrom="column">
                <wp:posOffset>0</wp:posOffset>
              </wp:positionH>
              <wp:positionV relativeFrom="paragraph">
                <wp:posOffset>9966325</wp:posOffset>
              </wp:positionV>
              <wp:extent cx="4438650" cy="525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206" w:rsidRDefault="00402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95164" id="_x0000_t202" coordsize="21600,21600" o:spt="202" path="m,l,21600r21600,l21600,xe">
              <v:stroke joinstyle="miter"/>
              <v:path gradientshapeok="t" o:connecttype="rect"/>
            </v:shapetype>
            <v:shape id="_x0000_s1030"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1zuAIAAMA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KMhPXO4AgAA&#10;wAUAAA4AAAAAAAAAAAAAAAAALgIAAGRycy9lMm9Eb2MueG1sUEsBAi0AFAAGAAgAAAAhAAiK24Hd&#10;AAAACgEAAA8AAAAAAAAAAAAAAAAAEgUAAGRycy9kb3ducmV2LnhtbFBLBQYAAAAABAAEAPMAAAAc&#10;BgAAAAA=&#10;" filled="f" stroked="f">
              <v:textbox>
                <w:txbxContent>
                  <w:p w:rsidR="00402206" w:rsidRDefault="00402206"/>
                </w:txbxContent>
              </v:textbox>
            </v:shape>
          </w:pict>
        </mc:Fallback>
      </mc:AlternateContent>
    </w:r>
    <w:r w:rsidR="00402206">
      <w:rPr>
        <w:noProof/>
        <w:lang w:eastAsia="en-AU"/>
      </w:rPr>
      <mc:AlternateContent>
        <mc:Choice Requires="wps">
          <w:drawing>
            <wp:anchor distT="0" distB="0" distL="114300" distR="114300" simplePos="0" relativeHeight="251657216" behindDoc="0" locked="0" layoutInCell="1" allowOverlap="1" wp14:anchorId="032B0D4F" wp14:editId="25AA3AC9">
              <wp:simplePos x="0" y="0"/>
              <wp:positionH relativeFrom="column">
                <wp:posOffset>-457200</wp:posOffset>
              </wp:positionH>
              <wp:positionV relativeFrom="paragraph">
                <wp:posOffset>2394585</wp:posOffset>
              </wp:positionV>
              <wp:extent cx="4438650" cy="525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206" w:rsidRDefault="00402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0D4F" id="_x0000_s1031" type="#_x0000_t202" style="position:absolute;margin-left:-36pt;margin-top:188.5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zpuQIAAMA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DUnNzp&#10;uQIAAMAFAAAOAAAAAAAAAAAAAAAAAC4CAABkcnMvZTJvRG9jLnhtbFBLAQItABQABgAIAAAAIQCB&#10;EBWs4AAAAAsBAAAPAAAAAAAAAAAAAAAAABMFAABkcnMvZG93bnJldi54bWxQSwUGAAAAAAQABADz&#10;AAAAIAYAAAAA&#10;" filled="f" stroked="f">
              <v:textbox>
                <w:txbxContent>
                  <w:p w:rsidR="00402206" w:rsidRDefault="0040220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Pr="00556EB9" w:rsidRDefault="00E15FF4">
    <w:pPr>
      <w:pStyle w:val="FooterCitation"/>
    </w:pPr>
    <w:r>
      <w:fldChar w:fldCharType="begin"/>
    </w:r>
    <w:r>
      <w:instrText xml:space="preserve"> filename \p \*charformat </w:instrText>
    </w:r>
    <w:r>
      <w:fldChar w:fldCharType="separate"/>
    </w:r>
    <w:r>
      <w:rPr>
        <w:noProof/>
      </w:rPr>
      <w:t>R:\8118 Maritime Regulation\Legislative Drafting\drafts-Nav Act\MO admin amend\MO compils\compils- finals\MO34compil-171013Z.docx</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Pr="00556EB9" w:rsidRDefault="00E15FF4" w:rsidP="00CE066C">
    <w:pPr>
      <w:pStyle w:val="FooterCitation"/>
    </w:pPr>
    <w:r>
      <w:fldChar w:fldCharType="begin"/>
    </w:r>
    <w:r>
      <w:instrText xml:space="preserve"> filename \p \*charformat </w:instrText>
    </w:r>
    <w:r>
      <w:fldChar w:fldCharType="separate"/>
    </w:r>
    <w:r>
      <w:rPr>
        <w:noProof/>
      </w:rPr>
      <w:t>R:\8118 Maritime Regulation\Legislative Drafting\drafts-Nav Act\MO admin amend\MO compils\compils- finals\MO34compil-171013Z.docx</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Pr="00556EB9" w:rsidRDefault="00E15FF4" w:rsidP="00CE066C">
    <w:pPr>
      <w:pStyle w:val="FooterCitation"/>
    </w:pPr>
    <w:r>
      <w:fldChar w:fldCharType="begin"/>
    </w:r>
    <w:r>
      <w:instrText xml:space="preserve"> filename \p \*charformat </w:instrText>
    </w:r>
    <w:r>
      <w:fldChar w:fldCharType="separate"/>
    </w:r>
    <w:r>
      <w:rPr>
        <w:noProof/>
      </w:rPr>
      <w:t>R:\8118 Maritime Regulation\Legislative Drafting\drafts-Nav Act\MO admin amend\MO compils\compils- finals\MO34compil-171013Z.docx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206" w:rsidRDefault="00402206">
      <w:r>
        <w:separator/>
      </w:r>
    </w:p>
  </w:footnote>
  <w:footnote w:type="continuationSeparator" w:id="0">
    <w:p w:rsidR="00402206" w:rsidRDefault="00402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402206">
      <w:tc>
        <w:tcPr>
          <w:tcW w:w="1494" w:type="dxa"/>
        </w:tcPr>
        <w:p w:rsidR="00402206" w:rsidRDefault="00402206" w:rsidP="00BD545A"/>
      </w:tc>
      <w:tc>
        <w:tcPr>
          <w:tcW w:w="6891" w:type="dxa"/>
        </w:tcPr>
        <w:p w:rsidR="00402206" w:rsidRDefault="00402206" w:rsidP="00BD545A"/>
      </w:tc>
    </w:tr>
    <w:tr w:rsidR="00402206">
      <w:tc>
        <w:tcPr>
          <w:tcW w:w="1494" w:type="dxa"/>
        </w:tcPr>
        <w:p w:rsidR="00402206" w:rsidRDefault="00402206" w:rsidP="00BD545A"/>
      </w:tc>
      <w:tc>
        <w:tcPr>
          <w:tcW w:w="6891" w:type="dxa"/>
        </w:tcPr>
        <w:p w:rsidR="00402206" w:rsidRDefault="00402206" w:rsidP="00BD545A"/>
      </w:tc>
    </w:tr>
    <w:tr w:rsidR="00402206">
      <w:tc>
        <w:tcPr>
          <w:tcW w:w="8385" w:type="dxa"/>
          <w:gridSpan w:val="2"/>
          <w:tcBorders>
            <w:bottom w:val="single" w:sz="4" w:space="0" w:color="auto"/>
          </w:tcBorders>
        </w:tcPr>
        <w:p w:rsidR="00402206" w:rsidRDefault="00402206" w:rsidP="00BD545A"/>
      </w:tc>
    </w:tr>
  </w:tbl>
  <w:p w:rsidR="00402206" w:rsidRDefault="00402206"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31"/>
      <w:gridCol w:w="7119"/>
    </w:tblGrid>
    <w:tr w:rsidR="00402206" w:rsidTr="00CA5F5B">
      <w:tc>
        <w:tcPr>
          <w:tcW w:w="1531" w:type="dxa"/>
        </w:tcPr>
        <w:p w:rsidR="00402206" w:rsidRDefault="00402206" w:rsidP="00670FBE">
          <w:pPr>
            <w:pStyle w:val="HeaderLiteEven"/>
          </w:pPr>
          <w:r>
            <w:fldChar w:fldCharType="begin"/>
          </w:r>
          <w:r>
            <w:instrText xml:space="preserve"> If </w:instrText>
          </w:r>
          <w:r w:rsidR="00E15FF4">
            <w:fldChar w:fldCharType="begin"/>
          </w:r>
          <w:r w:rsidR="00E15FF4">
            <w:instrText xml:space="preserve"> STYLEREF CharPartNo \*Charformat </w:instrText>
          </w:r>
          <w:r w:rsidR="00E15FF4">
            <w:fldChar w:fldCharType="separate"/>
          </w:r>
          <w:r w:rsidR="00E15FF4">
            <w:rPr>
              <w:noProof/>
            </w:rPr>
            <w:instrText>Division 4</w:instrText>
          </w:r>
          <w:r w:rsidR="00E15FF4">
            <w:rPr>
              <w:noProof/>
            </w:rPr>
            <w:fldChar w:fldCharType="end"/>
          </w:r>
          <w:r>
            <w:instrText xml:space="preserve"> &lt;&gt; "Error*" </w:instrText>
          </w:r>
          <w:r w:rsidR="00E15FF4">
            <w:fldChar w:fldCharType="begin"/>
          </w:r>
          <w:r w:rsidR="00E15FF4">
            <w:instrText xml:space="preserve"> STYLEREF CharPartNo \*Charformat </w:instrText>
          </w:r>
          <w:r w:rsidR="00E15FF4">
            <w:fldChar w:fldCharType="separate"/>
          </w:r>
          <w:r w:rsidR="00E15FF4">
            <w:rPr>
              <w:noProof/>
            </w:rPr>
            <w:instrText>Division 4</w:instrText>
          </w:r>
          <w:r w:rsidR="00E15FF4">
            <w:rPr>
              <w:noProof/>
            </w:rPr>
            <w:fldChar w:fldCharType="end"/>
          </w:r>
          <w:r>
            <w:instrText xml:space="preserve"> </w:instrText>
          </w:r>
          <w:r>
            <w:fldChar w:fldCharType="separate"/>
          </w:r>
          <w:r w:rsidR="00E15FF4">
            <w:rPr>
              <w:noProof/>
            </w:rPr>
            <w:t>Division 4</w:t>
          </w:r>
          <w:r>
            <w:fldChar w:fldCharType="end"/>
          </w:r>
        </w:p>
      </w:tc>
      <w:tc>
        <w:tcPr>
          <w:tcW w:w="7119" w:type="dxa"/>
          <w:vAlign w:val="bottom"/>
        </w:tcPr>
        <w:p w:rsidR="00402206" w:rsidRDefault="00402206" w:rsidP="00670FBE">
          <w:pPr>
            <w:pStyle w:val="HeaderLiteEven"/>
          </w:pPr>
          <w:r>
            <w:fldChar w:fldCharType="begin"/>
          </w:r>
          <w:r>
            <w:instrText xml:space="preserve"> If </w:instrText>
          </w:r>
          <w:r w:rsidR="00E15FF4">
            <w:fldChar w:fldCharType="begin"/>
          </w:r>
          <w:r w:rsidR="00E15FF4">
            <w:instrText xml:space="preserve"> STYLEREF CharPartText \*Charformat </w:instrText>
          </w:r>
          <w:r w:rsidR="00E15FF4">
            <w:fldChar w:fldCharType="separate"/>
          </w:r>
          <w:r w:rsidR="00E15FF4">
            <w:rPr>
              <w:noProof/>
            </w:rPr>
            <w:instrText>Other matters</w:instrText>
          </w:r>
          <w:r w:rsidR="00E15FF4">
            <w:rPr>
              <w:noProof/>
            </w:rPr>
            <w:fldChar w:fldCharType="end"/>
          </w:r>
          <w:r>
            <w:instrText xml:space="preserve"> &lt;&gt; "Error*" </w:instrText>
          </w:r>
          <w:r w:rsidR="00E15FF4">
            <w:fldChar w:fldCharType="begin"/>
          </w:r>
          <w:r w:rsidR="00E15FF4">
            <w:instrText xml:space="preserve"> STYLEREF CharPartText \*Charformat </w:instrText>
          </w:r>
          <w:r w:rsidR="00E15FF4">
            <w:fldChar w:fldCharType="separate"/>
          </w:r>
          <w:r w:rsidR="00E15FF4">
            <w:rPr>
              <w:noProof/>
            </w:rPr>
            <w:instrText>Other matters</w:instrText>
          </w:r>
          <w:r w:rsidR="00E15FF4">
            <w:rPr>
              <w:noProof/>
            </w:rPr>
            <w:fldChar w:fldCharType="end"/>
          </w:r>
          <w:r>
            <w:instrText xml:space="preserve"> </w:instrText>
          </w:r>
          <w:r>
            <w:fldChar w:fldCharType="separate"/>
          </w:r>
          <w:r w:rsidR="00E15FF4">
            <w:rPr>
              <w:noProof/>
            </w:rPr>
            <w:t>Other matters</w:t>
          </w:r>
          <w:r>
            <w:fldChar w:fldCharType="end"/>
          </w:r>
        </w:p>
      </w:tc>
    </w:tr>
    <w:tr w:rsidR="00402206" w:rsidTr="00222B8B">
      <w:tc>
        <w:tcPr>
          <w:tcW w:w="1531" w:type="dxa"/>
        </w:tcPr>
        <w:p w:rsidR="00402206" w:rsidRDefault="00402206" w:rsidP="00670FBE">
          <w:pPr>
            <w:pStyle w:val="HeaderLiteEven"/>
          </w:pPr>
          <w:r>
            <w:fldChar w:fldCharType="begin"/>
          </w:r>
          <w:r>
            <w:instrText xml:space="preserve"> If </w:instrText>
          </w:r>
          <w:r>
            <w:fldChar w:fldCharType="begin"/>
          </w:r>
          <w:r>
            <w:instrText xml:space="preserve"> STYLEREF CharDivNo \*Charformat </w:instrText>
          </w:r>
          <w:r>
            <w:fldChar w:fldCharType="separate"/>
          </w:r>
          <w:r w:rsidR="00E15FF4">
            <w:rPr>
              <w:b/>
              <w:bCs/>
              <w:noProof/>
              <w:lang w:val="en-US"/>
            </w:rPr>
            <w:instrText>Error! No text of specified style in document.</w:instrText>
          </w:r>
          <w:r>
            <w:fldChar w:fldCharType="end"/>
          </w:r>
          <w:r>
            <w:instrText xml:space="preserve"> &lt;&gt; "Error*" </w:instrText>
          </w:r>
          <w:r w:rsidR="00E15FF4">
            <w:fldChar w:fldCharType="begin"/>
          </w:r>
          <w:r w:rsidR="00E15FF4">
            <w:instrText xml:space="preserve"> STYLEREF CharDivNo \*Charformat </w:instrText>
          </w:r>
          <w:r w:rsidR="00E15FF4">
            <w:fldChar w:fldCharType="separate"/>
          </w:r>
          <w:r>
            <w:rPr>
              <w:noProof/>
            </w:rPr>
            <w:instrText>Subdivision 2.1</w:instrText>
          </w:r>
          <w:r w:rsidR="00E15FF4">
            <w:rPr>
              <w:noProof/>
            </w:rPr>
            <w:fldChar w:fldCharType="end"/>
          </w:r>
          <w:r>
            <w:instrText xml:space="preserve"> </w:instrText>
          </w:r>
          <w:r>
            <w:fldChar w:fldCharType="end"/>
          </w:r>
        </w:p>
      </w:tc>
      <w:tc>
        <w:tcPr>
          <w:tcW w:w="7119" w:type="dxa"/>
          <w:vAlign w:val="bottom"/>
        </w:tcPr>
        <w:p w:rsidR="00402206" w:rsidRDefault="00402206" w:rsidP="00670FBE">
          <w:pPr>
            <w:pStyle w:val="HeaderLiteEven"/>
          </w:pPr>
          <w:r>
            <w:fldChar w:fldCharType="begin"/>
          </w:r>
          <w:r>
            <w:instrText xml:space="preserve"> If </w:instrText>
          </w:r>
          <w:r>
            <w:fldChar w:fldCharType="begin"/>
          </w:r>
          <w:r>
            <w:instrText xml:space="preserve"> STYLEREF CharDivText \*Charformat </w:instrText>
          </w:r>
          <w:r>
            <w:fldChar w:fldCharType="separate"/>
          </w:r>
          <w:r w:rsidR="00E15FF4">
            <w:rPr>
              <w:b/>
              <w:bCs/>
              <w:noProof/>
              <w:lang w:val="en-US"/>
            </w:rPr>
            <w:instrText>Error! No text of specified style in document.</w:instrText>
          </w:r>
          <w:r>
            <w:fldChar w:fldCharType="end"/>
          </w:r>
          <w:r>
            <w:instrText xml:space="preserve"> &lt;&gt; "Error*" </w:instrText>
          </w:r>
          <w:r w:rsidR="00E15FF4">
            <w:fldChar w:fldCharType="begin"/>
          </w:r>
          <w:r w:rsidR="00E15FF4">
            <w:instrText xml:space="preserve"> STYLEREF CharDivText \*Charformat </w:instrText>
          </w:r>
          <w:r w:rsidR="00E15FF4">
            <w:fldChar w:fldCharType="separate"/>
          </w:r>
          <w:r>
            <w:rPr>
              <w:noProof/>
            </w:rPr>
            <w:instrText>Penal provision</w:instrText>
          </w:r>
          <w:r w:rsidR="00E15FF4">
            <w:rPr>
              <w:noProof/>
            </w:rPr>
            <w:fldChar w:fldCharType="end"/>
          </w:r>
          <w:r>
            <w:instrText xml:space="preserve"> </w:instrText>
          </w:r>
          <w:r>
            <w:fldChar w:fldCharType="end"/>
          </w:r>
        </w:p>
      </w:tc>
    </w:tr>
    <w:tr w:rsidR="00402206" w:rsidTr="00CA5F5B">
      <w:tc>
        <w:tcPr>
          <w:tcW w:w="8650" w:type="dxa"/>
          <w:gridSpan w:val="2"/>
          <w:tcBorders>
            <w:bottom w:val="single" w:sz="4" w:space="0" w:color="auto"/>
          </w:tcBorders>
          <w:shd w:val="clear" w:color="auto" w:fill="auto"/>
        </w:tcPr>
        <w:p w:rsidR="00402206" w:rsidRPr="006D2A45" w:rsidRDefault="00402206" w:rsidP="00CE066C">
          <w:pPr>
            <w:pStyle w:val="HeaderBoldEven"/>
          </w:pPr>
          <w:r w:rsidRPr="006D2A45">
            <w:fldChar w:fldCharType="begin"/>
          </w:r>
          <w:r w:rsidRPr="006D2A45">
            <w:instrText xml:space="preserve"> If </w:instrText>
          </w:r>
          <w:r w:rsidR="00E15FF4">
            <w:fldChar w:fldCharType="begin"/>
          </w:r>
          <w:r w:rsidR="00E15FF4">
            <w:instrText xml:space="preserve"> STYLEREF CharSectno \*Charformat </w:instrText>
          </w:r>
          <w:r w:rsidR="00E15FF4">
            <w:fldChar w:fldCharType="separate"/>
          </w:r>
          <w:r w:rsidR="00E15FF4">
            <w:rPr>
              <w:noProof/>
            </w:rPr>
            <w:instrText>21</w:instrText>
          </w:r>
          <w:r w:rsidR="00E15FF4">
            <w:rPr>
              <w:noProof/>
            </w:rPr>
            <w:fldChar w:fldCharType="end"/>
          </w:r>
          <w:r w:rsidRPr="006D2A45">
            <w:instrText xml:space="preserve"> &lt;&gt; "Error*" </w:instrText>
          </w:r>
          <w:r w:rsidR="00E15FF4">
            <w:fldChar w:fldCharType="begin"/>
          </w:r>
          <w:r w:rsidR="00E15FF4">
            <w:instrText xml:space="preserve"> STYLEREF CharSectno \*Charformat </w:instrText>
          </w:r>
          <w:r w:rsidR="00E15FF4">
            <w:fldChar w:fldCharType="separate"/>
          </w:r>
          <w:r w:rsidR="00E15FF4">
            <w:rPr>
              <w:noProof/>
            </w:rPr>
            <w:instrText>21</w:instrText>
          </w:r>
          <w:r w:rsidR="00E15FF4">
            <w:rPr>
              <w:noProof/>
            </w:rPr>
            <w:fldChar w:fldCharType="end"/>
          </w:r>
          <w:r w:rsidRPr="006D2A45">
            <w:instrText xml:space="preserve"> </w:instrText>
          </w:r>
          <w:r w:rsidRPr="006D2A45">
            <w:fldChar w:fldCharType="separate"/>
          </w:r>
          <w:r w:rsidR="00E15FF4">
            <w:rPr>
              <w:noProof/>
            </w:rPr>
            <w:t>21</w:t>
          </w:r>
          <w:r w:rsidRPr="006D2A45">
            <w:fldChar w:fldCharType="end"/>
          </w:r>
        </w:p>
      </w:tc>
    </w:tr>
  </w:tbl>
  <w:p w:rsidR="00402206" w:rsidRDefault="0040220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720"/>
      <w:gridCol w:w="1784"/>
    </w:tblGrid>
    <w:tr w:rsidR="00402206" w:rsidTr="00AE4E8B">
      <w:tc>
        <w:tcPr>
          <w:tcW w:w="6828" w:type="dxa"/>
          <w:vAlign w:val="bottom"/>
        </w:tcPr>
        <w:p w:rsidR="00402206" w:rsidRDefault="00402206">
          <w:pPr>
            <w:pStyle w:val="HeaderLiteOdd"/>
          </w:pPr>
          <w:r>
            <w:fldChar w:fldCharType="begin"/>
          </w:r>
          <w:r>
            <w:instrText xml:space="preserve"> If </w:instrText>
          </w:r>
          <w:r w:rsidR="00E15FF4">
            <w:fldChar w:fldCharType="begin"/>
          </w:r>
          <w:r w:rsidR="00E15FF4">
            <w:instrText xml:space="preserve"> STYLEREF CharPartText \*Charformat \l </w:instrText>
          </w:r>
          <w:r w:rsidR="00E15FF4">
            <w:fldChar w:fldCharType="separate"/>
          </w:r>
          <w:r w:rsidR="00E15FF4">
            <w:rPr>
              <w:noProof/>
            </w:rPr>
            <w:instrText>Additional requirements</w:instrText>
          </w:r>
          <w:r w:rsidR="00E15FF4">
            <w:rPr>
              <w:noProof/>
            </w:rPr>
            <w:fldChar w:fldCharType="end"/>
          </w:r>
          <w:r>
            <w:instrText xml:space="preserve"> &lt;&gt; "Error*" </w:instrText>
          </w:r>
          <w:r w:rsidR="00E15FF4">
            <w:fldChar w:fldCharType="begin"/>
          </w:r>
          <w:r w:rsidR="00E15FF4">
            <w:instrText xml:space="preserve"> STYLEREF CharPartText \*Charformat \l </w:instrText>
          </w:r>
          <w:r w:rsidR="00E15FF4">
            <w:fldChar w:fldCharType="separate"/>
          </w:r>
          <w:r w:rsidR="00E15FF4">
            <w:rPr>
              <w:noProof/>
            </w:rPr>
            <w:instrText>Additional requirements</w:instrText>
          </w:r>
          <w:r w:rsidR="00E15FF4">
            <w:rPr>
              <w:noProof/>
            </w:rPr>
            <w:fldChar w:fldCharType="end"/>
          </w:r>
          <w:r>
            <w:instrText xml:space="preserve"> </w:instrText>
          </w:r>
          <w:r>
            <w:fldChar w:fldCharType="separate"/>
          </w:r>
          <w:r w:rsidR="00E15FF4">
            <w:rPr>
              <w:noProof/>
            </w:rPr>
            <w:t>Additional requirements</w:t>
          </w:r>
          <w:r>
            <w:fldChar w:fldCharType="end"/>
          </w:r>
        </w:p>
      </w:tc>
      <w:tc>
        <w:tcPr>
          <w:tcW w:w="1800" w:type="dxa"/>
        </w:tcPr>
        <w:p w:rsidR="00402206" w:rsidRDefault="008A51D2">
          <w:pPr>
            <w:pStyle w:val="HeaderLiteOdd"/>
          </w:pPr>
          <w:r>
            <w:fldChar w:fldCharType="begin"/>
          </w:r>
          <w:r>
            <w:instrText xml:space="preserve"> If </w:instrText>
          </w:r>
          <w:fldSimple w:instr=" STYLEREF CharPartNo \*Charformat \l ">
            <w:r w:rsidR="00E15FF4">
              <w:rPr>
                <w:noProof/>
              </w:rPr>
              <w:instrText>Schedule 1</w:instrText>
            </w:r>
          </w:fldSimple>
          <w:r>
            <w:instrText xml:space="preserve"> &lt;&gt; "Error*" </w:instrText>
          </w:r>
          <w:fldSimple w:instr=" STYLEREF CharPartNo \*Charformat \l ">
            <w:r w:rsidR="00E15FF4">
              <w:rPr>
                <w:noProof/>
              </w:rPr>
              <w:instrText>Schedule 1</w:instrText>
            </w:r>
          </w:fldSimple>
          <w:r>
            <w:instrText xml:space="preserve"> </w:instrText>
          </w:r>
          <w:r>
            <w:fldChar w:fldCharType="separate"/>
          </w:r>
          <w:r w:rsidR="00E15FF4">
            <w:rPr>
              <w:noProof/>
            </w:rPr>
            <w:t>Schedule 1</w:t>
          </w:r>
          <w:r>
            <w:fldChar w:fldCharType="end"/>
          </w:r>
        </w:p>
      </w:tc>
    </w:tr>
    <w:tr w:rsidR="00402206" w:rsidTr="00AE4E8B">
      <w:tc>
        <w:tcPr>
          <w:tcW w:w="6828" w:type="dxa"/>
        </w:tcPr>
        <w:p w:rsidR="00402206" w:rsidRDefault="00402206" w:rsidP="00222B8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E15FF4">
            <w:rPr>
              <w:b/>
              <w:bCs/>
              <w:noProof/>
              <w:lang w:val="en-US"/>
            </w:rPr>
            <w:instrText>Error! No text of specified style in document.</w:instrText>
          </w:r>
          <w:r>
            <w:fldChar w:fldCharType="end"/>
          </w:r>
          <w:r>
            <w:instrText xml:space="preserve"> &lt;&gt; "Error*" </w:instrText>
          </w:r>
          <w:r w:rsidR="00E15FF4">
            <w:fldChar w:fldCharType="begin"/>
          </w:r>
          <w:r w:rsidR="00E15FF4">
            <w:instrText xml:space="preserve"> STYLEREF CharDivText \*Charformat </w:instrText>
          </w:r>
          <w:r w:rsidR="00E15FF4">
            <w:fldChar w:fldCharType="separate"/>
          </w:r>
          <w:r>
            <w:rPr>
              <w:noProof/>
            </w:rPr>
            <w:instrText>Penal provision</w:instrText>
          </w:r>
          <w:r w:rsidR="00E15FF4">
            <w:rPr>
              <w:noProof/>
            </w:rPr>
            <w:fldChar w:fldCharType="end"/>
          </w:r>
          <w:r>
            <w:instrText xml:space="preserve"> </w:instrText>
          </w:r>
          <w:r>
            <w:fldChar w:fldCharType="end"/>
          </w:r>
        </w:p>
      </w:tc>
      <w:tc>
        <w:tcPr>
          <w:tcW w:w="1800" w:type="dxa"/>
          <w:vAlign w:val="bottom"/>
        </w:tcPr>
        <w:p w:rsidR="00402206" w:rsidRDefault="00402206" w:rsidP="00222B8B">
          <w:pPr>
            <w:pStyle w:val="HeaderLiteEven"/>
            <w:jc w:val="right"/>
          </w:pPr>
        </w:p>
      </w:tc>
    </w:tr>
    <w:tr w:rsidR="00402206" w:rsidTr="00CA5F5B">
      <w:tc>
        <w:tcPr>
          <w:tcW w:w="8628" w:type="dxa"/>
          <w:gridSpan w:val="2"/>
          <w:tcBorders>
            <w:bottom w:val="single" w:sz="4" w:space="0" w:color="auto"/>
          </w:tcBorders>
          <w:shd w:val="clear" w:color="auto" w:fill="auto"/>
        </w:tcPr>
        <w:p w:rsidR="00402206" w:rsidRPr="006D2A45" w:rsidRDefault="00402206">
          <w:pPr>
            <w:pStyle w:val="HeaderBoldOdd"/>
          </w:pPr>
        </w:p>
      </w:tc>
    </w:tr>
  </w:tbl>
  <w:p w:rsidR="00402206" w:rsidRDefault="0040220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8505"/>
    </w:tblGrid>
    <w:tr w:rsidR="00402206" w:rsidTr="009B0267">
      <w:tc>
        <w:tcPr>
          <w:tcW w:w="8628" w:type="dxa"/>
        </w:tcPr>
        <w:p w:rsidR="00402206" w:rsidRDefault="00402206">
          <w:pPr>
            <w:pStyle w:val="HeaderLiteEven"/>
          </w:pPr>
          <w:r>
            <w:t>Notes</w:t>
          </w:r>
        </w:p>
      </w:tc>
    </w:tr>
    <w:tr w:rsidR="00402206" w:rsidTr="009B0267">
      <w:tc>
        <w:tcPr>
          <w:tcW w:w="8628" w:type="dxa"/>
        </w:tcPr>
        <w:p w:rsidR="00402206" w:rsidRDefault="00402206">
          <w:pPr>
            <w:pStyle w:val="HeaderLiteEven"/>
          </w:pPr>
        </w:p>
      </w:tc>
    </w:tr>
    <w:tr w:rsidR="00402206" w:rsidTr="009B0267">
      <w:tc>
        <w:tcPr>
          <w:tcW w:w="8628" w:type="dxa"/>
          <w:tcBorders>
            <w:bottom w:val="single" w:sz="4" w:space="0" w:color="auto"/>
          </w:tcBorders>
          <w:shd w:val="clear" w:color="auto" w:fill="auto"/>
        </w:tcPr>
        <w:p w:rsidR="00402206" w:rsidRDefault="00402206">
          <w:pPr>
            <w:pStyle w:val="HeaderBoldEven"/>
          </w:pPr>
        </w:p>
      </w:tc>
    </w:tr>
  </w:tbl>
  <w:p w:rsidR="00402206" w:rsidRDefault="0040220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8628"/>
    </w:tblGrid>
    <w:tr w:rsidR="00402206" w:rsidTr="009B0267">
      <w:tc>
        <w:tcPr>
          <w:tcW w:w="8628" w:type="dxa"/>
        </w:tcPr>
        <w:p w:rsidR="00402206" w:rsidRDefault="00402206">
          <w:pPr>
            <w:pStyle w:val="HeaderLiteOdd"/>
          </w:pPr>
          <w:r>
            <w:t>Notes</w:t>
          </w:r>
        </w:p>
      </w:tc>
    </w:tr>
    <w:tr w:rsidR="00402206" w:rsidTr="009B0267">
      <w:tc>
        <w:tcPr>
          <w:tcW w:w="8628" w:type="dxa"/>
        </w:tcPr>
        <w:p w:rsidR="00402206" w:rsidRDefault="00402206">
          <w:pPr>
            <w:pStyle w:val="HeaderLiteOdd"/>
          </w:pPr>
        </w:p>
      </w:tc>
    </w:tr>
    <w:tr w:rsidR="00402206" w:rsidTr="009B0267">
      <w:tc>
        <w:tcPr>
          <w:tcW w:w="8628" w:type="dxa"/>
          <w:tcBorders>
            <w:bottom w:val="single" w:sz="4" w:space="0" w:color="auto"/>
          </w:tcBorders>
          <w:shd w:val="clear" w:color="auto" w:fill="auto"/>
        </w:tcPr>
        <w:p w:rsidR="00402206" w:rsidRDefault="00402206">
          <w:pPr>
            <w:pStyle w:val="HeaderBoldOdd"/>
          </w:pPr>
        </w:p>
      </w:tc>
    </w:tr>
  </w:tbl>
  <w:p w:rsidR="00402206" w:rsidRDefault="0040220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Default="00402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402206">
      <w:tc>
        <w:tcPr>
          <w:tcW w:w="6914" w:type="dxa"/>
        </w:tcPr>
        <w:p w:rsidR="00402206" w:rsidRDefault="00402206" w:rsidP="00BD545A"/>
      </w:tc>
      <w:tc>
        <w:tcPr>
          <w:tcW w:w="1471" w:type="dxa"/>
        </w:tcPr>
        <w:p w:rsidR="00402206" w:rsidRDefault="00402206" w:rsidP="00BD545A"/>
      </w:tc>
    </w:tr>
    <w:tr w:rsidR="00402206">
      <w:tc>
        <w:tcPr>
          <w:tcW w:w="6914" w:type="dxa"/>
        </w:tcPr>
        <w:p w:rsidR="00402206" w:rsidRDefault="00402206" w:rsidP="00BD545A"/>
      </w:tc>
      <w:tc>
        <w:tcPr>
          <w:tcW w:w="1471" w:type="dxa"/>
        </w:tcPr>
        <w:p w:rsidR="00402206" w:rsidRDefault="00402206" w:rsidP="00BD545A"/>
      </w:tc>
    </w:tr>
    <w:tr w:rsidR="00402206">
      <w:tc>
        <w:tcPr>
          <w:tcW w:w="8385" w:type="dxa"/>
          <w:gridSpan w:val="2"/>
          <w:tcBorders>
            <w:bottom w:val="single" w:sz="4" w:space="0" w:color="auto"/>
          </w:tcBorders>
        </w:tcPr>
        <w:p w:rsidR="00402206" w:rsidRDefault="00402206" w:rsidP="00BD545A"/>
      </w:tc>
    </w:tr>
  </w:tbl>
  <w:p w:rsidR="00402206" w:rsidRDefault="00402206"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85" w:rsidRDefault="002116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20"/>
      <w:gridCol w:w="6985"/>
    </w:tblGrid>
    <w:tr w:rsidR="00402206" w:rsidTr="00CA5F5B">
      <w:tc>
        <w:tcPr>
          <w:tcW w:w="1531" w:type="dxa"/>
        </w:tcPr>
        <w:p w:rsidR="00402206" w:rsidRDefault="00402206">
          <w:pPr>
            <w:pStyle w:val="HeaderLiteEven"/>
          </w:pPr>
          <w:r>
            <w:t>Contents</w:t>
          </w:r>
        </w:p>
      </w:tc>
      <w:tc>
        <w:tcPr>
          <w:tcW w:w="7119" w:type="dxa"/>
          <w:vAlign w:val="bottom"/>
        </w:tcPr>
        <w:p w:rsidR="00402206" w:rsidRDefault="00402206">
          <w:pPr>
            <w:pStyle w:val="HeaderLiteEven"/>
          </w:pPr>
        </w:p>
      </w:tc>
    </w:tr>
    <w:tr w:rsidR="00402206" w:rsidTr="00CA5F5B">
      <w:tc>
        <w:tcPr>
          <w:tcW w:w="1531" w:type="dxa"/>
        </w:tcPr>
        <w:p w:rsidR="00402206" w:rsidRDefault="00402206">
          <w:pPr>
            <w:pStyle w:val="HeaderLiteEven"/>
          </w:pPr>
        </w:p>
      </w:tc>
      <w:tc>
        <w:tcPr>
          <w:tcW w:w="7119" w:type="dxa"/>
          <w:vAlign w:val="bottom"/>
        </w:tcPr>
        <w:p w:rsidR="00402206" w:rsidRDefault="00402206">
          <w:pPr>
            <w:pStyle w:val="HeaderLiteEven"/>
          </w:pPr>
        </w:p>
      </w:tc>
    </w:tr>
    <w:tr w:rsidR="00402206" w:rsidTr="00CA5F5B">
      <w:tc>
        <w:tcPr>
          <w:tcW w:w="8650" w:type="dxa"/>
          <w:gridSpan w:val="2"/>
          <w:tcBorders>
            <w:bottom w:val="single" w:sz="4" w:space="0" w:color="auto"/>
          </w:tcBorders>
          <w:shd w:val="clear" w:color="auto" w:fill="auto"/>
        </w:tcPr>
        <w:p w:rsidR="00402206" w:rsidRDefault="00402206">
          <w:pPr>
            <w:pStyle w:val="HeaderBoldEven"/>
          </w:pPr>
        </w:p>
      </w:tc>
    </w:tr>
  </w:tbl>
  <w:p w:rsidR="00402206" w:rsidRPr="000E08AE" w:rsidRDefault="00402206">
    <w:pPr>
      <w:pStyle w:val="HeaderContentsPage"/>
    </w:pPr>
    <w:r w:rsidRPr="000E08AE">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073"/>
      <w:gridCol w:w="1432"/>
    </w:tblGrid>
    <w:tr w:rsidR="00402206" w:rsidRPr="006C3E9B" w:rsidTr="009B0267">
      <w:tc>
        <w:tcPr>
          <w:tcW w:w="7188" w:type="dxa"/>
          <w:vAlign w:val="bottom"/>
        </w:tcPr>
        <w:p w:rsidR="00402206" w:rsidRPr="006C3E9B" w:rsidRDefault="00402206">
          <w:pPr>
            <w:pStyle w:val="HeaderLiteOdd"/>
            <w:rPr>
              <w:highlight w:val="yellow"/>
            </w:rPr>
          </w:pPr>
        </w:p>
      </w:tc>
      <w:tc>
        <w:tcPr>
          <w:tcW w:w="1440" w:type="dxa"/>
        </w:tcPr>
        <w:p w:rsidR="00402206" w:rsidRPr="006C3E9B" w:rsidRDefault="00402206">
          <w:pPr>
            <w:pStyle w:val="HeaderLiteOdd"/>
            <w:rPr>
              <w:highlight w:val="yellow"/>
            </w:rPr>
          </w:pPr>
          <w:r w:rsidRPr="006C3E9B">
            <w:rPr>
              <w:highlight w:val="yellow"/>
            </w:rPr>
            <w:t>Contents</w:t>
          </w:r>
        </w:p>
      </w:tc>
    </w:tr>
    <w:tr w:rsidR="00402206" w:rsidRPr="006C3E9B" w:rsidTr="009B0267">
      <w:tc>
        <w:tcPr>
          <w:tcW w:w="7188" w:type="dxa"/>
          <w:vAlign w:val="bottom"/>
        </w:tcPr>
        <w:p w:rsidR="00402206" w:rsidRPr="006C3E9B" w:rsidRDefault="00402206">
          <w:pPr>
            <w:pStyle w:val="HeaderLiteOdd"/>
            <w:rPr>
              <w:highlight w:val="yellow"/>
            </w:rPr>
          </w:pPr>
        </w:p>
      </w:tc>
      <w:tc>
        <w:tcPr>
          <w:tcW w:w="1440" w:type="dxa"/>
        </w:tcPr>
        <w:p w:rsidR="00402206" w:rsidRPr="006C3E9B" w:rsidRDefault="00402206">
          <w:pPr>
            <w:pStyle w:val="HeaderLiteOdd"/>
            <w:rPr>
              <w:highlight w:val="yellow"/>
            </w:rPr>
          </w:pPr>
        </w:p>
      </w:tc>
    </w:tr>
    <w:tr w:rsidR="00402206" w:rsidRPr="006C3E9B" w:rsidTr="00CA5F5B">
      <w:tc>
        <w:tcPr>
          <w:tcW w:w="8628" w:type="dxa"/>
          <w:gridSpan w:val="2"/>
          <w:tcBorders>
            <w:bottom w:val="single" w:sz="4" w:space="0" w:color="auto"/>
          </w:tcBorders>
          <w:shd w:val="clear" w:color="auto" w:fill="auto"/>
        </w:tcPr>
        <w:p w:rsidR="00402206" w:rsidRPr="006C3E9B" w:rsidRDefault="00402206">
          <w:pPr>
            <w:pStyle w:val="HeaderBoldOdd"/>
            <w:rPr>
              <w:highlight w:val="yellow"/>
            </w:rPr>
          </w:pPr>
        </w:p>
      </w:tc>
    </w:tr>
  </w:tbl>
  <w:p w:rsidR="00402206" w:rsidRPr="006C3E9B" w:rsidRDefault="00402206">
    <w:pPr>
      <w:pStyle w:val="HeaderContentsPage"/>
      <w:rPr>
        <w:highlight w:val="yellow"/>
      </w:rPr>
    </w:pPr>
    <w:r w:rsidRPr="006C3E9B">
      <w:rPr>
        <w:highlight w:val="yellow"/>
      </w:rP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Default="004022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19"/>
      <w:gridCol w:w="6986"/>
    </w:tblGrid>
    <w:tr w:rsidR="00402206" w:rsidTr="00CA5F5B">
      <w:tc>
        <w:tcPr>
          <w:tcW w:w="1531" w:type="dxa"/>
        </w:tcPr>
        <w:p w:rsidR="00402206" w:rsidRDefault="004002C9" w:rsidP="00670FBE">
          <w:pPr>
            <w:pStyle w:val="HeaderLiteEven"/>
          </w:pPr>
          <w:r>
            <w:rPr>
              <w:b/>
              <w:sz w:val="20"/>
              <w:szCs w:val="20"/>
            </w:rPr>
            <w:fldChar w:fldCharType="begin"/>
          </w:r>
          <w:r>
            <w:rPr>
              <w:b/>
              <w:sz w:val="20"/>
              <w:szCs w:val="20"/>
            </w:rPr>
            <w:instrText xml:space="preserve"> If </w:instrText>
          </w:r>
          <w:r>
            <w:rPr>
              <w:b/>
              <w:sz w:val="20"/>
              <w:szCs w:val="20"/>
            </w:rPr>
            <w:fldChar w:fldCharType="begin"/>
          </w:r>
          <w:r>
            <w:rPr>
              <w:b/>
              <w:sz w:val="20"/>
              <w:szCs w:val="20"/>
            </w:rPr>
            <w:instrText xml:space="preserve"> STYLEREF CharPartNo \*Charformat </w:instrText>
          </w:r>
          <w:r>
            <w:rPr>
              <w:b/>
              <w:sz w:val="20"/>
              <w:szCs w:val="20"/>
            </w:rPr>
            <w:fldChar w:fldCharType="separate"/>
          </w:r>
          <w:r w:rsidR="00E15FF4">
            <w:rPr>
              <w:b/>
              <w:noProof/>
              <w:sz w:val="20"/>
              <w:szCs w:val="20"/>
            </w:rPr>
            <w:instrText>Division 4</w:instrText>
          </w:r>
          <w:r>
            <w:rPr>
              <w:b/>
              <w:noProof/>
              <w:sz w:val="20"/>
              <w:szCs w:val="20"/>
            </w:rPr>
            <w:fldChar w:fldCharType="end"/>
          </w:r>
          <w:r>
            <w:rPr>
              <w:b/>
              <w:sz w:val="20"/>
              <w:szCs w:val="20"/>
            </w:rPr>
            <w:instrText xml:space="preserve"> &lt;&gt; "Error*" </w:instrText>
          </w:r>
          <w:r>
            <w:rPr>
              <w:b/>
              <w:sz w:val="20"/>
              <w:szCs w:val="20"/>
            </w:rPr>
            <w:fldChar w:fldCharType="begin"/>
          </w:r>
          <w:r>
            <w:rPr>
              <w:b/>
              <w:sz w:val="20"/>
              <w:szCs w:val="20"/>
            </w:rPr>
            <w:instrText xml:space="preserve"> STYLEREF CharPartNo \*Charformat </w:instrText>
          </w:r>
          <w:r>
            <w:rPr>
              <w:b/>
              <w:sz w:val="20"/>
              <w:szCs w:val="20"/>
            </w:rPr>
            <w:fldChar w:fldCharType="separate"/>
          </w:r>
          <w:r w:rsidR="00E15FF4">
            <w:rPr>
              <w:b/>
              <w:noProof/>
              <w:sz w:val="20"/>
              <w:szCs w:val="20"/>
            </w:rPr>
            <w:instrText>Division 4</w:instrText>
          </w:r>
          <w:r>
            <w:rPr>
              <w:b/>
              <w:noProof/>
              <w:sz w:val="20"/>
              <w:szCs w:val="20"/>
            </w:rPr>
            <w:fldChar w:fldCharType="end"/>
          </w:r>
          <w:r>
            <w:rPr>
              <w:b/>
              <w:sz w:val="20"/>
              <w:szCs w:val="20"/>
            </w:rPr>
            <w:instrText xml:space="preserve"> </w:instrText>
          </w:r>
          <w:r>
            <w:rPr>
              <w:b/>
              <w:sz w:val="20"/>
              <w:szCs w:val="20"/>
            </w:rPr>
            <w:fldChar w:fldCharType="separate"/>
          </w:r>
          <w:r w:rsidR="00E15FF4">
            <w:rPr>
              <w:b/>
              <w:noProof/>
              <w:sz w:val="20"/>
              <w:szCs w:val="20"/>
            </w:rPr>
            <w:t>Division 4</w:t>
          </w:r>
          <w:r>
            <w:rPr>
              <w:b/>
              <w:sz w:val="20"/>
              <w:szCs w:val="20"/>
            </w:rPr>
            <w:fldChar w:fldCharType="end"/>
          </w:r>
        </w:p>
      </w:tc>
      <w:tc>
        <w:tcPr>
          <w:tcW w:w="7119" w:type="dxa"/>
          <w:vAlign w:val="bottom"/>
        </w:tcPr>
        <w:p w:rsidR="00402206" w:rsidRDefault="004002C9" w:rsidP="00670FBE">
          <w:pPr>
            <w:pStyle w:val="HeaderLiteEven"/>
          </w:pPr>
          <w:r>
            <w:rPr>
              <w:b/>
              <w:sz w:val="20"/>
              <w:szCs w:val="20"/>
            </w:rPr>
            <w:fldChar w:fldCharType="begin"/>
          </w:r>
          <w:r>
            <w:rPr>
              <w:b/>
              <w:sz w:val="20"/>
              <w:szCs w:val="20"/>
            </w:rPr>
            <w:instrText xml:space="preserve"> If </w:instrText>
          </w:r>
          <w:r>
            <w:rPr>
              <w:b/>
              <w:sz w:val="20"/>
              <w:szCs w:val="20"/>
            </w:rPr>
            <w:fldChar w:fldCharType="begin"/>
          </w:r>
          <w:r>
            <w:rPr>
              <w:b/>
              <w:sz w:val="20"/>
              <w:szCs w:val="20"/>
            </w:rPr>
            <w:instrText xml:space="preserve"> STYLEREF CharPartText \*Charformat </w:instrText>
          </w:r>
          <w:r>
            <w:rPr>
              <w:b/>
              <w:sz w:val="20"/>
              <w:szCs w:val="20"/>
            </w:rPr>
            <w:fldChar w:fldCharType="separate"/>
          </w:r>
          <w:r w:rsidR="00E15FF4">
            <w:rPr>
              <w:b/>
              <w:noProof/>
              <w:sz w:val="20"/>
              <w:szCs w:val="20"/>
            </w:rPr>
            <w:instrText>Other matters</w:instrText>
          </w:r>
          <w:r>
            <w:rPr>
              <w:b/>
              <w:noProof/>
              <w:sz w:val="20"/>
              <w:szCs w:val="20"/>
            </w:rPr>
            <w:fldChar w:fldCharType="end"/>
          </w:r>
          <w:r>
            <w:rPr>
              <w:b/>
              <w:sz w:val="20"/>
              <w:szCs w:val="20"/>
            </w:rPr>
            <w:instrText xml:space="preserve"> &lt;&gt; "Error*" </w:instrText>
          </w:r>
          <w:r>
            <w:rPr>
              <w:b/>
              <w:sz w:val="20"/>
              <w:szCs w:val="20"/>
            </w:rPr>
            <w:fldChar w:fldCharType="begin"/>
          </w:r>
          <w:r>
            <w:rPr>
              <w:b/>
              <w:sz w:val="20"/>
              <w:szCs w:val="20"/>
            </w:rPr>
            <w:instrText xml:space="preserve"> STYLEREF CharPartText \*Charformat </w:instrText>
          </w:r>
          <w:r>
            <w:rPr>
              <w:b/>
              <w:sz w:val="20"/>
              <w:szCs w:val="20"/>
            </w:rPr>
            <w:fldChar w:fldCharType="separate"/>
          </w:r>
          <w:r w:rsidR="00E15FF4">
            <w:rPr>
              <w:b/>
              <w:noProof/>
              <w:sz w:val="20"/>
              <w:szCs w:val="20"/>
            </w:rPr>
            <w:instrText>Other matters</w:instrText>
          </w:r>
          <w:r>
            <w:rPr>
              <w:b/>
              <w:noProof/>
              <w:sz w:val="20"/>
              <w:szCs w:val="20"/>
            </w:rPr>
            <w:fldChar w:fldCharType="end"/>
          </w:r>
          <w:r>
            <w:rPr>
              <w:b/>
              <w:sz w:val="20"/>
              <w:szCs w:val="20"/>
            </w:rPr>
            <w:instrText xml:space="preserve"> </w:instrText>
          </w:r>
          <w:r>
            <w:rPr>
              <w:b/>
              <w:sz w:val="20"/>
              <w:szCs w:val="20"/>
            </w:rPr>
            <w:fldChar w:fldCharType="separate"/>
          </w:r>
          <w:r w:rsidR="00E15FF4">
            <w:rPr>
              <w:b/>
              <w:noProof/>
              <w:sz w:val="20"/>
              <w:szCs w:val="20"/>
            </w:rPr>
            <w:t>Other matters</w:t>
          </w:r>
          <w:r>
            <w:rPr>
              <w:b/>
              <w:sz w:val="20"/>
              <w:szCs w:val="20"/>
            </w:rPr>
            <w:fldChar w:fldCharType="end"/>
          </w:r>
        </w:p>
      </w:tc>
    </w:tr>
    <w:tr w:rsidR="00402206" w:rsidTr="00222B8B">
      <w:tc>
        <w:tcPr>
          <w:tcW w:w="1531" w:type="dxa"/>
        </w:tcPr>
        <w:p w:rsidR="00402206" w:rsidRDefault="00402206" w:rsidP="00670FBE">
          <w:pPr>
            <w:pStyle w:val="HeaderLiteEven"/>
          </w:pPr>
          <w:r>
            <w:fldChar w:fldCharType="begin"/>
          </w:r>
          <w:r>
            <w:instrText xml:space="preserve"> If </w:instrText>
          </w:r>
          <w:r>
            <w:fldChar w:fldCharType="begin"/>
          </w:r>
          <w:r>
            <w:instrText xml:space="preserve"> STYLEREF CharDivNo \*Charformat </w:instrText>
          </w:r>
          <w:r>
            <w:fldChar w:fldCharType="separate"/>
          </w:r>
          <w:r w:rsidR="00E15FF4">
            <w:rPr>
              <w:b/>
              <w:bCs/>
              <w:noProof/>
              <w:lang w:val="en-US"/>
            </w:rPr>
            <w:instrText>Error! No text of specified style in document.</w:instrText>
          </w:r>
          <w:r>
            <w:fldChar w:fldCharType="end"/>
          </w:r>
          <w:r>
            <w:instrText xml:space="preserve"> &lt;&gt; "Error*" </w:instrText>
          </w:r>
          <w:r w:rsidR="00E15FF4">
            <w:fldChar w:fldCharType="begin"/>
          </w:r>
          <w:r w:rsidR="00E15FF4">
            <w:instrText xml:space="preserve"> STYLEREF CharDivNo \*Charformat </w:instrText>
          </w:r>
          <w:r w:rsidR="00E15FF4">
            <w:fldChar w:fldCharType="separate"/>
          </w:r>
          <w:r>
            <w:rPr>
              <w:noProof/>
            </w:rPr>
            <w:instrText>Subdivision 2.1</w:instrText>
          </w:r>
          <w:r w:rsidR="00E15FF4">
            <w:rPr>
              <w:noProof/>
            </w:rPr>
            <w:fldChar w:fldCharType="end"/>
          </w:r>
          <w:r>
            <w:instrText xml:space="preserve"> </w:instrText>
          </w:r>
          <w:r>
            <w:fldChar w:fldCharType="end"/>
          </w:r>
        </w:p>
      </w:tc>
      <w:tc>
        <w:tcPr>
          <w:tcW w:w="7119" w:type="dxa"/>
          <w:vAlign w:val="bottom"/>
        </w:tcPr>
        <w:p w:rsidR="00402206" w:rsidRDefault="00402206" w:rsidP="00670FBE">
          <w:pPr>
            <w:pStyle w:val="HeaderLiteEven"/>
          </w:pPr>
          <w:r>
            <w:fldChar w:fldCharType="begin"/>
          </w:r>
          <w:r>
            <w:instrText xml:space="preserve"> If </w:instrText>
          </w:r>
          <w:r>
            <w:fldChar w:fldCharType="begin"/>
          </w:r>
          <w:r>
            <w:instrText xml:space="preserve"> STYLEREF CharDivText \*Charformat </w:instrText>
          </w:r>
          <w:r>
            <w:fldChar w:fldCharType="separate"/>
          </w:r>
          <w:r w:rsidR="00E15FF4">
            <w:rPr>
              <w:b/>
              <w:bCs/>
              <w:noProof/>
              <w:lang w:val="en-US"/>
            </w:rPr>
            <w:instrText>Error! No text of specified style in document.</w:instrText>
          </w:r>
          <w:r>
            <w:fldChar w:fldCharType="end"/>
          </w:r>
          <w:r>
            <w:instrText xml:space="preserve"> &lt;&gt; "Error*" </w:instrText>
          </w:r>
          <w:r w:rsidR="00E15FF4">
            <w:fldChar w:fldCharType="begin"/>
          </w:r>
          <w:r w:rsidR="00E15FF4">
            <w:instrText xml:space="preserve"> STYLEREF CharDivText \*Charformat </w:instrText>
          </w:r>
          <w:r w:rsidR="00E15FF4">
            <w:fldChar w:fldCharType="separate"/>
          </w:r>
          <w:r>
            <w:rPr>
              <w:noProof/>
            </w:rPr>
            <w:instrText>Penal provision</w:instrText>
          </w:r>
          <w:r w:rsidR="00E15FF4">
            <w:rPr>
              <w:noProof/>
            </w:rPr>
            <w:fldChar w:fldCharType="end"/>
          </w:r>
          <w:r>
            <w:instrText xml:space="preserve"> </w:instrText>
          </w:r>
          <w:r>
            <w:fldChar w:fldCharType="end"/>
          </w:r>
        </w:p>
      </w:tc>
    </w:tr>
    <w:tr w:rsidR="00402206" w:rsidTr="00CA5F5B">
      <w:tc>
        <w:tcPr>
          <w:tcW w:w="8650" w:type="dxa"/>
          <w:gridSpan w:val="2"/>
          <w:tcBorders>
            <w:bottom w:val="single" w:sz="4" w:space="0" w:color="auto"/>
          </w:tcBorders>
          <w:shd w:val="clear" w:color="auto" w:fill="auto"/>
        </w:tcPr>
        <w:p w:rsidR="00402206" w:rsidRPr="006D2A45" w:rsidRDefault="004002C9" w:rsidP="004002C9">
          <w:pPr>
            <w:pStyle w:val="HeaderBoldEven"/>
          </w:pPr>
          <w:r>
            <w:t xml:space="preserve">Section </w:t>
          </w:r>
          <w:r>
            <w:fldChar w:fldCharType="begin"/>
          </w:r>
          <w:r>
            <w:instrText xml:space="preserve"> If </w:instrText>
          </w:r>
          <w:fldSimple w:instr=" STYLEREF CharSectNo \*Charformat \l ">
            <w:r w:rsidR="00E15FF4">
              <w:rPr>
                <w:noProof/>
              </w:rPr>
              <w:instrText>21</w:instrText>
            </w:r>
          </w:fldSimple>
          <w:r>
            <w:instrText xml:space="preserve"> &lt;&gt; "Error*" </w:instrText>
          </w:r>
          <w:fldSimple w:instr=" STYLEREF CharSectNo \*Charformat \l ">
            <w:r w:rsidR="00E15FF4">
              <w:rPr>
                <w:noProof/>
              </w:rPr>
              <w:instrText>21</w:instrText>
            </w:r>
          </w:fldSimple>
          <w:r>
            <w:instrText xml:space="preserve"> </w:instrText>
          </w:r>
          <w:r>
            <w:fldChar w:fldCharType="separate"/>
          </w:r>
          <w:r w:rsidR="00E15FF4">
            <w:rPr>
              <w:noProof/>
            </w:rPr>
            <w:t>21</w:t>
          </w:r>
          <w:r>
            <w:fldChar w:fldCharType="end"/>
          </w:r>
        </w:p>
      </w:tc>
    </w:tr>
  </w:tbl>
  <w:p w:rsidR="00402206" w:rsidRDefault="0040220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721"/>
      <w:gridCol w:w="1784"/>
    </w:tblGrid>
    <w:tr w:rsidR="00402206" w:rsidTr="00AE4E8B">
      <w:tc>
        <w:tcPr>
          <w:tcW w:w="6828" w:type="dxa"/>
          <w:vAlign w:val="bottom"/>
        </w:tcPr>
        <w:p w:rsidR="00402206" w:rsidRDefault="00EC09CD" w:rsidP="00EC09CD">
          <w:pPr>
            <w:pStyle w:val="HeaderLiteOdd"/>
          </w:pPr>
          <w:r>
            <w:rPr>
              <w:b/>
              <w:sz w:val="20"/>
              <w:szCs w:val="20"/>
            </w:rPr>
            <w:fldChar w:fldCharType="begin"/>
          </w:r>
          <w:r>
            <w:rPr>
              <w:b/>
              <w:sz w:val="20"/>
              <w:szCs w:val="20"/>
            </w:rPr>
            <w:instrText xml:space="preserve"> If </w:instrText>
          </w:r>
          <w:r>
            <w:rPr>
              <w:b/>
              <w:sz w:val="20"/>
              <w:szCs w:val="20"/>
            </w:rPr>
            <w:fldChar w:fldCharType="begin"/>
          </w:r>
          <w:r>
            <w:rPr>
              <w:b/>
              <w:sz w:val="20"/>
              <w:szCs w:val="20"/>
            </w:rPr>
            <w:instrText xml:space="preserve"> STYLEREF CharPartText \*Charformat \l </w:instrText>
          </w:r>
          <w:r>
            <w:rPr>
              <w:b/>
              <w:sz w:val="20"/>
              <w:szCs w:val="20"/>
            </w:rPr>
            <w:fldChar w:fldCharType="separate"/>
          </w:r>
          <w:r w:rsidR="00E15FF4">
            <w:rPr>
              <w:b/>
              <w:noProof/>
              <w:sz w:val="20"/>
              <w:szCs w:val="20"/>
            </w:rPr>
            <w:instrText>Notice and information requirements</w:instrText>
          </w:r>
          <w:r>
            <w:rPr>
              <w:b/>
              <w:noProof/>
              <w:sz w:val="20"/>
              <w:szCs w:val="20"/>
            </w:rPr>
            <w:fldChar w:fldCharType="end"/>
          </w:r>
          <w:r>
            <w:rPr>
              <w:b/>
              <w:sz w:val="20"/>
              <w:szCs w:val="20"/>
            </w:rPr>
            <w:instrText xml:space="preserve"> &lt;&gt; "Error*" </w:instrText>
          </w:r>
          <w:r>
            <w:rPr>
              <w:b/>
              <w:sz w:val="20"/>
              <w:szCs w:val="20"/>
            </w:rPr>
            <w:fldChar w:fldCharType="begin"/>
          </w:r>
          <w:r>
            <w:rPr>
              <w:b/>
              <w:sz w:val="20"/>
              <w:szCs w:val="20"/>
            </w:rPr>
            <w:instrText xml:space="preserve"> STYLEREF CharPartText \*Charformat \l </w:instrText>
          </w:r>
          <w:r>
            <w:rPr>
              <w:b/>
              <w:sz w:val="20"/>
              <w:szCs w:val="20"/>
            </w:rPr>
            <w:fldChar w:fldCharType="separate"/>
          </w:r>
          <w:r w:rsidR="00E15FF4">
            <w:rPr>
              <w:b/>
              <w:noProof/>
              <w:sz w:val="20"/>
              <w:szCs w:val="20"/>
            </w:rPr>
            <w:instrText>Notice and information requirements</w:instrText>
          </w:r>
          <w:r>
            <w:rPr>
              <w:b/>
              <w:noProof/>
              <w:sz w:val="20"/>
              <w:szCs w:val="20"/>
            </w:rPr>
            <w:fldChar w:fldCharType="end"/>
          </w:r>
          <w:r>
            <w:rPr>
              <w:b/>
              <w:sz w:val="20"/>
              <w:szCs w:val="20"/>
            </w:rPr>
            <w:instrText xml:space="preserve"> </w:instrText>
          </w:r>
          <w:r>
            <w:rPr>
              <w:b/>
              <w:sz w:val="20"/>
              <w:szCs w:val="20"/>
            </w:rPr>
            <w:fldChar w:fldCharType="separate"/>
          </w:r>
          <w:r w:rsidR="00E15FF4">
            <w:rPr>
              <w:b/>
              <w:noProof/>
              <w:sz w:val="20"/>
              <w:szCs w:val="20"/>
            </w:rPr>
            <w:t>Notice and information requirements</w:t>
          </w:r>
          <w:r>
            <w:rPr>
              <w:b/>
              <w:sz w:val="20"/>
              <w:szCs w:val="20"/>
            </w:rPr>
            <w:fldChar w:fldCharType="end"/>
          </w:r>
        </w:p>
      </w:tc>
      <w:tc>
        <w:tcPr>
          <w:tcW w:w="1800" w:type="dxa"/>
        </w:tcPr>
        <w:p w:rsidR="00402206" w:rsidRDefault="00EC09CD" w:rsidP="00EC09CD">
          <w:pPr>
            <w:pStyle w:val="HeaderLiteOdd"/>
          </w:pPr>
          <w:r>
            <w:rPr>
              <w:b/>
              <w:sz w:val="20"/>
              <w:szCs w:val="20"/>
            </w:rPr>
            <w:fldChar w:fldCharType="begin"/>
          </w:r>
          <w:r>
            <w:rPr>
              <w:b/>
              <w:sz w:val="20"/>
              <w:szCs w:val="20"/>
            </w:rPr>
            <w:instrText xml:space="preserve"> If </w:instrText>
          </w:r>
          <w:r>
            <w:rPr>
              <w:b/>
              <w:sz w:val="20"/>
              <w:szCs w:val="20"/>
            </w:rPr>
            <w:fldChar w:fldCharType="begin"/>
          </w:r>
          <w:r>
            <w:rPr>
              <w:b/>
              <w:sz w:val="20"/>
              <w:szCs w:val="20"/>
            </w:rPr>
            <w:instrText xml:space="preserve"> STYLEREF CharPartNo \*Charformat \l </w:instrText>
          </w:r>
          <w:r>
            <w:rPr>
              <w:b/>
              <w:sz w:val="20"/>
              <w:szCs w:val="20"/>
            </w:rPr>
            <w:fldChar w:fldCharType="separate"/>
          </w:r>
          <w:r w:rsidR="00E15FF4">
            <w:rPr>
              <w:b/>
              <w:noProof/>
              <w:sz w:val="20"/>
              <w:szCs w:val="20"/>
            </w:rPr>
            <w:instrText>Division 3</w:instrText>
          </w:r>
          <w:r>
            <w:rPr>
              <w:b/>
              <w:noProof/>
              <w:sz w:val="20"/>
              <w:szCs w:val="20"/>
            </w:rPr>
            <w:fldChar w:fldCharType="end"/>
          </w:r>
          <w:r>
            <w:rPr>
              <w:b/>
              <w:sz w:val="20"/>
              <w:szCs w:val="20"/>
            </w:rPr>
            <w:instrText xml:space="preserve"> &lt;&gt; "Error*" </w:instrText>
          </w:r>
          <w:r>
            <w:rPr>
              <w:b/>
              <w:sz w:val="20"/>
              <w:szCs w:val="20"/>
            </w:rPr>
            <w:fldChar w:fldCharType="begin"/>
          </w:r>
          <w:r>
            <w:rPr>
              <w:b/>
              <w:sz w:val="20"/>
              <w:szCs w:val="20"/>
            </w:rPr>
            <w:instrText xml:space="preserve"> STYLEREF CharPartNo \*Charformat \l </w:instrText>
          </w:r>
          <w:r>
            <w:rPr>
              <w:b/>
              <w:sz w:val="20"/>
              <w:szCs w:val="20"/>
            </w:rPr>
            <w:fldChar w:fldCharType="separate"/>
          </w:r>
          <w:r w:rsidR="00E15FF4">
            <w:rPr>
              <w:b/>
              <w:noProof/>
              <w:sz w:val="20"/>
              <w:szCs w:val="20"/>
            </w:rPr>
            <w:instrText>Division 3</w:instrText>
          </w:r>
          <w:r>
            <w:rPr>
              <w:b/>
              <w:noProof/>
              <w:sz w:val="20"/>
              <w:szCs w:val="20"/>
            </w:rPr>
            <w:fldChar w:fldCharType="end"/>
          </w:r>
          <w:r>
            <w:rPr>
              <w:b/>
              <w:sz w:val="20"/>
              <w:szCs w:val="20"/>
            </w:rPr>
            <w:instrText xml:space="preserve"> </w:instrText>
          </w:r>
          <w:r>
            <w:rPr>
              <w:b/>
              <w:sz w:val="20"/>
              <w:szCs w:val="20"/>
            </w:rPr>
            <w:fldChar w:fldCharType="separate"/>
          </w:r>
          <w:r w:rsidR="00E15FF4">
            <w:rPr>
              <w:b/>
              <w:noProof/>
              <w:sz w:val="20"/>
              <w:szCs w:val="20"/>
            </w:rPr>
            <w:t>Division 3</w:t>
          </w:r>
          <w:r>
            <w:rPr>
              <w:b/>
              <w:sz w:val="20"/>
              <w:szCs w:val="20"/>
            </w:rPr>
            <w:fldChar w:fldCharType="end"/>
          </w:r>
        </w:p>
      </w:tc>
    </w:tr>
    <w:tr w:rsidR="00402206" w:rsidTr="00AE4E8B">
      <w:tc>
        <w:tcPr>
          <w:tcW w:w="6828" w:type="dxa"/>
        </w:tcPr>
        <w:p w:rsidR="00402206" w:rsidRDefault="00402206" w:rsidP="00222B8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E15FF4">
            <w:rPr>
              <w:b/>
              <w:bCs/>
              <w:noProof/>
              <w:lang w:val="en-US"/>
            </w:rPr>
            <w:instrText>Error! No text of specified style in document.</w:instrText>
          </w:r>
          <w:r>
            <w:fldChar w:fldCharType="end"/>
          </w:r>
          <w:r>
            <w:instrText xml:space="preserve"> &lt;&gt; "Error*" </w:instrText>
          </w:r>
          <w:r w:rsidR="00E15FF4">
            <w:fldChar w:fldCharType="begin"/>
          </w:r>
          <w:r w:rsidR="00E15FF4">
            <w:instrText xml:space="preserve"> STYLEREF CharDivText \*Charformat </w:instrText>
          </w:r>
          <w:r w:rsidR="00E15FF4">
            <w:fldChar w:fldCharType="separate"/>
          </w:r>
          <w:r>
            <w:rPr>
              <w:noProof/>
            </w:rPr>
            <w:instrText>Penal provision</w:instrText>
          </w:r>
          <w:r w:rsidR="00E15FF4">
            <w:rPr>
              <w:noProof/>
            </w:rPr>
            <w:fldChar w:fldCharType="end"/>
          </w:r>
          <w:r>
            <w:instrText xml:space="preserve"> </w:instrText>
          </w:r>
          <w:r>
            <w:fldChar w:fldCharType="end"/>
          </w:r>
        </w:p>
      </w:tc>
      <w:tc>
        <w:tcPr>
          <w:tcW w:w="1800" w:type="dxa"/>
          <w:vAlign w:val="bottom"/>
        </w:tcPr>
        <w:p w:rsidR="00402206" w:rsidRDefault="00402206" w:rsidP="00222B8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E15FF4">
            <w:rPr>
              <w:b/>
              <w:bCs/>
              <w:noProof/>
              <w:lang w:val="en-US"/>
            </w:rPr>
            <w:instrText>Error! No text of specified style in document.</w:instrText>
          </w:r>
          <w:r>
            <w:fldChar w:fldCharType="end"/>
          </w:r>
          <w:r>
            <w:instrText xml:space="preserve"> &lt;&gt; "Error*" </w:instrText>
          </w:r>
          <w:r w:rsidR="00E15FF4">
            <w:fldChar w:fldCharType="begin"/>
          </w:r>
          <w:r w:rsidR="00E15FF4">
            <w:instrText xml:space="preserve"> STYLEREF CharDivNo \*Charformat </w:instrText>
          </w:r>
          <w:r w:rsidR="00E15FF4">
            <w:fldChar w:fldCharType="separate"/>
          </w:r>
          <w:r>
            <w:rPr>
              <w:noProof/>
            </w:rPr>
            <w:instrText>Subdivision 2.1</w:instrText>
          </w:r>
          <w:r w:rsidR="00E15FF4">
            <w:rPr>
              <w:noProof/>
            </w:rPr>
            <w:fldChar w:fldCharType="end"/>
          </w:r>
          <w:r>
            <w:instrText xml:space="preserve"> </w:instrText>
          </w:r>
          <w:r>
            <w:fldChar w:fldCharType="end"/>
          </w:r>
        </w:p>
      </w:tc>
    </w:tr>
    <w:tr w:rsidR="00402206" w:rsidTr="00CA5F5B">
      <w:tc>
        <w:tcPr>
          <w:tcW w:w="8628" w:type="dxa"/>
          <w:gridSpan w:val="2"/>
          <w:tcBorders>
            <w:bottom w:val="single" w:sz="4" w:space="0" w:color="auto"/>
          </w:tcBorders>
          <w:shd w:val="clear" w:color="auto" w:fill="auto"/>
        </w:tcPr>
        <w:p w:rsidR="00402206" w:rsidRPr="006D2A45" w:rsidRDefault="00402206">
          <w:pPr>
            <w:pStyle w:val="HeaderBoldOdd"/>
          </w:pPr>
          <w:r>
            <w:t xml:space="preserve">Section </w:t>
          </w:r>
          <w:r w:rsidRPr="006D2A45">
            <w:fldChar w:fldCharType="begin"/>
          </w:r>
          <w:r w:rsidRPr="006D2A45">
            <w:instrText xml:space="preserve"> If </w:instrText>
          </w:r>
          <w:r w:rsidR="00E15FF4">
            <w:fldChar w:fldCharType="begin"/>
          </w:r>
          <w:r w:rsidR="00E15FF4">
            <w:instrText xml:space="preserve"> STYLEREF CharSectno \*Charformat \l </w:instrText>
          </w:r>
          <w:r w:rsidR="00E15FF4">
            <w:fldChar w:fldCharType="separate"/>
          </w:r>
          <w:r w:rsidR="00E15FF4">
            <w:rPr>
              <w:noProof/>
            </w:rPr>
            <w:instrText>19</w:instrText>
          </w:r>
          <w:r w:rsidR="00E15FF4">
            <w:rPr>
              <w:noProof/>
            </w:rPr>
            <w:fldChar w:fldCharType="end"/>
          </w:r>
          <w:r w:rsidRPr="006D2A45">
            <w:instrText xml:space="preserve"> &lt;&gt; "Error*" </w:instrText>
          </w:r>
          <w:r w:rsidR="00E15FF4">
            <w:fldChar w:fldCharType="begin"/>
          </w:r>
          <w:r w:rsidR="00E15FF4">
            <w:instrText xml:space="preserve"> STYLEREF CharSectno \*Charformat \l </w:instrText>
          </w:r>
          <w:r w:rsidR="00E15FF4">
            <w:fldChar w:fldCharType="separate"/>
          </w:r>
          <w:r w:rsidR="00E15FF4">
            <w:rPr>
              <w:noProof/>
            </w:rPr>
            <w:instrText>19</w:instrText>
          </w:r>
          <w:r w:rsidR="00E15FF4">
            <w:rPr>
              <w:noProof/>
            </w:rPr>
            <w:fldChar w:fldCharType="end"/>
          </w:r>
          <w:r w:rsidRPr="006D2A45">
            <w:instrText xml:space="preserve"> </w:instrText>
          </w:r>
          <w:r w:rsidRPr="006D2A45">
            <w:fldChar w:fldCharType="separate"/>
          </w:r>
          <w:r w:rsidR="00E15FF4">
            <w:rPr>
              <w:noProof/>
            </w:rPr>
            <w:t>19</w:t>
          </w:r>
          <w:r w:rsidRPr="006D2A45">
            <w:fldChar w:fldCharType="end"/>
          </w:r>
        </w:p>
      </w:tc>
    </w:tr>
  </w:tbl>
  <w:p w:rsidR="00402206" w:rsidRDefault="0040220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206" w:rsidRDefault="00402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27"/>
    <w:multiLevelType w:val="multilevel"/>
    <w:tmpl w:val="4AD666A2"/>
    <w:lvl w:ilvl="0">
      <w:start w:val="74"/>
      <w:numFmt w:val="decimal"/>
      <w:lvlText w:val="%1"/>
      <w:lvlJc w:val="left"/>
      <w:pPr>
        <w:tabs>
          <w:tab w:val="num" w:pos="420"/>
        </w:tabs>
        <w:ind w:left="420" w:hanging="420"/>
      </w:pPr>
      <w:rPr>
        <w:rFonts w:hint="default"/>
      </w:rPr>
    </w:lvl>
    <w:lvl w:ilvl="1">
      <w:start w:val="8"/>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0476619F"/>
    <w:multiLevelType w:val="multilevel"/>
    <w:tmpl w:val="46046CE6"/>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2" w15:restartNumberingAfterBreak="0">
    <w:nsid w:val="05873CB0"/>
    <w:multiLevelType w:val="multilevel"/>
    <w:tmpl w:val="B802A170"/>
    <w:lvl w:ilvl="0">
      <w:start w:val="69"/>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5D60B7D"/>
    <w:multiLevelType w:val="multilevel"/>
    <w:tmpl w:val="4A82EA06"/>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4" w15:restartNumberingAfterBreak="0">
    <w:nsid w:val="05DD218A"/>
    <w:multiLevelType w:val="multilevel"/>
    <w:tmpl w:val="B940718A"/>
    <w:lvl w:ilvl="0">
      <w:start w:val="8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15:restartNumberingAfterBreak="0">
    <w:nsid w:val="066171E6"/>
    <w:multiLevelType w:val="multilevel"/>
    <w:tmpl w:val="BA84CAF6"/>
    <w:lvl w:ilvl="0">
      <w:start w:val="48"/>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w:eastAsia="Times New Roman" w:hAnsi="Times New Roman" w:cs="Times New Roman"/>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6DD75E7"/>
    <w:multiLevelType w:val="hybridMultilevel"/>
    <w:tmpl w:val="4E684B18"/>
    <w:lvl w:ilvl="0" w:tplc="0C09000F">
      <w:start w:val="1"/>
      <w:numFmt w:val="decimal"/>
      <w:lvlText w:val="%1."/>
      <w:lvlJc w:val="left"/>
      <w:pPr>
        <w:tabs>
          <w:tab w:val="num" w:pos="2388"/>
        </w:tabs>
        <w:ind w:left="2388" w:hanging="360"/>
      </w:pPr>
    </w:lvl>
    <w:lvl w:ilvl="1" w:tplc="66229FA4">
      <w:start w:val="1"/>
      <w:numFmt w:val="lowerRoman"/>
      <w:lvlText w:val="(%2)"/>
      <w:lvlJc w:val="left"/>
      <w:pPr>
        <w:tabs>
          <w:tab w:val="num" w:pos="3468"/>
        </w:tabs>
        <w:ind w:left="3468" w:hanging="720"/>
      </w:pPr>
      <w:rPr>
        <w:rFonts w:hint="default"/>
      </w:rPr>
    </w:lvl>
    <w:lvl w:ilvl="2" w:tplc="0C09001B" w:tentative="1">
      <w:start w:val="1"/>
      <w:numFmt w:val="lowerRoman"/>
      <w:lvlText w:val="%3."/>
      <w:lvlJc w:val="right"/>
      <w:pPr>
        <w:tabs>
          <w:tab w:val="num" w:pos="3828"/>
        </w:tabs>
        <w:ind w:left="3828" w:hanging="180"/>
      </w:pPr>
    </w:lvl>
    <w:lvl w:ilvl="3" w:tplc="0C09000F" w:tentative="1">
      <w:start w:val="1"/>
      <w:numFmt w:val="decimal"/>
      <w:lvlText w:val="%4."/>
      <w:lvlJc w:val="left"/>
      <w:pPr>
        <w:tabs>
          <w:tab w:val="num" w:pos="4548"/>
        </w:tabs>
        <w:ind w:left="4548" w:hanging="360"/>
      </w:pPr>
    </w:lvl>
    <w:lvl w:ilvl="4" w:tplc="0C090019" w:tentative="1">
      <w:start w:val="1"/>
      <w:numFmt w:val="lowerLetter"/>
      <w:lvlText w:val="%5."/>
      <w:lvlJc w:val="left"/>
      <w:pPr>
        <w:tabs>
          <w:tab w:val="num" w:pos="5268"/>
        </w:tabs>
        <w:ind w:left="5268" w:hanging="360"/>
      </w:pPr>
    </w:lvl>
    <w:lvl w:ilvl="5" w:tplc="0C09001B" w:tentative="1">
      <w:start w:val="1"/>
      <w:numFmt w:val="lowerRoman"/>
      <w:lvlText w:val="%6."/>
      <w:lvlJc w:val="right"/>
      <w:pPr>
        <w:tabs>
          <w:tab w:val="num" w:pos="5988"/>
        </w:tabs>
        <w:ind w:left="5988" w:hanging="180"/>
      </w:pPr>
    </w:lvl>
    <w:lvl w:ilvl="6" w:tplc="0C09000F" w:tentative="1">
      <w:start w:val="1"/>
      <w:numFmt w:val="decimal"/>
      <w:lvlText w:val="%7."/>
      <w:lvlJc w:val="left"/>
      <w:pPr>
        <w:tabs>
          <w:tab w:val="num" w:pos="6708"/>
        </w:tabs>
        <w:ind w:left="6708" w:hanging="360"/>
      </w:pPr>
    </w:lvl>
    <w:lvl w:ilvl="7" w:tplc="0C090019" w:tentative="1">
      <w:start w:val="1"/>
      <w:numFmt w:val="lowerLetter"/>
      <w:lvlText w:val="%8."/>
      <w:lvlJc w:val="left"/>
      <w:pPr>
        <w:tabs>
          <w:tab w:val="num" w:pos="7428"/>
        </w:tabs>
        <w:ind w:left="7428" w:hanging="360"/>
      </w:pPr>
    </w:lvl>
    <w:lvl w:ilvl="8" w:tplc="0C09001B" w:tentative="1">
      <w:start w:val="1"/>
      <w:numFmt w:val="lowerRoman"/>
      <w:lvlText w:val="%9."/>
      <w:lvlJc w:val="right"/>
      <w:pPr>
        <w:tabs>
          <w:tab w:val="num" w:pos="8148"/>
        </w:tabs>
        <w:ind w:left="8148" w:hanging="180"/>
      </w:pPr>
    </w:lvl>
  </w:abstractNum>
  <w:abstractNum w:abstractNumId="17" w15:restartNumberingAfterBreak="0">
    <w:nsid w:val="0815305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0A1C0B20"/>
    <w:multiLevelType w:val="hybridMultilevel"/>
    <w:tmpl w:val="E9260282"/>
    <w:lvl w:ilvl="0" w:tplc="A54E4B9A">
      <w:start w:val="1"/>
      <w:numFmt w:val="lowerLetter"/>
      <w:lvlText w:val="(%1)"/>
      <w:lvlJc w:val="left"/>
      <w:pPr>
        <w:tabs>
          <w:tab w:val="num" w:pos="2880"/>
        </w:tabs>
        <w:ind w:left="288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ECC62C2"/>
    <w:multiLevelType w:val="multilevel"/>
    <w:tmpl w:val="F0F206D0"/>
    <w:lvl w:ilvl="0">
      <w:start w:val="21"/>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0" w15:restartNumberingAfterBreak="0">
    <w:nsid w:val="101642AA"/>
    <w:multiLevelType w:val="multilevel"/>
    <w:tmpl w:val="A38499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rPr>
    </w:lvl>
    <w:lvl w:ilvl="3">
      <w:start w:val="1"/>
      <w:numFmt w:val="lowerLetter"/>
      <w:lvlText w:val="(%4)"/>
      <w:lvlJc w:val="left"/>
      <w:pPr>
        <w:tabs>
          <w:tab w:val="num" w:pos="5040"/>
        </w:tabs>
        <w:ind w:left="5040" w:hanging="720"/>
      </w:pPr>
      <w:rPr>
        <w:rFonts w:ascii="Times New Roman" w:eastAsia="Times New Roman" w:hAnsi="Times New Roman" w:cs="Times New Roman"/>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10220E95"/>
    <w:multiLevelType w:val="multilevel"/>
    <w:tmpl w:val="C39CE8B4"/>
    <w:lvl w:ilvl="0">
      <w:start w:val="73"/>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159B2320"/>
    <w:multiLevelType w:val="multilevel"/>
    <w:tmpl w:val="72DE234C"/>
    <w:lvl w:ilvl="0">
      <w:start w:val="69"/>
      <w:numFmt w:val="decimal"/>
      <w:lvlText w:val="%1"/>
      <w:lvlJc w:val="left"/>
      <w:pPr>
        <w:tabs>
          <w:tab w:val="num" w:pos="420"/>
        </w:tabs>
        <w:ind w:left="420" w:hanging="420"/>
      </w:pPr>
      <w:rPr>
        <w:rFonts w:hint="default"/>
      </w:rPr>
    </w:lvl>
    <w:lvl w:ilvl="1">
      <w:start w:val="5"/>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16783814"/>
    <w:multiLevelType w:val="multilevel"/>
    <w:tmpl w:val="9206853C"/>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17176FA0"/>
    <w:multiLevelType w:val="multilevel"/>
    <w:tmpl w:val="3EFCD086"/>
    <w:lvl w:ilvl="0">
      <w:start w:val="101"/>
      <w:numFmt w:val="decimal"/>
      <w:lvlText w:val="%1"/>
      <w:lvlJc w:val="left"/>
      <w:pPr>
        <w:tabs>
          <w:tab w:val="num" w:pos="540"/>
        </w:tabs>
        <w:ind w:left="540" w:hanging="540"/>
      </w:pPr>
      <w:rPr>
        <w:rFonts w:hint="default"/>
      </w:rPr>
    </w:lvl>
    <w:lvl w:ilvl="1">
      <w:start w:val="2"/>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5" w15:restartNumberingAfterBreak="0">
    <w:nsid w:val="17235831"/>
    <w:multiLevelType w:val="multilevel"/>
    <w:tmpl w:val="BF92C8C6"/>
    <w:lvl w:ilvl="0">
      <w:start w:val="34"/>
      <w:numFmt w:val="decimal"/>
      <w:lvlText w:val="%1"/>
      <w:lvlJc w:val="left"/>
      <w:pPr>
        <w:tabs>
          <w:tab w:val="num" w:pos="1080"/>
        </w:tabs>
        <w:ind w:left="1080" w:hanging="1080"/>
      </w:pPr>
      <w:rPr>
        <w:rFonts w:hint="default"/>
      </w:rPr>
    </w:lvl>
    <w:lvl w:ilvl="1">
      <w:start w:val="1"/>
      <w:numFmt w:val="decimal"/>
      <w:lvlText w:val="4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1757148A"/>
    <w:multiLevelType w:val="hybridMultilevel"/>
    <w:tmpl w:val="42D8A512"/>
    <w:lvl w:ilvl="0" w:tplc="31B0BB20">
      <w:start w:val="22"/>
      <w:numFmt w:val="lowerLetter"/>
      <w:lvlText w:val="(%1)"/>
      <w:lvlJc w:val="left"/>
      <w:pPr>
        <w:tabs>
          <w:tab w:val="num" w:pos="2520"/>
        </w:tabs>
        <w:ind w:left="2520" w:hanging="36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27" w15:restartNumberingAfterBreak="0">
    <w:nsid w:val="175E1B0B"/>
    <w:multiLevelType w:val="multilevel"/>
    <w:tmpl w:val="3F063084"/>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8"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18DD04E7"/>
    <w:multiLevelType w:val="multilevel"/>
    <w:tmpl w:val="12A6EE2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15:restartNumberingAfterBreak="0">
    <w:nsid w:val="1E16752A"/>
    <w:multiLevelType w:val="hybridMultilevel"/>
    <w:tmpl w:val="45041A3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1" w15:restartNumberingAfterBreak="0">
    <w:nsid w:val="23484920"/>
    <w:multiLevelType w:val="hybridMultilevel"/>
    <w:tmpl w:val="CAA6F260"/>
    <w:lvl w:ilvl="0" w:tplc="14F445DC">
      <w:start w:val="3"/>
      <w:numFmt w:val="lowerRoman"/>
      <w:lvlText w:val="(%1)"/>
      <w:lvlJc w:val="left"/>
      <w:pPr>
        <w:tabs>
          <w:tab w:val="num" w:pos="2880"/>
        </w:tabs>
        <w:ind w:left="2880" w:hanging="720"/>
      </w:pPr>
      <w:rPr>
        <w:rFonts w:hint="default"/>
      </w:rPr>
    </w:lvl>
    <w:lvl w:ilvl="1" w:tplc="0C090019">
      <w:start w:val="1"/>
      <w:numFmt w:val="lowerLetter"/>
      <w:lvlText w:val="%2."/>
      <w:lvlJc w:val="left"/>
      <w:pPr>
        <w:tabs>
          <w:tab w:val="num" w:pos="3240"/>
        </w:tabs>
        <w:ind w:left="3240" w:hanging="360"/>
      </w:pPr>
    </w:lvl>
    <w:lvl w:ilvl="2" w:tplc="F260F580">
      <w:start w:val="1"/>
      <w:numFmt w:val="upperLetter"/>
      <w:lvlText w:val="(%3)"/>
      <w:lvlJc w:val="left"/>
      <w:pPr>
        <w:tabs>
          <w:tab w:val="num" w:pos="4500"/>
        </w:tabs>
        <w:ind w:left="4500" w:hanging="720"/>
      </w:pPr>
      <w:rPr>
        <w:rFonts w:hint="default"/>
      </w:r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32" w15:restartNumberingAfterBreak="0">
    <w:nsid w:val="268B6ADA"/>
    <w:multiLevelType w:val="multilevel"/>
    <w:tmpl w:val="803AA626"/>
    <w:lvl w:ilvl="0">
      <w:start w:val="87"/>
      <w:numFmt w:val="decimal"/>
      <w:lvlText w:val="%1"/>
      <w:lvlJc w:val="left"/>
      <w:pPr>
        <w:tabs>
          <w:tab w:val="num" w:pos="420"/>
        </w:tabs>
        <w:ind w:left="420" w:hanging="420"/>
      </w:pPr>
      <w:rPr>
        <w:rFonts w:hint="default"/>
      </w:rPr>
    </w:lvl>
    <w:lvl w:ilvl="1">
      <w:start w:val="4"/>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3" w15:restartNumberingAfterBreak="0">
    <w:nsid w:val="2899386C"/>
    <w:multiLevelType w:val="hybridMultilevel"/>
    <w:tmpl w:val="F4C4AC08"/>
    <w:lvl w:ilvl="0" w:tplc="86DC4C48">
      <w:start w:val="1"/>
      <w:numFmt w:val="decimal"/>
      <w:lvlText w:val="%1 "/>
      <w:lvlJc w:val="left"/>
      <w:pPr>
        <w:tabs>
          <w:tab w:val="num" w:pos="720"/>
        </w:tabs>
        <w:ind w:left="720" w:hanging="360"/>
      </w:pPr>
      <w:rPr>
        <w:rFonts w:hint="default"/>
      </w:rPr>
    </w:lvl>
    <w:lvl w:ilvl="1" w:tplc="918E71CC">
      <w:start w:val="1"/>
      <w:numFmt w:val="decimal"/>
      <w:lvlText w:val="48%2."/>
      <w:lvlJc w:val="left"/>
      <w:pPr>
        <w:tabs>
          <w:tab w:val="num" w:pos="1440"/>
        </w:tabs>
        <w:ind w:left="1440" w:hanging="360"/>
      </w:pPr>
      <w:rPr>
        <w:rFonts w:hint="default"/>
      </w:rPr>
    </w:lvl>
    <w:lvl w:ilvl="2" w:tplc="5310F21E">
      <w:start w:val="7"/>
      <w:numFmt w:val="lowerRoman"/>
      <w:lvlText w:val="(%3)"/>
      <w:lvlJc w:val="left"/>
      <w:pPr>
        <w:tabs>
          <w:tab w:val="num" w:pos="2700"/>
        </w:tabs>
        <w:ind w:left="2700" w:hanging="720"/>
      </w:pPr>
      <w:rPr>
        <w:rFonts w:hint="default"/>
      </w:rPr>
    </w:lvl>
    <w:lvl w:ilvl="3" w:tplc="A54E4B9A">
      <w:start w:val="1"/>
      <w:numFmt w:val="lowerLetter"/>
      <w:lvlText w:val="(%4)"/>
      <w:lvlJc w:val="left"/>
      <w:pPr>
        <w:tabs>
          <w:tab w:val="num" w:pos="2880"/>
        </w:tabs>
        <w:ind w:left="2880" w:hanging="360"/>
      </w:pPr>
      <w:rPr>
        <w:rFonts w:ascii="Times New Roman" w:eastAsia="Times New Roman" w:hAnsi="Times New Roman" w:cs="Times New Roman"/>
      </w:r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AED704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30707677"/>
    <w:multiLevelType w:val="multilevel"/>
    <w:tmpl w:val="50DA1964"/>
    <w:lvl w:ilvl="0">
      <w:start w:val="102"/>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15:restartNumberingAfterBreak="0">
    <w:nsid w:val="31A36FC2"/>
    <w:multiLevelType w:val="hybridMultilevel"/>
    <w:tmpl w:val="5B2054BA"/>
    <w:lvl w:ilvl="0" w:tplc="66229FA4">
      <w:start w:val="1"/>
      <w:numFmt w:val="lowerRoman"/>
      <w:lvlText w:val="(%1)"/>
      <w:lvlJc w:val="left"/>
      <w:pPr>
        <w:tabs>
          <w:tab w:val="num" w:pos="3468"/>
        </w:tabs>
        <w:ind w:left="3468"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2C30E45"/>
    <w:multiLevelType w:val="multilevel"/>
    <w:tmpl w:val="E97602A8"/>
    <w:lvl w:ilvl="0">
      <w:start w:val="34"/>
      <w:numFmt w:val="decimal"/>
      <w:lvlText w:val="%1"/>
      <w:lvlJc w:val="left"/>
      <w:pPr>
        <w:tabs>
          <w:tab w:val="num" w:pos="1080"/>
        </w:tabs>
        <w:ind w:left="1080" w:hanging="1080"/>
      </w:pPr>
      <w:rPr>
        <w:rFonts w:hint="default"/>
      </w:rPr>
    </w:lvl>
    <w:lvl w:ilvl="1">
      <w:start w:val="1"/>
      <w:numFmt w:val="decimal"/>
      <w:lvlText w:val="49.%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15:restartNumberingAfterBreak="0">
    <w:nsid w:val="33C97427"/>
    <w:multiLevelType w:val="multilevel"/>
    <w:tmpl w:val="BE845224"/>
    <w:lvl w:ilvl="0">
      <w:start w:val="10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w:eastAsia="Times New Roman" w:hAnsi="Times New Roman" w:cs="Times New Roman"/>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36EC370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7DC22A9"/>
    <w:multiLevelType w:val="multilevel"/>
    <w:tmpl w:val="F27ACFD6"/>
    <w:lvl w:ilvl="0">
      <w:start w:val="59"/>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3B8D5FCF"/>
    <w:multiLevelType w:val="multilevel"/>
    <w:tmpl w:val="2AC66520"/>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2" w15:restartNumberingAfterBreak="0">
    <w:nsid w:val="3F0601C3"/>
    <w:multiLevelType w:val="hybridMultilevel"/>
    <w:tmpl w:val="CEF65B3A"/>
    <w:lvl w:ilvl="0" w:tplc="FFFFFFFF">
      <w:start w:val="1"/>
      <w:numFmt w:val="lowerRoman"/>
      <w:lvlText w:val="(%1)"/>
      <w:lvlJc w:val="left"/>
      <w:pPr>
        <w:tabs>
          <w:tab w:val="num" w:pos="3468"/>
        </w:tabs>
        <w:ind w:left="3468" w:hanging="720"/>
      </w:pPr>
      <w:rPr>
        <w:rFonts w:hint="default"/>
      </w:rPr>
    </w:lvl>
    <w:lvl w:ilvl="1" w:tplc="FFFFFFFF">
      <w:start w:val="10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0566BBD"/>
    <w:multiLevelType w:val="multilevel"/>
    <w:tmpl w:val="4CF6F486"/>
    <w:lvl w:ilvl="0">
      <w:start w:val="69"/>
      <w:numFmt w:val="decimal"/>
      <w:lvlText w:val="%1"/>
      <w:lvlJc w:val="left"/>
      <w:pPr>
        <w:tabs>
          <w:tab w:val="num" w:pos="420"/>
        </w:tabs>
        <w:ind w:left="420" w:hanging="420"/>
      </w:pPr>
      <w:rPr>
        <w:rFonts w:hint="default"/>
      </w:rPr>
    </w:lvl>
    <w:lvl w:ilvl="1">
      <w:start w:val="4"/>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40C45714"/>
    <w:multiLevelType w:val="hybridMultilevel"/>
    <w:tmpl w:val="350A40CE"/>
    <w:lvl w:ilvl="0" w:tplc="FFFFFFFF">
      <w:start w:val="3"/>
      <w:numFmt w:val="lowerLetter"/>
      <w:lvlText w:val="(%1)"/>
      <w:lvlJc w:val="left"/>
      <w:pPr>
        <w:tabs>
          <w:tab w:val="num" w:pos="2160"/>
        </w:tabs>
        <w:ind w:left="2160" w:hanging="540"/>
      </w:pPr>
      <w:rPr>
        <w:rFonts w:hint="default"/>
      </w:rPr>
    </w:lvl>
    <w:lvl w:ilvl="1" w:tplc="FFFFFFFF">
      <w:start w:val="1"/>
      <w:numFmt w:val="lowerLetter"/>
      <w:lvlText w:val="%2."/>
      <w:lvlJc w:val="left"/>
      <w:pPr>
        <w:tabs>
          <w:tab w:val="num" w:pos="2700"/>
        </w:tabs>
        <w:ind w:left="2700" w:hanging="360"/>
      </w:pPr>
    </w:lvl>
    <w:lvl w:ilvl="2" w:tplc="FFFFFFFF">
      <w:start w:val="3"/>
      <w:numFmt w:val="lowerRoman"/>
      <w:lvlText w:val="(%3)"/>
      <w:lvlJc w:val="left"/>
      <w:pPr>
        <w:tabs>
          <w:tab w:val="num" w:pos="3960"/>
        </w:tabs>
        <w:ind w:left="3960" w:hanging="720"/>
      </w:pPr>
      <w:rPr>
        <w:rFonts w:hint="default"/>
      </w:r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46"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47" w15:restartNumberingAfterBreak="0">
    <w:nsid w:val="437F2906"/>
    <w:multiLevelType w:val="multilevel"/>
    <w:tmpl w:val="BA8AE656"/>
    <w:lvl w:ilvl="0">
      <w:start w:val="68"/>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8" w15:restartNumberingAfterBreak="0">
    <w:nsid w:val="43E435B8"/>
    <w:multiLevelType w:val="multilevel"/>
    <w:tmpl w:val="E97602A8"/>
    <w:lvl w:ilvl="0">
      <w:start w:val="34"/>
      <w:numFmt w:val="decimal"/>
      <w:lvlText w:val="%1"/>
      <w:lvlJc w:val="left"/>
      <w:pPr>
        <w:tabs>
          <w:tab w:val="num" w:pos="1080"/>
        </w:tabs>
        <w:ind w:left="1080" w:hanging="1080"/>
      </w:pPr>
      <w:rPr>
        <w:rFonts w:hint="default"/>
      </w:rPr>
    </w:lvl>
    <w:lvl w:ilvl="1">
      <w:start w:val="1"/>
      <w:numFmt w:val="decimal"/>
      <w:lvlText w:val="49.%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9" w15:restartNumberingAfterBreak="0">
    <w:nsid w:val="4A5C7CB6"/>
    <w:multiLevelType w:val="multilevel"/>
    <w:tmpl w:val="0F023D5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410"/>
        </w:tabs>
        <w:ind w:left="1410" w:hanging="42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50" w15:restartNumberingAfterBreak="0">
    <w:nsid w:val="4EA83A67"/>
    <w:multiLevelType w:val="hybridMultilevel"/>
    <w:tmpl w:val="A3C8C52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1" w15:restartNumberingAfterBreak="0">
    <w:nsid w:val="4F6B7611"/>
    <w:multiLevelType w:val="multilevel"/>
    <w:tmpl w:val="9A7AABB8"/>
    <w:lvl w:ilvl="0">
      <w:start w:val="72"/>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2" w15:restartNumberingAfterBreak="0">
    <w:nsid w:val="508D751A"/>
    <w:multiLevelType w:val="multilevel"/>
    <w:tmpl w:val="A404A5A6"/>
    <w:lvl w:ilvl="0">
      <w:start w:val="34"/>
      <w:numFmt w:val="decimal"/>
      <w:lvlText w:val="%1"/>
      <w:lvlJc w:val="left"/>
      <w:pPr>
        <w:tabs>
          <w:tab w:val="num" w:pos="1080"/>
        </w:tabs>
        <w:ind w:left="1080" w:hanging="1080"/>
      </w:pPr>
      <w:rPr>
        <w:rFonts w:hint="default"/>
      </w:rPr>
    </w:lvl>
    <w:lvl w:ilvl="1">
      <w:start w:val="1"/>
      <w:numFmt w:val="decimal"/>
      <w:lvlText w:val="4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3" w15:restartNumberingAfterBreak="0">
    <w:nsid w:val="51044554"/>
    <w:multiLevelType w:val="multilevel"/>
    <w:tmpl w:val="27065D0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410"/>
        </w:tabs>
        <w:ind w:left="1410" w:hanging="42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54" w15:restartNumberingAfterBreak="0">
    <w:nsid w:val="546742A3"/>
    <w:multiLevelType w:val="multilevel"/>
    <w:tmpl w:val="0542FF2C"/>
    <w:lvl w:ilvl="0">
      <w:start w:val="76"/>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5" w15:restartNumberingAfterBreak="0">
    <w:nsid w:val="54D52AA6"/>
    <w:multiLevelType w:val="hybridMultilevel"/>
    <w:tmpl w:val="509CCDA8"/>
    <w:lvl w:ilvl="0" w:tplc="FFFFFFFF">
      <w:start w:val="4"/>
      <w:numFmt w:val="lowerRoman"/>
      <w:lvlText w:val="(%1)"/>
      <w:lvlJc w:val="left"/>
      <w:pPr>
        <w:tabs>
          <w:tab w:val="num" w:pos="2880"/>
        </w:tabs>
        <w:ind w:left="2880" w:hanging="720"/>
      </w:pPr>
      <w:rPr>
        <w:rFonts w:hint="default"/>
      </w:rPr>
    </w:lvl>
    <w:lvl w:ilvl="1" w:tplc="617E94DC">
      <w:start w:val="1"/>
      <w:numFmt w:val="upperLetter"/>
      <w:lvlText w:val="(%2)"/>
      <w:lvlJc w:val="left"/>
      <w:pPr>
        <w:tabs>
          <w:tab w:val="num" w:pos="3600"/>
        </w:tabs>
        <w:ind w:left="3600" w:hanging="72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6" w15:restartNumberingAfterBreak="0">
    <w:nsid w:val="55A73725"/>
    <w:multiLevelType w:val="multilevel"/>
    <w:tmpl w:val="21AAD5C4"/>
    <w:lvl w:ilvl="0">
      <w:start w:val="3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sz w:val="24"/>
        <w:szCs w:val="24"/>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7" w15:restartNumberingAfterBreak="0">
    <w:nsid w:val="585158F1"/>
    <w:multiLevelType w:val="hybridMultilevel"/>
    <w:tmpl w:val="B98E291C"/>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58" w15:restartNumberingAfterBreak="0">
    <w:nsid w:val="58F27A07"/>
    <w:multiLevelType w:val="hybridMultilevel"/>
    <w:tmpl w:val="4AFE78F2"/>
    <w:lvl w:ilvl="0" w:tplc="714C08E2">
      <w:start w:val="1"/>
      <w:numFmt w:val="bullet"/>
      <w:pStyle w:val="LDNote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9" w15:restartNumberingAfterBreak="0">
    <w:nsid w:val="5A2207FA"/>
    <w:multiLevelType w:val="hybridMultilevel"/>
    <w:tmpl w:val="B7467392"/>
    <w:lvl w:ilvl="0" w:tplc="FFFFFFFF">
      <w:start w:val="1"/>
      <w:numFmt w:val="decimal"/>
      <w:lvlText w:val="A.%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5C335DAF"/>
    <w:multiLevelType w:val="multilevel"/>
    <w:tmpl w:val="AE8E04CE"/>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1" w15:restartNumberingAfterBreak="0">
    <w:nsid w:val="5EA64A4B"/>
    <w:multiLevelType w:val="multilevel"/>
    <w:tmpl w:val="BACCD86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2" w15:restartNumberingAfterBreak="0">
    <w:nsid w:val="5EF11B5A"/>
    <w:multiLevelType w:val="multilevel"/>
    <w:tmpl w:val="31141C0C"/>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3" w15:restartNumberingAfterBreak="0">
    <w:nsid w:val="603A6AF8"/>
    <w:multiLevelType w:val="multilevel"/>
    <w:tmpl w:val="83CA8390"/>
    <w:lvl w:ilvl="0">
      <w:start w:val="7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4" w15:restartNumberingAfterBreak="0">
    <w:nsid w:val="612928D2"/>
    <w:multiLevelType w:val="multilevel"/>
    <w:tmpl w:val="CEC889FC"/>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5" w15:restartNumberingAfterBreak="0">
    <w:nsid w:val="619A2F95"/>
    <w:multiLevelType w:val="multilevel"/>
    <w:tmpl w:val="14E846C2"/>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6" w15:restartNumberingAfterBreak="0">
    <w:nsid w:val="636F5B1C"/>
    <w:multiLevelType w:val="multilevel"/>
    <w:tmpl w:val="1DB64798"/>
    <w:lvl w:ilvl="0">
      <w:start w:val="53"/>
      <w:numFmt w:val="decimal"/>
      <w:lvlText w:val="%1"/>
      <w:lvlJc w:val="left"/>
      <w:pPr>
        <w:tabs>
          <w:tab w:val="num" w:pos="720"/>
        </w:tabs>
        <w:ind w:left="72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67" w15:restartNumberingAfterBreak="0">
    <w:nsid w:val="63EA42B2"/>
    <w:multiLevelType w:val="multilevel"/>
    <w:tmpl w:val="8C08777E"/>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8" w15:restartNumberingAfterBreak="0">
    <w:nsid w:val="66773BBC"/>
    <w:multiLevelType w:val="multilevel"/>
    <w:tmpl w:val="C5B8C574"/>
    <w:lvl w:ilvl="0">
      <w:start w:val="84"/>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9" w15:restartNumberingAfterBreak="0">
    <w:nsid w:val="675326D4"/>
    <w:multiLevelType w:val="multilevel"/>
    <w:tmpl w:val="8ADA3BA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350"/>
        </w:tabs>
        <w:ind w:left="1350" w:hanging="36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70" w15:restartNumberingAfterBreak="0">
    <w:nsid w:val="684E331C"/>
    <w:multiLevelType w:val="multilevel"/>
    <w:tmpl w:val="DAC43476"/>
    <w:lvl w:ilvl="0">
      <w:start w:val="75"/>
      <w:numFmt w:val="decimal"/>
      <w:lvlText w:val="%1"/>
      <w:lvlJc w:val="left"/>
      <w:pPr>
        <w:tabs>
          <w:tab w:val="num" w:pos="540"/>
        </w:tabs>
        <w:ind w:left="540" w:hanging="540"/>
      </w:pPr>
      <w:rPr>
        <w:rFonts w:hint="default"/>
        <w:b/>
      </w:rPr>
    </w:lvl>
    <w:lvl w:ilvl="1">
      <w:start w:val="1"/>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1" w15:restartNumberingAfterBreak="0">
    <w:nsid w:val="689149BB"/>
    <w:multiLevelType w:val="multilevel"/>
    <w:tmpl w:val="7DC20B4C"/>
    <w:lvl w:ilvl="0">
      <w:start w:val="7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2" w15:restartNumberingAfterBreak="0">
    <w:nsid w:val="6EDB1398"/>
    <w:multiLevelType w:val="multilevel"/>
    <w:tmpl w:val="8D44D044"/>
    <w:lvl w:ilvl="0">
      <w:start w:val="74"/>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3" w15:restartNumberingAfterBreak="0">
    <w:nsid w:val="75A17045"/>
    <w:multiLevelType w:val="hybridMultilevel"/>
    <w:tmpl w:val="7856E50A"/>
    <w:lvl w:ilvl="0" w:tplc="FFFFFFFF">
      <w:start w:val="1"/>
      <w:numFmt w:val="decimal"/>
      <w:lvlText w:val="B.%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7F00161"/>
    <w:multiLevelType w:val="multilevel"/>
    <w:tmpl w:val="73005F1E"/>
    <w:lvl w:ilvl="0">
      <w:start w:val="34"/>
      <w:numFmt w:val="decimal"/>
      <w:lvlText w:val="%1"/>
      <w:lvlJc w:val="left"/>
      <w:pPr>
        <w:tabs>
          <w:tab w:val="num" w:pos="1080"/>
        </w:tabs>
        <w:ind w:left="1080" w:hanging="1080"/>
      </w:pPr>
      <w:rPr>
        <w:rFonts w:hint="default"/>
      </w:rPr>
    </w:lvl>
    <w:lvl w:ilvl="1">
      <w:start w:val="1"/>
      <w:numFmt w:val="decimal"/>
      <w:lvlText w:val="3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5" w15:restartNumberingAfterBreak="0">
    <w:nsid w:val="797541A1"/>
    <w:multiLevelType w:val="multilevel"/>
    <w:tmpl w:val="373A0F4E"/>
    <w:lvl w:ilvl="0">
      <w:start w:val="103"/>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6"/>
  </w:num>
  <w:num w:numId="13">
    <w:abstractNumId w:val="74"/>
  </w:num>
  <w:num w:numId="14">
    <w:abstractNumId w:val="52"/>
  </w:num>
  <w:num w:numId="15">
    <w:abstractNumId w:val="25"/>
  </w:num>
  <w:num w:numId="16">
    <w:abstractNumId w:val="48"/>
  </w:num>
  <w:num w:numId="17">
    <w:abstractNumId w:val="37"/>
  </w:num>
  <w:num w:numId="18">
    <w:abstractNumId w:val="26"/>
  </w:num>
  <w:num w:numId="19">
    <w:abstractNumId w:val="31"/>
  </w:num>
  <w:num w:numId="20">
    <w:abstractNumId w:val="45"/>
  </w:num>
  <w:num w:numId="21">
    <w:abstractNumId w:val="20"/>
  </w:num>
  <w:num w:numId="22">
    <w:abstractNumId w:val="69"/>
  </w:num>
  <w:num w:numId="23">
    <w:abstractNumId w:val="49"/>
  </w:num>
  <w:num w:numId="24">
    <w:abstractNumId w:val="53"/>
  </w:num>
  <w:num w:numId="25">
    <w:abstractNumId w:val="61"/>
  </w:num>
  <w:num w:numId="26">
    <w:abstractNumId w:val="29"/>
  </w:num>
  <w:num w:numId="27">
    <w:abstractNumId w:val="27"/>
  </w:num>
  <w:num w:numId="28">
    <w:abstractNumId w:val="64"/>
  </w:num>
  <w:num w:numId="29">
    <w:abstractNumId w:val="13"/>
  </w:num>
  <w:num w:numId="30">
    <w:abstractNumId w:val="41"/>
  </w:num>
  <w:num w:numId="31">
    <w:abstractNumId w:val="11"/>
  </w:num>
  <w:num w:numId="32">
    <w:abstractNumId w:val="65"/>
  </w:num>
  <w:num w:numId="33">
    <w:abstractNumId w:val="60"/>
  </w:num>
  <w:num w:numId="34">
    <w:abstractNumId w:val="67"/>
  </w:num>
  <w:num w:numId="35">
    <w:abstractNumId w:val="56"/>
  </w:num>
  <w:num w:numId="36">
    <w:abstractNumId w:val="28"/>
  </w:num>
  <w:num w:numId="37">
    <w:abstractNumId w:val="40"/>
  </w:num>
  <w:num w:numId="38">
    <w:abstractNumId w:val="47"/>
  </w:num>
  <w:num w:numId="39">
    <w:abstractNumId w:val="12"/>
  </w:num>
  <w:num w:numId="40">
    <w:abstractNumId w:val="71"/>
  </w:num>
  <w:num w:numId="41">
    <w:abstractNumId w:val="63"/>
  </w:num>
  <w:num w:numId="42">
    <w:abstractNumId w:val="51"/>
  </w:num>
  <w:num w:numId="43">
    <w:abstractNumId w:val="19"/>
  </w:num>
  <w:num w:numId="44">
    <w:abstractNumId w:val="23"/>
  </w:num>
  <w:num w:numId="45">
    <w:abstractNumId w:val="62"/>
  </w:num>
  <w:num w:numId="46">
    <w:abstractNumId w:val="36"/>
  </w:num>
  <w:num w:numId="47">
    <w:abstractNumId w:val="42"/>
  </w:num>
  <w:num w:numId="48">
    <w:abstractNumId w:val="68"/>
  </w:num>
  <w:num w:numId="49">
    <w:abstractNumId w:val="18"/>
  </w:num>
  <w:num w:numId="50">
    <w:abstractNumId w:val="14"/>
  </w:num>
  <w:num w:numId="51">
    <w:abstractNumId w:val="32"/>
  </w:num>
  <w:num w:numId="52">
    <w:abstractNumId w:val="57"/>
  </w:num>
  <w:num w:numId="53">
    <w:abstractNumId w:val="22"/>
  </w:num>
  <w:num w:numId="54">
    <w:abstractNumId w:val="55"/>
  </w:num>
  <w:num w:numId="55">
    <w:abstractNumId w:val="59"/>
  </w:num>
  <w:num w:numId="56">
    <w:abstractNumId w:val="73"/>
  </w:num>
  <w:num w:numId="57">
    <w:abstractNumId w:val="15"/>
  </w:num>
  <w:num w:numId="58">
    <w:abstractNumId w:val="21"/>
  </w:num>
  <w:num w:numId="59">
    <w:abstractNumId w:val="72"/>
  </w:num>
  <w:num w:numId="60">
    <w:abstractNumId w:val="54"/>
  </w:num>
  <w:num w:numId="61">
    <w:abstractNumId w:val="44"/>
  </w:num>
  <w:num w:numId="62">
    <w:abstractNumId w:val="10"/>
  </w:num>
  <w:num w:numId="63">
    <w:abstractNumId w:val="70"/>
  </w:num>
  <w:num w:numId="64">
    <w:abstractNumId w:val="75"/>
  </w:num>
  <w:num w:numId="65">
    <w:abstractNumId w:val="66"/>
  </w:num>
  <w:num w:numId="66">
    <w:abstractNumId w:val="24"/>
  </w:num>
  <w:num w:numId="67">
    <w:abstractNumId w:val="35"/>
  </w:num>
  <w:num w:numId="68">
    <w:abstractNumId w:val="38"/>
  </w:num>
  <w:num w:numId="69">
    <w:abstractNumId w:val="46"/>
  </w:num>
  <w:num w:numId="70">
    <w:abstractNumId w:val="50"/>
  </w:num>
  <w:num w:numId="71">
    <w:abstractNumId w:val="30"/>
  </w:num>
  <w:num w:numId="72">
    <w:abstractNumId w:val="43"/>
  </w:num>
  <w:num w:numId="73">
    <w:abstractNumId w:val="34"/>
  </w:num>
  <w:num w:numId="74">
    <w:abstractNumId w:val="39"/>
  </w:num>
  <w:num w:numId="75">
    <w:abstractNumId w:val="17"/>
  </w:num>
  <w:num w:numId="76">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A64C37"/>
    <w:rsid w:val="00001FEC"/>
    <w:rsid w:val="000038A0"/>
    <w:rsid w:val="00012F8A"/>
    <w:rsid w:val="0001662A"/>
    <w:rsid w:val="00020108"/>
    <w:rsid w:val="00022C89"/>
    <w:rsid w:val="00025771"/>
    <w:rsid w:val="00032F2C"/>
    <w:rsid w:val="000362BC"/>
    <w:rsid w:val="00040090"/>
    <w:rsid w:val="000403D5"/>
    <w:rsid w:val="00040948"/>
    <w:rsid w:val="000412DB"/>
    <w:rsid w:val="000427E4"/>
    <w:rsid w:val="0004456C"/>
    <w:rsid w:val="00045BA4"/>
    <w:rsid w:val="00045F1B"/>
    <w:rsid w:val="000521B7"/>
    <w:rsid w:val="0005339D"/>
    <w:rsid w:val="0005561A"/>
    <w:rsid w:val="00056D43"/>
    <w:rsid w:val="00060076"/>
    <w:rsid w:val="000646EC"/>
    <w:rsid w:val="00065118"/>
    <w:rsid w:val="00065296"/>
    <w:rsid w:val="00070842"/>
    <w:rsid w:val="000715D1"/>
    <w:rsid w:val="00082916"/>
    <w:rsid w:val="00083189"/>
    <w:rsid w:val="0008329F"/>
    <w:rsid w:val="0008560A"/>
    <w:rsid w:val="00091146"/>
    <w:rsid w:val="00095849"/>
    <w:rsid w:val="00096980"/>
    <w:rsid w:val="00096E15"/>
    <w:rsid w:val="000A0788"/>
    <w:rsid w:val="000A0CCA"/>
    <w:rsid w:val="000A1742"/>
    <w:rsid w:val="000A1E6C"/>
    <w:rsid w:val="000A620C"/>
    <w:rsid w:val="000A7869"/>
    <w:rsid w:val="000B4121"/>
    <w:rsid w:val="000B4194"/>
    <w:rsid w:val="000B46EF"/>
    <w:rsid w:val="000B51B3"/>
    <w:rsid w:val="000B6E1E"/>
    <w:rsid w:val="000C1534"/>
    <w:rsid w:val="000C1E13"/>
    <w:rsid w:val="000C4420"/>
    <w:rsid w:val="000C7D9D"/>
    <w:rsid w:val="000D1916"/>
    <w:rsid w:val="000D5995"/>
    <w:rsid w:val="000E08AE"/>
    <w:rsid w:val="000E16EC"/>
    <w:rsid w:val="000E27E3"/>
    <w:rsid w:val="000E48BD"/>
    <w:rsid w:val="000E7494"/>
    <w:rsid w:val="000F2967"/>
    <w:rsid w:val="000F3B93"/>
    <w:rsid w:val="000F64D6"/>
    <w:rsid w:val="001024AF"/>
    <w:rsid w:val="00105BB8"/>
    <w:rsid w:val="00105FE2"/>
    <w:rsid w:val="00111D90"/>
    <w:rsid w:val="00113BEB"/>
    <w:rsid w:val="00116989"/>
    <w:rsid w:val="0012140E"/>
    <w:rsid w:val="00125657"/>
    <w:rsid w:val="00125BA7"/>
    <w:rsid w:val="001312D8"/>
    <w:rsid w:val="001328CE"/>
    <w:rsid w:val="00134DDC"/>
    <w:rsid w:val="00140090"/>
    <w:rsid w:val="001409F1"/>
    <w:rsid w:val="0014186A"/>
    <w:rsid w:val="00141C3D"/>
    <w:rsid w:val="00141CBA"/>
    <w:rsid w:val="00144DE3"/>
    <w:rsid w:val="001505B6"/>
    <w:rsid w:val="00150664"/>
    <w:rsid w:val="00151DE2"/>
    <w:rsid w:val="00153195"/>
    <w:rsid w:val="00162609"/>
    <w:rsid w:val="00164935"/>
    <w:rsid w:val="00165D61"/>
    <w:rsid w:val="0017610E"/>
    <w:rsid w:val="0017685B"/>
    <w:rsid w:val="00176DDA"/>
    <w:rsid w:val="001809EF"/>
    <w:rsid w:val="00185F83"/>
    <w:rsid w:val="00186360"/>
    <w:rsid w:val="00187D63"/>
    <w:rsid w:val="00187FBD"/>
    <w:rsid w:val="00190054"/>
    <w:rsid w:val="00191882"/>
    <w:rsid w:val="00191FA5"/>
    <w:rsid w:val="00192C10"/>
    <w:rsid w:val="00193F32"/>
    <w:rsid w:val="0019487C"/>
    <w:rsid w:val="00195D5E"/>
    <w:rsid w:val="00196E8A"/>
    <w:rsid w:val="001A0341"/>
    <w:rsid w:val="001A35BA"/>
    <w:rsid w:val="001A370C"/>
    <w:rsid w:val="001A4DD7"/>
    <w:rsid w:val="001A6C59"/>
    <w:rsid w:val="001B18E2"/>
    <w:rsid w:val="001B68B4"/>
    <w:rsid w:val="001B7609"/>
    <w:rsid w:val="001C22F5"/>
    <w:rsid w:val="001C25FE"/>
    <w:rsid w:val="001C3157"/>
    <w:rsid w:val="001C7118"/>
    <w:rsid w:val="001C769F"/>
    <w:rsid w:val="001D07AA"/>
    <w:rsid w:val="001D6D71"/>
    <w:rsid w:val="001D7BF8"/>
    <w:rsid w:val="001E092D"/>
    <w:rsid w:val="001E11D0"/>
    <w:rsid w:val="001E1749"/>
    <w:rsid w:val="001E61B2"/>
    <w:rsid w:val="001F108C"/>
    <w:rsid w:val="001F22E5"/>
    <w:rsid w:val="001F2D58"/>
    <w:rsid w:val="001F41C5"/>
    <w:rsid w:val="002015B2"/>
    <w:rsid w:val="00203232"/>
    <w:rsid w:val="00210652"/>
    <w:rsid w:val="00211685"/>
    <w:rsid w:val="0021336B"/>
    <w:rsid w:val="00214C3B"/>
    <w:rsid w:val="00221073"/>
    <w:rsid w:val="00222B8B"/>
    <w:rsid w:val="00222FD0"/>
    <w:rsid w:val="002252C7"/>
    <w:rsid w:val="0022734F"/>
    <w:rsid w:val="002320F6"/>
    <w:rsid w:val="00233C57"/>
    <w:rsid w:val="0023489C"/>
    <w:rsid w:val="0024222C"/>
    <w:rsid w:val="00243601"/>
    <w:rsid w:val="00244C01"/>
    <w:rsid w:val="00246042"/>
    <w:rsid w:val="002513FA"/>
    <w:rsid w:val="00252F17"/>
    <w:rsid w:val="00253DDD"/>
    <w:rsid w:val="0025441F"/>
    <w:rsid w:val="002573BC"/>
    <w:rsid w:val="002601BF"/>
    <w:rsid w:val="00260912"/>
    <w:rsid w:val="00260EA3"/>
    <w:rsid w:val="00262248"/>
    <w:rsid w:val="00275245"/>
    <w:rsid w:val="0027679B"/>
    <w:rsid w:val="00281E63"/>
    <w:rsid w:val="0028609E"/>
    <w:rsid w:val="00286CEA"/>
    <w:rsid w:val="00293BC3"/>
    <w:rsid w:val="00297009"/>
    <w:rsid w:val="002A0984"/>
    <w:rsid w:val="002A19B0"/>
    <w:rsid w:val="002A37DA"/>
    <w:rsid w:val="002A3C92"/>
    <w:rsid w:val="002B07E4"/>
    <w:rsid w:val="002B104A"/>
    <w:rsid w:val="002B1EBA"/>
    <w:rsid w:val="002B265A"/>
    <w:rsid w:val="002B3023"/>
    <w:rsid w:val="002B3196"/>
    <w:rsid w:val="002B32C5"/>
    <w:rsid w:val="002B519A"/>
    <w:rsid w:val="002B5E55"/>
    <w:rsid w:val="002B7DCF"/>
    <w:rsid w:val="002C3333"/>
    <w:rsid w:val="002C696E"/>
    <w:rsid w:val="002C6F49"/>
    <w:rsid w:val="002D417A"/>
    <w:rsid w:val="002D4558"/>
    <w:rsid w:val="002D71AC"/>
    <w:rsid w:val="002D7932"/>
    <w:rsid w:val="002E5749"/>
    <w:rsid w:val="002F2BE6"/>
    <w:rsid w:val="002F2E95"/>
    <w:rsid w:val="002F353D"/>
    <w:rsid w:val="002F6457"/>
    <w:rsid w:val="002F78D5"/>
    <w:rsid w:val="00301C55"/>
    <w:rsid w:val="00306194"/>
    <w:rsid w:val="003072E7"/>
    <w:rsid w:val="003231FF"/>
    <w:rsid w:val="00327199"/>
    <w:rsid w:val="003339BA"/>
    <w:rsid w:val="0033573E"/>
    <w:rsid w:val="00336724"/>
    <w:rsid w:val="00337497"/>
    <w:rsid w:val="00337612"/>
    <w:rsid w:val="00343B24"/>
    <w:rsid w:val="003469E3"/>
    <w:rsid w:val="0035001E"/>
    <w:rsid w:val="00352661"/>
    <w:rsid w:val="00353F3B"/>
    <w:rsid w:val="00355B6E"/>
    <w:rsid w:val="00357657"/>
    <w:rsid w:val="00361E9C"/>
    <w:rsid w:val="00366133"/>
    <w:rsid w:val="00367E3F"/>
    <w:rsid w:val="00370DD7"/>
    <w:rsid w:val="0037255F"/>
    <w:rsid w:val="0038199B"/>
    <w:rsid w:val="00387F34"/>
    <w:rsid w:val="003918F0"/>
    <w:rsid w:val="00392557"/>
    <w:rsid w:val="003925C2"/>
    <w:rsid w:val="0039396B"/>
    <w:rsid w:val="00397AFF"/>
    <w:rsid w:val="003A5AF1"/>
    <w:rsid w:val="003A77F7"/>
    <w:rsid w:val="003B0D29"/>
    <w:rsid w:val="003B4876"/>
    <w:rsid w:val="003B7E2B"/>
    <w:rsid w:val="003C1D25"/>
    <w:rsid w:val="003C74E6"/>
    <w:rsid w:val="003C7566"/>
    <w:rsid w:val="003D1079"/>
    <w:rsid w:val="003D1FD3"/>
    <w:rsid w:val="003D5FC8"/>
    <w:rsid w:val="003D659C"/>
    <w:rsid w:val="003D6F03"/>
    <w:rsid w:val="003E3B5E"/>
    <w:rsid w:val="003E6D06"/>
    <w:rsid w:val="003F257A"/>
    <w:rsid w:val="003F3E84"/>
    <w:rsid w:val="003F64F2"/>
    <w:rsid w:val="003F6833"/>
    <w:rsid w:val="004002C9"/>
    <w:rsid w:val="004005D4"/>
    <w:rsid w:val="00402206"/>
    <w:rsid w:val="004022E9"/>
    <w:rsid w:val="004032A0"/>
    <w:rsid w:val="00403F78"/>
    <w:rsid w:val="004060BF"/>
    <w:rsid w:val="00414EA2"/>
    <w:rsid w:val="00421964"/>
    <w:rsid w:val="00422522"/>
    <w:rsid w:val="004253BA"/>
    <w:rsid w:val="004255DD"/>
    <w:rsid w:val="004311E3"/>
    <w:rsid w:val="0043276E"/>
    <w:rsid w:val="00433B06"/>
    <w:rsid w:val="0043453A"/>
    <w:rsid w:val="004361A5"/>
    <w:rsid w:val="00440B24"/>
    <w:rsid w:val="00442AA3"/>
    <w:rsid w:val="00443890"/>
    <w:rsid w:val="0044430D"/>
    <w:rsid w:val="004447F9"/>
    <w:rsid w:val="00444F77"/>
    <w:rsid w:val="004459DE"/>
    <w:rsid w:val="004464EB"/>
    <w:rsid w:val="00450DE1"/>
    <w:rsid w:val="004533FC"/>
    <w:rsid w:val="004555C0"/>
    <w:rsid w:val="004624D8"/>
    <w:rsid w:val="00464092"/>
    <w:rsid w:val="004640EA"/>
    <w:rsid w:val="00464AD1"/>
    <w:rsid w:val="0046532D"/>
    <w:rsid w:val="00466DBA"/>
    <w:rsid w:val="00472615"/>
    <w:rsid w:val="004839A4"/>
    <w:rsid w:val="00486198"/>
    <w:rsid w:val="004879CB"/>
    <w:rsid w:val="0049172E"/>
    <w:rsid w:val="004A1DD9"/>
    <w:rsid w:val="004A20E2"/>
    <w:rsid w:val="004A5282"/>
    <w:rsid w:val="004A7713"/>
    <w:rsid w:val="004A7AA7"/>
    <w:rsid w:val="004B1AC1"/>
    <w:rsid w:val="004B56C3"/>
    <w:rsid w:val="004B6C4F"/>
    <w:rsid w:val="004B7B69"/>
    <w:rsid w:val="004C3987"/>
    <w:rsid w:val="004C6E70"/>
    <w:rsid w:val="004D2382"/>
    <w:rsid w:val="004D32C2"/>
    <w:rsid w:val="004D5EAB"/>
    <w:rsid w:val="004D6045"/>
    <w:rsid w:val="004D7712"/>
    <w:rsid w:val="004E0619"/>
    <w:rsid w:val="004E1C75"/>
    <w:rsid w:val="004E2FEB"/>
    <w:rsid w:val="004E64E1"/>
    <w:rsid w:val="004E6DC1"/>
    <w:rsid w:val="004E7590"/>
    <w:rsid w:val="004F2453"/>
    <w:rsid w:val="004F2C88"/>
    <w:rsid w:val="004F5B66"/>
    <w:rsid w:val="004F5D6D"/>
    <w:rsid w:val="004F692E"/>
    <w:rsid w:val="004F6D73"/>
    <w:rsid w:val="004F6DC4"/>
    <w:rsid w:val="00501E0C"/>
    <w:rsid w:val="005056C8"/>
    <w:rsid w:val="0051137B"/>
    <w:rsid w:val="00511776"/>
    <w:rsid w:val="00511924"/>
    <w:rsid w:val="005121F4"/>
    <w:rsid w:val="00512974"/>
    <w:rsid w:val="0051511D"/>
    <w:rsid w:val="0052220C"/>
    <w:rsid w:val="005234C7"/>
    <w:rsid w:val="005238E0"/>
    <w:rsid w:val="0052755F"/>
    <w:rsid w:val="005277E8"/>
    <w:rsid w:val="00535076"/>
    <w:rsid w:val="00535329"/>
    <w:rsid w:val="005431C8"/>
    <w:rsid w:val="0054351E"/>
    <w:rsid w:val="00543690"/>
    <w:rsid w:val="005516CA"/>
    <w:rsid w:val="00554337"/>
    <w:rsid w:val="00567000"/>
    <w:rsid w:val="00567144"/>
    <w:rsid w:val="005672DE"/>
    <w:rsid w:val="005712B8"/>
    <w:rsid w:val="005749F6"/>
    <w:rsid w:val="00576569"/>
    <w:rsid w:val="00577E10"/>
    <w:rsid w:val="00580301"/>
    <w:rsid w:val="0058379F"/>
    <w:rsid w:val="005859FB"/>
    <w:rsid w:val="00585AF4"/>
    <w:rsid w:val="00587302"/>
    <w:rsid w:val="005924C4"/>
    <w:rsid w:val="005943B6"/>
    <w:rsid w:val="00595F36"/>
    <w:rsid w:val="00597F92"/>
    <w:rsid w:val="005A0C33"/>
    <w:rsid w:val="005A29B7"/>
    <w:rsid w:val="005A4031"/>
    <w:rsid w:val="005B5BAF"/>
    <w:rsid w:val="005B61B9"/>
    <w:rsid w:val="005B7B02"/>
    <w:rsid w:val="005C4A85"/>
    <w:rsid w:val="005D0D39"/>
    <w:rsid w:val="005D2F97"/>
    <w:rsid w:val="005D692B"/>
    <w:rsid w:val="005E0AC2"/>
    <w:rsid w:val="005E43E5"/>
    <w:rsid w:val="005E563D"/>
    <w:rsid w:val="005E6A0A"/>
    <w:rsid w:val="005F0DDB"/>
    <w:rsid w:val="005F350D"/>
    <w:rsid w:val="005F3C8A"/>
    <w:rsid w:val="005F47D8"/>
    <w:rsid w:val="005F52A1"/>
    <w:rsid w:val="006003F3"/>
    <w:rsid w:val="0060113C"/>
    <w:rsid w:val="00602748"/>
    <w:rsid w:val="00603301"/>
    <w:rsid w:val="006047C5"/>
    <w:rsid w:val="006101A6"/>
    <w:rsid w:val="006156C1"/>
    <w:rsid w:val="00621915"/>
    <w:rsid w:val="00624074"/>
    <w:rsid w:val="0062769F"/>
    <w:rsid w:val="006309D9"/>
    <w:rsid w:val="006363C6"/>
    <w:rsid w:val="00636BE7"/>
    <w:rsid w:val="00636E04"/>
    <w:rsid w:val="00641288"/>
    <w:rsid w:val="00641664"/>
    <w:rsid w:val="006424C5"/>
    <w:rsid w:val="00647C25"/>
    <w:rsid w:val="0065001E"/>
    <w:rsid w:val="006517B0"/>
    <w:rsid w:val="006533B7"/>
    <w:rsid w:val="00670CD9"/>
    <w:rsid w:val="00670FBE"/>
    <w:rsid w:val="00674B00"/>
    <w:rsid w:val="006800EB"/>
    <w:rsid w:val="006813F7"/>
    <w:rsid w:val="00685F65"/>
    <w:rsid w:val="0068620F"/>
    <w:rsid w:val="00691B64"/>
    <w:rsid w:val="00691D52"/>
    <w:rsid w:val="00692F9E"/>
    <w:rsid w:val="006B419C"/>
    <w:rsid w:val="006B590C"/>
    <w:rsid w:val="006C2616"/>
    <w:rsid w:val="006C3E9B"/>
    <w:rsid w:val="006C5723"/>
    <w:rsid w:val="006C5742"/>
    <w:rsid w:val="006D018E"/>
    <w:rsid w:val="006D3078"/>
    <w:rsid w:val="006D4034"/>
    <w:rsid w:val="006E2530"/>
    <w:rsid w:val="006E541F"/>
    <w:rsid w:val="006E548F"/>
    <w:rsid w:val="006E5C72"/>
    <w:rsid w:val="006E6092"/>
    <w:rsid w:val="006E7E7A"/>
    <w:rsid w:val="006F0BD8"/>
    <w:rsid w:val="006F73F0"/>
    <w:rsid w:val="00702998"/>
    <w:rsid w:val="0071055A"/>
    <w:rsid w:val="007138E9"/>
    <w:rsid w:val="0071414A"/>
    <w:rsid w:val="007141B1"/>
    <w:rsid w:val="00714EE3"/>
    <w:rsid w:val="0071514F"/>
    <w:rsid w:val="00716F1E"/>
    <w:rsid w:val="00717F9C"/>
    <w:rsid w:val="00727685"/>
    <w:rsid w:val="00730AF8"/>
    <w:rsid w:val="00735D7F"/>
    <w:rsid w:val="00736C73"/>
    <w:rsid w:val="007375F7"/>
    <w:rsid w:val="00737A90"/>
    <w:rsid w:val="00740322"/>
    <w:rsid w:val="00740916"/>
    <w:rsid w:val="00742FC6"/>
    <w:rsid w:val="007431FF"/>
    <w:rsid w:val="00747D06"/>
    <w:rsid w:val="00756001"/>
    <w:rsid w:val="00756F9E"/>
    <w:rsid w:val="007662D6"/>
    <w:rsid w:val="00772ADE"/>
    <w:rsid w:val="00781A35"/>
    <w:rsid w:val="0078300B"/>
    <w:rsid w:val="007833A9"/>
    <w:rsid w:val="007844E1"/>
    <w:rsid w:val="007851E9"/>
    <w:rsid w:val="007910D2"/>
    <w:rsid w:val="00791AA4"/>
    <w:rsid w:val="00794754"/>
    <w:rsid w:val="007A3064"/>
    <w:rsid w:val="007A55B4"/>
    <w:rsid w:val="007A61B2"/>
    <w:rsid w:val="007A652A"/>
    <w:rsid w:val="007B0682"/>
    <w:rsid w:val="007B0E4A"/>
    <w:rsid w:val="007B4244"/>
    <w:rsid w:val="007C0493"/>
    <w:rsid w:val="007C698D"/>
    <w:rsid w:val="007C7959"/>
    <w:rsid w:val="007D1A1E"/>
    <w:rsid w:val="007E00AA"/>
    <w:rsid w:val="007E231D"/>
    <w:rsid w:val="007E3AA5"/>
    <w:rsid w:val="007E415F"/>
    <w:rsid w:val="007F1721"/>
    <w:rsid w:val="007F3AE5"/>
    <w:rsid w:val="007F488D"/>
    <w:rsid w:val="007F5809"/>
    <w:rsid w:val="007F606C"/>
    <w:rsid w:val="007F75DF"/>
    <w:rsid w:val="008002E8"/>
    <w:rsid w:val="008006D5"/>
    <w:rsid w:val="00811B2B"/>
    <w:rsid w:val="00814340"/>
    <w:rsid w:val="0081463D"/>
    <w:rsid w:val="008149B7"/>
    <w:rsid w:val="00825250"/>
    <w:rsid w:val="008279EB"/>
    <w:rsid w:val="008322B6"/>
    <w:rsid w:val="008349F1"/>
    <w:rsid w:val="00836024"/>
    <w:rsid w:val="00836392"/>
    <w:rsid w:val="008416EA"/>
    <w:rsid w:val="00844132"/>
    <w:rsid w:val="00844D04"/>
    <w:rsid w:val="00847850"/>
    <w:rsid w:val="00851480"/>
    <w:rsid w:val="008546A9"/>
    <w:rsid w:val="00854857"/>
    <w:rsid w:val="00854FD5"/>
    <w:rsid w:val="008550E4"/>
    <w:rsid w:val="00856EB5"/>
    <w:rsid w:val="0085764B"/>
    <w:rsid w:val="00863597"/>
    <w:rsid w:val="0086648B"/>
    <w:rsid w:val="008673F2"/>
    <w:rsid w:val="00867E7D"/>
    <w:rsid w:val="00872EB7"/>
    <w:rsid w:val="008731F9"/>
    <w:rsid w:val="00873699"/>
    <w:rsid w:val="00873E3C"/>
    <w:rsid w:val="008750E2"/>
    <w:rsid w:val="00876486"/>
    <w:rsid w:val="00886003"/>
    <w:rsid w:val="008866E8"/>
    <w:rsid w:val="0088671C"/>
    <w:rsid w:val="00886C7C"/>
    <w:rsid w:val="00891157"/>
    <w:rsid w:val="008A2CE6"/>
    <w:rsid w:val="008A4808"/>
    <w:rsid w:val="008A51D2"/>
    <w:rsid w:val="008A656F"/>
    <w:rsid w:val="008A6DFE"/>
    <w:rsid w:val="008B0A82"/>
    <w:rsid w:val="008B0EFE"/>
    <w:rsid w:val="008B183C"/>
    <w:rsid w:val="008B1E93"/>
    <w:rsid w:val="008B5981"/>
    <w:rsid w:val="008B6C52"/>
    <w:rsid w:val="008C0829"/>
    <w:rsid w:val="008C3068"/>
    <w:rsid w:val="008C43C2"/>
    <w:rsid w:val="008C48D9"/>
    <w:rsid w:val="008D0588"/>
    <w:rsid w:val="008D0B3A"/>
    <w:rsid w:val="008D2099"/>
    <w:rsid w:val="008D5B3D"/>
    <w:rsid w:val="008E2235"/>
    <w:rsid w:val="008E28D0"/>
    <w:rsid w:val="008E3423"/>
    <w:rsid w:val="008E4A84"/>
    <w:rsid w:val="008E5395"/>
    <w:rsid w:val="008E63C4"/>
    <w:rsid w:val="008E676F"/>
    <w:rsid w:val="008F16BC"/>
    <w:rsid w:val="008F1DAB"/>
    <w:rsid w:val="008F3C01"/>
    <w:rsid w:val="009007F1"/>
    <w:rsid w:val="00900FEB"/>
    <w:rsid w:val="009078CC"/>
    <w:rsid w:val="00911F7B"/>
    <w:rsid w:val="00913281"/>
    <w:rsid w:val="00913EA5"/>
    <w:rsid w:val="009146C1"/>
    <w:rsid w:val="00915D96"/>
    <w:rsid w:val="00917931"/>
    <w:rsid w:val="00926814"/>
    <w:rsid w:val="00927849"/>
    <w:rsid w:val="00930919"/>
    <w:rsid w:val="00943CEA"/>
    <w:rsid w:val="00945A5E"/>
    <w:rsid w:val="0094634A"/>
    <w:rsid w:val="009612A7"/>
    <w:rsid w:val="00963ADB"/>
    <w:rsid w:val="0096435A"/>
    <w:rsid w:val="00966A0A"/>
    <w:rsid w:val="00967444"/>
    <w:rsid w:val="00967B28"/>
    <w:rsid w:val="00971F0C"/>
    <w:rsid w:val="00976374"/>
    <w:rsid w:val="00983A1F"/>
    <w:rsid w:val="00987485"/>
    <w:rsid w:val="0099167B"/>
    <w:rsid w:val="00993442"/>
    <w:rsid w:val="009A0CC8"/>
    <w:rsid w:val="009A207B"/>
    <w:rsid w:val="009A5A0D"/>
    <w:rsid w:val="009A679E"/>
    <w:rsid w:val="009A6D1B"/>
    <w:rsid w:val="009B0267"/>
    <w:rsid w:val="009B1E5F"/>
    <w:rsid w:val="009B303B"/>
    <w:rsid w:val="009B3BDA"/>
    <w:rsid w:val="009B5993"/>
    <w:rsid w:val="009B76D8"/>
    <w:rsid w:val="009B785F"/>
    <w:rsid w:val="009C0398"/>
    <w:rsid w:val="009D5332"/>
    <w:rsid w:val="009D6B2A"/>
    <w:rsid w:val="009D750E"/>
    <w:rsid w:val="009D7BDF"/>
    <w:rsid w:val="009D7C4D"/>
    <w:rsid w:val="009E1C06"/>
    <w:rsid w:val="009E28DB"/>
    <w:rsid w:val="009E2D2F"/>
    <w:rsid w:val="009E6FE8"/>
    <w:rsid w:val="009E70F6"/>
    <w:rsid w:val="009F0CC6"/>
    <w:rsid w:val="009F3F7B"/>
    <w:rsid w:val="00A00C88"/>
    <w:rsid w:val="00A01386"/>
    <w:rsid w:val="00A03BA3"/>
    <w:rsid w:val="00A046F7"/>
    <w:rsid w:val="00A10882"/>
    <w:rsid w:val="00A108C4"/>
    <w:rsid w:val="00A10B39"/>
    <w:rsid w:val="00A13F63"/>
    <w:rsid w:val="00A15843"/>
    <w:rsid w:val="00A15B2B"/>
    <w:rsid w:val="00A21D2D"/>
    <w:rsid w:val="00A223AA"/>
    <w:rsid w:val="00A24F06"/>
    <w:rsid w:val="00A266F5"/>
    <w:rsid w:val="00A268D7"/>
    <w:rsid w:val="00A26D98"/>
    <w:rsid w:val="00A30ABA"/>
    <w:rsid w:val="00A314B9"/>
    <w:rsid w:val="00A33D5D"/>
    <w:rsid w:val="00A41885"/>
    <w:rsid w:val="00A41B45"/>
    <w:rsid w:val="00A4736D"/>
    <w:rsid w:val="00A47C4E"/>
    <w:rsid w:val="00A52515"/>
    <w:rsid w:val="00A54B37"/>
    <w:rsid w:val="00A5654F"/>
    <w:rsid w:val="00A57FDD"/>
    <w:rsid w:val="00A609DD"/>
    <w:rsid w:val="00A60B57"/>
    <w:rsid w:val="00A61815"/>
    <w:rsid w:val="00A644DE"/>
    <w:rsid w:val="00A64C37"/>
    <w:rsid w:val="00A65157"/>
    <w:rsid w:val="00A6694D"/>
    <w:rsid w:val="00A6740F"/>
    <w:rsid w:val="00A74CEC"/>
    <w:rsid w:val="00A77C9A"/>
    <w:rsid w:val="00A90C9D"/>
    <w:rsid w:val="00A921BD"/>
    <w:rsid w:val="00A95A88"/>
    <w:rsid w:val="00AA1B63"/>
    <w:rsid w:val="00AA30CA"/>
    <w:rsid w:val="00AA3188"/>
    <w:rsid w:val="00AA3421"/>
    <w:rsid w:val="00AA3765"/>
    <w:rsid w:val="00AA420D"/>
    <w:rsid w:val="00AA4E1D"/>
    <w:rsid w:val="00AA7D08"/>
    <w:rsid w:val="00AB2C8C"/>
    <w:rsid w:val="00AB3F87"/>
    <w:rsid w:val="00AB444A"/>
    <w:rsid w:val="00AB7B7A"/>
    <w:rsid w:val="00AC2863"/>
    <w:rsid w:val="00AC405E"/>
    <w:rsid w:val="00AE2244"/>
    <w:rsid w:val="00AE4E8B"/>
    <w:rsid w:val="00AE66A7"/>
    <w:rsid w:val="00AE732F"/>
    <w:rsid w:val="00AF074C"/>
    <w:rsid w:val="00AF716F"/>
    <w:rsid w:val="00B03AF0"/>
    <w:rsid w:val="00B05373"/>
    <w:rsid w:val="00B067E6"/>
    <w:rsid w:val="00B11A88"/>
    <w:rsid w:val="00B12260"/>
    <w:rsid w:val="00B13F00"/>
    <w:rsid w:val="00B141E9"/>
    <w:rsid w:val="00B14882"/>
    <w:rsid w:val="00B156E1"/>
    <w:rsid w:val="00B20D73"/>
    <w:rsid w:val="00B25433"/>
    <w:rsid w:val="00B2626C"/>
    <w:rsid w:val="00B32751"/>
    <w:rsid w:val="00B33C30"/>
    <w:rsid w:val="00B3694C"/>
    <w:rsid w:val="00B3728B"/>
    <w:rsid w:val="00B408B6"/>
    <w:rsid w:val="00B47100"/>
    <w:rsid w:val="00B531ED"/>
    <w:rsid w:val="00B53574"/>
    <w:rsid w:val="00B60027"/>
    <w:rsid w:val="00B608C1"/>
    <w:rsid w:val="00B61908"/>
    <w:rsid w:val="00B61B86"/>
    <w:rsid w:val="00B63AE9"/>
    <w:rsid w:val="00B662B0"/>
    <w:rsid w:val="00B670FF"/>
    <w:rsid w:val="00B70B80"/>
    <w:rsid w:val="00B72C5A"/>
    <w:rsid w:val="00B7309F"/>
    <w:rsid w:val="00B736B5"/>
    <w:rsid w:val="00B769C4"/>
    <w:rsid w:val="00B76BE0"/>
    <w:rsid w:val="00B80049"/>
    <w:rsid w:val="00B80182"/>
    <w:rsid w:val="00B80913"/>
    <w:rsid w:val="00B8139C"/>
    <w:rsid w:val="00B84508"/>
    <w:rsid w:val="00B86A4C"/>
    <w:rsid w:val="00B918EA"/>
    <w:rsid w:val="00B91A8D"/>
    <w:rsid w:val="00B939E5"/>
    <w:rsid w:val="00BA34AD"/>
    <w:rsid w:val="00BA439D"/>
    <w:rsid w:val="00BA4B2A"/>
    <w:rsid w:val="00BB0662"/>
    <w:rsid w:val="00BB26FF"/>
    <w:rsid w:val="00BB3510"/>
    <w:rsid w:val="00BB359F"/>
    <w:rsid w:val="00BB5475"/>
    <w:rsid w:val="00BB69FF"/>
    <w:rsid w:val="00BC6D5E"/>
    <w:rsid w:val="00BD3694"/>
    <w:rsid w:val="00BD545A"/>
    <w:rsid w:val="00BE4C6E"/>
    <w:rsid w:val="00BF1C2D"/>
    <w:rsid w:val="00BF2735"/>
    <w:rsid w:val="00BF3092"/>
    <w:rsid w:val="00BF738E"/>
    <w:rsid w:val="00C01CAF"/>
    <w:rsid w:val="00C036DE"/>
    <w:rsid w:val="00C0402F"/>
    <w:rsid w:val="00C06BF2"/>
    <w:rsid w:val="00C07AE0"/>
    <w:rsid w:val="00C14CE5"/>
    <w:rsid w:val="00C24D41"/>
    <w:rsid w:val="00C30025"/>
    <w:rsid w:val="00C3254A"/>
    <w:rsid w:val="00C329A2"/>
    <w:rsid w:val="00C33A80"/>
    <w:rsid w:val="00C35EC8"/>
    <w:rsid w:val="00C37937"/>
    <w:rsid w:val="00C4065A"/>
    <w:rsid w:val="00C40F5A"/>
    <w:rsid w:val="00C412B4"/>
    <w:rsid w:val="00C42FF3"/>
    <w:rsid w:val="00C447FD"/>
    <w:rsid w:val="00C44BA2"/>
    <w:rsid w:val="00C464FB"/>
    <w:rsid w:val="00C479EC"/>
    <w:rsid w:val="00C5024F"/>
    <w:rsid w:val="00C51630"/>
    <w:rsid w:val="00C52F4B"/>
    <w:rsid w:val="00C53754"/>
    <w:rsid w:val="00C6035E"/>
    <w:rsid w:val="00C639B5"/>
    <w:rsid w:val="00C651A6"/>
    <w:rsid w:val="00C66588"/>
    <w:rsid w:val="00C725F3"/>
    <w:rsid w:val="00C72C99"/>
    <w:rsid w:val="00C7316E"/>
    <w:rsid w:val="00C773A3"/>
    <w:rsid w:val="00C804A8"/>
    <w:rsid w:val="00C822F8"/>
    <w:rsid w:val="00C8251B"/>
    <w:rsid w:val="00C83482"/>
    <w:rsid w:val="00C83A6F"/>
    <w:rsid w:val="00C84759"/>
    <w:rsid w:val="00C84F48"/>
    <w:rsid w:val="00C86A3C"/>
    <w:rsid w:val="00C90C5D"/>
    <w:rsid w:val="00C9206B"/>
    <w:rsid w:val="00C92D6F"/>
    <w:rsid w:val="00C93DEA"/>
    <w:rsid w:val="00C97351"/>
    <w:rsid w:val="00C97D8E"/>
    <w:rsid w:val="00CA0DC0"/>
    <w:rsid w:val="00CA2243"/>
    <w:rsid w:val="00CA2A23"/>
    <w:rsid w:val="00CA5B7D"/>
    <w:rsid w:val="00CA5F5B"/>
    <w:rsid w:val="00CA62AB"/>
    <w:rsid w:val="00CA752C"/>
    <w:rsid w:val="00CB009F"/>
    <w:rsid w:val="00CB221F"/>
    <w:rsid w:val="00CC3524"/>
    <w:rsid w:val="00CC6F24"/>
    <w:rsid w:val="00CD3C04"/>
    <w:rsid w:val="00CD3C3C"/>
    <w:rsid w:val="00CE066C"/>
    <w:rsid w:val="00CE1ED8"/>
    <w:rsid w:val="00CE662A"/>
    <w:rsid w:val="00CF2F41"/>
    <w:rsid w:val="00CF73A6"/>
    <w:rsid w:val="00D05575"/>
    <w:rsid w:val="00D077AF"/>
    <w:rsid w:val="00D118BD"/>
    <w:rsid w:val="00D13C76"/>
    <w:rsid w:val="00D15738"/>
    <w:rsid w:val="00D1686A"/>
    <w:rsid w:val="00D2157E"/>
    <w:rsid w:val="00D22AE7"/>
    <w:rsid w:val="00D24F42"/>
    <w:rsid w:val="00D2550B"/>
    <w:rsid w:val="00D271FF"/>
    <w:rsid w:val="00D2732E"/>
    <w:rsid w:val="00D3367E"/>
    <w:rsid w:val="00D33956"/>
    <w:rsid w:val="00D34F1B"/>
    <w:rsid w:val="00D40384"/>
    <w:rsid w:val="00D41229"/>
    <w:rsid w:val="00D4367A"/>
    <w:rsid w:val="00D46631"/>
    <w:rsid w:val="00D4757C"/>
    <w:rsid w:val="00D479E6"/>
    <w:rsid w:val="00D5131F"/>
    <w:rsid w:val="00D53319"/>
    <w:rsid w:val="00D53C79"/>
    <w:rsid w:val="00D550AB"/>
    <w:rsid w:val="00D55930"/>
    <w:rsid w:val="00D565BA"/>
    <w:rsid w:val="00D57285"/>
    <w:rsid w:val="00D57D13"/>
    <w:rsid w:val="00D6243F"/>
    <w:rsid w:val="00D63236"/>
    <w:rsid w:val="00D6403A"/>
    <w:rsid w:val="00D70518"/>
    <w:rsid w:val="00D71FD1"/>
    <w:rsid w:val="00D774C6"/>
    <w:rsid w:val="00D7795F"/>
    <w:rsid w:val="00D80163"/>
    <w:rsid w:val="00D84CCB"/>
    <w:rsid w:val="00D84E18"/>
    <w:rsid w:val="00D866C6"/>
    <w:rsid w:val="00D95125"/>
    <w:rsid w:val="00DA66B4"/>
    <w:rsid w:val="00DB2470"/>
    <w:rsid w:val="00DB2DC6"/>
    <w:rsid w:val="00DB71E0"/>
    <w:rsid w:val="00DC0351"/>
    <w:rsid w:val="00DC7FB4"/>
    <w:rsid w:val="00DD102C"/>
    <w:rsid w:val="00DD3DAF"/>
    <w:rsid w:val="00DD6536"/>
    <w:rsid w:val="00DE19D4"/>
    <w:rsid w:val="00DE5043"/>
    <w:rsid w:val="00DE7476"/>
    <w:rsid w:val="00DF0DE8"/>
    <w:rsid w:val="00DF2AEA"/>
    <w:rsid w:val="00DF44BE"/>
    <w:rsid w:val="00DF45D4"/>
    <w:rsid w:val="00DF64FD"/>
    <w:rsid w:val="00DF6E8E"/>
    <w:rsid w:val="00E05AF6"/>
    <w:rsid w:val="00E10592"/>
    <w:rsid w:val="00E10958"/>
    <w:rsid w:val="00E116C0"/>
    <w:rsid w:val="00E127AC"/>
    <w:rsid w:val="00E14318"/>
    <w:rsid w:val="00E15FF4"/>
    <w:rsid w:val="00E16D7C"/>
    <w:rsid w:val="00E2366A"/>
    <w:rsid w:val="00E24EF9"/>
    <w:rsid w:val="00E24FB9"/>
    <w:rsid w:val="00E25F4D"/>
    <w:rsid w:val="00E26CD1"/>
    <w:rsid w:val="00E26F82"/>
    <w:rsid w:val="00E35189"/>
    <w:rsid w:val="00E41037"/>
    <w:rsid w:val="00E44149"/>
    <w:rsid w:val="00E44D80"/>
    <w:rsid w:val="00E44ECA"/>
    <w:rsid w:val="00E459C3"/>
    <w:rsid w:val="00E46F31"/>
    <w:rsid w:val="00E53A61"/>
    <w:rsid w:val="00E57384"/>
    <w:rsid w:val="00E57554"/>
    <w:rsid w:val="00E5755C"/>
    <w:rsid w:val="00E57B11"/>
    <w:rsid w:val="00E61F01"/>
    <w:rsid w:val="00E64F1C"/>
    <w:rsid w:val="00E6578A"/>
    <w:rsid w:val="00E678BB"/>
    <w:rsid w:val="00E726B2"/>
    <w:rsid w:val="00E7293B"/>
    <w:rsid w:val="00E72B14"/>
    <w:rsid w:val="00E74109"/>
    <w:rsid w:val="00E74273"/>
    <w:rsid w:val="00E750F1"/>
    <w:rsid w:val="00E75C40"/>
    <w:rsid w:val="00E7618C"/>
    <w:rsid w:val="00E814E3"/>
    <w:rsid w:val="00E83542"/>
    <w:rsid w:val="00E8449A"/>
    <w:rsid w:val="00E85ABC"/>
    <w:rsid w:val="00E9172F"/>
    <w:rsid w:val="00EA0DE3"/>
    <w:rsid w:val="00EA0E4D"/>
    <w:rsid w:val="00EA2E6E"/>
    <w:rsid w:val="00EA595D"/>
    <w:rsid w:val="00EB1E0E"/>
    <w:rsid w:val="00EB3EB2"/>
    <w:rsid w:val="00EB47EB"/>
    <w:rsid w:val="00EB6BC8"/>
    <w:rsid w:val="00EB77D8"/>
    <w:rsid w:val="00EB7CEA"/>
    <w:rsid w:val="00EB7D81"/>
    <w:rsid w:val="00EC09CD"/>
    <w:rsid w:val="00EC0D43"/>
    <w:rsid w:val="00EC100A"/>
    <w:rsid w:val="00EC442F"/>
    <w:rsid w:val="00EC4E90"/>
    <w:rsid w:val="00EC7729"/>
    <w:rsid w:val="00ED1C42"/>
    <w:rsid w:val="00ED1C66"/>
    <w:rsid w:val="00ED1FB9"/>
    <w:rsid w:val="00ED5328"/>
    <w:rsid w:val="00EE4BF8"/>
    <w:rsid w:val="00EE739D"/>
    <w:rsid w:val="00EF15F7"/>
    <w:rsid w:val="00EF1EE8"/>
    <w:rsid w:val="00EF63BE"/>
    <w:rsid w:val="00EF69B2"/>
    <w:rsid w:val="00F003C6"/>
    <w:rsid w:val="00F02711"/>
    <w:rsid w:val="00F02993"/>
    <w:rsid w:val="00F04244"/>
    <w:rsid w:val="00F10F95"/>
    <w:rsid w:val="00F11A57"/>
    <w:rsid w:val="00F13014"/>
    <w:rsid w:val="00F16F94"/>
    <w:rsid w:val="00F172D2"/>
    <w:rsid w:val="00F22990"/>
    <w:rsid w:val="00F22B15"/>
    <w:rsid w:val="00F242C4"/>
    <w:rsid w:val="00F32174"/>
    <w:rsid w:val="00F336D9"/>
    <w:rsid w:val="00F33A28"/>
    <w:rsid w:val="00F37E63"/>
    <w:rsid w:val="00F41F12"/>
    <w:rsid w:val="00F445EF"/>
    <w:rsid w:val="00F511C0"/>
    <w:rsid w:val="00F51AF4"/>
    <w:rsid w:val="00F52E51"/>
    <w:rsid w:val="00F61DC7"/>
    <w:rsid w:val="00F719EC"/>
    <w:rsid w:val="00F71E64"/>
    <w:rsid w:val="00F74A4C"/>
    <w:rsid w:val="00F7591B"/>
    <w:rsid w:val="00F76ECD"/>
    <w:rsid w:val="00F83494"/>
    <w:rsid w:val="00F86BD5"/>
    <w:rsid w:val="00F90689"/>
    <w:rsid w:val="00F92D2D"/>
    <w:rsid w:val="00F94BAB"/>
    <w:rsid w:val="00F9606B"/>
    <w:rsid w:val="00F96711"/>
    <w:rsid w:val="00F97D20"/>
    <w:rsid w:val="00F97D87"/>
    <w:rsid w:val="00FA3CFD"/>
    <w:rsid w:val="00FB1906"/>
    <w:rsid w:val="00FD119D"/>
    <w:rsid w:val="00FD210C"/>
    <w:rsid w:val="00FD5AB6"/>
    <w:rsid w:val="00FD6632"/>
    <w:rsid w:val="00FD76B9"/>
    <w:rsid w:val="00FE262A"/>
    <w:rsid w:val="00FE36CF"/>
    <w:rsid w:val="00FE3A0D"/>
    <w:rsid w:val="00FE5D2B"/>
    <w:rsid w:val="00FE605B"/>
    <w:rsid w:val="00FE701A"/>
    <w:rsid w:val="00FF015F"/>
    <w:rsid w:val="00FF3AA5"/>
    <w:rsid w:val="00FF419F"/>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DAF"/>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DD3DAF"/>
    <w:pPr>
      <w:keepNext/>
      <w:outlineLvl w:val="0"/>
    </w:pPr>
    <w:rPr>
      <w:rFonts w:ascii="Arial" w:hAnsi="Arial"/>
      <w:sz w:val="24"/>
      <w:szCs w:val="24"/>
      <w:lang w:eastAsia="en-US"/>
    </w:rPr>
  </w:style>
  <w:style w:type="paragraph" w:styleId="Heading2">
    <w:name w:val="heading 2"/>
    <w:basedOn w:val="Normal"/>
    <w:next w:val="Normal"/>
    <w:qFormat/>
    <w:rsid w:val="00DD3DAF"/>
    <w:pPr>
      <w:keepNext/>
      <w:outlineLvl w:val="1"/>
    </w:pPr>
    <w:rPr>
      <w:rFonts w:ascii="Arial" w:hAnsi="Arial" w:cs="Arial"/>
      <w:b/>
    </w:rPr>
  </w:style>
  <w:style w:type="paragraph" w:styleId="Heading3">
    <w:name w:val="heading 3"/>
    <w:aliases w:val="Provision Heading"/>
    <w:basedOn w:val="Normal"/>
    <w:next w:val="Normal"/>
    <w:qFormat/>
    <w:rsid w:val="00DD3DAF"/>
    <w:pPr>
      <w:keepNext/>
      <w:spacing w:before="240" w:after="60"/>
      <w:outlineLvl w:val="2"/>
    </w:pPr>
    <w:rPr>
      <w:rFonts w:ascii="Arial" w:hAnsi="Arial" w:cs="Arial"/>
      <w:b/>
      <w:bCs/>
      <w:szCs w:val="26"/>
    </w:rPr>
  </w:style>
  <w:style w:type="paragraph" w:styleId="Heading4">
    <w:name w:val="heading 4"/>
    <w:basedOn w:val="Normal"/>
    <w:next w:val="Normal"/>
    <w:qFormat/>
    <w:rsid w:val="00DD3DA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D3DAF"/>
    <w:pPr>
      <w:spacing w:before="240" w:after="60"/>
      <w:outlineLvl w:val="4"/>
    </w:pPr>
    <w:rPr>
      <w:b/>
      <w:bCs/>
      <w:i/>
      <w:iCs/>
      <w:szCs w:val="26"/>
    </w:rPr>
  </w:style>
  <w:style w:type="paragraph" w:styleId="Heading6">
    <w:name w:val="heading 6"/>
    <w:basedOn w:val="Normal"/>
    <w:next w:val="Normal"/>
    <w:qFormat/>
    <w:rsid w:val="00DD3DAF"/>
    <w:pPr>
      <w:spacing w:before="240" w:after="60"/>
      <w:outlineLvl w:val="5"/>
    </w:pPr>
    <w:rPr>
      <w:rFonts w:ascii="Times New Roman" w:hAnsi="Times New Roman"/>
      <w:b/>
      <w:bCs/>
      <w:sz w:val="22"/>
      <w:szCs w:val="22"/>
    </w:rPr>
  </w:style>
  <w:style w:type="paragraph" w:styleId="Heading7">
    <w:name w:val="heading 7"/>
    <w:basedOn w:val="Normal"/>
    <w:next w:val="Normal"/>
    <w:qFormat/>
    <w:rsid w:val="00DD3DAF"/>
    <w:pPr>
      <w:spacing w:before="240" w:after="60"/>
      <w:outlineLvl w:val="6"/>
    </w:pPr>
    <w:rPr>
      <w:rFonts w:ascii="Times New Roman" w:hAnsi="Times New Roman"/>
    </w:rPr>
  </w:style>
  <w:style w:type="paragraph" w:styleId="Heading8">
    <w:name w:val="heading 8"/>
    <w:basedOn w:val="Normal"/>
    <w:next w:val="Normal"/>
    <w:qFormat/>
    <w:rsid w:val="00DD3DAF"/>
    <w:pPr>
      <w:spacing w:before="240" w:after="60"/>
      <w:outlineLvl w:val="7"/>
    </w:pPr>
    <w:rPr>
      <w:rFonts w:ascii="Times New Roman" w:hAnsi="Times New Roman"/>
      <w:i/>
      <w:iCs/>
    </w:rPr>
  </w:style>
  <w:style w:type="paragraph" w:styleId="Heading9">
    <w:name w:val="heading 9"/>
    <w:basedOn w:val="Normal"/>
    <w:next w:val="Normal"/>
    <w:qFormat/>
    <w:rsid w:val="00DD3D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7E10"/>
    <w:rPr>
      <w:rFonts w:ascii="Tahoma" w:hAnsi="Tahoma" w:cs="Tahoma"/>
      <w:sz w:val="16"/>
      <w:szCs w:val="16"/>
    </w:rPr>
  </w:style>
  <w:style w:type="paragraph" w:styleId="BlockText">
    <w:name w:val="Block Text"/>
    <w:basedOn w:val="Normal"/>
    <w:semiHidden/>
    <w:rsid w:val="00CA0DC0"/>
    <w:pPr>
      <w:spacing w:after="120"/>
      <w:ind w:left="1440" w:right="1440"/>
    </w:pPr>
  </w:style>
  <w:style w:type="paragraph" w:styleId="BodyText">
    <w:name w:val="Body Text"/>
    <w:basedOn w:val="Normal"/>
    <w:semiHidden/>
    <w:rsid w:val="00CA0DC0"/>
    <w:pPr>
      <w:spacing w:after="120"/>
    </w:pPr>
  </w:style>
  <w:style w:type="paragraph" w:styleId="BodyText2">
    <w:name w:val="Body Text 2"/>
    <w:basedOn w:val="Normal"/>
    <w:semiHidden/>
    <w:rsid w:val="00CA0DC0"/>
    <w:pPr>
      <w:spacing w:after="120" w:line="480" w:lineRule="auto"/>
    </w:pPr>
  </w:style>
  <w:style w:type="paragraph" w:styleId="BodyText3">
    <w:name w:val="Body Text 3"/>
    <w:basedOn w:val="Normal"/>
    <w:semiHidden/>
    <w:rsid w:val="00CA0DC0"/>
    <w:pPr>
      <w:spacing w:after="120"/>
    </w:pPr>
    <w:rPr>
      <w:sz w:val="16"/>
      <w:szCs w:val="16"/>
    </w:rPr>
  </w:style>
  <w:style w:type="paragraph" w:styleId="BodyTextIndent2">
    <w:name w:val="Body Text Indent 2"/>
    <w:basedOn w:val="Normal"/>
    <w:semiHidden/>
    <w:rsid w:val="00577E10"/>
    <w:pPr>
      <w:spacing w:after="120" w:line="480" w:lineRule="auto"/>
      <w:ind w:left="283"/>
    </w:pPr>
  </w:style>
  <w:style w:type="paragraph" w:styleId="BodyTextFirstIndent">
    <w:name w:val="Body Text First Indent"/>
    <w:basedOn w:val="BodyText"/>
    <w:semiHidden/>
    <w:rsid w:val="00CA0DC0"/>
    <w:pPr>
      <w:ind w:firstLine="210"/>
    </w:pPr>
  </w:style>
  <w:style w:type="paragraph" w:styleId="BodyTextIndent">
    <w:name w:val="Body Text Indent"/>
    <w:basedOn w:val="Normal"/>
    <w:semiHidden/>
    <w:rsid w:val="00CA0DC0"/>
    <w:pPr>
      <w:spacing w:after="120"/>
      <w:ind w:left="283"/>
    </w:pPr>
  </w:style>
  <w:style w:type="paragraph" w:styleId="BodyTextFirstIndent2">
    <w:name w:val="Body Text First Indent 2"/>
    <w:basedOn w:val="BodyTextIndent"/>
    <w:semiHidden/>
    <w:rsid w:val="00CA0DC0"/>
    <w:pPr>
      <w:ind w:firstLine="210"/>
    </w:pPr>
  </w:style>
  <w:style w:type="paragraph" w:styleId="CommentText">
    <w:name w:val="annotation text"/>
    <w:basedOn w:val="Normal"/>
    <w:semiHidden/>
    <w:rsid w:val="00577E10"/>
    <w:rPr>
      <w:sz w:val="20"/>
    </w:rPr>
  </w:style>
  <w:style w:type="paragraph" w:styleId="CommentSubject">
    <w:name w:val="annotation subject"/>
    <w:basedOn w:val="CommentText"/>
    <w:next w:val="CommentText"/>
    <w:semiHidden/>
    <w:rsid w:val="00577E10"/>
    <w:rPr>
      <w:b/>
      <w:bCs/>
    </w:rPr>
  </w:style>
  <w:style w:type="paragraph" w:styleId="BodyTextIndent3">
    <w:name w:val="Body Text Indent 3"/>
    <w:basedOn w:val="Normal"/>
    <w:semiHidden/>
    <w:rsid w:val="00CA0DC0"/>
    <w:pPr>
      <w:spacing w:after="120"/>
      <w:ind w:left="283"/>
    </w:pPr>
    <w:rPr>
      <w:sz w:val="16"/>
      <w:szCs w:val="16"/>
    </w:rPr>
  </w:style>
  <w:style w:type="paragraph" w:styleId="DocumentMap">
    <w:name w:val="Document Map"/>
    <w:basedOn w:val="Normal"/>
    <w:semiHidden/>
    <w:rsid w:val="00577E10"/>
    <w:pPr>
      <w:shd w:val="clear" w:color="auto" w:fill="000080"/>
    </w:pPr>
    <w:rPr>
      <w:rFonts w:ascii="Tahoma" w:hAnsi="Tahoma" w:cs="Tahoma"/>
      <w:sz w:val="20"/>
    </w:rPr>
  </w:style>
  <w:style w:type="paragraph" w:styleId="Closing">
    <w:name w:val="Closing"/>
    <w:basedOn w:val="Normal"/>
    <w:semiHidden/>
    <w:rsid w:val="00CA0DC0"/>
    <w:pPr>
      <w:ind w:left="4252"/>
    </w:pPr>
  </w:style>
  <w:style w:type="paragraph" w:styleId="EndnoteText">
    <w:name w:val="endnote text"/>
    <w:basedOn w:val="Normal"/>
    <w:semiHidden/>
    <w:rsid w:val="00577E10"/>
    <w:rPr>
      <w:sz w:val="20"/>
    </w:rPr>
  </w:style>
  <w:style w:type="paragraph" w:styleId="Date">
    <w:name w:val="Date"/>
    <w:basedOn w:val="Normal"/>
    <w:next w:val="Normal"/>
    <w:semiHidden/>
    <w:rsid w:val="00CA0DC0"/>
  </w:style>
  <w:style w:type="paragraph" w:styleId="EnvelopeReturn">
    <w:name w:val="envelope return"/>
    <w:basedOn w:val="Normal"/>
    <w:semiHidden/>
    <w:rsid w:val="00577E10"/>
    <w:rPr>
      <w:rFonts w:ascii="Arial" w:hAnsi="Arial" w:cs="Arial"/>
      <w:sz w:val="20"/>
    </w:rPr>
  </w:style>
  <w:style w:type="paragraph" w:styleId="Footer">
    <w:name w:val="footer"/>
    <w:basedOn w:val="Normal"/>
    <w:link w:val="FooterChar"/>
    <w:semiHidden/>
    <w:rsid w:val="00577E10"/>
    <w:pPr>
      <w:tabs>
        <w:tab w:val="clear" w:pos="567"/>
        <w:tab w:val="right" w:pos="8505"/>
      </w:tabs>
    </w:pPr>
    <w:rPr>
      <w:sz w:val="20"/>
    </w:rPr>
  </w:style>
  <w:style w:type="paragraph" w:styleId="FootnoteText">
    <w:name w:val="footnote text"/>
    <w:basedOn w:val="Normal"/>
    <w:semiHidden/>
    <w:rsid w:val="00577E10"/>
    <w:rPr>
      <w:sz w:val="20"/>
    </w:rPr>
  </w:style>
  <w:style w:type="paragraph" w:styleId="Header">
    <w:name w:val="header"/>
    <w:basedOn w:val="Normal"/>
    <w:link w:val="HeaderChar"/>
    <w:semiHidden/>
    <w:rsid w:val="00577E10"/>
    <w:pPr>
      <w:tabs>
        <w:tab w:val="clear" w:pos="567"/>
        <w:tab w:val="center" w:pos="4153"/>
        <w:tab w:val="right" w:pos="8306"/>
      </w:tabs>
    </w:pPr>
  </w:style>
  <w:style w:type="paragraph" w:styleId="HTMLAddress">
    <w:name w:val="HTML Address"/>
    <w:basedOn w:val="Normal"/>
    <w:semiHidden/>
    <w:rsid w:val="00577E10"/>
    <w:rPr>
      <w:i/>
      <w:iCs/>
    </w:rPr>
  </w:style>
  <w:style w:type="paragraph" w:styleId="HTMLPreformatted">
    <w:name w:val="HTML Preformatted"/>
    <w:basedOn w:val="Normal"/>
    <w:semiHidden/>
    <w:rsid w:val="00577E10"/>
    <w:rPr>
      <w:rFonts w:ascii="Courier New" w:hAnsi="Courier New" w:cs="Courier New"/>
      <w:sz w:val="20"/>
    </w:rPr>
  </w:style>
  <w:style w:type="paragraph" w:styleId="E-mailSignature">
    <w:name w:val="E-mail Signature"/>
    <w:basedOn w:val="Normal"/>
    <w:semiHidden/>
    <w:rsid w:val="00CA0DC0"/>
  </w:style>
  <w:style w:type="paragraph" w:styleId="Index1">
    <w:name w:val="index 1"/>
    <w:basedOn w:val="Normal"/>
    <w:next w:val="Normal"/>
    <w:autoRedefine/>
    <w:semiHidden/>
    <w:rsid w:val="00577E10"/>
    <w:pPr>
      <w:tabs>
        <w:tab w:val="clear" w:pos="567"/>
      </w:tabs>
      <w:ind w:left="260" w:hanging="260"/>
    </w:pPr>
  </w:style>
  <w:style w:type="paragraph" w:styleId="Index2">
    <w:name w:val="index 2"/>
    <w:basedOn w:val="Normal"/>
    <w:next w:val="Normal"/>
    <w:autoRedefine/>
    <w:semiHidden/>
    <w:rsid w:val="00577E10"/>
    <w:pPr>
      <w:tabs>
        <w:tab w:val="clear" w:pos="567"/>
      </w:tabs>
      <w:ind w:left="520" w:hanging="260"/>
    </w:pPr>
  </w:style>
  <w:style w:type="paragraph" w:styleId="Index3">
    <w:name w:val="index 3"/>
    <w:basedOn w:val="Normal"/>
    <w:next w:val="Normal"/>
    <w:autoRedefine/>
    <w:semiHidden/>
    <w:rsid w:val="00577E10"/>
    <w:pPr>
      <w:tabs>
        <w:tab w:val="clear" w:pos="567"/>
      </w:tabs>
      <w:ind w:left="780" w:hanging="260"/>
    </w:pPr>
  </w:style>
  <w:style w:type="paragraph" w:styleId="Index4">
    <w:name w:val="index 4"/>
    <w:basedOn w:val="Normal"/>
    <w:next w:val="Normal"/>
    <w:autoRedefine/>
    <w:semiHidden/>
    <w:rsid w:val="00577E10"/>
    <w:pPr>
      <w:tabs>
        <w:tab w:val="clear" w:pos="567"/>
      </w:tabs>
      <w:ind w:left="1040" w:hanging="260"/>
    </w:pPr>
  </w:style>
  <w:style w:type="paragraph" w:styleId="Index5">
    <w:name w:val="index 5"/>
    <w:basedOn w:val="Normal"/>
    <w:next w:val="Normal"/>
    <w:autoRedefine/>
    <w:semiHidden/>
    <w:rsid w:val="00577E10"/>
    <w:pPr>
      <w:tabs>
        <w:tab w:val="clear" w:pos="567"/>
      </w:tabs>
      <w:ind w:left="1300" w:hanging="260"/>
    </w:pPr>
  </w:style>
  <w:style w:type="paragraph" w:styleId="Index6">
    <w:name w:val="index 6"/>
    <w:basedOn w:val="Normal"/>
    <w:next w:val="Normal"/>
    <w:autoRedefine/>
    <w:semiHidden/>
    <w:rsid w:val="00577E10"/>
    <w:pPr>
      <w:tabs>
        <w:tab w:val="clear" w:pos="567"/>
      </w:tabs>
      <w:ind w:left="1560" w:hanging="260"/>
    </w:pPr>
  </w:style>
  <w:style w:type="paragraph" w:styleId="Index7">
    <w:name w:val="index 7"/>
    <w:basedOn w:val="Normal"/>
    <w:next w:val="Normal"/>
    <w:autoRedefine/>
    <w:semiHidden/>
    <w:rsid w:val="00577E10"/>
    <w:pPr>
      <w:tabs>
        <w:tab w:val="clear" w:pos="567"/>
      </w:tabs>
      <w:ind w:left="1820" w:hanging="260"/>
    </w:pPr>
  </w:style>
  <w:style w:type="paragraph" w:styleId="Index8">
    <w:name w:val="index 8"/>
    <w:basedOn w:val="Normal"/>
    <w:next w:val="Normal"/>
    <w:autoRedefine/>
    <w:semiHidden/>
    <w:rsid w:val="00577E10"/>
    <w:pPr>
      <w:tabs>
        <w:tab w:val="clear" w:pos="567"/>
      </w:tabs>
      <w:ind w:left="2080" w:hanging="260"/>
    </w:pPr>
  </w:style>
  <w:style w:type="paragraph" w:styleId="Index9">
    <w:name w:val="index 9"/>
    <w:basedOn w:val="Normal"/>
    <w:next w:val="Normal"/>
    <w:autoRedefine/>
    <w:semiHidden/>
    <w:rsid w:val="00577E10"/>
    <w:pPr>
      <w:tabs>
        <w:tab w:val="clear" w:pos="567"/>
      </w:tabs>
      <w:ind w:left="2340" w:hanging="260"/>
    </w:pPr>
  </w:style>
  <w:style w:type="paragraph" w:styleId="IndexHeading">
    <w:name w:val="index heading"/>
    <w:basedOn w:val="Normal"/>
    <w:next w:val="Index1"/>
    <w:semiHidden/>
    <w:rsid w:val="00577E10"/>
    <w:rPr>
      <w:rFonts w:ascii="Arial" w:hAnsi="Arial" w:cs="Arial"/>
      <w:b/>
      <w:bCs/>
    </w:rPr>
  </w:style>
  <w:style w:type="paragraph" w:customStyle="1" w:styleId="LDTitle">
    <w:name w:val="LDTitle"/>
    <w:rsid w:val="007E415F"/>
    <w:pPr>
      <w:spacing w:before="480" w:after="480"/>
    </w:pPr>
    <w:rPr>
      <w:rFonts w:ascii="Arial" w:hAnsi="Arial"/>
      <w:sz w:val="24"/>
      <w:szCs w:val="24"/>
      <w:lang w:eastAsia="en-US"/>
    </w:rPr>
  </w:style>
  <w:style w:type="paragraph" w:customStyle="1" w:styleId="LDDescription">
    <w:name w:val="LD Description"/>
    <w:basedOn w:val="LDTitle"/>
    <w:rsid w:val="007E415F"/>
    <w:pPr>
      <w:pBdr>
        <w:bottom w:val="single" w:sz="4" w:space="3" w:color="auto"/>
      </w:pBdr>
      <w:spacing w:before="600" w:after="120"/>
    </w:pPr>
    <w:rPr>
      <w:b/>
    </w:rPr>
  </w:style>
  <w:style w:type="paragraph" w:customStyle="1" w:styleId="LDAmendHeading">
    <w:name w:val="LDAmendHeading"/>
    <w:basedOn w:val="LDTitle"/>
    <w:next w:val="LDAmendInstruction"/>
    <w:rsid w:val="007E415F"/>
    <w:pPr>
      <w:keepNext/>
      <w:spacing w:before="180" w:after="60"/>
      <w:ind w:left="720" w:hanging="720"/>
    </w:pPr>
    <w:rPr>
      <w:b/>
    </w:rPr>
  </w:style>
  <w:style w:type="paragraph" w:customStyle="1" w:styleId="LDBodytext">
    <w:name w:val="LDBody text"/>
    <w:link w:val="LDBodytextChar"/>
    <w:rsid w:val="007E415F"/>
    <w:rPr>
      <w:sz w:val="24"/>
      <w:szCs w:val="24"/>
      <w:lang w:eastAsia="en-US"/>
    </w:rPr>
  </w:style>
  <w:style w:type="paragraph" w:customStyle="1" w:styleId="LDClause">
    <w:name w:val="LDClause"/>
    <w:basedOn w:val="LDBodytext"/>
    <w:link w:val="LDClauseChar"/>
    <w:rsid w:val="007E415F"/>
    <w:pPr>
      <w:tabs>
        <w:tab w:val="right" w:pos="454"/>
        <w:tab w:val="left" w:pos="737"/>
      </w:tabs>
      <w:spacing w:before="60" w:after="60"/>
      <w:ind w:left="737" w:hanging="1021"/>
    </w:pPr>
  </w:style>
  <w:style w:type="paragraph" w:customStyle="1" w:styleId="LDScheduleClause">
    <w:name w:val="LDScheduleClause"/>
    <w:basedOn w:val="LDClause"/>
    <w:rsid w:val="007E415F"/>
    <w:pPr>
      <w:ind w:left="738" w:hanging="851"/>
    </w:pPr>
  </w:style>
  <w:style w:type="paragraph" w:customStyle="1" w:styleId="LDAmendInstruction">
    <w:name w:val="LDAmendInstruction"/>
    <w:basedOn w:val="LDScheduleClause"/>
    <w:next w:val="LDAmendText"/>
    <w:rsid w:val="007E415F"/>
    <w:pPr>
      <w:keepNext/>
      <w:spacing w:before="120"/>
      <w:ind w:left="737" w:firstLine="0"/>
    </w:pPr>
    <w:rPr>
      <w:i/>
    </w:rPr>
  </w:style>
  <w:style w:type="paragraph" w:customStyle="1" w:styleId="LDAmendText">
    <w:name w:val="LDAmendText"/>
    <w:basedOn w:val="LDBodytext"/>
    <w:next w:val="LDAmendInstruction"/>
    <w:rsid w:val="007E415F"/>
    <w:pPr>
      <w:spacing w:before="60" w:after="60"/>
      <w:ind w:left="964"/>
    </w:pPr>
  </w:style>
  <w:style w:type="character" w:customStyle="1" w:styleId="LDCitation">
    <w:name w:val="LDCitation"/>
    <w:rsid w:val="007E415F"/>
    <w:rPr>
      <w:i/>
      <w:iCs/>
    </w:rPr>
  </w:style>
  <w:style w:type="paragraph" w:customStyle="1" w:styleId="LDClauseHeading">
    <w:name w:val="LDClauseHeading"/>
    <w:basedOn w:val="LDTitle"/>
    <w:next w:val="LDClause"/>
    <w:rsid w:val="007E415F"/>
    <w:pPr>
      <w:keepNext/>
      <w:tabs>
        <w:tab w:val="left" w:pos="737"/>
      </w:tabs>
      <w:spacing w:before="180" w:after="60"/>
      <w:ind w:left="737" w:hanging="737"/>
    </w:pPr>
    <w:rPr>
      <w:b/>
    </w:rPr>
  </w:style>
  <w:style w:type="paragraph" w:customStyle="1" w:styleId="LDDate">
    <w:name w:val="LDDate"/>
    <w:basedOn w:val="LDBodytext"/>
    <w:rsid w:val="007E415F"/>
    <w:pPr>
      <w:tabs>
        <w:tab w:val="left" w:pos="3402"/>
      </w:tabs>
      <w:spacing w:before="240"/>
    </w:pPr>
  </w:style>
  <w:style w:type="paragraph" w:customStyle="1" w:styleId="LDdefinition">
    <w:name w:val="LDdefinition"/>
    <w:basedOn w:val="LDClause"/>
    <w:rsid w:val="007E415F"/>
    <w:pPr>
      <w:tabs>
        <w:tab w:val="clear" w:pos="454"/>
        <w:tab w:val="clear" w:pos="737"/>
      </w:tabs>
      <w:ind w:firstLine="0"/>
    </w:pPr>
  </w:style>
  <w:style w:type="paragraph" w:customStyle="1" w:styleId="LDEndLine">
    <w:name w:val="LDEndLine"/>
    <w:basedOn w:val="Normal"/>
    <w:rsid w:val="005F3C8A"/>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7E415F"/>
    <w:pPr>
      <w:spacing w:before="60"/>
    </w:pPr>
  </w:style>
  <w:style w:type="paragraph" w:customStyle="1" w:styleId="LDFooter">
    <w:name w:val="LDFooter"/>
    <w:basedOn w:val="LDBodytext"/>
    <w:rsid w:val="007E415F"/>
    <w:pPr>
      <w:tabs>
        <w:tab w:val="right" w:pos="8505"/>
      </w:tabs>
    </w:pPr>
    <w:rPr>
      <w:sz w:val="20"/>
    </w:rPr>
  </w:style>
  <w:style w:type="paragraph" w:customStyle="1" w:styleId="LDNote">
    <w:name w:val="LDNote"/>
    <w:basedOn w:val="LDClause"/>
    <w:link w:val="LDNoteChar"/>
    <w:rsid w:val="007E415F"/>
    <w:pPr>
      <w:ind w:firstLine="0"/>
    </w:pPr>
    <w:rPr>
      <w:sz w:val="20"/>
    </w:rPr>
  </w:style>
  <w:style w:type="paragraph" w:customStyle="1" w:styleId="LDNotePara">
    <w:name w:val="LDNotePara"/>
    <w:basedOn w:val="LDNote"/>
    <w:rsid w:val="007E415F"/>
    <w:pPr>
      <w:tabs>
        <w:tab w:val="clear" w:pos="454"/>
      </w:tabs>
      <w:ind w:left="1701" w:hanging="454"/>
    </w:pPr>
  </w:style>
  <w:style w:type="paragraph" w:customStyle="1" w:styleId="LDP1a">
    <w:name w:val="LDP1(a)"/>
    <w:basedOn w:val="LDClause"/>
    <w:link w:val="LDP1aChar"/>
    <w:rsid w:val="007E415F"/>
    <w:pPr>
      <w:tabs>
        <w:tab w:val="clear" w:pos="454"/>
        <w:tab w:val="clear" w:pos="737"/>
        <w:tab w:val="left" w:pos="1191"/>
      </w:tabs>
      <w:ind w:left="1191" w:hanging="454"/>
    </w:pPr>
  </w:style>
  <w:style w:type="paragraph" w:customStyle="1" w:styleId="LDP2i">
    <w:name w:val="LDP2 (i)"/>
    <w:basedOn w:val="LDP1a"/>
    <w:link w:val="LDP2iChar"/>
    <w:rsid w:val="007E415F"/>
    <w:pPr>
      <w:tabs>
        <w:tab w:val="clear" w:pos="1191"/>
        <w:tab w:val="right" w:pos="1418"/>
        <w:tab w:val="left" w:pos="1559"/>
      </w:tabs>
      <w:ind w:left="1588" w:hanging="1134"/>
    </w:pPr>
  </w:style>
  <w:style w:type="paragraph" w:customStyle="1" w:styleId="LDP3A">
    <w:name w:val="LDP3 (A)"/>
    <w:basedOn w:val="LDP2i"/>
    <w:rsid w:val="007E415F"/>
    <w:pPr>
      <w:tabs>
        <w:tab w:val="clear" w:pos="1418"/>
        <w:tab w:val="clear" w:pos="1559"/>
        <w:tab w:val="left" w:pos="1985"/>
      </w:tabs>
      <w:ind w:left="1985" w:hanging="567"/>
    </w:pPr>
  </w:style>
  <w:style w:type="paragraph" w:customStyle="1" w:styleId="LDReference">
    <w:name w:val="LDReference"/>
    <w:basedOn w:val="LDTitle"/>
    <w:rsid w:val="007E415F"/>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7E415F"/>
  </w:style>
  <w:style w:type="paragraph" w:customStyle="1" w:styleId="LDSchedSubclHead">
    <w:name w:val="LDSchedSubclHead"/>
    <w:basedOn w:val="LDScheduleClauseHead"/>
    <w:rsid w:val="004F5B66"/>
    <w:rPr>
      <w:b w:val="0"/>
    </w:rPr>
  </w:style>
  <w:style w:type="paragraph" w:customStyle="1" w:styleId="LDScheduleheading">
    <w:name w:val="LDSchedule heading"/>
    <w:basedOn w:val="LDTitle"/>
    <w:next w:val="LDBodytext"/>
    <w:rsid w:val="00B61B86"/>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7E415F"/>
    <w:pPr>
      <w:keepNext/>
      <w:spacing w:before="1440"/>
    </w:pPr>
  </w:style>
  <w:style w:type="paragraph" w:customStyle="1" w:styleId="LDSubclauseHead">
    <w:name w:val="LDSubclauseHead"/>
    <w:basedOn w:val="LDClauseHeading"/>
    <w:rsid w:val="007E415F"/>
    <w:rPr>
      <w:b w:val="0"/>
    </w:rPr>
  </w:style>
  <w:style w:type="paragraph" w:customStyle="1" w:styleId="LDTableheading">
    <w:name w:val="LDTableheading"/>
    <w:basedOn w:val="LDBodytext"/>
    <w:rsid w:val="00E7618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7E415F"/>
    <w:pPr>
      <w:spacing w:before="120"/>
    </w:pPr>
  </w:style>
  <w:style w:type="paragraph" w:customStyle="1" w:styleId="LDTabletext">
    <w:name w:val="LDTabletext"/>
    <w:basedOn w:val="LDBodytext"/>
    <w:rsid w:val="007E415F"/>
    <w:pPr>
      <w:tabs>
        <w:tab w:val="right" w:pos="1134"/>
        <w:tab w:val="left" w:pos="1276"/>
        <w:tab w:val="right" w:pos="1843"/>
        <w:tab w:val="left" w:pos="1985"/>
        <w:tab w:val="right" w:pos="2552"/>
        <w:tab w:val="left" w:pos="2693"/>
      </w:tabs>
      <w:spacing w:before="60" w:after="60"/>
    </w:pPr>
  </w:style>
  <w:style w:type="character" w:styleId="Emphasis">
    <w:name w:val="Emphasis"/>
    <w:qFormat/>
    <w:rsid w:val="00CA0DC0"/>
    <w:rPr>
      <w:i/>
      <w:iCs/>
    </w:rPr>
  </w:style>
  <w:style w:type="paragraph" w:styleId="List2">
    <w:name w:val="List 2"/>
    <w:basedOn w:val="Normal"/>
    <w:semiHidden/>
    <w:rsid w:val="00577E10"/>
    <w:pPr>
      <w:ind w:left="566" w:hanging="283"/>
    </w:pPr>
  </w:style>
  <w:style w:type="paragraph" w:styleId="List3">
    <w:name w:val="List 3"/>
    <w:basedOn w:val="Normal"/>
    <w:semiHidden/>
    <w:rsid w:val="00577E10"/>
    <w:pPr>
      <w:ind w:left="849" w:hanging="283"/>
    </w:pPr>
  </w:style>
  <w:style w:type="paragraph" w:styleId="List4">
    <w:name w:val="List 4"/>
    <w:basedOn w:val="Normal"/>
    <w:semiHidden/>
    <w:rsid w:val="00577E10"/>
    <w:pPr>
      <w:ind w:left="1132" w:hanging="283"/>
    </w:pPr>
  </w:style>
  <w:style w:type="paragraph" w:styleId="List5">
    <w:name w:val="List 5"/>
    <w:basedOn w:val="Normal"/>
    <w:semiHidden/>
    <w:rsid w:val="00577E10"/>
    <w:pPr>
      <w:ind w:left="1415" w:hanging="283"/>
    </w:pPr>
  </w:style>
  <w:style w:type="paragraph" w:styleId="ListBullet">
    <w:name w:val="List Bullet"/>
    <w:basedOn w:val="Normal"/>
    <w:semiHidden/>
    <w:rsid w:val="00577E10"/>
    <w:pPr>
      <w:numPr>
        <w:numId w:val="1"/>
      </w:numPr>
    </w:pPr>
  </w:style>
  <w:style w:type="paragraph" w:styleId="ListBullet2">
    <w:name w:val="List Bullet 2"/>
    <w:basedOn w:val="Normal"/>
    <w:semiHidden/>
    <w:rsid w:val="00577E10"/>
    <w:pPr>
      <w:numPr>
        <w:numId w:val="2"/>
      </w:numPr>
    </w:pPr>
  </w:style>
  <w:style w:type="paragraph" w:styleId="ListBullet3">
    <w:name w:val="List Bullet 3"/>
    <w:basedOn w:val="Normal"/>
    <w:semiHidden/>
    <w:rsid w:val="00577E10"/>
    <w:pPr>
      <w:numPr>
        <w:numId w:val="3"/>
      </w:numPr>
    </w:pPr>
  </w:style>
  <w:style w:type="paragraph" w:styleId="ListBullet4">
    <w:name w:val="List Bullet 4"/>
    <w:basedOn w:val="Normal"/>
    <w:semiHidden/>
    <w:rsid w:val="00577E10"/>
    <w:pPr>
      <w:numPr>
        <w:numId w:val="4"/>
      </w:numPr>
    </w:pPr>
  </w:style>
  <w:style w:type="paragraph" w:styleId="ListBullet5">
    <w:name w:val="List Bullet 5"/>
    <w:basedOn w:val="Normal"/>
    <w:semiHidden/>
    <w:rsid w:val="00577E10"/>
    <w:pPr>
      <w:numPr>
        <w:numId w:val="5"/>
      </w:numPr>
    </w:pPr>
  </w:style>
  <w:style w:type="paragraph" w:styleId="ListContinue">
    <w:name w:val="List Continue"/>
    <w:basedOn w:val="Normal"/>
    <w:semiHidden/>
    <w:rsid w:val="00577E10"/>
    <w:pPr>
      <w:spacing w:after="120"/>
      <w:ind w:left="283"/>
    </w:pPr>
  </w:style>
  <w:style w:type="paragraph" w:styleId="ListContinue2">
    <w:name w:val="List Continue 2"/>
    <w:basedOn w:val="Normal"/>
    <w:semiHidden/>
    <w:rsid w:val="00577E10"/>
    <w:pPr>
      <w:spacing w:after="120"/>
      <w:ind w:left="566"/>
    </w:pPr>
  </w:style>
  <w:style w:type="paragraph" w:styleId="ListContinue3">
    <w:name w:val="List Continue 3"/>
    <w:basedOn w:val="Normal"/>
    <w:semiHidden/>
    <w:rsid w:val="00577E10"/>
    <w:pPr>
      <w:spacing w:after="120"/>
      <w:ind w:left="849"/>
    </w:pPr>
  </w:style>
  <w:style w:type="paragraph" w:styleId="ListContinue4">
    <w:name w:val="List Continue 4"/>
    <w:basedOn w:val="Normal"/>
    <w:semiHidden/>
    <w:rsid w:val="00577E10"/>
    <w:pPr>
      <w:spacing w:after="120"/>
      <w:ind w:left="1132"/>
    </w:pPr>
  </w:style>
  <w:style w:type="paragraph" w:styleId="ListContinue5">
    <w:name w:val="List Continue 5"/>
    <w:basedOn w:val="Normal"/>
    <w:semiHidden/>
    <w:rsid w:val="00577E10"/>
    <w:pPr>
      <w:spacing w:after="120"/>
      <w:ind w:left="1415"/>
    </w:pPr>
  </w:style>
  <w:style w:type="paragraph" w:styleId="ListNumber">
    <w:name w:val="List Number"/>
    <w:basedOn w:val="Normal"/>
    <w:semiHidden/>
    <w:rsid w:val="00577E10"/>
    <w:pPr>
      <w:numPr>
        <w:numId w:val="6"/>
      </w:numPr>
    </w:pPr>
  </w:style>
  <w:style w:type="paragraph" w:styleId="ListNumber2">
    <w:name w:val="List Number 2"/>
    <w:basedOn w:val="Normal"/>
    <w:semiHidden/>
    <w:rsid w:val="00577E10"/>
    <w:pPr>
      <w:numPr>
        <w:numId w:val="7"/>
      </w:numPr>
    </w:pPr>
  </w:style>
  <w:style w:type="paragraph" w:styleId="ListNumber3">
    <w:name w:val="List Number 3"/>
    <w:basedOn w:val="Normal"/>
    <w:semiHidden/>
    <w:rsid w:val="00577E10"/>
    <w:pPr>
      <w:numPr>
        <w:numId w:val="8"/>
      </w:numPr>
    </w:pPr>
  </w:style>
  <w:style w:type="paragraph" w:styleId="ListNumber4">
    <w:name w:val="List Number 4"/>
    <w:basedOn w:val="Normal"/>
    <w:semiHidden/>
    <w:rsid w:val="00577E10"/>
    <w:pPr>
      <w:numPr>
        <w:numId w:val="9"/>
      </w:numPr>
    </w:pPr>
  </w:style>
  <w:style w:type="paragraph" w:styleId="ListNumber5">
    <w:name w:val="List Number 5"/>
    <w:basedOn w:val="Normal"/>
    <w:semiHidden/>
    <w:rsid w:val="00577E10"/>
    <w:pPr>
      <w:numPr>
        <w:numId w:val="10"/>
      </w:numPr>
    </w:pPr>
  </w:style>
  <w:style w:type="paragraph" w:styleId="MacroText">
    <w:name w:val="macro"/>
    <w:semiHidden/>
    <w:rsid w:val="00577E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semiHidden/>
    <w:rsid w:val="00577E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577E10"/>
    <w:rPr>
      <w:rFonts w:ascii="Times New Roman" w:hAnsi="Times New Roman"/>
    </w:rPr>
  </w:style>
  <w:style w:type="paragraph" w:styleId="NormalIndent">
    <w:name w:val="Normal Indent"/>
    <w:basedOn w:val="Normal"/>
    <w:semiHidden/>
    <w:rsid w:val="00577E10"/>
    <w:pPr>
      <w:ind w:left="720"/>
    </w:pPr>
  </w:style>
  <w:style w:type="paragraph" w:styleId="NoteHeading">
    <w:name w:val="Note Heading"/>
    <w:aliases w:val="HN"/>
    <w:basedOn w:val="Normal"/>
    <w:next w:val="Normal"/>
    <w:semiHidden/>
    <w:rsid w:val="00577E10"/>
  </w:style>
  <w:style w:type="paragraph" w:styleId="EnvelopeAddress">
    <w:name w:val="envelope address"/>
    <w:basedOn w:val="Normal"/>
    <w:semiHidden/>
    <w:rsid w:val="00CA0DC0"/>
    <w:pPr>
      <w:framePr w:w="7920" w:h="1980" w:hRule="exact" w:hSpace="180" w:wrap="auto" w:hAnchor="page" w:xAlign="center" w:yAlign="bottom"/>
      <w:ind w:left="2880"/>
    </w:pPr>
    <w:rPr>
      <w:rFonts w:ascii="Arial" w:hAnsi="Arial" w:cs="Arial"/>
    </w:rPr>
  </w:style>
  <w:style w:type="character" w:styleId="FollowedHyperlink">
    <w:name w:val="FollowedHyperlink"/>
    <w:semiHidden/>
    <w:rsid w:val="00CA0DC0"/>
    <w:rPr>
      <w:color w:val="800080"/>
      <w:u w:val="single"/>
    </w:rPr>
  </w:style>
  <w:style w:type="paragraph" w:styleId="PlainText">
    <w:name w:val="Plain Text"/>
    <w:basedOn w:val="Normal"/>
    <w:semiHidden/>
    <w:rsid w:val="00577E10"/>
    <w:rPr>
      <w:rFonts w:ascii="Courier New" w:hAnsi="Courier New" w:cs="Courier New"/>
      <w:sz w:val="20"/>
    </w:rPr>
  </w:style>
  <w:style w:type="character" w:styleId="HTMLAcronym">
    <w:name w:val="HTML Acronym"/>
    <w:basedOn w:val="DefaultParagraphFont"/>
    <w:semiHidden/>
    <w:rsid w:val="00CA0DC0"/>
  </w:style>
  <w:style w:type="paragraph" w:styleId="Salutation">
    <w:name w:val="Salutation"/>
    <w:basedOn w:val="Normal"/>
    <w:next w:val="Normal"/>
    <w:semiHidden/>
    <w:rsid w:val="00577E10"/>
  </w:style>
  <w:style w:type="paragraph" w:styleId="Signature">
    <w:name w:val="Signature"/>
    <w:basedOn w:val="Normal"/>
    <w:semiHidden/>
    <w:rsid w:val="00577E10"/>
    <w:pPr>
      <w:ind w:left="4252"/>
    </w:pPr>
  </w:style>
  <w:style w:type="character" w:styleId="HTMLCite">
    <w:name w:val="HTML Cite"/>
    <w:semiHidden/>
    <w:rsid w:val="00CA0DC0"/>
    <w:rPr>
      <w:i/>
      <w:iCs/>
    </w:rPr>
  </w:style>
  <w:style w:type="character" w:styleId="HTMLCode">
    <w:name w:val="HTML Code"/>
    <w:semiHidden/>
    <w:rsid w:val="00CA0DC0"/>
    <w:rPr>
      <w:rFonts w:ascii="Courier New" w:hAnsi="Courier New" w:cs="Courier New"/>
      <w:sz w:val="20"/>
      <w:szCs w:val="20"/>
    </w:rPr>
  </w:style>
  <w:style w:type="paragraph" w:styleId="Subtitle">
    <w:name w:val="Subtitle"/>
    <w:basedOn w:val="Normal"/>
    <w:qFormat/>
    <w:rsid w:val="00DD3DAF"/>
    <w:pPr>
      <w:spacing w:after="60"/>
      <w:jc w:val="center"/>
      <w:outlineLvl w:val="1"/>
    </w:pPr>
    <w:rPr>
      <w:rFonts w:ascii="Arial" w:hAnsi="Arial" w:cs="Arial"/>
    </w:rPr>
  </w:style>
  <w:style w:type="paragraph" w:styleId="TableofAuthorities">
    <w:name w:val="table of authorities"/>
    <w:basedOn w:val="Normal"/>
    <w:next w:val="Normal"/>
    <w:semiHidden/>
    <w:rsid w:val="00577E10"/>
    <w:pPr>
      <w:tabs>
        <w:tab w:val="clear" w:pos="567"/>
      </w:tabs>
      <w:ind w:left="260" w:hanging="260"/>
    </w:pPr>
  </w:style>
  <w:style w:type="paragraph" w:styleId="TableofFigures">
    <w:name w:val="table of figures"/>
    <w:basedOn w:val="Normal"/>
    <w:next w:val="Normal"/>
    <w:semiHidden/>
    <w:rsid w:val="00577E10"/>
    <w:pPr>
      <w:tabs>
        <w:tab w:val="clear" w:pos="567"/>
      </w:tabs>
    </w:pPr>
  </w:style>
  <w:style w:type="paragraph" w:styleId="Title">
    <w:name w:val="Title"/>
    <w:basedOn w:val="Normal"/>
    <w:qFormat/>
    <w:rsid w:val="005F3C8A"/>
    <w:pPr>
      <w:tabs>
        <w:tab w:val="clear" w:pos="567"/>
      </w:tabs>
      <w:overflowPunct/>
      <w:autoSpaceDE/>
      <w:autoSpaceDN/>
      <w:adjustRightInd/>
      <w:spacing w:before="120" w:after="60"/>
      <w:textAlignment w:val="auto"/>
      <w:outlineLvl w:val="0"/>
    </w:pPr>
    <w:rPr>
      <w:rFonts w:ascii="Arial" w:hAnsi="Arial" w:cs="Arial"/>
      <w:bCs/>
      <w:kern w:val="28"/>
      <w:szCs w:val="32"/>
    </w:rPr>
  </w:style>
  <w:style w:type="paragraph" w:styleId="TOAHeading">
    <w:name w:val="toa heading"/>
    <w:basedOn w:val="Normal"/>
    <w:next w:val="Normal"/>
    <w:semiHidden/>
    <w:rsid w:val="00577E10"/>
    <w:pPr>
      <w:spacing w:before="120"/>
    </w:pPr>
    <w:rPr>
      <w:rFonts w:ascii="Arial" w:hAnsi="Arial" w:cs="Arial"/>
      <w:b/>
      <w:bCs/>
    </w:rPr>
  </w:style>
  <w:style w:type="paragraph" w:styleId="TOC1">
    <w:name w:val="toc 1"/>
    <w:basedOn w:val="Normal"/>
    <w:next w:val="Normal"/>
    <w:autoRedefine/>
    <w:uiPriority w:val="39"/>
    <w:rsid w:val="008E5395"/>
    <w:pPr>
      <w:tabs>
        <w:tab w:val="clear" w:pos="567"/>
        <w:tab w:val="left" w:pos="1134"/>
        <w:tab w:val="right" w:leader="dot" w:pos="8505"/>
      </w:tabs>
      <w:ind w:left="1134" w:right="283" w:hanging="1134"/>
    </w:pPr>
    <w:rPr>
      <w:rFonts w:asciiTheme="minorHAnsi" w:eastAsiaTheme="minorEastAsia" w:hAnsiTheme="minorHAnsi" w:cstheme="minorBidi"/>
      <w:b/>
      <w:noProof/>
      <w:sz w:val="22"/>
      <w:szCs w:val="22"/>
      <w:lang w:eastAsia="en-AU"/>
    </w:rPr>
  </w:style>
  <w:style w:type="paragraph" w:styleId="TOC2">
    <w:name w:val="toc 2"/>
    <w:basedOn w:val="Normal"/>
    <w:next w:val="Normal"/>
    <w:autoRedefine/>
    <w:uiPriority w:val="39"/>
    <w:rsid w:val="008E5395"/>
    <w:pPr>
      <w:tabs>
        <w:tab w:val="clear" w:pos="567"/>
        <w:tab w:val="left" w:pos="1820"/>
        <w:tab w:val="right" w:leader="dot" w:pos="8505"/>
      </w:tabs>
      <w:ind w:left="1843" w:right="567" w:hanging="1583"/>
    </w:pPr>
    <w:rPr>
      <w:rFonts w:ascii="Arial" w:hAnsi="Arial"/>
      <w:b/>
      <w:noProof/>
      <w:sz w:val="20"/>
    </w:rPr>
  </w:style>
  <w:style w:type="paragraph" w:styleId="TOC3">
    <w:name w:val="toc 3"/>
    <w:basedOn w:val="Normal"/>
    <w:next w:val="Normal"/>
    <w:autoRedefine/>
    <w:uiPriority w:val="39"/>
    <w:rsid w:val="008E5395"/>
    <w:pPr>
      <w:tabs>
        <w:tab w:val="clear" w:pos="567"/>
        <w:tab w:val="left" w:pos="993"/>
        <w:tab w:val="right" w:leader="dot" w:pos="8495"/>
      </w:tabs>
      <w:ind w:left="993" w:right="425" w:hanging="471"/>
    </w:pPr>
    <w:rPr>
      <w:rFonts w:ascii="Arial" w:hAnsi="Arial"/>
      <w:noProof/>
      <w:sz w:val="20"/>
    </w:rPr>
  </w:style>
  <w:style w:type="paragraph" w:styleId="TOC4">
    <w:name w:val="toc 4"/>
    <w:basedOn w:val="Normal"/>
    <w:next w:val="Normal"/>
    <w:autoRedefine/>
    <w:uiPriority w:val="39"/>
    <w:rsid w:val="008E5395"/>
    <w:pPr>
      <w:tabs>
        <w:tab w:val="clear" w:pos="567"/>
        <w:tab w:val="left" w:pos="1276"/>
        <w:tab w:val="right" w:leader="dot" w:pos="8505"/>
      </w:tabs>
      <w:ind w:left="1276" w:right="425" w:hanging="1276"/>
    </w:pPr>
    <w:rPr>
      <w:rFonts w:ascii="Arial" w:hAnsi="Arial"/>
      <w:b/>
      <w:noProof/>
      <w:sz w:val="20"/>
    </w:rPr>
  </w:style>
  <w:style w:type="paragraph" w:styleId="TOC5">
    <w:name w:val="toc 5"/>
    <w:basedOn w:val="Normal"/>
    <w:next w:val="Normal"/>
    <w:autoRedefine/>
    <w:uiPriority w:val="39"/>
    <w:semiHidden/>
    <w:rsid w:val="00D71FD1"/>
    <w:pPr>
      <w:tabs>
        <w:tab w:val="clear" w:pos="567"/>
        <w:tab w:val="left" w:pos="2336"/>
        <w:tab w:val="right" w:leader="dot" w:pos="8495"/>
      </w:tabs>
      <w:ind w:left="567"/>
    </w:pPr>
    <w:rPr>
      <w:rFonts w:ascii="Arial" w:hAnsi="Arial"/>
      <w:sz w:val="20"/>
    </w:rPr>
  </w:style>
  <w:style w:type="paragraph" w:styleId="TOC6">
    <w:name w:val="toc 6"/>
    <w:basedOn w:val="Normal"/>
    <w:next w:val="Normal"/>
    <w:autoRedefine/>
    <w:uiPriority w:val="39"/>
    <w:semiHidden/>
    <w:rsid w:val="00AE66A7"/>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uiPriority w:val="39"/>
    <w:semiHidden/>
    <w:rsid w:val="00D71FD1"/>
    <w:pPr>
      <w:tabs>
        <w:tab w:val="clear" w:pos="567"/>
      </w:tabs>
      <w:ind w:left="1560"/>
    </w:pPr>
    <w:rPr>
      <w:rFonts w:ascii="Arial" w:hAnsi="Arial"/>
      <w:sz w:val="20"/>
    </w:rPr>
  </w:style>
  <w:style w:type="paragraph" w:styleId="TOC8">
    <w:name w:val="toc 8"/>
    <w:basedOn w:val="Normal"/>
    <w:next w:val="Normal"/>
    <w:autoRedefine/>
    <w:uiPriority w:val="39"/>
    <w:semiHidden/>
    <w:rsid w:val="00D71FD1"/>
    <w:pPr>
      <w:tabs>
        <w:tab w:val="clear" w:pos="567"/>
      </w:tabs>
      <w:ind w:left="1820"/>
    </w:pPr>
    <w:rPr>
      <w:rFonts w:ascii="Arial" w:hAnsi="Arial"/>
      <w:sz w:val="20"/>
    </w:rPr>
  </w:style>
  <w:style w:type="paragraph" w:styleId="TOC9">
    <w:name w:val="toc 9"/>
    <w:basedOn w:val="Normal"/>
    <w:next w:val="Normal"/>
    <w:autoRedefine/>
    <w:uiPriority w:val="39"/>
    <w:semiHidden/>
    <w:rsid w:val="00D71FD1"/>
    <w:pPr>
      <w:tabs>
        <w:tab w:val="clear" w:pos="567"/>
      </w:tabs>
      <w:ind w:left="2080"/>
    </w:pPr>
    <w:rPr>
      <w:rFonts w:ascii="Arial" w:hAnsi="Arial"/>
      <w:sz w:val="20"/>
    </w:rPr>
  </w:style>
  <w:style w:type="character" w:styleId="HTMLDefinition">
    <w:name w:val="HTML Definition"/>
    <w:semiHidden/>
    <w:rsid w:val="00CA0DC0"/>
    <w:rPr>
      <w:i/>
      <w:iCs/>
    </w:rPr>
  </w:style>
  <w:style w:type="character" w:customStyle="1" w:styleId="LDBodytextChar">
    <w:name w:val="LDBody text Char"/>
    <w:link w:val="LDBodytext"/>
    <w:rsid w:val="007E415F"/>
    <w:rPr>
      <w:sz w:val="24"/>
      <w:szCs w:val="24"/>
      <w:lang w:val="en-AU" w:eastAsia="en-US" w:bidi="ar-SA"/>
    </w:rPr>
  </w:style>
  <w:style w:type="character" w:customStyle="1" w:styleId="LDSignatoryChar">
    <w:name w:val="LDSignatory Char"/>
    <w:basedOn w:val="LDBodytextChar"/>
    <w:link w:val="LDSignatory"/>
    <w:rsid w:val="007E415F"/>
    <w:rPr>
      <w:sz w:val="24"/>
      <w:szCs w:val="24"/>
      <w:lang w:val="en-AU" w:eastAsia="en-US" w:bidi="ar-SA"/>
    </w:rPr>
  </w:style>
  <w:style w:type="character" w:styleId="HTMLKeyboard">
    <w:name w:val="HTML Keyboard"/>
    <w:semiHidden/>
    <w:rsid w:val="00CA0DC0"/>
    <w:rPr>
      <w:rFonts w:ascii="Courier New" w:hAnsi="Courier New" w:cs="Courier New"/>
      <w:sz w:val="20"/>
      <w:szCs w:val="20"/>
    </w:rPr>
  </w:style>
  <w:style w:type="paragraph" w:customStyle="1" w:styleId="LDDivision">
    <w:name w:val="LDDivision"/>
    <w:basedOn w:val="LDBodytext"/>
    <w:next w:val="LDClauseHeading"/>
    <w:rsid w:val="007E415F"/>
    <w:pPr>
      <w:keepNext/>
      <w:keepLines/>
      <w:tabs>
        <w:tab w:val="left" w:pos="1701"/>
      </w:tabs>
      <w:spacing w:before="180" w:after="60"/>
      <w:ind w:left="1701" w:hanging="1701"/>
    </w:pPr>
    <w:rPr>
      <w:rFonts w:ascii="Arial" w:hAnsi="Arial"/>
      <w:b/>
      <w:sz w:val="28"/>
    </w:rPr>
  </w:style>
  <w:style w:type="character" w:styleId="HTMLSample">
    <w:name w:val="HTML Sample"/>
    <w:semiHidden/>
    <w:rsid w:val="00CA0DC0"/>
    <w:rPr>
      <w:rFonts w:ascii="Courier New" w:hAnsi="Courier New" w:cs="Courier New"/>
    </w:rPr>
  </w:style>
  <w:style w:type="paragraph" w:customStyle="1" w:styleId="LDpenalty">
    <w:name w:val="LDpenalty"/>
    <w:basedOn w:val="LDClause"/>
    <w:rsid w:val="007E415F"/>
    <w:pPr>
      <w:ind w:left="1134" w:firstLine="0"/>
    </w:pPr>
  </w:style>
  <w:style w:type="paragraph" w:customStyle="1" w:styleId="LDquery">
    <w:name w:val="LDquery"/>
    <w:basedOn w:val="LDClause"/>
    <w:rsid w:val="007E415F"/>
    <w:rPr>
      <w:b/>
      <w:i/>
    </w:rPr>
  </w:style>
  <w:style w:type="character" w:styleId="Hyperlink">
    <w:name w:val="Hyperlink"/>
    <w:semiHidden/>
    <w:rsid w:val="00EC0D43"/>
    <w:rPr>
      <w:color w:val="0000FF"/>
      <w:u w:val="single"/>
    </w:rPr>
  </w:style>
  <w:style w:type="character" w:styleId="HTMLTypewriter">
    <w:name w:val="HTML Typewriter"/>
    <w:semiHidden/>
    <w:rsid w:val="00CA0DC0"/>
    <w:rPr>
      <w:rFonts w:ascii="Courier New" w:hAnsi="Courier New" w:cs="Courier New"/>
      <w:sz w:val="20"/>
      <w:szCs w:val="20"/>
    </w:rPr>
  </w:style>
  <w:style w:type="character" w:styleId="HTMLVariable">
    <w:name w:val="HTML Variable"/>
    <w:semiHidden/>
    <w:rsid w:val="00CA0DC0"/>
    <w:rPr>
      <w:i/>
      <w:iCs/>
    </w:rPr>
  </w:style>
  <w:style w:type="character" w:styleId="LineNumber">
    <w:name w:val="line number"/>
    <w:basedOn w:val="DefaultParagraphFont"/>
    <w:semiHidden/>
    <w:rsid w:val="00CA0DC0"/>
  </w:style>
  <w:style w:type="paragraph" w:styleId="List">
    <w:name w:val="List"/>
    <w:basedOn w:val="Normal"/>
    <w:semiHidden/>
    <w:rsid w:val="00CA0DC0"/>
    <w:pPr>
      <w:ind w:left="283" w:hanging="283"/>
    </w:pPr>
  </w:style>
  <w:style w:type="character" w:styleId="PageNumber">
    <w:name w:val="page number"/>
    <w:basedOn w:val="DefaultParagraphFont"/>
    <w:semiHidden/>
    <w:rsid w:val="00CA0DC0"/>
  </w:style>
  <w:style w:type="character" w:styleId="Strong">
    <w:name w:val="Strong"/>
    <w:qFormat/>
    <w:rsid w:val="00CA0DC0"/>
    <w:rPr>
      <w:b/>
      <w:bCs/>
    </w:rPr>
  </w:style>
  <w:style w:type="table" w:styleId="Table3Deffects1">
    <w:name w:val="Table 3D effects 1"/>
    <w:basedOn w:val="TableNormal"/>
    <w:semiHidden/>
    <w:rsid w:val="00CA0DC0"/>
    <w:pPr>
      <w:tabs>
        <w:tab w:val="left" w:pos="567"/>
      </w:tabs>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A0DC0"/>
    <w:pPr>
      <w:tabs>
        <w:tab w:val="left" w:pos="567"/>
      </w:tabs>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A0DC0"/>
    <w:pPr>
      <w:tabs>
        <w:tab w:val="left" w:pos="567"/>
      </w:tabs>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text">
    <w:name w:val="Table column text"/>
    <w:basedOn w:val="Normal"/>
    <w:autoRedefine/>
    <w:semiHidden/>
    <w:rsid w:val="005F3C8A"/>
    <w:pPr>
      <w:tabs>
        <w:tab w:val="clear" w:pos="567"/>
        <w:tab w:val="left" w:pos="459"/>
        <w:tab w:val="left" w:pos="1440"/>
      </w:tabs>
      <w:overflowPunct/>
      <w:autoSpaceDE/>
      <w:autoSpaceDN/>
      <w:adjustRightInd/>
      <w:spacing w:line="260" w:lineRule="atLeast"/>
      <w:jc w:val="center"/>
      <w:textAlignment w:val="auto"/>
    </w:pPr>
    <w:rPr>
      <w:rFonts w:ascii="Arial" w:hAnsi="Arial"/>
      <w:sz w:val="20"/>
      <w:szCs w:val="28"/>
      <w:lang w:val="en-GB"/>
    </w:rPr>
  </w:style>
  <w:style w:type="table" w:styleId="TableClassic1">
    <w:name w:val="Table Classic 1"/>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A0DC0"/>
    <w:pPr>
      <w:tabs>
        <w:tab w:val="left" w:pos="567"/>
      </w:tabs>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A0DC0"/>
    <w:pPr>
      <w:tabs>
        <w:tab w:val="left" w:pos="567"/>
      </w:tabs>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A0DC0"/>
    <w:pPr>
      <w:tabs>
        <w:tab w:val="left" w:pos="567"/>
      </w:tabs>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te">
    <w:name w:val="Note"/>
    <w:basedOn w:val="Normal"/>
    <w:link w:val="NoteChar"/>
    <w:autoRedefine/>
    <w:semiHidden/>
    <w:rsid w:val="00EC0D43"/>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EC0D43"/>
    <w:rPr>
      <w:i/>
      <w:lang w:val="en-GB" w:eastAsia="en-US" w:bidi="ar-SA"/>
    </w:rPr>
  </w:style>
  <w:style w:type="table" w:styleId="TableColorful3">
    <w:name w:val="Table Colorful 3"/>
    <w:basedOn w:val="TableNormal"/>
    <w:semiHidden/>
    <w:rsid w:val="00CA0DC0"/>
    <w:pPr>
      <w:tabs>
        <w:tab w:val="left" w:pos="567"/>
      </w:tabs>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A0DC0"/>
    <w:pPr>
      <w:tabs>
        <w:tab w:val="left" w:pos="567"/>
      </w:tabs>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Itals">
    <w:name w:val="charItals"/>
    <w:rsid w:val="00EC0D43"/>
    <w:rPr>
      <w:rFonts w:cs="Times New Roman"/>
      <w:i/>
    </w:rPr>
  </w:style>
  <w:style w:type="table" w:styleId="TableColumns3">
    <w:name w:val="Table Columns 3"/>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A0DC0"/>
    <w:pPr>
      <w:tabs>
        <w:tab w:val="left" w:pos="567"/>
      </w:tabs>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A0DC0"/>
    <w:pPr>
      <w:tabs>
        <w:tab w:val="left" w:pos="567"/>
      </w:tabs>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A0DC0"/>
    <w:pPr>
      <w:tabs>
        <w:tab w:val="left" w:pos="567"/>
      </w:tabs>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A0DC0"/>
    <w:pPr>
      <w:tabs>
        <w:tab w:val="left" w:pos="567"/>
      </w:tabs>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BoldItals">
    <w:name w:val="charBoldItals"/>
    <w:rsid w:val="00EC0D43"/>
    <w:rPr>
      <w:rFonts w:cs="Times New Roman"/>
      <w:b/>
      <w:i/>
    </w:rPr>
  </w:style>
  <w:style w:type="table" w:styleId="TableGrid">
    <w:name w:val="Table Grid"/>
    <w:basedOn w:val="TableNormal"/>
    <w:semiHidden/>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A0DC0"/>
    <w:pPr>
      <w:tabs>
        <w:tab w:val="left" w:pos="567"/>
      </w:tabs>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A0DC0"/>
    <w:pPr>
      <w:tabs>
        <w:tab w:val="left" w:pos="567"/>
      </w:tabs>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SectNo">
    <w:name w:val="CharSectNo"/>
    <w:rsid w:val="00EC0D43"/>
    <w:rPr>
      <w:rFonts w:cs="Times New Roman"/>
    </w:rPr>
  </w:style>
  <w:style w:type="table" w:styleId="TableGrid7">
    <w:name w:val="Table Grid 7"/>
    <w:basedOn w:val="TableNormal"/>
    <w:semiHidden/>
    <w:rsid w:val="00CA0DC0"/>
    <w:pPr>
      <w:tabs>
        <w:tab w:val="left" w:pos="567"/>
      </w:tabs>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A0DC0"/>
    <w:pPr>
      <w:tabs>
        <w:tab w:val="left" w:pos="567"/>
      </w:tabs>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A0DC0"/>
    <w:pPr>
      <w:tabs>
        <w:tab w:val="left" w:pos="567"/>
      </w:tabs>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CharDivNo">
    <w:name w:val="CharDivNo"/>
    <w:rsid w:val="00EC0D43"/>
    <w:rPr>
      <w:rFonts w:cs="Times New Roman"/>
    </w:rPr>
  </w:style>
  <w:style w:type="character" w:customStyle="1" w:styleId="CharDivText">
    <w:name w:val="CharDivText"/>
    <w:rsid w:val="00EC0D43"/>
    <w:rPr>
      <w:rFonts w:cs="Times New Roman"/>
    </w:rPr>
  </w:style>
  <w:style w:type="paragraph" w:customStyle="1" w:styleId="Placeholder">
    <w:name w:val="Placeholder"/>
    <w:basedOn w:val="Normal"/>
    <w:link w:val="PlaceholderChar"/>
    <w:semiHidden/>
    <w:rsid w:val="00EC0D43"/>
    <w:pPr>
      <w:tabs>
        <w:tab w:val="clear" w:pos="567"/>
      </w:tabs>
      <w:overflowPunct/>
      <w:autoSpaceDE/>
      <w:autoSpaceDN/>
      <w:adjustRightInd/>
      <w:textAlignment w:val="auto"/>
    </w:pPr>
    <w:rPr>
      <w:rFonts w:ascii="Times New Roman" w:hAnsi="Times New Roman"/>
      <w:sz w:val="10"/>
      <w:szCs w:val="20"/>
    </w:rPr>
  </w:style>
  <w:style w:type="character" w:customStyle="1" w:styleId="CharPartText">
    <w:name w:val="CharPartText"/>
    <w:rsid w:val="00EC0D43"/>
    <w:rPr>
      <w:rFonts w:cs="Times New Roman"/>
    </w:rPr>
  </w:style>
  <w:style w:type="table" w:styleId="TableList4">
    <w:name w:val="Table List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erEven">
    <w:name w:val="HeaderEven"/>
    <w:basedOn w:val="Normal"/>
    <w:semiHidden/>
    <w:rsid w:val="00EC0D43"/>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semiHidden/>
    <w:rsid w:val="00EC0D43"/>
    <w:pPr>
      <w:spacing w:before="120" w:after="60"/>
    </w:pPr>
  </w:style>
  <w:style w:type="paragraph" w:customStyle="1" w:styleId="HeaderOdd6">
    <w:name w:val="HeaderOdd6"/>
    <w:basedOn w:val="HeaderEven6"/>
    <w:semiHidden/>
    <w:rsid w:val="00EC0D43"/>
    <w:pPr>
      <w:jc w:val="right"/>
    </w:pPr>
  </w:style>
  <w:style w:type="table" w:styleId="TableProfessional">
    <w:name w:val="Table Professional"/>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A0DC0"/>
    <w:pPr>
      <w:tabs>
        <w:tab w:val="left" w:pos="567"/>
      </w:tabs>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A0DC0"/>
    <w:pPr>
      <w:tabs>
        <w:tab w:val="left" w:pos="567"/>
      </w:tabs>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CharPartNo">
    <w:name w:val="CharPartNo"/>
    <w:rsid w:val="00EC0D43"/>
    <w:rPr>
      <w:rFonts w:cs="Times New Roman"/>
    </w:rPr>
  </w:style>
  <w:style w:type="character" w:customStyle="1" w:styleId="CharChapNo">
    <w:name w:val="CharChapNo"/>
    <w:rsid w:val="00EC0D43"/>
    <w:rPr>
      <w:rFonts w:cs="Times New Roman"/>
    </w:rPr>
  </w:style>
  <w:style w:type="character" w:customStyle="1" w:styleId="CharChapText">
    <w:name w:val="CharChapText"/>
    <w:rsid w:val="00EC0D43"/>
    <w:rPr>
      <w:rFonts w:cs="Times New Roman"/>
    </w:rPr>
  </w:style>
  <w:style w:type="table" w:styleId="TableSimple3">
    <w:name w:val="Table Simple 3"/>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Text"/>
    <w:basedOn w:val="Normal"/>
    <w:semiHidden/>
    <w:rsid w:val="00EC0D43"/>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semiHidden/>
    <w:rsid w:val="00EC0D43"/>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semiHidden/>
    <w:rsid w:val="00EC0D43"/>
    <w:pPr>
      <w:tabs>
        <w:tab w:val="clear" w:pos="567"/>
        <w:tab w:val="right" w:pos="7707"/>
      </w:tabs>
      <w:overflowPunct/>
      <w:autoSpaceDE/>
      <w:autoSpaceDN/>
      <w:adjustRightInd/>
      <w:jc w:val="center"/>
      <w:textAlignment w:val="auto"/>
    </w:pPr>
    <w:rPr>
      <w:rFonts w:ascii="Arial" w:hAnsi="Arial"/>
      <w:sz w:val="18"/>
      <w:szCs w:val="20"/>
    </w:rPr>
  </w:style>
  <w:style w:type="table" w:styleId="TableSubtle1">
    <w:name w:val="Table Subtle 1"/>
    <w:basedOn w:val="TableNormal"/>
    <w:semiHidden/>
    <w:rsid w:val="00CA0DC0"/>
    <w:pPr>
      <w:tabs>
        <w:tab w:val="left" w:pos="567"/>
      </w:tabs>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A0DC0"/>
    <w:pPr>
      <w:tabs>
        <w:tab w:val="left" w:pos="567"/>
      </w:tabs>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A0DC0"/>
    <w:pPr>
      <w:tabs>
        <w:tab w:val="left" w:pos="567"/>
      </w:tabs>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A0DC0"/>
    <w:pPr>
      <w:tabs>
        <w:tab w:val="left" w:pos="567"/>
      </w:tabs>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a">
    <w:name w:val="Table paragraph (a)"/>
    <w:basedOn w:val="Tablecolumntext"/>
    <w:autoRedefine/>
    <w:semiHidden/>
    <w:rsid w:val="00EC0D43"/>
    <w:pPr>
      <w:tabs>
        <w:tab w:val="clear" w:pos="1440"/>
      </w:tabs>
      <w:spacing w:before="60" w:line="240" w:lineRule="atLeast"/>
      <w:ind w:left="459" w:hanging="459"/>
      <w:jc w:val="left"/>
    </w:pPr>
  </w:style>
  <w:style w:type="character" w:customStyle="1" w:styleId="PlaceholderChar">
    <w:name w:val="Placeholder Char"/>
    <w:link w:val="Placeholder"/>
    <w:rsid w:val="00EC0D43"/>
    <w:rPr>
      <w:sz w:val="10"/>
      <w:lang w:val="en-AU" w:eastAsia="en-US" w:bidi="ar-SA"/>
    </w:rPr>
  </w:style>
  <w:style w:type="table" w:styleId="TableWeb3">
    <w:name w:val="Table Web 3"/>
    <w:basedOn w:val="TableNormal"/>
    <w:semiHidden/>
    <w:rsid w:val="00CA0DC0"/>
    <w:pPr>
      <w:tabs>
        <w:tab w:val="left" w:pos="567"/>
      </w:tabs>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DClauseChar">
    <w:name w:val="LDClause Char"/>
    <w:basedOn w:val="LDBodytextChar"/>
    <w:link w:val="LDClause"/>
    <w:rsid w:val="00EC0D43"/>
    <w:rPr>
      <w:sz w:val="24"/>
      <w:szCs w:val="24"/>
      <w:lang w:val="en-AU" w:eastAsia="en-US" w:bidi="ar-SA"/>
    </w:rPr>
  </w:style>
  <w:style w:type="character" w:customStyle="1" w:styleId="LDNoteChar">
    <w:name w:val="LDNote Char"/>
    <w:basedOn w:val="LDClauseChar"/>
    <w:link w:val="LDNote"/>
    <w:rsid w:val="00EC0D43"/>
    <w:rPr>
      <w:sz w:val="24"/>
      <w:szCs w:val="24"/>
      <w:lang w:val="en-AU" w:eastAsia="en-US" w:bidi="ar-SA"/>
    </w:rPr>
  </w:style>
  <w:style w:type="paragraph" w:customStyle="1" w:styleId="LDSubdivision">
    <w:name w:val="LDSubdivision"/>
    <w:basedOn w:val="LDDivision"/>
    <w:next w:val="LDClauseHeading"/>
    <w:rsid w:val="007E415F"/>
    <w:pPr>
      <w:spacing w:after="240" w:line="260" w:lineRule="atLeast"/>
    </w:pPr>
    <w:rPr>
      <w:i/>
      <w:sz w:val="26"/>
    </w:rPr>
  </w:style>
  <w:style w:type="paragraph" w:customStyle="1" w:styleId="SigningPageBreak">
    <w:name w:val="SigningPageBreak"/>
    <w:basedOn w:val="Normal"/>
    <w:next w:val="Normal"/>
    <w:rsid w:val="00195D5E"/>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5D5E"/>
    <w:pPr>
      <w:tabs>
        <w:tab w:val="clear" w:pos="567"/>
      </w:tabs>
      <w:overflowPunct/>
      <w:autoSpaceDE/>
      <w:autoSpaceDN/>
      <w:adjustRightInd/>
      <w:textAlignment w:val="auto"/>
    </w:pPr>
    <w:rPr>
      <w:rFonts w:ascii="Times New Roman" w:hAnsi="Times New Roman"/>
    </w:rPr>
  </w:style>
  <w:style w:type="character" w:customStyle="1" w:styleId="FooterChar">
    <w:name w:val="Footer Char"/>
    <w:link w:val="Footer"/>
    <w:rsid w:val="00195D5E"/>
    <w:rPr>
      <w:rFonts w:ascii="Times New (W1)" w:hAnsi="Times New (W1)"/>
      <w:szCs w:val="24"/>
      <w:lang w:val="en-AU" w:eastAsia="en-US" w:bidi="ar-SA"/>
    </w:rPr>
  </w:style>
  <w:style w:type="paragraph" w:customStyle="1" w:styleId="HeaderBoldEven">
    <w:name w:val="HeaderBoldEven"/>
    <w:basedOn w:val="Normal"/>
    <w:semiHidden/>
    <w:rsid w:val="00195D5E"/>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semiHidden/>
    <w:rsid w:val="00195D5E"/>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semiHidden/>
    <w:rsid w:val="00195D5E"/>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semiHidden/>
    <w:rsid w:val="00195D5E"/>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5D5E"/>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character" w:customStyle="1" w:styleId="HeaderChar">
    <w:name w:val="Header Char"/>
    <w:link w:val="Header"/>
    <w:rsid w:val="00195D5E"/>
    <w:rPr>
      <w:rFonts w:ascii="Times New (W1)" w:hAnsi="Times New (W1)"/>
      <w:sz w:val="24"/>
      <w:szCs w:val="24"/>
      <w:lang w:val="en-AU" w:eastAsia="en-US" w:bidi="ar-SA"/>
    </w:rPr>
  </w:style>
  <w:style w:type="paragraph" w:customStyle="1" w:styleId="FooterCitation">
    <w:name w:val="FooterCitation"/>
    <w:basedOn w:val="Footer"/>
    <w:semiHidden/>
    <w:rsid w:val="00195D5E"/>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096980"/>
  </w:style>
  <w:style w:type="paragraph" w:customStyle="1" w:styleId="TableENotesHeading">
    <w:name w:val="TableENotesHeading"/>
    <w:basedOn w:val="Normal"/>
    <w:next w:val="Normal"/>
    <w:rsid w:val="006101A6"/>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character" w:customStyle="1" w:styleId="CharENotesHeading">
    <w:name w:val="CharENotesHeading"/>
    <w:basedOn w:val="DefaultParagraphFont"/>
    <w:rsid w:val="006101A6"/>
  </w:style>
  <w:style w:type="paragraph" w:customStyle="1" w:styleId="TableColHead">
    <w:name w:val="TableColHead"/>
    <w:basedOn w:val="Normal"/>
    <w:semiHidden/>
    <w:rsid w:val="006101A6"/>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semiHidden/>
    <w:rsid w:val="006101A6"/>
    <w:pPr>
      <w:spacing w:after="60"/>
    </w:pPr>
    <w:rPr>
      <w:sz w:val="16"/>
    </w:rPr>
  </w:style>
  <w:style w:type="paragraph" w:customStyle="1" w:styleId="EndNotes">
    <w:name w:val="EndNotes"/>
    <w:basedOn w:val="Normal"/>
    <w:semiHidden/>
    <w:rsid w:val="00F32174"/>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semiHidden/>
    <w:rsid w:val="006101A6"/>
    <w:pPr>
      <w:ind w:left="357" w:hanging="357"/>
    </w:pPr>
    <w:rPr>
      <w:rFonts w:ascii="Arial" w:hAnsi="Arial"/>
      <w:b/>
    </w:rPr>
  </w:style>
  <w:style w:type="paragraph" w:customStyle="1" w:styleId="TableENotesHeadingAmdt">
    <w:name w:val="TableENotesHeadingAmdt"/>
    <w:basedOn w:val="Normal"/>
    <w:semiHidden/>
    <w:rsid w:val="006101A6"/>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semiHidden/>
    <w:rsid w:val="006101A6"/>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semiHidden/>
    <w:rsid w:val="006101A6"/>
    <w:pPr>
      <w:spacing w:before="0"/>
    </w:pPr>
  </w:style>
  <w:style w:type="paragraph" w:customStyle="1" w:styleId="TableOfStatRules">
    <w:name w:val="TableOfStatRules"/>
    <w:basedOn w:val="Normal"/>
    <w:semiHidden/>
    <w:rsid w:val="006101A6"/>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LDTablea">
    <w:name w:val="LDTable(a)"/>
    <w:basedOn w:val="LDTabletext"/>
    <w:qFormat/>
    <w:rsid w:val="007E415F"/>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a"/>
    <w:qFormat/>
    <w:rsid w:val="007E415F"/>
    <w:pPr>
      <w:tabs>
        <w:tab w:val="clear" w:pos="404"/>
        <w:tab w:val="right" w:pos="507"/>
        <w:tab w:val="left" w:pos="649"/>
      </w:tabs>
      <w:spacing w:line="240" w:lineRule="atLeast"/>
      <w:ind w:left="507" w:hanging="507"/>
    </w:pPr>
    <w:rPr>
      <w:rFonts w:ascii="CG Times (WN)" w:hAnsi="CG Times (WN)"/>
    </w:rPr>
  </w:style>
  <w:style w:type="paragraph" w:customStyle="1" w:styleId="LDsTableP3A">
    <w:name w:val="LDsTableP3(A)"/>
    <w:basedOn w:val="LDTableP2i"/>
    <w:rsid w:val="007E415F"/>
    <w:pPr>
      <w:tabs>
        <w:tab w:val="clear" w:pos="507"/>
        <w:tab w:val="clear" w:pos="649"/>
        <w:tab w:val="right" w:pos="676"/>
        <w:tab w:val="left" w:pos="916"/>
      </w:tabs>
      <w:ind w:left="851" w:hanging="851"/>
    </w:pPr>
    <w:rPr>
      <w:lang w:val="en-GB" w:eastAsia="en-AU"/>
    </w:rPr>
  </w:style>
  <w:style w:type="paragraph" w:customStyle="1" w:styleId="LDCompilation">
    <w:name w:val="LDCompilation"/>
    <w:next w:val="LDDescription"/>
    <w:rsid w:val="00D57285"/>
    <w:pPr>
      <w:spacing w:before="360"/>
    </w:pPr>
    <w:rPr>
      <w:rFonts w:ascii="Arial" w:hAnsi="Arial"/>
      <w:b/>
      <w:sz w:val="24"/>
      <w:szCs w:val="24"/>
      <w:lang w:eastAsia="en-US"/>
    </w:rPr>
  </w:style>
  <w:style w:type="paragraph" w:customStyle="1" w:styleId="LDsolas">
    <w:name w:val="LDsolas"/>
    <w:basedOn w:val="LDBodytext"/>
    <w:rsid w:val="00E7618C"/>
    <w:pPr>
      <w:keepNext/>
      <w:ind w:left="709"/>
    </w:pPr>
    <w:rPr>
      <w:rFonts w:ascii="Arial" w:hAnsi="Arial"/>
      <w:b/>
      <w:bCs/>
      <w:i/>
      <w:iCs/>
      <w:sz w:val="20"/>
      <w:szCs w:val="32"/>
    </w:rPr>
  </w:style>
  <w:style w:type="character" w:customStyle="1" w:styleId="LDP1aChar">
    <w:name w:val="LDP1(a) Char"/>
    <w:link w:val="LDP1a"/>
    <w:locked/>
    <w:rsid w:val="00A64C37"/>
    <w:rPr>
      <w:sz w:val="24"/>
      <w:szCs w:val="24"/>
      <w:lang w:eastAsia="en-US"/>
    </w:rPr>
  </w:style>
  <w:style w:type="character" w:customStyle="1" w:styleId="LDP2iChar">
    <w:name w:val="LDP2 (i) Char"/>
    <w:link w:val="LDP2i"/>
    <w:locked/>
    <w:rsid w:val="00A64C37"/>
    <w:rPr>
      <w:sz w:val="24"/>
      <w:szCs w:val="24"/>
      <w:lang w:eastAsia="en-US"/>
    </w:rPr>
  </w:style>
  <w:style w:type="character" w:customStyle="1" w:styleId="StyleDefinitionBoldChar">
    <w:name w:val="Style Definition + Bold Char"/>
    <w:basedOn w:val="DefaultParagraphFont"/>
    <w:link w:val="StyleDefinitionBold"/>
    <w:locked/>
    <w:rsid w:val="00A64C37"/>
    <w:rPr>
      <w:bCs/>
      <w:lang w:val="en-GB" w:eastAsia="en-US"/>
    </w:rPr>
  </w:style>
  <w:style w:type="paragraph" w:customStyle="1" w:styleId="StyleDefinitionBold">
    <w:name w:val="Style Definition + Bold"/>
    <w:basedOn w:val="Normal"/>
    <w:link w:val="StyleDefinitionBoldChar"/>
    <w:autoRedefine/>
    <w:rsid w:val="00A64C37"/>
    <w:pPr>
      <w:tabs>
        <w:tab w:val="clear" w:pos="567"/>
      </w:tabs>
      <w:overflowPunct/>
      <w:autoSpaceDE/>
      <w:autoSpaceDN/>
      <w:adjustRightInd/>
      <w:spacing w:before="120" w:after="120" w:line="260" w:lineRule="atLeast"/>
      <w:ind w:left="1080"/>
      <w:textAlignment w:val="auto"/>
    </w:pPr>
    <w:rPr>
      <w:rFonts w:ascii="Times New Roman" w:hAnsi="Times New Roman"/>
      <w:bCs/>
      <w:sz w:val="20"/>
      <w:szCs w:val="20"/>
      <w:lang w:val="en-GB"/>
    </w:rPr>
  </w:style>
  <w:style w:type="paragraph" w:customStyle="1" w:styleId="LDNotebullet">
    <w:name w:val="LDNote bullet"/>
    <w:basedOn w:val="LDNote"/>
    <w:qFormat/>
    <w:rsid w:val="00A64C37"/>
    <w:pPr>
      <w:numPr>
        <w:numId w:val="76"/>
      </w:numPr>
      <w:tabs>
        <w:tab w:val="clear" w:pos="454"/>
        <w:tab w:val="clear" w:pos="737"/>
        <w:tab w:val="num" w:pos="360"/>
        <w:tab w:val="left" w:pos="397"/>
      </w:tabs>
      <w:ind w:left="737" w:firstLine="0"/>
    </w:pPr>
    <w:rPr>
      <w:sz w:val="24"/>
    </w:rPr>
  </w:style>
  <w:style w:type="paragraph" w:customStyle="1" w:styleId="LDTableP1a">
    <w:name w:val="LDTableP1(a)"/>
    <w:basedOn w:val="LDTabletext"/>
    <w:qFormat/>
    <w:rsid w:val="00A64C37"/>
    <w:pPr>
      <w:tabs>
        <w:tab w:val="clear" w:pos="1134"/>
        <w:tab w:val="clear" w:pos="1276"/>
        <w:tab w:val="clear" w:pos="1843"/>
        <w:tab w:val="clear" w:pos="1985"/>
        <w:tab w:val="clear" w:pos="2552"/>
        <w:tab w:val="clear" w:pos="2693"/>
        <w:tab w:val="left" w:pos="404"/>
      </w:tabs>
      <w:ind w:left="404" w:hanging="4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5868">
      <w:bodyDiv w:val="1"/>
      <w:marLeft w:val="0"/>
      <w:marRight w:val="0"/>
      <w:marTop w:val="0"/>
      <w:marBottom w:val="0"/>
      <w:divBdr>
        <w:top w:val="none" w:sz="0" w:space="0" w:color="auto"/>
        <w:left w:val="none" w:sz="0" w:space="0" w:color="auto"/>
        <w:bottom w:val="none" w:sz="0" w:space="0" w:color="auto"/>
        <w:right w:val="none" w:sz="0" w:space="0" w:color="auto"/>
      </w:divBdr>
    </w:div>
    <w:div w:id="597760897">
      <w:bodyDiv w:val="1"/>
      <w:marLeft w:val="0"/>
      <w:marRight w:val="0"/>
      <w:marTop w:val="0"/>
      <w:marBottom w:val="0"/>
      <w:divBdr>
        <w:top w:val="none" w:sz="0" w:space="0" w:color="auto"/>
        <w:left w:val="none" w:sz="0" w:space="0" w:color="auto"/>
        <w:bottom w:val="none" w:sz="0" w:space="0" w:color="auto"/>
        <w:right w:val="none" w:sz="0" w:space="0" w:color="auto"/>
      </w:divBdr>
    </w:div>
    <w:div w:id="133853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487A-DFD7-4DC8-A291-F2F5E217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4620</Words>
  <Characters>23400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2017-10-13T00:14:00Z</dcterms:created>
  <dcterms:modified xsi:type="dcterms:W3CDTF">2017-10-17T01:32:00Z</dcterms:modified>
</cp:coreProperties>
</file>