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147" w:rsidRDefault="00BA6147" w:rsidP="00BA6147">
      <w:pPr>
        <w:spacing w:line="240" w:lineRule="auto"/>
        <w:jc w:val="center"/>
        <w:rPr>
          <w:rFonts w:ascii="Times New Roman" w:hAnsi="Times New Roman" w:cs="Times New Roman"/>
          <w:b/>
          <w:i/>
          <w:sz w:val="28"/>
          <w:szCs w:val="28"/>
        </w:rPr>
      </w:pPr>
    </w:p>
    <w:p w:rsidR="00BA6147" w:rsidRDefault="00BA6147" w:rsidP="00BA6147">
      <w:pPr>
        <w:spacing w:line="240" w:lineRule="auto"/>
        <w:jc w:val="center"/>
        <w:rPr>
          <w:rFonts w:ascii="Times New Roman" w:hAnsi="Times New Roman" w:cs="Times New Roman"/>
          <w:b/>
          <w:i/>
          <w:sz w:val="28"/>
          <w:szCs w:val="28"/>
        </w:rPr>
      </w:pPr>
    </w:p>
    <w:p w:rsidR="00BA6147" w:rsidRDefault="00BA6147" w:rsidP="00BA6147">
      <w:pPr>
        <w:spacing w:line="240" w:lineRule="auto"/>
        <w:jc w:val="center"/>
        <w:rPr>
          <w:rFonts w:ascii="Times New Roman" w:hAnsi="Times New Roman" w:cs="Times New Roman"/>
          <w:b/>
          <w:i/>
          <w:sz w:val="28"/>
          <w:szCs w:val="28"/>
        </w:rPr>
      </w:pPr>
    </w:p>
    <w:p w:rsidR="00BA6147" w:rsidRDefault="00BA6147" w:rsidP="00BA6147">
      <w:pPr>
        <w:spacing w:line="240" w:lineRule="auto"/>
        <w:jc w:val="center"/>
        <w:rPr>
          <w:rFonts w:ascii="Times New Roman" w:hAnsi="Times New Roman" w:cs="Times New Roman"/>
          <w:b/>
          <w:i/>
          <w:sz w:val="28"/>
          <w:szCs w:val="28"/>
        </w:rPr>
      </w:pPr>
    </w:p>
    <w:p w:rsidR="00BA6147" w:rsidRPr="00BA6147" w:rsidRDefault="00BA6147" w:rsidP="00BA6147">
      <w:pPr>
        <w:spacing w:line="240" w:lineRule="auto"/>
        <w:jc w:val="center"/>
        <w:rPr>
          <w:rFonts w:ascii="Times New Roman" w:hAnsi="Times New Roman" w:cs="Times New Roman"/>
          <w:b/>
          <w:i/>
          <w:sz w:val="28"/>
          <w:szCs w:val="28"/>
        </w:rPr>
      </w:pPr>
      <w:r w:rsidRPr="00BA6147">
        <w:rPr>
          <w:rFonts w:ascii="Times New Roman" w:hAnsi="Times New Roman" w:cs="Times New Roman"/>
          <w:b/>
          <w:i/>
          <w:sz w:val="28"/>
          <w:szCs w:val="28"/>
        </w:rPr>
        <w:t xml:space="preserve">FAMILY LAW AMENDMENT (2016 MEASURES NO. 1) </w:t>
      </w:r>
    </w:p>
    <w:p w:rsidR="004F3995" w:rsidRDefault="00BA6147" w:rsidP="00BA6147">
      <w:pPr>
        <w:spacing w:line="240" w:lineRule="auto"/>
        <w:jc w:val="center"/>
        <w:rPr>
          <w:rFonts w:ascii="Times New Roman" w:hAnsi="Times New Roman" w:cs="Times New Roman"/>
          <w:b/>
          <w:i/>
          <w:sz w:val="28"/>
          <w:szCs w:val="28"/>
        </w:rPr>
      </w:pPr>
      <w:r w:rsidRPr="00BA6147">
        <w:rPr>
          <w:rFonts w:ascii="Times New Roman" w:hAnsi="Times New Roman" w:cs="Times New Roman"/>
          <w:b/>
          <w:i/>
          <w:sz w:val="28"/>
          <w:szCs w:val="28"/>
        </w:rPr>
        <w:t>RULES 2016</w:t>
      </w:r>
    </w:p>
    <w:p w:rsidR="00BA6147" w:rsidRDefault="00BA6147" w:rsidP="00BA6147">
      <w:pPr>
        <w:spacing w:line="240" w:lineRule="auto"/>
        <w:jc w:val="center"/>
        <w:rPr>
          <w:rFonts w:ascii="Times New Roman" w:hAnsi="Times New Roman" w:cs="Times New Roman"/>
          <w:b/>
          <w:i/>
          <w:sz w:val="28"/>
          <w:szCs w:val="28"/>
        </w:rPr>
      </w:pPr>
    </w:p>
    <w:p w:rsidR="00BA6147" w:rsidRDefault="00BA6147" w:rsidP="00BA6147">
      <w:pPr>
        <w:spacing w:line="240" w:lineRule="auto"/>
        <w:jc w:val="center"/>
        <w:rPr>
          <w:rFonts w:ascii="Times New Roman" w:hAnsi="Times New Roman" w:cs="Times New Roman"/>
          <w:b/>
          <w:i/>
          <w:sz w:val="28"/>
          <w:szCs w:val="28"/>
        </w:rPr>
      </w:pPr>
    </w:p>
    <w:p w:rsidR="00BA6147" w:rsidRDefault="00BA6147" w:rsidP="00BA6147">
      <w:pPr>
        <w:spacing w:line="240" w:lineRule="auto"/>
        <w:jc w:val="center"/>
        <w:rPr>
          <w:rFonts w:ascii="Times New Roman" w:hAnsi="Times New Roman" w:cs="Times New Roman"/>
          <w:b/>
          <w:i/>
          <w:sz w:val="28"/>
          <w:szCs w:val="28"/>
        </w:rPr>
      </w:pPr>
    </w:p>
    <w:p w:rsidR="00EF205E" w:rsidRDefault="00BA6147" w:rsidP="00BA614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EXPLANATORY STATEMENT</w:t>
      </w:r>
      <w:bookmarkStart w:id="0" w:name="_GoBack"/>
      <w:bookmarkEnd w:id="0"/>
    </w:p>
    <w:p w:rsidR="00EF205E" w:rsidRDefault="00EF205E">
      <w:pPr>
        <w:rPr>
          <w:rFonts w:ascii="Times New Roman" w:hAnsi="Times New Roman" w:cs="Times New Roman"/>
          <w:b/>
          <w:sz w:val="28"/>
          <w:szCs w:val="28"/>
        </w:rPr>
      </w:pPr>
      <w:r>
        <w:rPr>
          <w:rFonts w:ascii="Times New Roman" w:hAnsi="Times New Roman" w:cs="Times New Roman"/>
          <w:b/>
          <w:sz w:val="28"/>
          <w:szCs w:val="28"/>
        </w:rPr>
        <w:br w:type="page"/>
      </w:r>
    </w:p>
    <w:p w:rsidR="00024070" w:rsidRDefault="00024070" w:rsidP="0002407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FAMILY LAW AMENDMENT (2016 MEASURES NO. 1) RULES 2016</w:t>
      </w:r>
    </w:p>
    <w:p w:rsidR="00024070" w:rsidRDefault="00024070" w:rsidP="00024070">
      <w:pPr>
        <w:spacing w:line="240" w:lineRule="auto"/>
        <w:rPr>
          <w:rFonts w:ascii="Times New Roman" w:hAnsi="Times New Roman" w:cs="Times New Roman"/>
          <w:b/>
          <w:sz w:val="24"/>
          <w:szCs w:val="24"/>
        </w:rPr>
      </w:pPr>
      <w:r>
        <w:rPr>
          <w:rFonts w:ascii="Times New Roman" w:hAnsi="Times New Roman" w:cs="Times New Roman"/>
          <w:b/>
          <w:sz w:val="24"/>
          <w:szCs w:val="24"/>
        </w:rPr>
        <w:t>EXPLANATORY STATEMENT</w:t>
      </w:r>
    </w:p>
    <w:p w:rsidR="00024070" w:rsidRDefault="00024070" w:rsidP="00024070">
      <w:pPr>
        <w:spacing w:line="240" w:lineRule="auto"/>
        <w:rPr>
          <w:rFonts w:ascii="Times New Roman" w:hAnsi="Times New Roman" w:cs="Times New Roman"/>
          <w:b/>
          <w:sz w:val="24"/>
          <w:szCs w:val="24"/>
        </w:rPr>
      </w:pPr>
      <w:r>
        <w:rPr>
          <w:rFonts w:ascii="Times New Roman" w:hAnsi="Times New Roman" w:cs="Times New Roman"/>
          <w:b/>
          <w:sz w:val="24"/>
          <w:szCs w:val="24"/>
        </w:rPr>
        <w:t>Issued by the authority of the Judges of the Family Court of Australia</w:t>
      </w:r>
    </w:p>
    <w:p w:rsidR="00024070" w:rsidRDefault="00024070" w:rsidP="00024070">
      <w:pPr>
        <w:spacing w:line="240" w:lineRule="auto"/>
        <w:rPr>
          <w:rFonts w:ascii="Times New Roman" w:hAnsi="Times New Roman" w:cs="Times New Roman"/>
          <w:b/>
          <w:sz w:val="24"/>
          <w:szCs w:val="24"/>
        </w:rPr>
      </w:pPr>
    </w:p>
    <w:p w:rsidR="00024070" w:rsidRPr="00024070" w:rsidRDefault="00024070" w:rsidP="00024070">
      <w:pPr>
        <w:spacing w:after="0"/>
        <w:rPr>
          <w:rFonts w:ascii="Times New Roman" w:eastAsia="Times New Roman" w:hAnsi="Times New Roman" w:cs="Times New Roman"/>
          <w:sz w:val="24"/>
          <w:szCs w:val="24"/>
        </w:rPr>
      </w:pPr>
      <w:r w:rsidRPr="00024070">
        <w:rPr>
          <w:rFonts w:ascii="Times New Roman" w:eastAsia="Times New Roman" w:hAnsi="Times New Roman" w:cs="Times New Roman"/>
          <w:sz w:val="24"/>
          <w:szCs w:val="24"/>
        </w:rPr>
        <w:t xml:space="preserve">Section 123 of the </w:t>
      </w:r>
      <w:r w:rsidRPr="00024070">
        <w:rPr>
          <w:rFonts w:ascii="Times New Roman" w:eastAsia="Times New Roman" w:hAnsi="Times New Roman" w:cs="Times New Roman"/>
          <w:i/>
          <w:sz w:val="24"/>
          <w:szCs w:val="24"/>
        </w:rPr>
        <w:t>Family Law Act 1975</w:t>
      </w:r>
      <w:r w:rsidRPr="00024070">
        <w:rPr>
          <w:rFonts w:ascii="Times New Roman" w:eastAsia="Times New Roman" w:hAnsi="Times New Roman" w:cs="Times New Roman"/>
          <w:sz w:val="24"/>
          <w:szCs w:val="24"/>
        </w:rPr>
        <w:t xml:space="preserve"> (the Act) provides that the Judges of the Family Court of Australia, or a majority of them, may make Rules of Court providing for the practice and procedure to be followed in the Family Court and some other courts exercising jurisdiction under the Act. The Judges of the Court made the </w:t>
      </w:r>
      <w:r w:rsidRPr="00024070">
        <w:rPr>
          <w:rFonts w:ascii="Times New Roman" w:eastAsia="Times New Roman" w:hAnsi="Times New Roman" w:cs="Times New Roman"/>
          <w:i/>
          <w:sz w:val="24"/>
          <w:szCs w:val="24"/>
        </w:rPr>
        <w:t>Family Law Rules 2004</w:t>
      </w:r>
      <w:r w:rsidR="00BD153D">
        <w:rPr>
          <w:rFonts w:ascii="Times New Roman" w:eastAsia="Times New Roman" w:hAnsi="Times New Roman" w:cs="Times New Roman"/>
          <w:sz w:val="24"/>
          <w:szCs w:val="24"/>
        </w:rPr>
        <w:t xml:space="preserve"> (the Rules)</w:t>
      </w:r>
      <w:r w:rsidRPr="00024070">
        <w:rPr>
          <w:rFonts w:ascii="Times New Roman" w:eastAsia="Times New Roman" w:hAnsi="Times New Roman" w:cs="Times New Roman"/>
          <w:sz w:val="24"/>
          <w:szCs w:val="24"/>
        </w:rPr>
        <w:t xml:space="preserve"> which commenced on 29 March 2004. These amending Rules, the </w:t>
      </w:r>
      <w:r w:rsidRPr="00F62364">
        <w:rPr>
          <w:rFonts w:ascii="Times New Roman" w:eastAsia="Times New Roman" w:hAnsi="Times New Roman" w:cs="Times New Roman"/>
          <w:i/>
          <w:sz w:val="24"/>
          <w:szCs w:val="24"/>
        </w:rPr>
        <w:t xml:space="preserve">Family Law Amendment (2016 Measures No. 1) Rules </w:t>
      </w:r>
      <w:r w:rsidRPr="00F62364">
        <w:rPr>
          <w:rFonts w:ascii="Times New Roman" w:eastAsia="Times New Roman" w:hAnsi="Times New Roman" w:cs="Times New Roman"/>
          <w:i/>
          <w:sz w:val="24"/>
          <w:szCs w:val="24"/>
          <w:lang w:val="en-US"/>
        </w:rPr>
        <w:t>2016</w:t>
      </w:r>
      <w:r w:rsidR="00293304">
        <w:rPr>
          <w:rFonts w:ascii="Times New Roman" w:eastAsia="Times New Roman" w:hAnsi="Times New Roman" w:cs="Times New Roman"/>
          <w:i/>
          <w:sz w:val="24"/>
          <w:szCs w:val="24"/>
          <w:lang w:val="en-US"/>
        </w:rPr>
        <w:t xml:space="preserve"> </w:t>
      </w:r>
      <w:r w:rsidR="00293304">
        <w:rPr>
          <w:rFonts w:ascii="Times New Roman" w:eastAsia="Times New Roman" w:hAnsi="Times New Roman" w:cs="Times New Roman"/>
          <w:sz w:val="24"/>
          <w:szCs w:val="24"/>
          <w:lang w:val="en-US"/>
        </w:rPr>
        <w:t>(the amendments)</w:t>
      </w:r>
      <w:r w:rsidR="00BD153D">
        <w:rPr>
          <w:rFonts w:ascii="Times New Roman" w:eastAsia="Times New Roman" w:hAnsi="Times New Roman" w:cs="Times New Roman"/>
          <w:sz w:val="24"/>
          <w:szCs w:val="24"/>
          <w:lang w:val="en-US"/>
        </w:rPr>
        <w:t>,</w:t>
      </w:r>
      <w:r w:rsidRPr="00024070">
        <w:rPr>
          <w:rFonts w:ascii="Times New Roman" w:eastAsia="Times New Roman" w:hAnsi="Times New Roman" w:cs="Times New Roman"/>
          <w:sz w:val="24"/>
          <w:szCs w:val="24"/>
        </w:rPr>
        <w:t xml:space="preserve"> have now been made by the Judges to amend the </w:t>
      </w:r>
      <w:r w:rsidRPr="00024070">
        <w:rPr>
          <w:rFonts w:ascii="Times New Roman" w:eastAsia="Times New Roman" w:hAnsi="Times New Roman" w:cs="Times New Roman"/>
          <w:i/>
          <w:sz w:val="24"/>
          <w:szCs w:val="24"/>
        </w:rPr>
        <w:t>Family Law Rules</w:t>
      </w:r>
      <w:r w:rsidRPr="00024070">
        <w:rPr>
          <w:rFonts w:ascii="Times New Roman" w:eastAsia="Times New Roman" w:hAnsi="Times New Roman" w:cs="Times New Roman"/>
          <w:sz w:val="24"/>
          <w:szCs w:val="24"/>
        </w:rPr>
        <w:t xml:space="preserve"> </w:t>
      </w:r>
      <w:r w:rsidRPr="00024070">
        <w:rPr>
          <w:rFonts w:ascii="Times New Roman" w:eastAsia="Times New Roman" w:hAnsi="Times New Roman" w:cs="Times New Roman"/>
          <w:i/>
          <w:sz w:val="24"/>
          <w:szCs w:val="24"/>
        </w:rPr>
        <w:t>2004</w:t>
      </w:r>
      <w:r w:rsidRPr="00024070">
        <w:rPr>
          <w:rFonts w:ascii="Times New Roman" w:eastAsia="Times New Roman" w:hAnsi="Times New Roman" w:cs="Times New Roman"/>
          <w:sz w:val="24"/>
          <w:szCs w:val="24"/>
        </w:rPr>
        <w:t>.</w:t>
      </w:r>
    </w:p>
    <w:p w:rsidR="00024070" w:rsidRPr="00024070" w:rsidRDefault="00024070" w:rsidP="00024070">
      <w:pPr>
        <w:spacing w:after="0"/>
        <w:rPr>
          <w:rFonts w:ascii="Times New Roman" w:eastAsia="Times New Roman" w:hAnsi="Times New Roman" w:cs="Times New Roman"/>
          <w:sz w:val="24"/>
          <w:szCs w:val="24"/>
        </w:rPr>
      </w:pPr>
    </w:p>
    <w:p w:rsidR="00024070" w:rsidRPr="00024070" w:rsidRDefault="00024070" w:rsidP="00024070">
      <w:pPr>
        <w:spacing w:after="0"/>
        <w:rPr>
          <w:rFonts w:ascii="Times New Roman" w:eastAsia="Times New Roman" w:hAnsi="Times New Roman" w:cs="Times New Roman"/>
          <w:sz w:val="24"/>
          <w:szCs w:val="24"/>
        </w:rPr>
      </w:pPr>
      <w:r w:rsidRPr="00024070">
        <w:rPr>
          <w:rFonts w:ascii="Times New Roman" w:eastAsia="Times New Roman" w:hAnsi="Times New Roman" w:cs="Times New Roman"/>
          <w:sz w:val="24"/>
          <w:szCs w:val="24"/>
        </w:rPr>
        <w:t xml:space="preserve">Section 123(2) of the Act provides that the </w:t>
      </w:r>
      <w:r>
        <w:rPr>
          <w:rFonts w:ascii="Times New Roman" w:eastAsia="Times New Roman" w:hAnsi="Times New Roman" w:cs="Times New Roman"/>
          <w:i/>
          <w:sz w:val="24"/>
          <w:szCs w:val="24"/>
        </w:rPr>
        <w:t>Legislation</w:t>
      </w:r>
      <w:r w:rsidRPr="00024070">
        <w:rPr>
          <w:rFonts w:ascii="Times New Roman" w:eastAsia="Times New Roman" w:hAnsi="Times New Roman" w:cs="Times New Roman"/>
          <w:i/>
          <w:sz w:val="24"/>
          <w:szCs w:val="24"/>
        </w:rPr>
        <w:t xml:space="preserve"> Act 2003</w:t>
      </w:r>
      <w:r w:rsidR="00F62364">
        <w:rPr>
          <w:rFonts w:ascii="Times New Roman" w:eastAsia="Times New Roman" w:hAnsi="Times New Roman" w:cs="Times New Roman"/>
          <w:sz w:val="24"/>
          <w:szCs w:val="24"/>
        </w:rPr>
        <w:t xml:space="preserve"> (other than</w:t>
      </w:r>
      <w:r>
        <w:rPr>
          <w:rFonts w:ascii="Times New Roman" w:eastAsia="Times New Roman" w:hAnsi="Times New Roman" w:cs="Times New Roman"/>
          <w:sz w:val="24"/>
          <w:szCs w:val="24"/>
        </w:rPr>
        <w:t xml:space="preserve"> sections 8</w:t>
      </w:r>
      <w:r w:rsidRPr="000240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9, 10</w:t>
      </w:r>
      <w:r w:rsidRPr="00024070">
        <w:rPr>
          <w:rFonts w:ascii="Times New Roman" w:eastAsia="Times New Roman" w:hAnsi="Times New Roman" w:cs="Times New Roman"/>
          <w:sz w:val="24"/>
          <w:szCs w:val="24"/>
        </w:rPr>
        <w:t xml:space="preserve"> and 16) applies to Rules of Court. In this application, references to a legislative instrument in the Act are to be read as references to Rules and references to a Rule maker as references to the Chief Justice. </w:t>
      </w:r>
    </w:p>
    <w:p w:rsidR="00024070" w:rsidRPr="00024070" w:rsidRDefault="00024070" w:rsidP="00024070">
      <w:pPr>
        <w:spacing w:after="0"/>
        <w:rPr>
          <w:rFonts w:ascii="Times New Roman" w:eastAsia="Times New Roman" w:hAnsi="Times New Roman" w:cs="Times New Roman"/>
          <w:sz w:val="24"/>
          <w:szCs w:val="24"/>
        </w:rPr>
      </w:pPr>
    </w:p>
    <w:p w:rsidR="00024070" w:rsidRPr="00024070" w:rsidRDefault="00024070" w:rsidP="00024070">
      <w:pPr>
        <w:spacing w:after="0"/>
        <w:rPr>
          <w:rFonts w:ascii="Times New Roman" w:eastAsia="Times New Roman" w:hAnsi="Times New Roman" w:cs="Times New Roman"/>
          <w:sz w:val="24"/>
          <w:szCs w:val="24"/>
        </w:rPr>
      </w:pPr>
      <w:r w:rsidRPr="00024070">
        <w:rPr>
          <w:rFonts w:ascii="Times New Roman" w:eastAsia="Times New Roman" w:hAnsi="Times New Roman" w:cs="Times New Roman"/>
          <w:sz w:val="24"/>
          <w:szCs w:val="24"/>
        </w:rPr>
        <w:t xml:space="preserve">Section </w:t>
      </w:r>
      <w:r w:rsidR="00BE65FF">
        <w:rPr>
          <w:rFonts w:ascii="Times New Roman" w:eastAsia="Times New Roman" w:hAnsi="Times New Roman" w:cs="Times New Roman"/>
          <w:sz w:val="24"/>
          <w:szCs w:val="24"/>
        </w:rPr>
        <w:t>8</w:t>
      </w:r>
      <w:r w:rsidR="00BD153D">
        <w:rPr>
          <w:rFonts w:ascii="Times New Roman" w:eastAsia="Times New Roman" w:hAnsi="Times New Roman" w:cs="Times New Roman"/>
          <w:sz w:val="24"/>
          <w:szCs w:val="24"/>
        </w:rPr>
        <w:t>(8</w:t>
      </w:r>
      <w:proofErr w:type="gramStart"/>
      <w:r w:rsidR="00BD153D">
        <w:rPr>
          <w:rFonts w:ascii="Times New Roman" w:eastAsia="Times New Roman" w:hAnsi="Times New Roman" w:cs="Times New Roman"/>
          <w:sz w:val="24"/>
          <w:szCs w:val="24"/>
        </w:rPr>
        <w:t>)</w:t>
      </w:r>
      <w:r w:rsidR="002C72BB">
        <w:rPr>
          <w:rFonts w:ascii="Times New Roman" w:eastAsia="Times New Roman" w:hAnsi="Times New Roman" w:cs="Times New Roman"/>
          <w:sz w:val="24"/>
          <w:szCs w:val="24"/>
        </w:rPr>
        <w:t>(</w:t>
      </w:r>
      <w:proofErr w:type="gramEnd"/>
      <w:r w:rsidR="002C72BB">
        <w:rPr>
          <w:rFonts w:ascii="Times New Roman" w:eastAsia="Times New Roman" w:hAnsi="Times New Roman" w:cs="Times New Roman"/>
          <w:sz w:val="24"/>
          <w:szCs w:val="24"/>
        </w:rPr>
        <w:t>d)</w:t>
      </w:r>
      <w:r w:rsidR="00BE65FF">
        <w:rPr>
          <w:rFonts w:ascii="Times New Roman" w:eastAsia="Times New Roman" w:hAnsi="Times New Roman" w:cs="Times New Roman"/>
          <w:sz w:val="24"/>
          <w:szCs w:val="24"/>
        </w:rPr>
        <w:t xml:space="preserve"> </w:t>
      </w:r>
      <w:r w:rsidRPr="00024070">
        <w:rPr>
          <w:rFonts w:ascii="Times New Roman" w:eastAsia="Times New Roman" w:hAnsi="Times New Roman" w:cs="Times New Roman"/>
          <w:sz w:val="24"/>
          <w:szCs w:val="24"/>
        </w:rPr>
        <w:t xml:space="preserve">of the </w:t>
      </w:r>
      <w:r w:rsidR="00283008">
        <w:rPr>
          <w:rFonts w:ascii="Times New Roman" w:eastAsia="Times New Roman" w:hAnsi="Times New Roman" w:cs="Times New Roman"/>
          <w:i/>
          <w:sz w:val="24"/>
          <w:szCs w:val="24"/>
        </w:rPr>
        <w:t>Legislation</w:t>
      </w:r>
      <w:r w:rsidRPr="00024070">
        <w:rPr>
          <w:rFonts w:ascii="Times New Roman" w:eastAsia="Times New Roman" w:hAnsi="Times New Roman" w:cs="Times New Roman"/>
          <w:i/>
          <w:sz w:val="24"/>
          <w:szCs w:val="24"/>
        </w:rPr>
        <w:t xml:space="preserve"> Act 2003 </w:t>
      </w:r>
      <w:r w:rsidRPr="00024070">
        <w:rPr>
          <w:rFonts w:ascii="Times New Roman" w:eastAsia="Times New Roman" w:hAnsi="Times New Roman" w:cs="Times New Roman"/>
          <w:sz w:val="24"/>
          <w:szCs w:val="24"/>
        </w:rPr>
        <w:t xml:space="preserve">provides that the Rules of Court made for the Family Court of Australia are not legislative instruments for the purposes of that Act. </w:t>
      </w:r>
      <w:r w:rsidRPr="00024070">
        <w:rPr>
          <w:rFonts w:ascii="Times New Roman" w:eastAsia="Times New Roman" w:hAnsi="Times New Roman" w:cs="Times New Roman"/>
          <w:color w:val="000000"/>
          <w:sz w:val="24"/>
          <w:szCs w:val="24"/>
          <w:lang w:eastAsia="en-AU"/>
        </w:rPr>
        <w:t xml:space="preserve">As a result the </w:t>
      </w:r>
      <w:r w:rsidRPr="00024070">
        <w:rPr>
          <w:rFonts w:ascii="Times New Roman" w:eastAsia="Times New Roman" w:hAnsi="Times New Roman" w:cs="Times New Roman"/>
          <w:i/>
          <w:color w:val="000000"/>
          <w:sz w:val="24"/>
          <w:szCs w:val="24"/>
          <w:lang w:eastAsia="en-AU"/>
        </w:rPr>
        <w:t>Human Rights (Parliamentary Scrutiny) Act 2011</w:t>
      </w:r>
      <w:r w:rsidRPr="00024070">
        <w:rPr>
          <w:rFonts w:ascii="Times New Roman" w:eastAsia="Times New Roman" w:hAnsi="Times New Roman" w:cs="Times New Roman"/>
          <w:color w:val="000000"/>
          <w:sz w:val="24"/>
          <w:szCs w:val="24"/>
          <w:lang w:eastAsia="en-AU"/>
        </w:rPr>
        <w:t xml:space="preserve"> does not apply to any such Rules of Court and no statement of compatibility for the purposes of that latter Act is included in this Explanatory Statement.</w:t>
      </w:r>
    </w:p>
    <w:p w:rsidR="00770779" w:rsidRPr="00024070" w:rsidRDefault="00770779" w:rsidP="00024070">
      <w:pPr>
        <w:spacing w:line="240" w:lineRule="auto"/>
        <w:rPr>
          <w:rFonts w:ascii="Times New Roman" w:hAnsi="Times New Roman" w:cs="Times New Roman"/>
          <w:sz w:val="24"/>
          <w:szCs w:val="24"/>
        </w:rPr>
      </w:pPr>
      <w:r>
        <w:rPr>
          <w:rFonts w:ascii="Times New Roman" w:hAnsi="Times New Roman" w:cs="Times New Roman"/>
          <w:b/>
          <w:sz w:val="28"/>
          <w:szCs w:val="28"/>
        </w:rPr>
        <w:br w:type="page"/>
      </w:r>
    </w:p>
    <w:p w:rsidR="00725930" w:rsidRPr="00770779" w:rsidRDefault="00725930" w:rsidP="00770779">
      <w:pPr>
        <w:spacing w:line="240" w:lineRule="auto"/>
        <w:rPr>
          <w:rFonts w:ascii="Times New Roman" w:hAnsi="Times New Roman" w:cs="Times New Roman"/>
          <w:b/>
          <w:sz w:val="28"/>
          <w:szCs w:val="28"/>
        </w:rPr>
      </w:pPr>
    </w:p>
    <w:p w:rsidR="00BA6147" w:rsidRPr="003512EE" w:rsidRDefault="00725930" w:rsidP="00725930">
      <w:pPr>
        <w:pStyle w:val="ListParagraph"/>
        <w:numPr>
          <w:ilvl w:val="0"/>
          <w:numId w:val="1"/>
        </w:numPr>
        <w:spacing w:line="240" w:lineRule="auto"/>
        <w:rPr>
          <w:rFonts w:ascii="Times New Roman" w:hAnsi="Times New Roman" w:cs="Times New Roman"/>
          <w:b/>
          <w:sz w:val="28"/>
          <w:szCs w:val="28"/>
          <w:u w:val="single"/>
        </w:rPr>
      </w:pPr>
      <w:r w:rsidRPr="003512EE">
        <w:rPr>
          <w:rFonts w:ascii="Times New Roman" w:hAnsi="Times New Roman" w:cs="Times New Roman"/>
          <w:b/>
          <w:sz w:val="28"/>
          <w:szCs w:val="28"/>
          <w:u w:val="single"/>
        </w:rPr>
        <w:t>GENERAL OUTLINE</w:t>
      </w:r>
    </w:p>
    <w:p w:rsidR="00770779" w:rsidRPr="003512EE" w:rsidRDefault="00770779" w:rsidP="00770779">
      <w:pPr>
        <w:spacing w:line="240" w:lineRule="auto"/>
        <w:rPr>
          <w:rFonts w:ascii="Times New Roman" w:hAnsi="Times New Roman" w:cs="Times New Roman"/>
          <w:b/>
          <w:sz w:val="24"/>
          <w:szCs w:val="24"/>
          <w:u w:val="single"/>
        </w:rPr>
      </w:pPr>
      <w:r w:rsidRPr="003512EE">
        <w:rPr>
          <w:rFonts w:ascii="Times New Roman" w:hAnsi="Times New Roman" w:cs="Times New Roman"/>
          <w:b/>
          <w:sz w:val="24"/>
          <w:szCs w:val="24"/>
          <w:u w:val="single"/>
        </w:rPr>
        <w:t>Schedule 1 — Main amendments</w:t>
      </w:r>
    </w:p>
    <w:p w:rsidR="00770779" w:rsidRPr="003512EE" w:rsidRDefault="00770779" w:rsidP="00770779">
      <w:pPr>
        <w:spacing w:line="240" w:lineRule="auto"/>
        <w:rPr>
          <w:rFonts w:ascii="Times New Roman" w:hAnsi="Times New Roman" w:cs="Times New Roman"/>
          <w:b/>
          <w:sz w:val="24"/>
          <w:szCs w:val="24"/>
        </w:rPr>
      </w:pPr>
      <w:r w:rsidRPr="003512EE">
        <w:rPr>
          <w:rFonts w:ascii="Times New Roman" w:hAnsi="Times New Roman" w:cs="Times New Roman"/>
          <w:b/>
          <w:sz w:val="24"/>
          <w:szCs w:val="24"/>
        </w:rPr>
        <w:t>Part 1 — Amendments relating to subpoenas</w:t>
      </w:r>
    </w:p>
    <w:p w:rsidR="00432554" w:rsidRDefault="00103D6C" w:rsidP="0077077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Family Law Amendment (Arbitration and Other Measures)</w:t>
      </w:r>
      <w:r w:rsidR="00AA1156">
        <w:rPr>
          <w:rFonts w:ascii="Times New Roman" w:hAnsi="Times New Roman" w:cs="Times New Roman"/>
          <w:i/>
          <w:sz w:val="24"/>
          <w:szCs w:val="24"/>
        </w:rPr>
        <w:t xml:space="preserve"> </w:t>
      </w:r>
      <w:r>
        <w:rPr>
          <w:rFonts w:ascii="Times New Roman" w:hAnsi="Times New Roman" w:cs="Times New Roman"/>
          <w:i/>
          <w:sz w:val="24"/>
          <w:szCs w:val="24"/>
        </w:rPr>
        <w:t>Rules 2015</w:t>
      </w:r>
      <w:r>
        <w:rPr>
          <w:rFonts w:ascii="Times New Roman" w:hAnsi="Times New Roman" w:cs="Times New Roman"/>
          <w:sz w:val="24"/>
          <w:szCs w:val="24"/>
        </w:rPr>
        <w:t xml:space="preserve"> </w:t>
      </w:r>
      <w:r w:rsidR="00DA7FC0">
        <w:rPr>
          <w:rFonts w:ascii="Times New Roman" w:hAnsi="Times New Roman" w:cs="Times New Roman"/>
          <w:sz w:val="24"/>
          <w:szCs w:val="24"/>
        </w:rPr>
        <w:t xml:space="preserve">(FLAR) </w:t>
      </w:r>
      <w:r>
        <w:rPr>
          <w:rFonts w:ascii="Times New Roman" w:hAnsi="Times New Roman" w:cs="Times New Roman"/>
          <w:sz w:val="24"/>
          <w:szCs w:val="24"/>
        </w:rPr>
        <w:t xml:space="preserve">introduced </w:t>
      </w:r>
      <w:r w:rsidR="00AA1156">
        <w:rPr>
          <w:rFonts w:ascii="Times New Roman" w:hAnsi="Times New Roman" w:cs="Times New Roman"/>
          <w:sz w:val="24"/>
          <w:szCs w:val="24"/>
        </w:rPr>
        <w:t>the process</w:t>
      </w:r>
      <w:r w:rsidR="000364CE">
        <w:rPr>
          <w:rFonts w:ascii="Times New Roman" w:hAnsi="Times New Roman" w:cs="Times New Roman"/>
          <w:sz w:val="24"/>
          <w:szCs w:val="24"/>
        </w:rPr>
        <w:t xml:space="preserve"> of administrative release of subpoenaed documents in certain circumstances in relation to subpoenas </w:t>
      </w:r>
      <w:r w:rsidR="00DA7FC0">
        <w:rPr>
          <w:rFonts w:ascii="Times New Roman" w:hAnsi="Times New Roman" w:cs="Times New Roman"/>
          <w:sz w:val="24"/>
          <w:szCs w:val="24"/>
        </w:rPr>
        <w:t>(</w:t>
      </w:r>
      <w:r w:rsidR="000364CE">
        <w:rPr>
          <w:rFonts w:ascii="Times New Roman" w:hAnsi="Times New Roman" w:cs="Times New Roman"/>
          <w:sz w:val="24"/>
          <w:szCs w:val="24"/>
        </w:rPr>
        <w:t>generally</w:t>
      </w:r>
      <w:r w:rsidR="00DA7FC0">
        <w:rPr>
          <w:rFonts w:ascii="Times New Roman" w:hAnsi="Times New Roman" w:cs="Times New Roman"/>
          <w:sz w:val="24"/>
          <w:szCs w:val="24"/>
        </w:rPr>
        <w:t>)</w:t>
      </w:r>
      <w:r w:rsidR="000364CE">
        <w:rPr>
          <w:rFonts w:ascii="Times New Roman" w:hAnsi="Times New Roman" w:cs="Times New Roman"/>
          <w:sz w:val="24"/>
          <w:szCs w:val="24"/>
        </w:rPr>
        <w:t xml:space="preserve"> and subpoenas </w:t>
      </w:r>
      <w:r w:rsidR="00DA7FC0">
        <w:rPr>
          <w:rFonts w:ascii="Times New Roman" w:hAnsi="Times New Roman" w:cs="Times New Roman"/>
          <w:sz w:val="24"/>
          <w:szCs w:val="24"/>
        </w:rPr>
        <w:t>(in arbitration)</w:t>
      </w:r>
      <w:r w:rsidR="000364CE">
        <w:rPr>
          <w:rFonts w:ascii="Times New Roman" w:hAnsi="Times New Roman" w:cs="Times New Roman"/>
          <w:sz w:val="24"/>
          <w:szCs w:val="24"/>
        </w:rPr>
        <w:t>.</w:t>
      </w:r>
      <w:r w:rsidR="00AB3E76">
        <w:rPr>
          <w:rFonts w:ascii="Times New Roman" w:hAnsi="Times New Roman" w:cs="Times New Roman"/>
          <w:sz w:val="24"/>
          <w:szCs w:val="24"/>
        </w:rPr>
        <w:t xml:space="preserve">  </w:t>
      </w:r>
      <w:r w:rsidR="00432554">
        <w:rPr>
          <w:rFonts w:ascii="Times New Roman" w:hAnsi="Times New Roman" w:cs="Times New Roman"/>
          <w:sz w:val="24"/>
          <w:szCs w:val="24"/>
        </w:rPr>
        <w:t>The</w:t>
      </w:r>
      <w:r w:rsidR="00AB3E76">
        <w:rPr>
          <w:rFonts w:ascii="Times New Roman" w:hAnsi="Times New Roman" w:cs="Times New Roman"/>
          <w:sz w:val="24"/>
          <w:szCs w:val="24"/>
        </w:rPr>
        <w:t xml:space="preserve"> amendments </w:t>
      </w:r>
      <w:r w:rsidR="00432554">
        <w:rPr>
          <w:rFonts w:ascii="Times New Roman" w:hAnsi="Times New Roman" w:cs="Times New Roman"/>
          <w:sz w:val="24"/>
          <w:szCs w:val="24"/>
        </w:rPr>
        <w:t xml:space="preserve">provide for further consequential changes to the process of administrative release of subpoenaed documents. </w:t>
      </w:r>
    </w:p>
    <w:p w:rsidR="00BD153D" w:rsidRDefault="00432554" w:rsidP="0077077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amendments </w:t>
      </w:r>
      <w:r w:rsidR="00AB3E76">
        <w:rPr>
          <w:rFonts w:ascii="Times New Roman" w:hAnsi="Times New Roman" w:cs="Times New Roman"/>
          <w:sz w:val="24"/>
          <w:szCs w:val="24"/>
        </w:rPr>
        <w:t xml:space="preserve">provide for subpoenas to produce documents </w:t>
      </w:r>
      <w:r w:rsidR="00DA7FC0">
        <w:rPr>
          <w:rFonts w:ascii="Times New Roman" w:hAnsi="Times New Roman" w:cs="Times New Roman"/>
          <w:sz w:val="24"/>
          <w:szCs w:val="24"/>
        </w:rPr>
        <w:t>(</w:t>
      </w:r>
      <w:r w:rsidR="00AB3E76">
        <w:rPr>
          <w:rFonts w:ascii="Times New Roman" w:hAnsi="Times New Roman" w:cs="Times New Roman"/>
          <w:sz w:val="24"/>
          <w:szCs w:val="24"/>
        </w:rPr>
        <w:t>generally</w:t>
      </w:r>
      <w:r w:rsidR="00DA7FC0">
        <w:rPr>
          <w:rFonts w:ascii="Times New Roman" w:hAnsi="Times New Roman" w:cs="Times New Roman"/>
          <w:sz w:val="24"/>
          <w:szCs w:val="24"/>
        </w:rPr>
        <w:t>)</w:t>
      </w:r>
      <w:r w:rsidR="00AB3E76">
        <w:rPr>
          <w:rFonts w:ascii="Times New Roman" w:hAnsi="Times New Roman" w:cs="Times New Roman"/>
          <w:sz w:val="24"/>
          <w:szCs w:val="24"/>
        </w:rPr>
        <w:t xml:space="preserve"> and subpoenas to produce documents </w:t>
      </w:r>
      <w:r w:rsidR="00DA7FC0">
        <w:rPr>
          <w:rFonts w:ascii="Times New Roman" w:hAnsi="Times New Roman" w:cs="Times New Roman"/>
          <w:sz w:val="24"/>
          <w:szCs w:val="24"/>
        </w:rPr>
        <w:t>(in arbitration)</w:t>
      </w:r>
      <w:r w:rsidR="00AB3E76">
        <w:rPr>
          <w:rFonts w:ascii="Times New Roman" w:hAnsi="Times New Roman" w:cs="Times New Roman"/>
          <w:sz w:val="24"/>
          <w:szCs w:val="24"/>
        </w:rPr>
        <w:t xml:space="preserve"> to be </w:t>
      </w:r>
      <w:r w:rsidR="009633F0">
        <w:rPr>
          <w:rFonts w:ascii="Times New Roman" w:hAnsi="Times New Roman" w:cs="Times New Roman"/>
          <w:sz w:val="24"/>
          <w:szCs w:val="24"/>
        </w:rPr>
        <w:t>served</w:t>
      </w:r>
      <w:r w:rsidR="000B6369">
        <w:rPr>
          <w:rFonts w:ascii="Times New Roman" w:hAnsi="Times New Roman" w:cs="Times New Roman"/>
          <w:sz w:val="24"/>
          <w:szCs w:val="24"/>
        </w:rPr>
        <w:t xml:space="preserve"> upon the named person</w:t>
      </w:r>
      <w:r w:rsidR="009633F0">
        <w:rPr>
          <w:rFonts w:ascii="Times New Roman" w:hAnsi="Times New Roman" w:cs="Times New Roman"/>
          <w:sz w:val="24"/>
          <w:szCs w:val="24"/>
        </w:rPr>
        <w:t xml:space="preserve"> by ordinary service or by a manner of service</w:t>
      </w:r>
      <w:r w:rsidR="00AB3E76">
        <w:rPr>
          <w:rFonts w:ascii="Times New Roman" w:hAnsi="Times New Roman" w:cs="Times New Roman"/>
          <w:sz w:val="24"/>
          <w:szCs w:val="24"/>
        </w:rPr>
        <w:t xml:space="preserve"> agreed between the issuing party and the named person.</w:t>
      </w:r>
    </w:p>
    <w:p w:rsidR="000B6369" w:rsidRDefault="000B6369" w:rsidP="0077077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21D3A">
        <w:rPr>
          <w:rFonts w:ascii="Times New Roman" w:hAnsi="Times New Roman" w:cs="Times New Roman"/>
          <w:sz w:val="24"/>
          <w:szCs w:val="24"/>
        </w:rPr>
        <w:t>amendments</w:t>
      </w:r>
      <w:r>
        <w:rPr>
          <w:rFonts w:ascii="Times New Roman" w:hAnsi="Times New Roman" w:cs="Times New Roman"/>
          <w:sz w:val="24"/>
          <w:szCs w:val="24"/>
        </w:rPr>
        <w:t xml:space="preserve"> </w:t>
      </w:r>
      <w:r w:rsidR="00221D3A">
        <w:rPr>
          <w:rFonts w:ascii="Times New Roman" w:hAnsi="Times New Roman" w:cs="Times New Roman"/>
          <w:sz w:val="24"/>
          <w:szCs w:val="24"/>
        </w:rPr>
        <w:t xml:space="preserve">also </w:t>
      </w:r>
      <w:r>
        <w:rPr>
          <w:rFonts w:ascii="Times New Roman" w:hAnsi="Times New Roman" w:cs="Times New Roman"/>
          <w:sz w:val="24"/>
          <w:szCs w:val="24"/>
        </w:rPr>
        <w:t xml:space="preserve">provide that </w:t>
      </w:r>
      <w:r w:rsidR="00546577">
        <w:rPr>
          <w:rFonts w:ascii="Times New Roman" w:hAnsi="Times New Roman" w:cs="Times New Roman"/>
          <w:sz w:val="24"/>
          <w:szCs w:val="24"/>
        </w:rPr>
        <w:t>the issuing party, each other party and each in</w:t>
      </w:r>
      <w:r w:rsidR="00221D3A">
        <w:rPr>
          <w:rFonts w:ascii="Times New Roman" w:hAnsi="Times New Roman" w:cs="Times New Roman"/>
          <w:sz w:val="24"/>
          <w:szCs w:val="24"/>
        </w:rPr>
        <w:t>terested person may</w:t>
      </w:r>
      <w:r w:rsidR="00546577">
        <w:rPr>
          <w:rFonts w:ascii="Times New Roman" w:hAnsi="Times New Roman" w:cs="Times New Roman"/>
          <w:sz w:val="24"/>
          <w:szCs w:val="24"/>
        </w:rPr>
        <w:t xml:space="preserve"> agree upon the manner of service of subpoenas to produce</w:t>
      </w:r>
      <w:r>
        <w:rPr>
          <w:rFonts w:ascii="Times New Roman" w:hAnsi="Times New Roman" w:cs="Times New Roman"/>
          <w:sz w:val="24"/>
          <w:szCs w:val="24"/>
        </w:rPr>
        <w:t xml:space="preserve"> documents </w:t>
      </w:r>
      <w:r w:rsidR="00DA7FC0">
        <w:rPr>
          <w:rFonts w:ascii="Times New Roman" w:hAnsi="Times New Roman" w:cs="Times New Roman"/>
          <w:sz w:val="24"/>
          <w:szCs w:val="24"/>
        </w:rPr>
        <w:t>(</w:t>
      </w:r>
      <w:r>
        <w:rPr>
          <w:rFonts w:ascii="Times New Roman" w:hAnsi="Times New Roman" w:cs="Times New Roman"/>
          <w:sz w:val="24"/>
          <w:szCs w:val="24"/>
        </w:rPr>
        <w:t>generally</w:t>
      </w:r>
      <w:r w:rsidR="00DA7FC0">
        <w:rPr>
          <w:rFonts w:ascii="Times New Roman" w:hAnsi="Times New Roman" w:cs="Times New Roman"/>
          <w:sz w:val="24"/>
          <w:szCs w:val="24"/>
        </w:rPr>
        <w:t>)</w:t>
      </w:r>
      <w:r>
        <w:rPr>
          <w:rFonts w:ascii="Times New Roman" w:hAnsi="Times New Roman" w:cs="Times New Roman"/>
          <w:sz w:val="24"/>
          <w:szCs w:val="24"/>
        </w:rPr>
        <w:t xml:space="preserve"> and subpoenas to produce </w:t>
      </w:r>
      <w:r w:rsidR="00546577">
        <w:rPr>
          <w:rFonts w:ascii="Times New Roman" w:hAnsi="Times New Roman" w:cs="Times New Roman"/>
          <w:sz w:val="24"/>
          <w:szCs w:val="24"/>
        </w:rPr>
        <w:t xml:space="preserve">documents </w:t>
      </w:r>
      <w:r w:rsidR="00DA7FC0">
        <w:rPr>
          <w:rFonts w:ascii="Times New Roman" w:hAnsi="Times New Roman" w:cs="Times New Roman"/>
          <w:sz w:val="24"/>
          <w:szCs w:val="24"/>
        </w:rPr>
        <w:t>(in arbitration)</w:t>
      </w:r>
      <w:r w:rsidR="00546577">
        <w:rPr>
          <w:rFonts w:ascii="Times New Roman" w:hAnsi="Times New Roman" w:cs="Times New Roman"/>
          <w:sz w:val="24"/>
          <w:szCs w:val="24"/>
        </w:rPr>
        <w:t>.</w:t>
      </w:r>
    </w:p>
    <w:p w:rsidR="00AB3E76" w:rsidRDefault="00221D3A" w:rsidP="00770779">
      <w:pPr>
        <w:spacing w:line="240" w:lineRule="auto"/>
        <w:rPr>
          <w:rFonts w:ascii="Times New Roman" w:hAnsi="Times New Roman" w:cs="Times New Roman"/>
          <w:sz w:val="24"/>
          <w:szCs w:val="24"/>
        </w:rPr>
      </w:pPr>
      <w:r>
        <w:rPr>
          <w:rFonts w:ascii="Times New Roman" w:hAnsi="Times New Roman" w:cs="Times New Roman"/>
          <w:sz w:val="24"/>
          <w:szCs w:val="24"/>
        </w:rPr>
        <w:t>T</w:t>
      </w:r>
      <w:r w:rsidR="00546577">
        <w:rPr>
          <w:rFonts w:ascii="Times New Roman" w:hAnsi="Times New Roman" w:cs="Times New Roman"/>
          <w:sz w:val="24"/>
          <w:szCs w:val="24"/>
        </w:rPr>
        <w:t>he</w:t>
      </w:r>
      <w:r w:rsidR="005353BE">
        <w:rPr>
          <w:rFonts w:ascii="Times New Roman" w:hAnsi="Times New Roman" w:cs="Times New Roman"/>
          <w:sz w:val="24"/>
          <w:szCs w:val="24"/>
        </w:rPr>
        <w:t xml:space="preserve"> </w:t>
      </w:r>
      <w:r w:rsidR="00546577">
        <w:rPr>
          <w:rFonts w:ascii="Times New Roman" w:hAnsi="Times New Roman" w:cs="Times New Roman"/>
          <w:sz w:val="24"/>
          <w:szCs w:val="24"/>
        </w:rPr>
        <w:t>amendments</w:t>
      </w:r>
      <w:r w:rsidR="00AB3E76">
        <w:rPr>
          <w:rFonts w:ascii="Times New Roman" w:hAnsi="Times New Roman" w:cs="Times New Roman"/>
          <w:sz w:val="24"/>
          <w:szCs w:val="24"/>
        </w:rPr>
        <w:t xml:space="preserve"> remove the requirement to file an affidavit of service as a precondition</w:t>
      </w:r>
      <w:r w:rsidR="005353BE">
        <w:rPr>
          <w:rFonts w:ascii="Times New Roman" w:hAnsi="Times New Roman" w:cs="Times New Roman"/>
          <w:sz w:val="24"/>
          <w:szCs w:val="24"/>
        </w:rPr>
        <w:t xml:space="preserve"> to filing a Notice of Request to Inspect</w:t>
      </w:r>
      <w:r w:rsidR="004E4466">
        <w:rPr>
          <w:rFonts w:ascii="Times New Roman" w:hAnsi="Times New Roman" w:cs="Times New Roman"/>
          <w:sz w:val="24"/>
          <w:szCs w:val="24"/>
        </w:rPr>
        <w:t xml:space="preserve"> in relation to subpoenas to </w:t>
      </w:r>
      <w:r w:rsidR="005353BE">
        <w:rPr>
          <w:rFonts w:ascii="Times New Roman" w:hAnsi="Times New Roman" w:cs="Times New Roman"/>
          <w:sz w:val="24"/>
          <w:szCs w:val="24"/>
        </w:rPr>
        <w:t xml:space="preserve">produce documents </w:t>
      </w:r>
      <w:r w:rsidR="00DA7FC0">
        <w:rPr>
          <w:rFonts w:ascii="Times New Roman" w:hAnsi="Times New Roman" w:cs="Times New Roman"/>
          <w:sz w:val="24"/>
          <w:szCs w:val="24"/>
        </w:rPr>
        <w:t>(</w:t>
      </w:r>
      <w:r w:rsidR="005353BE">
        <w:rPr>
          <w:rFonts w:ascii="Times New Roman" w:hAnsi="Times New Roman" w:cs="Times New Roman"/>
          <w:sz w:val="24"/>
          <w:szCs w:val="24"/>
        </w:rPr>
        <w:t>generally</w:t>
      </w:r>
      <w:r w:rsidR="00DA7FC0">
        <w:rPr>
          <w:rFonts w:ascii="Times New Roman" w:hAnsi="Times New Roman" w:cs="Times New Roman"/>
          <w:sz w:val="24"/>
          <w:szCs w:val="24"/>
        </w:rPr>
        <w:t>)</w:t>
      </w:r>
      <w:r w:rsidR="005353BE">
        <w:rPr>
          <w:rFonts w:ascii="Times New Roman" w:hAnsi="Times New Roman" w:cs="Times New Roman"/>
          <w:sz w:val="24"/>
          <w:szCs w:val="24"/>
        </w:rPr>
        <w:t xml:space="preserve"> and subpoenas to produce documents </w:t>
      </w:r>
      <w:r w:rsidR="00DA7FC0">
        <w:rPr>
          <w:rFonts w:ascii="Times New Roman" w:hAnsi="Times New Roman" w:cs="Times New Roman"/>
          <w:sz w:val="24"/>
          <w:szCs w:val="24"/>
        </w:rPr>
        <w:t>(in arbitration)</w:t>
      </w:r>
      <w:r w:rsidR="005353BE">
        <w:rPr>
          <w:rFonts w:ascii="Times New Roman" w:hAnsi="Times New Roman" w:cs="Times New Roman"/>
          <w:sz w:val="24"/>
          <w:szCs w:val="24"/>
        </w:rPr>
        <w:t xml:space="preserve"> while retaining the requirement to comply with the Rules about service as a precondition.</w:t>
      </w:r>
    </w:p>
    <w:p w:rsidR="00A65950" w:rsidRDefault="00A65950" w:rsidP="00770779">
      <w:pPr>
        <w:spacing w:line="240" w:lineRule="auto"/>
        <w:rPr>
          <w:rFonts w:ascii="Times New Roman" w:hAnsi="Times New Roman" w:cs="Times New Roman"/>
          <w:sz w:val="24"/>
          <w:szCs w:val="24"/>
        </w:rPr>
      </w:pPr>
      <w:r>
        <w:rPr>
          <w:rFonts w:ascii="Times New Roman" w:hAnsi="Times New Roman" w:cs="Times New Roman"/>
          <w:sz w:val="24"/>
          <w:szCs w:val="24"/>
        </w:rPr>
        <w:t>The transitional provisions provide that the amendments apply in relation to subpoenas issued on or after the commencement date.</w:t>
      </w:r>
    </w:p>
    <w:p w:rsidR="009633F0" w:rsidRPr="00BD153D" w:rsidRDefault="009633F0" w:rsidP="00770779">
      <w:pPr>
        <w:spacing w:line="240" w:lineRule="auto"/>
        <w:rPr>
          <w:rFonts w:ascii="Times New Roman" w:hAnsi="Times New Roman" w:cs="Times New Roman"/>
          <w:sz w:val="24"/>
          <w:szCs w:val="24"/>
        </w:rPr>
      </w:pPr>
      <w:r>
        <w:rPr>
          <w:rFonts w:ascii="Times New Roman" w:hAnsi="Times New Roman" w:cs="Times New Roman"/>
          <w:sz w:val="24"/>
          <w:szCs w:val="24"/>
        </w:rPr>
        <w:t>The general rule making power conferred on the Judge</w:t>
      </w:r>
      <w:r w:rsidR="006D2299">
        <w:rPr>
          <w:rFonts w:ascii="Times New Roman" w:hAnsi="Times New Roman" w:cs="Times New Roman"/>
          <w:sz w:val="24"/>
          <w:szCs w:val="24"/>
        </w:rPr>
        <w:t>s</w:t>
      </w:r>
      <w:r>
        <w:rPr>
          <w:rFonts w:ascii="Times New Roman" w:hAnsi="Times New Roman" w:cs="Times New Roman"/>
          <w:sz w:val="24"/>
          <w:szCs w:val="24"/>
        </w:rPr>
        <w:t xml:space="preserve"> of the Court (or the majority of them) by s 123(1) of the Act provides the source of the power for the amendments</w:t>
      </w:r>
      <w:r w:rsidR="00FE456D">
        <w:rPr>
          <w:rFonts w:ascii="Times New Roman" w:hAnsi="Times New Roman" w:cs="Times New Roman"/>
          <w:sz w:val="24"/>
          <w:szCs w:val="24"/>
        </w:rPr>
        <w:t>. In addition to the general rule making power the Judges are conferred with specific</w:t>
      </w:r>
      <w:r w:rsidR="00827EFA">
        <w:rPr>
          <w:rFonts w:ascii="Times New Roman" w:hAnsi="Times New Roman" w:cs="Times New Roman"/>
          <w:sz w:val="24"/>
          <w:szCs w:val="24"/>
        </w:rPr>
        <w:t xml:space="preserve"> rule making</w:t>
      </w:r>
      <w:r w:rsidR="00FE456D">
        <w:rPr>
          <w:rFonts w:ascii="Times New Roman" w:hAnsi="Times New Roman" w:cs="Times New Roman"/>
          <w:sz w:val="24"/>
          <w:szCs w:val="24"/>
        </w:rPr>
        <w:t xml:space="preserve"> power by s 123(1) in relation to arbitration.</w:t>
      </w:r>
    </w:p>
    <w:p w:rsidR="00770779" w:rsidRPr="003512EE" w:rsidRDefault="00770779" w:rsidP="00770779">
      <w:pPr>
        <w:spacing w:line="240" w:lineRule="auto"/>
        <w:rPr>
          <w:rFonts w:ascii="Times New Roman" w:hAnsi="Times New Roman" w:cs="Times New Roman"/>
          <w:b/>
          <w:sz w:val="24"/>
          <w:szCs w:val="24"/>
        </w:rPr>
      </w:pPr>
      <w:r w:rsidRPr="003512EE">
        <w:rPr>
          <w:rFonts w:ascii="Times New Roman" w:hAnsi="Times New Roman" w:cs="Times New Roman"/>
          <w:b/>
          <w:sz w:val="24"/>
          <w:szCs w:val="24"/>
        </w:rPr>
        <w:t>Part 2 — Amendments relating to Judge managed court events</w:t>
      </w:r>
    </w:p>
    <w:p w:rsidR="005353BE" w:rsidRDefault="0068435E" w:rsidP="00770779">
      <w:pPr>
        <w:spacing w:line="240" w:lineRule="auto"/>
        <w:rPr>
          <w:rFonts w:ascii="Times New Roman" w:hAnsi="Times New Roman" w:cs="Times New Roman"/>
          <w:sz w:val="24"/>
          <w:szCs w:val="24"/>
        </w:rPr>
      </w:pPr>
      <w:r>
        <w:rPr>
          <w:rFonts w:ascii="Times New Roman" w:hAnsi="Times New Roman" w:cs="Times New Roman"/>
          <w:sz w:val="24"/>
          <w:szCs w:val="24"/>
        </w:rPr>
        <w:t>The amendments distinguish the first day event</w:t>
      </w:r>
      <w:r w:rsidR="006D2299">
        <w:rPr>
          <w:rFonts w:ascii="Times New Roman" w:hAnsi="Times New Roman" w:cs="Times New Roman"/>
          <w:sz w:val="24"/>
          <w:szCs w:val="24"/>
        </w:rPr>
        <w:t xml:space="preserve"> </w:t>
      </w:r>
      <w:r w:rsidR="00A24F03">
        <w:rPr>
          <w:rFonts w:ascii="Times New Roman" w:hAnsi="Times New Roman" w:cs="Times New Roman"/>
          <w:sz w:val="24"/>
          <w:szCs w:val="24"/>
        </w:rPr>
        <w:t>before the Trial Judge</w:t>
      </w:r>
      <w:r w:rsidR="006D2299">
        <w:rPr>
          <w:rFonts w:ascii="Times New Roman" w:hAnsi="Times New Roman" w:cs="Times New Roman"/>
          <w:sz w:val="24"/>
          <w:szCs w:val="24"/>
        </w:rPr>
        <w:t xml:space="preserve"> </w:t>
      </w:r>
      <w:r>
        <w:rPr>
          <w:rFonts w:ascii="Times New Roman" w:hAnsi="Times New Roman" w:cs="Times New Roman"/>
          <w:sz w:val="24"/>
          <w:szCs w:val="24"/>
        </w:rPr>
        <w:t>in parenting cases from the subsequent conventional trial by change of</w:t>
      </w:r>
      <w:r w:rsidRPr="0068435E">
        <w:rPr>
          <w:rFonts w:ascii="Times New Roman" w:hAnsi="Times New Roman" w:cs="Times New Roman"/>
          <w:sz w:val="24"/>
          <w:szCs w:val="24"/>
        </w:rPr>
        <w:t xml:space="preserve"> </w:t>
      </w:r>
      <w:r>
        <w:rPr>
          <w:rFonts w:ascii="Times New Roman" w:hAnsi="Times New Roman" w:cs="Times New Roman"/>
          <w:sz w:val="24"/>
          <w:szCs w:val="24"/>
        </w:rPr>
        <w:t>terminology while preserving the same</w:t>
      </w:r>
      <w:r w:rsidRPr="0068435E">
        <w:rPr>
          <w:rFonts w:ascii="Times New Roman" w:hAnsi="Times New Roman" w:cs="Times New Roman"/>
          <w:sz w:val="24"/>
          <w:szCs w:val="24"/>
        </w:rPr>
        <w:t xml:space="preserve"> </w:t>
      </w:r>
      <w:r>
        <w:rPr>
          <w:rFonts w:ascii="Times New Roman" w:hAnsi="Times New Roman" w:cs="Times New Roman"/>
          <w:sz w:val="24"/>
          <w:szCs w:val="24"/>
        </w:rPr>
        <w:t xml:space="preserve">procedures. </w:t>
      </w:r>
      <w:r w:rsidR="00760F52">
        <w:rPr>
          <w:rFonts w:ascii="Times New Roman" w:hAnsi="Times New Roman" w:cs="Times New Roman"/>
          <w:sz w:val="24"/>
          <w:szCs w:val="24"/>
        </w:rPr>
        <w:t>The amendments provide for greater uniformity of terminology with the Rules in relation to the first day event</w:t>
      </w:r>
      <w:r w:rsidR="00B520BA">
        <w:rPr>
          <w:rFonts w:ascii="Times New Roman" w:hAnsi="Times New Roman" w:cs="Times New Roman"/>
          <w:sz w:val="24"/>
          <w:szCs w:val="24"/>
        </w:rPr>
        <w:t xml:space="preserve"> before the Judge</w:t>
      </w:r>
      <w:r w:rsidR="00760F52">
        <w:rPr>
          <w:rFonts w:ascii="Times New Roman" w:hAnsi="Times New Roman" w:cs="Times New Roman"/>
          <w:sz w:val="24"/>
          <w:szCs w:val="24"/>
        </w:rPr>
        <w:t xml:space="preserve"> in financial cases.</w:t>
      </w:r>
    </w:p>
    <w:p w:rsidR="006D2299" w:rsidRPr="0068435E" w:rsidRDefault="006D2299" w:rsidP="00770779">
      <w:pPr>
        <w:spacing w:line="240" w:lineRule="auto"/>
        <w:rPr>
          <w:rFonts w:ascii="Times New Roman" w:hAnsi="Times New Roman" w:cs="Times New Roman"/>
          <w:sz w:val="24"/>
          <w:szCs w:val="24"/>
        </w:rPr>
      </w:pPr>
      <w:r>
        <w:rPr>
          <w:rFonts w:ascii="Times New Roman" w:hAnsi="Times New Roman" w:cs="Times New Roman"/>
          <w:sz w:val="24"/>
          <w:szCs w:val="24"/>
        </w:rPr>
        <w:t>The general rule making power conferred on the Judges of the Court (or the majority of them) by s 123(1</w:t>
      </w:r>
      <w:proofErr w:type="gramStart"/>
      <w:r>
        <w:rPr>
          <w:rFonts w:ascii="Times New Roman" w:hAnsi="Times New Roman" w:cs="Times New Roman"/>
          <w:sz w:val="24"/>
          <w:szCs w:val="24"/>
        </w:rPr>
        <w:t>)</w:t>
      </w:r>
      <w:r w:rsidR="00AB7CE1">
        <w:rPr>
          <w:rFonts w:ascii="Times New Roman" w:hAnsi="Times New Roman" w:cs="Times New Roman"/>
          <w:sz w:val="24"/>
          <w:szCs w:val="24"/>
        </w:rPr>
        <w:t>(</w:t>
      </w:r>
      <w:proofErr w:type="spellStart"/>
      <w:proofErr w:type="gramEnd"/>
      <w:r w:rsidR="00AB7CE1">
        <w:rPr>
          <w:rFonts w:ascii="Times New Roman" w:hAnsi="Times New Roman" w:cs="Times New Roman"/>
          <w:sz w:val="24"/>
          <w:szCs w:val="24"/>
        </w:rPr>
        <w:t>ba</w:t>
      </w:r>
      <w:proofErr w:type="spellEnd"/>
      <w:r w:rsidR="00AB7CE1">
        <w:rPr>
          <w:rFonts w:ascii="Times New Roman" w:hAnsi="Times New Roman" w:cs="Times New Roman"/>
          <w:sz w:val="24"/>
          <w:szCs w:val="24"/>
        </w:rPr>
        <w:t xml:space="preserve">) </w:t>
      </w:r>
      <w:r>
        <w:rPr>
          <w:rFonts w:ascii="Times New Roman" w:hAnsi="Times New Roman" w:cs="Times New Roman"/>
          <w:sz w:val="24"/>
          <w:szCs w:val="24"/>
        </w:rPr>
        <w:t>of the Act provides the source of the power for the amendments.</w:t>
      </w:r>
    </w:p>
    <w:p w:rsidR="00770779" w:rsidRPr="003512EE" w:rsidRDefault="00770779" w:rsidP="00770779">
      <w:pPr>
        <w:spacing w:line="240" w:lineRule="auto"/>
        <w:rPr>
          <w:rFonts w:ascii="Times New Roman" w:hAnsi="Times New Roman" w:cs="Times New Roman"/>
          <w:b/>
          <w:sz w:val="24"/>
          <w:szCs w:val="24"/>
          <w:u w:val="single"/>
        </w:rPr>
      </w:pPr>
      <w:r w:rsidRPr="003512EE">
        <w:rPr>
          <w:rFonts w:ascii="Times New Roman" w:hAnsi="Times New Roman" w:cs="Times New Roman"/>
          <w:b/>
          <w:sz w:val="24"/>
          <w:szCs w:val="24"/>
          <w:u w:val="single"/>
        </w:rPr>
        <w:t>Schedule 2 — Amendments relating to the Courts Administration Legislation Amendment Act 2016</w:t>
      </w:r>
    </w:p>
    <w:p w:rsidR="002B5C8F" w:rsidRDefault="000A39F1" w:rsidP="00770779">
      <w:pPr>
        <w:spacing w:line="240" w:lineRule="auto"/>
        <w:rPr>
          <w:rFonts w:ascii="Times New Roman" w:hAnsi="Times New Roman" w:cs="Times New Roman"/>
          <w:sz w:val="24"/>
          <w:szCs w:val="24"/>
        </w:rPr>
      </w:pPr>
      <w:r>
        <w:rPr>
          <w:rFonts w:ascii="Times New Roman" w:hAnsi="Times New Roman" w:cs="Times New Roman"/>
          <w:sz w:val="24"/>
          <w:szCs w:val="24"/>
        </w:rPr>
        <w:t xml:space="preserve">As a consequence of the </w:t>
      </w:r>
      <w:r>
        <w:rPr>
          <w:rFonts w:ascii="Times New Roman" w:hAnsi="Times New Roman" w:cs="Times New Roman"/>
          <w:i/>
          <w:sz w:val="24"/>
          <w:szCs w:val="24"/>
        </w:rPr>
        <w:t>Courts Administration Legislation Amendment Act 2016</w:t>
      </w:r>
      <w:r w:rsidR="009954C4">
        <w:rPr>
          <w:rFonts w:ascii="Times New Roman" w:hAnsi="Times New Roman" w:cs="Times New Roman"/>
          <w:sz w:val="24"/>
          <w:szCs w:val="24"/>
        </w:rPr>
        <w:t xml:space="preserve"> (</w:t>
      </w:r>
      <w:r w:rsidR="00B024E4">
        <w:rPr>
          <w:rFonts w:ascii="Times New Roman" w:hAnsi="Times New Roman" w:cs="Times New Roman"/>
          <w:sz w:val="24"/>
          <w:szCs w:val="24"/>
        </w:rPr>
        <w:t>CALAA)</w:t>
      </w:r>
      <w:r w:rsidR="002B5C8F">
        <w:rPr>
          <w:rFonts w:ascii="Times New Roman" w:hAnsi="Times New Roman" w:cs="Times New Roman"/>
          <w:sz w:val="24"/>
          <w:szCs w:val="24"/>
        </w:rPr>
        <w:t xml:space="preserve">, </w:t>
      </w:r>
      <w:r>
        <w:rPr>
          <w:rFonts w:ascii="Times New Roman" w:hAnsi="Times New Roman" w:cs="Times New Roman"/>
          <w:sz w:val="24"/>
          <w:szCs w:val="24"/>
        </w:rPr>
        <w:t>which cha</w:t>
      </w:r>
      <w:r w:rsidR="002B5C8F">
        <w:rPr>
          <w:rFonts w:ascii="Times New Roman" w:hAnsi="Times New Roman" w:cs="Times New Roman"/>
          <w:sz w:val="24"/>
          <w:szCs w:val="24"/>
        </w:rPr>
        <w:t xml:space="preserve">nges the governance structures </w:t>
      </w:r>
      <w:r>
        <w:rPr>
          <w:rFonts w:ascii="Times New Roman" w:hAnsi="Times New Roman" w:cs="Times New Roman"/>
          <w:sz w:val="24"/>
          <w:szCs w:val="24"/>
        </w:rPr>
        <w:t>of the Federal Court</w:t>
      </w:r>
      <w:r w:rsidR="00E62C82">
        <w:rPr>
          <w:rFonts w:ascii="Times New Roman" w:hAnsi="Times New Roman" w:cs="Times New Roman"/>
          <w:sz w:val="24"/>
          <w:szCs w:val="24"/>
        </w:rPr>
        <w:t xml:space="preserve"> of Australia (the Federal Court)</w:t>
      </w:r>
      <w:r>
        <w:rPr>
          <w:rFonts w:ascii="Times New Roman" w:hAnsi="Times New Roman" w:cs="Times New Roman"/>
          <w:sz w:val="24"/>
          <w:szCs w:val="24"/>
        </w:rPr>
        <w:t>, the Family Court</w:t>
      </w:r>
      <w:r w:rsidR="00E62C82">
        <w:rPr>
          <w:rFonts w:ascii="Times New Roman" w:hAnsi="Times New Roman" w:cs="Times New Roman"/>
          <w:sz w:val="24"/>
          <w:szCs w:val="24"/>
        </w:rPr>
        <w:t xml:space="preserve"> of Australia (the Family Court)</w:t>
      </w:r>
      <w:r>
        <w:rPr>
          <w:rFonts w:ascii="Times New Roman" w:hAnsi="Times New Roman" w:cs="Times New Roman"/>
          <w:sz w:val="24"/>
          <w:szCs w:val="24"/>
        </w:rPr>
        <w:t xml:space="preserve"> and</w:t>
      </w:r>
      <w:r w:rsidR="00E62C82">
        <w:rPr>
          <w:rFonts w:ascii="Times New Roman" w:hAnsi="Times New Roman" w:cs="Times New Roman"/>
          <w:sz w:val="24"/>
          <w:szCs w:val="24"/>
        </w:rPr>
        <w:t xml:space="preserve"> the Federal Circuit Court of Australia </w:t>
      </w:r>
      <w:r>
        <w:rPr>
          <w:rFonts w:ascii="Times New Roman" w:hAnsi="Times New Roman" w:cs="Times New Roman"/>
          <w:sz w:val="24"/>
          <w:szCs w:val="24"/>
        </w:rPr>
        <w:t xml:space="preserve"> </w:t>
      </w:r>
      <w:r w:rsidR="00E62C82">
        <w:rPr>
          <w:rFonts w:ascii="Times New Roman" w:hAnsi="Times New Roman" w:cs="Times New Roman"/>
          <w:sz w:val="24"/>
          <w:szCs w:val="24"/>
        </w:rPr>
        <w:t>(</w:t>
      </w:r>
      <w:r>
        <w:rPr>
          <w:rFonts w:ascii="Times New Roman" w:hAnsi="Times New Roman" w:cs="Times New Roman"/>
          <w:sz w:val="24"/>
          <w:szCs w:val="24"/>
        </w:rPr>
        <w:t>the Federal Circuit Court</w:t>
      </w:r>
      <w:r w:rsidR="00E62C82">
        <w:rPr>
          <w:rFonts w:ascii="Times New Roman" w:hAnsi="Times New Roman" w:cs="Times New Roman"/>
          <w:sz w:val="24"/>
          <w:szCs w:val="24"/>
        </w:rPr>
        <w:t>)</w:t>
      </w:r>
      <w:r w:rsidR="002B5C8F">
        <w:rPr>
          <w:rFonts w:ascii="Times New Roman" w:hAnsi="Times New Roman" w:cs="Times New Roman"/>
          <w:sz w:val="24"/>
          <w:szCs w:val="24"/>
        </w:rPr>
        <w:t>,</w:t>
      </w:r>
      <w:r w:rsidR="009E05B3">
        <w:rPr>
          <w:rFonts w:ascii="Times New Roman" w:hAnsi="Times New Roman" w:cs="Times New Roman"/>
          <w:sz w:val="24"/>
          <w:szCs w:val="24"/>
        </w:rPr>
        <w:t xml:space="preserve"> references </w:t>
      </w:r>
      <w:r>
        <w:rPr>
          <w:rFonts w:ascii="Times New Roman" w:hAnsi="Times New Roman" w:cs="Times New Roman"/>
          <w:sz w:val="24"/>
          <w:szCs w:val="24"/>
        </w:rPr>
        <w:t>in the Rules to ‘Principal Registrar’</w:t>
      </w:r>
      <w:r w:rsidR="009E05B3">
        <w:rPr>
          <w:rFonts w:ascii="Times New Roman" w:hAnsi="Times New Roman" w:cs="Times New Roman"/>
          <w:sz w:val="24"/>
          <w:szCs w:val="24"/>
        </w:rPr>
        <w:t xml:space="preserve"> are to be replac</w:t>
      </w:r>
      <w:r w:rsidR="002B5C8F">
        <w:rPr>
          <w:rFonts w:ascii="Times New Roman" w:hAnsi="Times New Roman" w:cs="Times New Roman"/>
          <w:sz w:val="24"/>
          <w:szCs w:val="24"/>
        </w:rPr>
        <w:t>ed by ‘Chief Executive Officer’</w:t>
      </w:r>
      <w:r w:rsidR="009E05B3">
        <w:rPr>
          <w:rFonts w:ascii="Times New Roman" w:hAnsi="Times New Roman" w:cs="Times New Roman"/>
          <w:sz w:val="24"/>
          <w:szCs w:val="24"/>
        </w:rPr>
        <w:t xml:space="preserve"> to reflect the new c</w:t>
      </w:r>
      <w:r w:rsidR="006E4B94">
        <w:rPr>
          <w:rFonts w:ascii="Times New Roman" w:hAnsi="Times New Roman" w:cs="Times New Roman"/>
          <w:sz w:val="24"/>
          <w:szCs w:val="24"/>
        </w:rPr>
        <w:t xml:space="preserve">ombined positions of Chief Executive Officer and </w:t>
      </w:r>
      <w:r w:rsidR="009E05B3">
        <w:rPr>
          <w:rFonts w:ascii="Times New Roman" w:hAnsi="Times New Roman" w:cs="Times New Roman"/>
          <w:sz w:val="24"/>
          <w:szCs w:val="24"/>
        </w:rPr>
        <w:t>Principal Registrar of the Family Court</w:t>
      </w:r>
      <w:r w:rsidR="002B5C8F">
        <w:rPr>
          <w:rFonts w:ascii="Times New Roman" w:hAnsi="Times New Roman" w:cs="Times New Roman"/>
          <w:sz w:val="24"/>
          <w:szCs w:val="24"/>
        </w:rPr>
        <w:t>.</w:t>
      </w:r>
    </w:p>
    <w:p w:rsidR="000F713E" w:rsidRDefault="009E05B3" w:rsidP="0077077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general rule making power conferred on the Judges of the Court (or the majority of them) by s 123(1) of the Act provides the source of the power for the amendments.</w:t>
      </w:r>
    </w:p>
    <w:p w:rsidR="00895824" w:rsidRPr="003512EE" w:rsidRDefault="00895824" w:rsidP="00770779">
      <w:pPr>
        <w:spacing w:line="240" w:lineRule="auto"/>
        <w:rPr>
          <w:rFonts w:ascii="Times New Roman" w:hAnsi="Times New Roman" w:cs="Times New Roman"/>
          <w:b/>
          <w:sz w:val="24"/>
          <w:szCs w:val="24"/>
          <w:u w:val="single"/>
        </w:rPr>
      </w:pPr>
      <w:r w:rsidRPr="003512EE">
        <w:rPr>
          <w:rFonts w:ascii="Times New Roman" w:hAnsi="Times New Roman" w:cs="Times New Roman"/>
          <w:b/>
          <w:sz w:val="24"/>
          <w:szCs w:val="24"/>
          <w:u w:val="single"/>
        </w:rPr>
        <w:t>Schedule 3 — Amendments relating to cases to which the Trans-Tasman Proceedings Act 2010 applies</w:t>
      </w:r>
    </w:p>
    <w:p w:rsidR="00895824" w:rsidRDefault="00A06084" w:rsidP="00770779">
      <w:pPr>
        <w:spacing w:line="240" w:lineRule="auto"/>
        <w:rPr>
          <w:rFonts w:ascii="Times New Roman" w:hAnsi="Times New Roman" w:cs="Times New Roman"/>
          <w:sz w:val="24"/>
          <w:szCs w:val="24"/>
        </w:rPr>
      </w:pPr>
      <w:r>
        <w:rPr>
          <w:rFonts w:ascii="Times New Roman" w:hAnsi="Times New Roman" w:cs="Times New Roman"/>
          <w:sz w:val="24"/>
          <w:szCs w:val="24"/>
        </w:rPr>
        <w:t>The amendments</w:t>
      </w:r>
      <w:r w:rsidR="00675005">
        <w:rPr>
          <w:rFonts w:ascii="Times New Roman" w:hAnsi="Times New Roman" w:cs="Times New Roman"/>
          <w:sz w:val="24"/>
          <w:szCs w:val="24"/>
        </w:rPr>
        <w:t xml:space="preserve"> remove</w:t>
      </w:r>
      <w:r w:rsidR="00EE1D30">
        <w:rPr>
          <w:rFonts w:ascii="Times New Roman" w:hAnsi="Times New Roman" w:cs="Times New Roman"/>
          <w:sz w:val="24"/>
          <w:szCs w:val="24"/>
        </w:rPr>
        <w:t xml:space="preserve"> the current general delegation</w:t>
      </w:r>
      <w:r w:rsidR="00363124">
        <w:rPr>
          <w:rFonts w:ascii="Times New Roman" w:hAnsi="Times New Roman" w:cs="Times New Roman"/>
          <w:sz w:val="24"/>
          <w:szCs w:val="24"/>
        </w:rPr>
        <w:t xml:space="preserve"> of powers to Deputy Registrars</w:t>
      </w:r>
      <w:r w:rsidR="00EE1D30">
        <w:rPr>
          <w:rFonts w:ascii="Times New Roman" w:hAnsi="Times New Roman" w:cs="Times New Roman"/>
          <w:sz w:val="24"/>
          <w:szCs w:val="24"/>
        </w:rPr>
        <w:t xml:space="preserve"> </w:t>
      </w:r>
      <w:r w:rsidR="00363124">
        <w:rPr>
          <w:rFonts w:ascii="Times New Roman" w:hAnsi="Times New Roman" w:cs="Times New Roman"/>
          <w:sz w:val="24"/>
          <w:szCs w:val="24"/>
        </w:rPr>
        <w:t xml:space="preserve">by reference to powers under </w:t>
      </w:r>
      <w:proofErr w:type="spellStart"/>
      <w:r w:rsidR="00363124">
        <w:rPr>
          <w:rFonts w:ascii="Times New Roman" w:hAnsi="Times New Roman" w:cs="Times New Roman"/>
          <w:sz w:val="24"/>
          <w:szCs w:val="24"/>
        </w:rPr>
        <w:t>ch</w:t>
      </w:r>
      <w:proofErr w:type="spellEnd"/>
      <w:r w:rsidR="00363124">
        <w:rPr>
          <w:rFonts w:ascii="Times New Roman" w:hAnsi="Times New Roman" w:cs="Times New Roman"/>
          <w:sz w:val="24"/>
          <w:szCs w:val="24"/>
        </w:rPr>
        <w:t xml:space="preserve"> 26A of the Rules </w:t>
      </w:r>
      <w:r w:rsidR="00EE1D30">
        <w:rPr>
          <w:rFonts w:ascii="Times New Roman" w:hAnsi="Times New Roman" w:cs="Times New Roman"/>
          <w:sz w:val="24"/>
          <w:szCs w:val="24"/>
        </w:rPr>
        <w:t xml:space="preserve">in relation to subpoenas in Trans-Tasman </w:t>
      </w:r>
      <w:r w:rsidR="00363124">
        <w:rPr>
          <w:rFonts w:ascii="Times New Roman" w:hAnsi="Times New Roman" w:cs="Times New Roman"/>
          <w:sz w:val="24"/>
          <w:szCs w:val="24"/>
        </w:rPr>
        <w:t>proceedings</w:t>
      </w:r>
      <w:r w:rsidR="00675005">
        <w:rPr>
          <w:rFonts w:ascii="Times New Roman" w:hAnsi="Times New Roman" w:cs="Times New Roman"/>
          <w:sz w:val="24"/>
          <w:szCs w:val="24"/>
        </w:rPr>
        <w:t>. The amendments</w:t>
      </w:r>
      <w:r w:rsidR="00363124">
        <w:rPr>
          <w:rFonts w:ascii="Times New Roman" w:hAnsi="Times New Roman" w:cs="Times New Roman"/>
          <w:sz w:val="24"/>
          <w:szCs w:val="24"/>
        </w:rPr>
        <w:t xml:space="preserve"> specify</w:t>
      </w:r>
      <w:r w:rsidR="00675005">
        <w:rPr>
          <w:rFonts w:ascii="Times New Roman" w:hAnsi="Times New Roman" w:cs="Times New Roman"/>
          <w:sz w:val="24"/>
          <w:szCs w:val="24"/>
        </w:rPr>
        <w:t xml:space="preserve"> the </w:t>
      </w:r>
      <w:r w:rsidR="0055681C">
        <w:rPr>
          <w:rFonts w:ascii="Times New Roman" w:hAnsi="Times New Roman" w:cs="Times New Roman"/>
          <w:sz w:val="24"/>
          <w:szCs w:val="24"/>
        </w:rPr>
        <w:t>particular</w:t>
      </w:r>
      <w:r w:rsidR="00363124">
        <w:rPr>
          <w:rFonts w:ascii="Times New Roman" w:hAnsi="Times New Roman" w:cs="Times New Roman"/>
          <w:sz w:val="24"/>
          <w:szCs w:val="24"/>
        </w:rPr>
        <w:t xml:space="preserve"> powers to be delegated to Deputy Registrars by reference to particular provisions in the </w:t>
      </w:r>
      <w:r w:rsidR="00363124" w:rsidRPr="00363124">
        <w:rPr>
          <w:rFonts w:ascii="Times New Roman" w:hAnsi="Times New Roman" w:cs="Times New Roman"/>
          <w:i/>
          <w:sz w:val="24"/>
          <w:szCs w:val="24"/>
        </w:rPr>
        <w:t>Trans-Tasman</w:t>
      </w:r>
      <w:r w:rsidR="00363124">
        <w:rPr>
          <w:rFonts w:ascii="Times New Roman" w:hAnsi="Times New Roman" w:cs="Times New Roman"/>
          <w:sz w:val="24"/>
          <w:szCs w:val="24"/>
        </w:rPr>
        <w:t xml:space="preserve"> </w:t>
      </w:r>
      <w:r w:rsidR="00363124" w:rsidRPr="00363124">
        <w:rPr>
          <w:rFonts w:ascii="Times New Roman" w:hAnsi="Times New Roman" w:cs="Times New Roman"/>
          <w:i/>
          <w:sz w:val="24"/>
          <w:szCs w:val="24"/>
        </w:rPr>
        <w:t>Proceedings Act 2010</w:t>
      </w:r>
      <w:r w:rsidR="00675005">
        <w:rPr>
          <w:rFonts w:ascii="Times New Roman" w:hAnsi="Times New Roman" w:cs="Times New Roman"/>
          <w:sz w:val="24"/>
          <w:szCs w:val="24"/>
        </w:rPr>
        <w:t xml:space="preserve"> </w:t>
      </w:r>
      <w:r w:rsidR="00A55DC8">
        <w:rPr>
          <w:rFonts w:ascii="Times New Roman" w:hAnsi="Times New Roman" w:cs="Times New Roman"/>
          <w:sz w:val="24"/>
          <w:szCs w:val="24"/>
        </w:rPr>
        <w:t xml:space="preserve">(TTPA) </w:t>
      </w:r>
      <w:r w:rsidR="00675005">
        <w:rPr>
          <w:rFonts w:ascii="Times New Roman" w:hAnsi="Times New Roman" w:cs="Times New Roman"/>
          <w:sz w:val="24"/>
          <w:szCs w:val="24"/>
        </w:rPr>
        <w:t xml:space="preserve">and </w:t>
      </w:r>
      <w:r w:rsidR="00F65C3D">
        <w:rPr>
          <w:rFonts w:ascii="Times New Roman" w:hAnsi="Times New Roman" w:cs="Times New Roman"/>
          <w:sz w:val="24"/>
          <w:szCs w:val="24"/>
        </w:rPr>
        <w:t>further align</w:t>
      </w:r>
      <w:r w:rsidR="00675005">
        <w:rPr>
          <w:rFonts w:ascii="Times New Roman" w:hAnsi="Times New Roman" w:cs="Times New Roman"/>
          <w:sz w:val="24"/>
          <w:szCs w:val="24"/>
        </w:rPr>
        <w:t xml:space="preserve"> with the approach of the </w:t>
      </w:r>
      <w:r w:rsidR="00675005">
        <w:rPr>
          <w:rFonts w:ascii="Times New Roman" w:hAnsi="Times New Roman" w:cs="Times New Roman"/>
          <w:i/>
          <w:sz w:val="24"/>
          <w:szCs w:val="24"/>
        </w:rPr>
        <w:t xml:space="preserve">Federal Court Rules </w:t>
      </w:r>
      <w:r w:rsidR="00675005" w:rsidRPr="00675005">
        <w:rPr>
          <w:rFonts w:ascii="Times New Roman" w:hAnsi="Times New Roman" w:cs="Times New Roman"/>
          <w:i/>
          <w:sz w:val="24"/>
          <w:szCs w:val="24"/>
        </w:rPr>
        <w:t>2011</w:t>
      </w:r>
      <w:r w:rsidR="00CA760D">
        <w:rPr>
          <w:rFonts w:ascii="Times New Roman" w:hAnsi="Times New Roman" w:cs="Times New Roman"/>
          <w:sz w:val="24"/>
          <w:szCs w:val="24"/>
        </w:rPr>
        <w:t>(FCR)</w:t>
      </w:r>
      <w:r w:rsidR="00675005">
        <w:rPr>
          <w:rFonts w:ascii="Times New Roman" w:hAnsi="Times New Roman" w:cs="Times New Roman"/>
          <w:sz w:val="24"/>
          <w:szCs w:val="24"/>
        </w:rPr>
        <w:t xml:space="preserve">. </w:t>
      </w:r>
      <w:r w:rsidR="0055681C" w:rsidRPr="00675005">
        <w:rPr>
          <w:rFonts w:ascii="Times New Roman" w:hAnsi="Times New Roman" w:cs="Times New Roman"/>
          <w:sz w:val="24"/>
          <w:szCs w:val="24"/>
        </w:rPr>
        <w:t>The</w:t>
      </w:r>
      <w:r w:rsidR="0055681C">
        <w:rPr>
          <w:rFonts w:ascii="Times New Roman" w:hAnsi="Times New Roman" w:cs="Times New Roman"/>
          <w:sz w:val="24"/>
          <w:szCs w:val="24"/>
        </w:rPr>
        <w:t xml:space="preserve"> amendments also include amendments of a minor </w:t>
      </w:r>
      <w:r w:rsidR="009954C4">
        <w:rPr>
          <w:rFonts w:ascii="Times New Roman" w:hAnsi="Times New Roman" w:cs="Times New Roman"/>
          <w:sz w:val="24"/>
          <w:szCs w:val="24"/>
        </w:rPr>
        <w:t xml:space="preserve">technical </w:t>
      </w:r>
      <w:r w:rsidR="0055681C">
        <w:rPr>
          <w:rFonts w:ascii="Times New Roman" w:hAnsi="Times New Roman" w:cs="Times New Roman"/>
          <w:sz w:val="24"/>
          <w:szCs w:val="24"/>
        </w:rPr>
        <w:t>nature.</w:t>
      </w:r>
    </w:p>
    <w:p w:rsidR="0055681C" w:rsidRDefault="0055681C" w:rsidP="00770779">
      <w:pPr>
        <w:spacing w:line="240" w:lineRule="auto"/>
        <w:rPr>
          <w:rFonts w:ascii="Times New Roman" w:hAnsi="Times New Roman" w:cs="Times New Roman"/>
          <w:sz w:val="24"/>
          <w:szCs w:val="24"/>
        </w:rPr>
      </w:pPr>
      <w:r>
        <w:rPr>
          <w:rFonts w:ascii="Times New Roman" w:hAnsi="Times New Roman" w:cs="Times New Roman"/>
          <w:sz w:val="24"/>
          <w:szCs w:val="24"/>
        </w:rPr>
        <w:t>The</w:t>
      </w:r>
      <w:r w:rsidR="008F2F13">
        <w:rPr>
          <w:rFonts w:ascii="Times New Roman" w:hAnsi="Times New Roman" w:cs="Times New Roman"/>
          <w:sz w:val="24"/>
          <w:szCs w:val="24"/>
        </w:rPr>
        <w:t xml:space="preserve"> general rule making power conferred on the Judge of the Court (or the majority of them) by s 123(1) of the Act provides the source of the power for the amendments.</w:t>
      </w:r>
    </w:p>
    <w:p w:rsidR="00BE1E29" w:rsidRPr="003512EE" w:rsidRDefault="00467169" w:rsidP="00BE1E29">
      <w:pPr>
        <w:spacing w:line="240" w:lineRule="auto"/>
        <w:rPr>
          <w:rStyle w:val="SubtleEmphasis"/>
          <w:rFonts w:ascii="Times New Roman" w:hAnsi="Times New Roman" w:cs="Times New Roman"/>
          <w:b/>
          <w:i w:val="0"/>
          <w:iCs w:val="0"/>
          <w:color w:val="auto"/>
          <w:sz w:val="24"/>
          <w:szCs w:val="24"/>
          <w:u w:val="single"/>
        </w:rPr>
      </w:pPr>
      <w:r>
        <w:rPr>
          <w:rFonts w:ascii="Times New Roman" w:hAnsi="Times New Roman" w:cs="Times New Roman"/>
          <w:b/>
          <w:sz w:val="24"/>
          <w:szCs w:val="24"/>
          <w:u w:val="single"/>
        </w:rPr>
        <w:t>Schedule 4</w:t>
      </w:r>
      <w:r w:rsidR="008926C6" w:rsidRPr="003512EE">
        <w:rPr>
          <w:rFonts w:ascii="Times New Roman" w:hAnsi="Times New Roman" w:cs="Times New Roman"/>
          <w:b/>
          <w:sz w:val="24"/>
          <w:szCs w:val="24"/>
          <w:u w:val="single"/>
        </w:rPr>
        <w:t xml:space="preserve"> —</w:t>
      </w:r>
      <w:r w:rsidR="00B31117" w:rsidRPr="003512EE">
        <w:rPr>
          <w:rFonts w:ascii="Times New Roman" w:hAnsi="Times New Roman" w:cs="Times New Roman"/>
          <w:b/>
          <w:sz w:val="24"/>
          <w:szCs w:val="24"/>
          <w:u w:val="single"/>
        </w:rPr>
        <w:t xml:space="preserve"> Costs</w:t>
      </w:r>
    </w:p>
    <w:p w:rsidR="00BE1E29" w:rsidRDefault="00B31117" w:rsidP="00B31117">
      <w:pPr>
        <w:rPr>
          <w:rStyle w:val="SubtleEmphasis"/>
          <w:rFonts w:ascii="Times New Roman" w:hAnsi="Times New Roman" w:cs="Times New Roman"/>
          <w:i w:val="0"/>
          <w:iCs w:val="0"/>
          <w:color w:val="auto"/>
          <w:sz w:val="24"/>
          <w:szCs w:val="24"/>
        </w:rPr>
      </w:pPr>
      <w:r w:rsidRPr="00B31117">
        <w:rPr>
          <w:rStyle w:val="SubtleEmphasis"/>
          <w:rFonts w:ascii="Times New Roman" w:hAnsi="Times New Roman" w:cs="Times New Roman"/>
          <w:i w:val="0"/>
          <w:iCs w:val="0"/>
          <w:color w:val="auto"/>
          <w:sz w:val="24"/>
          <w:szCs w:val="24"/>
        </w:rPr>
        <w:t xml:space="preserve">The Joint Costs Advisory Committee (JCAC) was established in 2007 to </w:t>
      </w:r>
      <w:r w:rsidR="009954C4">
        <w:rPr>
          <w:rStyle w:val="SubtleEmphasis"/>
          <w:rFonts w:ascii="Times New Roman" w:hAnsi="Times New Roman" w:cs="Times New Roman"/>
          <w:i w:val="0"/>
          <w:iCs w:val="0"/>
          <w:color w:val="auto"/>
          <w:sz w:val="24"/>
          <w:szCs w:val="24"/>
        </w:rPr>
        <w:t>undertake an annual review of</w:t>
      </w:r>
      <w:r>
        <w:rPr>
          <w:rStyle w:val="SubtleEmphasis"/>
          <w:rFonts w:ascii="Times New Roman" w:hAnsi="Times New Roman" w:cs="Times New Roman"/>
          <w:i w:val="0"/>
          <w:iCs w:val="0"/>
          <w:color w:val="auto"/>
          <w:sz w:val="24"/>
          <w:szCs w:val="24"/>
        </w:rPr>
        <w:t xml:space="preserve"> the quantum of costs contained in the Rules mad</w:t>
      </w:r>
      <w:r w:rsidR="009954C4">
        <w:rPr>
          <w:rStyle w:val="SubtleEmphasis"/>
          <w:rFonts w:ascii="Times New Roman" w:hAnsi="Times New Roman" w:cs="Times New Roman"/>
          <w:i w:val="0"/>
          <w:iCs w:val="0"/>
          <w:color w:val="auto"/>
          <w:sz w:val="24"/>
          <w:szCs w:val="24"/>
        </w:rPr>
        <w:t>e by the High Court of Australia (the High Court), the Federal Court, the Family Court</w:t>
      </w:r>
      <w:r>
        <w:rPr>
          <w:rStyle w:val="SubtleEmphasis"/>
          <w:rFonts w:ascii="Times New Roman" w:hAnsi="Times New Roman" w:cs="Times New Roman"/>
          <w:i w:val="0"/>
          <w:iCs w:val="0"/>
          <w:color w:val="auto"/>
          <w:sz w:val="24"/>
          <w:szCs w:val="24"/>
        </w:rPr>
        <w:t xml:space="preserve"> and </w:t>
      </w:r>
      <w:r w:rsidR="009954C4">
        <w:rPr>
          <w:rStyle w:val="SubtleEmphasis"/>
          <w:rFonts w:ascii="Times New Roman" w:hAnsi="Times New Roman" w:cs="Times New Roman"/>
          <w:i w:val="0"/>
          <w:iCs w:val="0"/>
          <w:color w:val="auto"/>
          <w:sz w:val="24"/>
          <w:szCs w:val="24"/>
        </w:rPr>
        <w:t>the Federal Circuit Court and to recommend any variations</w:t>
      </w:r>
      <w:r>
        <w:rPr>
          <w:rStyle w:val="SubtleEmphasis"/>
          <w:rFonts w:ascii="Times New Roman" w:hAnsi="Times New Roman" w:cs="Times New Roman"/>
          <w:i w:val="0"/>
          <w:iCs w:val="0"/>
          <w:color w:val="auto"/>
          <w:sz w:val="24"/>
          <w:szCs w:val="24"/>
        </w:rPr>
        <w:t xml:space="preserve">. It comprises representatives of those courts. In conducting its reviews, the JCAC applies a formula </w:t>
      </w:r>
      <w:r w:rsidR="004339C6">
        <w:rPr>
          <w:rStyle w:val="SubtleEmphasis"/>
          <w:rFonts w:ascii="Times New Roman" w:hAnsi="Times New Roman" w:cs="Times New Roman"/>
          <w:i w:val="0"/>
          <w:iCs w:val="0"/>
          <w:color w:val="auto"/>
          <w:sz w:val="24"/>
          <w:szCs w:val="24"/>
        </w:rPr>
        <w:t>which has regard to movements in wages and salaries and other costs of solicitors’ practices.</w:t>
      </w:r>
    </w:p>
    <w:p w:rsidR="004339C6" w:rsidRDefault="004339C6" w:rsidP="00B31117">
      <w:pPr>
        <w:rPr>
          <w:rStyle w:val="SubtleEmphasis"/>
          <w:rFonts w:ascii="Times New Roman" w:hAnsi="Times New Roman" w:cs="Times New Roman"/>
          <w:i w:val="0"/>
          <w:iCs w:val="0"/>
          <w:color w:val="auto"/>
          <w:sz w:val="24"/>
          <w:szCs w:val="24"/>
        </w:rPr>
      </w:pPr>
      <w:r>
        <w:rPr>
          <w:rStyle w:val="SubtleEmphasis"/>
          <w:rFonts w:ascii="Times New Roman" w:hAnsi="Times New Roman" w:cs="Times New Roman"/>
          <w:i w:val="0"/>
          <w:iCs w:val="0"/>
          <w:color w:val="auto"/>
          <w:sz w:val="24"/>
          <w:szCs w:val="24"/>
        </w:rPr>
        <w:t xml:space="preserve">Following its annual review, the JCAC provided a report in September 2016 to the High Court of Australia, the Federal Court of Australia, the Family Court of Australia and the Federal Circuit of Australia recommending an increase of one point </w:t>
      </w:r>
      <w:r w:rsidR="00891DB6">
        <w:rPr>
          <w:rStyle w:val="SubtleEmphasis"/>
          <w:rFonts w:ascii="Times New Roman" w:hAnsi="Times New Roman" w:cs="Times New Roman"/>
          <w:i w:val="0"/>
          <w:iCs w:val="0"/>
          <w:color w:val="auto"/>
          <w:sz w:val="24"/>
          <w:szCs w:val="24"/>
        </w:rPr>
        <w:t xml:space="preserve">seven per cent (1.7%) </w:t>
      </w:r>
      <w:r w:rsidR="00F65C3D">
        <w:rPr>
          <w:rStyle w:val="SubtleEmphasis"/>
          <w:rFonts w:ascii="Times New Roman" w:hAnsi="Times New Roman" w:cs="Times New Roman"/>
          <w:i w:val="0"/>
          <w:iCs w:val="0"/>
          <w:color w:val="auto"/>
          <w:sz w:val="24"/>
          <w:szCs w:val="24"/>
        </w:rPr>
        <w:t>to the current</w:t>
      </w:r>
      <w:r w:rsidR="00891DB6">
        <w:rPr>
          <w:rStyle w:val="SubtleEmphasis"/>
          <w:rFonts w:ascii="Times New Roman" w:hAnsi="Times New Roman" w:cs="Times New Roman"/>
          <w:i w:val="0"/>
          <w:iCs w:val="0"/>
          <w:color w:val="auto"/>
          <w:sz w:val="24"/>
          <w:szCs w:val="24"/>
        </w:rPr>
        <w:t xml:space="preserve"> scale of</w:t>
      </w:r>
      <w:r>
        <w:rPr>
          <w:rStyle w:val="SubtleEmphasis"/>
          <w:rFonts w:ascii="Times New Roman" w:hAnsi="Times New Roman" w:cs="Times New Roman"/>
          <w:i w:val="0"/>
          <w:iCs w:val="0"/>
          <w:color w:val="auto"/>
          <w:sz w:val="24"/>
          <w:szCs w:val="24"/>
        </w:rPr>
        <w:t xml:space="preserve"> costs</w:t>
      </w:r>
      <w:r w:rsidR="00891DB6">
        <w:rPr>
          <w:rStyle w:val="SubtleEmphasis"/>
          <w:rFonts w:ascii="Times New Roman" w:hAnsi="Times New Roman" w:cs="Times New Roman"/>
          <w:i w:val="0"/>
          <w:iCs w:val="0"/>
          <w:color w:val="auto"/>
          <w:sz w:val="24"/>
          <w:szCs w:val="24"/>
        </w:rPr>
        <w:t xml:space="preserve"> specified</w:t>
      </w:r>
      <w:r>
        <w:rPr>
          <w:rStyle w:val="SubtleEmphasis"/>
          <w:rFonts w:ascii="Times New Roman" w:hAnsi="Times New Roman" w:cs="Times New Roman"/>
          <w:i w:val="0"/>
          <w:iCs w:val="0"/>
          <w:color w:val="auto"/>
          <w:sz w:val="24"/>
          <w:szCs w:val="24"/>
        </w:rPr>
        <w:t xml:space="preserve"> in the Rules of each Court</w:t>
      </w:r>
      <w:r w:rsidR="00F65C3D">
        <w:rPr>
          <w:rStyle w:val="SubtleEmphasis"/>
          <w:rFonts w:ascii="Times New Roman" w:hAnsi="Times New Roman" w:cs="Times New Roman"/>
          <w:i w:val="0"/>
          <w:iCs w:val="0"/>
          <w:color w:val="auto"/>
          <w:sz w:val="24"/>
          <w:szCs w:val="24"/>
        </w:rPr>
        <w:t>. Issues raised in consultation</w:t>
      </w:r>
      <w:r w:rsidR="00891DB6">
        <w:rPr>
          <w:rStyle w:val="SubtleEmphasis"/>
          <w:rFonts w:ascii="Times New Roman" w:hAnsi="Times New Roman" w:cs="Times New Roman"/>
          <w:i w:val="0"/>
          <w:iCs w:val="0"/>
          <w:color w:val="auto"/>
          <w:sz w:val="24"/>
          <w:szCs w:val="24"/>
        </w:rPr>
        <w:t xml:space="preserve"> were addressed in the report.</w:t>
      </w:r>
    </w:p>
    <w:p w:rsidR="003512EE" w:rsidRPr="00A65950" w:rsidRDefault="00891DB6" w:rsidP="00891DB6">
      <w:pPr>
        <w:spacing w:before="240"/>
        <w:rPr>
          <w:rStyle w:val="SubtleEmphasis"/>
          <w:rFonts w:ascii="Times New Roman" w:hAnsi="Times New Roman" w:cs="Times New Roman"/>
          <w:i w:val="0"/>
          <w:iCs w:val="0"/>
          <w:color w:val="auto"/>
          <w:sz w:val="24"/>
          <w:szCs w:val="24"/>
        </w:rPr>
      </w:pPr>
      <w:r>
        <w:rPr>
          <w:rStyle w:val="SubtleEmphasis"/>
          <w:rFonts w:ascii="Times New Roman" w:hAnsi="Times New Roman" w:cs="Times New Roman"/>
          <w:i w:val="0"/>
          <w:iCs w:val="0"/>
          <w:color w:val="auto"/>
          <w:sz w:val="24"/>
          <w:szCs w:val="24"/>
        </w:rPr>
        <w:t>The Judges are conferred with specific powers in relation to costs by s 123(1</w:t>
      </w:r>
      <w:proofErr w:type="gramStart"/>
      <w:r>
        <w:rPr>
          <w:rStyle w:val="SubtleEmphasis"/>
          <w:rFonts w:ascii="Times New Roman" w:hAnsi="Times New Roman" w:cs="Times New Roman"/>
          <w:i w:val="0"/>
          <w:iCs w:val="0"/>
          <w:color w:val="auto"/>
          <w:sz w:val="24"/>
          <w:szCs w:val="24"/>
        </w:rPr>
        <w:t>)(</w:t>
      </w:r>
      <w:proofErr w:type="gramEnd"/>
      <w:r>
        <w:rPr>
          <w:rStyle w:val="SubtleEmphasis"/>
          <w:rFonts w:ascii="Times New Roman" w:hAnsi="Times New Roman" w:cs="Times New Roman"/>
          <w:i w:val="0"/>
          <w:iCs w:val="0"/>
          <w:color w:val="auto"/>
          <w:sz w:val="24"/>
          <w:szCs w:val="24"/>
        </w:rPr>
        <w:t>g) of the Act.</w:t>
      </w:r>
    </w:p>
    <w:p w:rsidR="00603C7C" w:rsidRPr="00603C7C" w:rsidRDefault="00603C7C" w:rsidP="00770779">
      <w:pPr>
        <w:spacing w:line="240" w:lineRule="auto"/>
        <w:rPr>
          <w:rFonts w:ascii="Times New Roman" w:hAnsi="Times New Roman" w:cs="Times New Roman"/>
          <w:sz w:val="24"/>
          <w:szCs w:val="24"/>
        </w:rPr>
      </w:pPr>
    </w:p>
    <w:p w:rsidR="00725930" w:rsidRPr="003512EE" w:rsidRDefault="00725930" w:rsidP="00725930">
      <w:pPr>
        <w:pStyle w:val="ListParagraph"/>
        <w:numPr>
          <w:ilvl w:val="0"/>
          <w:numId w:val="1"/>
        </w:numPr>
        <w:spacing w:line="240" w:lineRule="auto"/>
        <w:rPr>
          <w:rFonts w:ascii="Times New Roman" w:hAnsi="Times New Roman" w:cs="Times New Roman"/>
          <w:b/>
          <w:sz w:val="28"/>
          <w:szCs w:val="28"/>
          <w:u w:val="single"/>
        </w:rPr>
      </w:pPr>
      <w:r w:rsidRPr="003512EE">
        <w:rPr>
          <w:rFonts w:ascii="Times New Roman" w:hAnsi="Times New Roman" w:cs="Times New Roman"/>
          <w:b/>
          <w:sz w:val="28"/>
          <w:szCs w:val="28"/>
          <w:u w:val="single"/>
        </w:rPr>
        <w:t>CONSULTATION</w:t>
      </w:r>
    </w:p>
    <w:p w:rsidR="000364CE" w:rsidRPr="000364CE" w:rsidRDefault="000364CE" w:rsidP="000364C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Legislation Act 2003</w:t>
      </w:r>
      <w:r>
        <w:rPr>
          <w:rFonts w:ascii="Times New Roman" w:hAnsi="Times New Roman" w:cs="Times New Roman"/>
          <w:sz w:val="24"/>
          <w:szCs w:val="24"/>
        </w:rPr>
        <w:t xml:space="preserve"> provides</w:t>
      </w:r>
      <w:r w:rsidR="009D5F4A">
        <w:rPr>
          <w:rFonts w:ascii="Times New Roman" w:hAnsi="Times New Roman" w:cs="Times New Roman"/>
          <w:sz w:val="24"/>
          <w:szCs w:val="24"/>
        </w:rPr>
        <w:t xml:space="preserve"> for certain consultation obligations when Rules are made. The Chief Justice has authorised the Court’s Rules Committee to undertake consultation on R</w:t>
      </w:r>
      <w:r w:rsidR="00FB0999">
        <w:rPr>
          <w:rFonts w:ascii="Times New Roman" w:hAnsi="Times New Roman" w:cs="Times New Roman"/>
          <w:sz w:val="24"/>
          <w:szCs w:val="24"/>
        </w:rPr>
        <w:t>ules matters on her behalf. The consultation</w:t>
      </w:r>
      <w:r w:rsidR="009D5F4A">
        <w:rPr>
          <w:rFonts w:ascii="Times New Roman" w:hAnsi="Times New Roman" w:cs="Times New Roman"/>
          <w:sz w:val="24"/>
          <w:szCs w:val="24"/>
        </w:rPr>
        <w:t xml:space="preserve"> undertaken i</w:t>
      </w:r>
      <w:r w:rsidR="00FB0999">
        <w:rPr>
          <w:rFonts w:ascii="Times New Roman" w:hAnsi="Times New Roman" w:cs="Times New Roman"/>
          <w:sz w:val="24"/>
          <w:szCs w:val="24"/>
        </w:rPr>
        <w:t>n relation to the amendments was</w:t>
      </w:r>
      <w:r w:rsidR="009D5F4A">
        <w:rPr>
          <w:rFonts w:ascii="Times New Roman" w:hAnsi="Times New Roman" w:cs="Times New Roman"/>
          <w:sz w:val="24"/>
          <w:szCs w:val="24"/>
        </w:rPr>
        <w:t xml:space="preserve"> as set out below in relation to the schedules.</w:t>
      </w:r>
    </w:p>
    <w:p w:rsidR="00D4734D" w:rsidRPr="006B7D7C" w:rsidRDefault="00D4734D" w:rsidP="000F713E">
      <w:pPr>
        <w:spacing w:line="240" w:lineRule="auto"/>
        <w:rPr>
          <w:rFonts w:ascii="Times New Roman" w:hAnsi="Times New Roman" w:cs="Times New Roman"/>
          <w:b/>
          <w:sz w:val="24"/>
          <w:szCs w:val="24"/>
          <w:u w:val="single"/>
        </w:rPr>
      </w:pPr>
      <w:r w:rsidRPr="006B7D7C">
        <w:rPr>
          <w:rFonts w:ascii="Times New Roman" w:hAnsi="Times New Roman" w:cs="Times New Roman"/>
          <w:b/>
          <w:sz w:val="24"/>
          <w:szCs w:val="24"/>
          <w:u w:val="single"/>
        </w:rPr>
        <w:t>Schedule 1 — Main amendments</w:t>
      </w:r>
    </w:p>
    <w:p w:rsidR="00D4734D" w:rsidRDefault="00D4734D" w:rsidP="000F713E">
      <w:pPr>
        <w:spacing w:line="240" w:lineRule="auto"/>
        <w:rPr>
          <w:rFonts w:ascii="Times New Roman" w:hAnsi="Times New Roman" w:cs="Times New Roman"/>
          <w:b/>
          <w:sz w:val="24"/>
          <w:szCs w:val="24"/>
        </w:rPr>
      </w:pPr>
      <w:r w:rsidRPr="000F713E">
        <w:rPr>
          <w:rFonts w:ascii="Times New Roman" w:hAnsi="Times New Roman" w:cs="Times New Roman"/>
          <w:b/>
          <w:sz w:val="24"/>
          <w:szCs w:val="24"/>
        </w:rPr>
        <w:t>Part 1 — Amendments relating to subpoenas</w:t>
      </w:r>
    </w:p>
    <w:p w:rsidR="00A65950" w:rsidRDefault="00A955DD" w:rsidP="000F713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court consulted extensively prior to the </w:t>
      </w:r>
      <w:r>
        <w:rPr>
          <w:rFonts w:ascii="Times New Roman" w:hAnsi="Times New Roman" w:cs="Times New Roman"/>
          <w:i/>
          <w:sz w:val="24"/>
          <w:szCs w:val="24"/>
        </w:rPr>
        <w:t>Family Law Amendment (Arbitration and Other Measures) Rules 2015</w:t>
      </w:r>
      <w:r>
        <w:rPr>
          <w:rFonts w:ascii="Times New Roman" w:hAnsi="Times New Roman" w:cs="Times New Roman"/>
          <w:sz w:val="24"/>
          <w:szCs w:val="24"/>
        </w:rPr>
        <w:t xml:space="preserve"> and the commencement of the process of administrative release of subpoenaed documents in certain circumstances in relation to subpoenas </w:t>
      </w:r>
      <w:r w:rsidR="009954C4">
        <w:rPr>
          <w:rFonts w:ascii="Times New Roman" w:hAnsi="Times New Roman" w:cs="Times New Roman"/>
          <w:sz w:val="24"/>
          <w:szCs w:val="24"/>
        </w:rPr>
        <w:t>(</w:t>
      </w:r>
      <w:r>
        <w:rPr>
          <w:rFonts w:ascii="Times New Roman" w:hAnsi="Times New Roman" w:cs="Times New Roman"/>
          <w:sz w:val="24"/>
          <w:szCs w:val="24"/>
        </w:rPr>
        <w:t>generally</w:t>
      </w:r>
      <w:r w:rsidR="009954C4">
        <w:rPr>
          <w:rFonts w:ascii="Times New Roman" w:hAnsi="Times New Roman" w:cs="Times New Roman"/>
          <w:sz w:val="24"/>
          <w:szCs w:val="24"/>
        </w:rPr>
        <w:t>)</w:t>
      </w:r>
      <w:r>
        <w:rPr>
          <w:rFonts w:ascii="Times New Roman" w:hAnsi="Times New Roman" w:cs="Times New Roman"/>
          <w:sz w:val="24"/>
          <w:szCs w:val="24"/>
        </w:rPr>
        <w:t xml:space="preserve"> and subpoenas </w:t>
      </w:r>
      <w:r w:rsidR="009954C4">
        <w:rPr>
          <w:rFonts w:ascii="Times New Roman" w:hAnsi="Times New Roman" w:cs="Times New Roman"/>
          <w:sz w:val="24"/>
          <w:szCs w:val="24"/>
        </w:rPr>
        <w:t>(in arbitration)</w:t>
      </w:r>
      <w:r>
        <w:rPr>
          <w:rFonts w:ascii="Times New Roman" w:hAnsi="Times New Roman" w:cs="Times New Roman"/>
          <w:sz w:val="24"/>
          <w:szCs w:val="24"/>
        </w:rPr>
        <w:t xml:space="preserve">. </w:t>
      </w:r>
    </w:p>
    <w:p w:rsidR="00603C7C" w:rsidRPr="00A955DD" w:rsidRDefault="00A955DD" w:rsidP="000F713E">
      <w:pPr>
        <w:spacing w:line="240" w:lineRule="auto"/>
        <w:rPr>
          <w:rFonts w:ascii="Times New Roman" w:hAnsi="Times New Roman" w:cs="Times New Roman"/>
          <w:b/>
          <w:i/>
          <w:sz w:val="24"/>
          <w:szCs w:val="24"/>
        </w:rPr>
      </w:pPr>
      <w:r>
        <w:rPr>
          <w:rFonts w:ascii="Times New Roman" w:hAnsi="Times New Roman" w:cs="Times New Roman"/>
          <w:sz w:val="24"/>
          <w:szCs w:val="24"/>
        </w:rPr>
        <w:lastRenderedPageBreak/>
        <w:t>The court has engaged in additional consu</w:t>
      </w:r>
      <w:r w:rsidR="000E372C">
        <w:rPr>
          <w:rFonts w:ascii="Times New Roman" w:hAnsi="Times New Roman" w:cs="Times New Roman"/>
          <w:sz w:val="24"/>
          <w:szCs w:val="24"/>
        </w:rPr>
        <w:t xml:space="preserve">ltation with </w:t>
      </w:r>
      <w:r w:rsidR="000E372C" w:rsidRPr="00A146B9">
        <w:rPr>
          <w:rFonts w:ascii="Times New Roman" w:hAnsi="Times New Roman" w:cs="Times New Roman"/>
          <w:sz w:val="24"/>
          <w:szCs w:val="24"/>
        </w:rPr>
        <w:t xml:space="preserve">various peak bodies of the legal profession </w:t>
      </w:r>
      <w:r w:rsidR="00A65950" w:rsidRPr="00A146B9">
        <w:rPr>
          <w:rFonts w:ascii="Times New Roman" w:hAnsi="Times New Roman" w:cs="Times New Roman"/>
          <w:sz w:val="24"/>
          <w:szCs w:val="24"/>
        </w:rPr>
        <w:t>since the start-up time about</w:t>
      </w:r>
      <w:r w:rsidRPr="00A146B9">
        <w:rPr>
          <w:rFonts w:ascii="Times New Roman" w:hAnsi="Times New Roman" w:cs="Times New Roman"/>
          <w:sz w:val="24"/>
          <w:szCs w:val="24"/>
        </w:rPr>
        <w:t xml:space="preserve"> </w:t>
      </w:r>
      <w:r w:rsidR="002A2416" w:rsidRPr="00A146B9">
        <w:rPr>
          <w:rFonts w:ascii="Times New Roman" w:hAnsi="Times New Roman" w:cs="Times New Roman"/>
          <w:sz w:val="24"/>
          <w:szCs w:val="24"/>
        </w:rPr>
        <w:t xml:space="preserve">consequential </w:t>
      </w:r>
      <w:r>
        <w:rPr>
          <w:rFonts w:ascii="Times New Roman" w:hAnsi="Times New Roman" w:cs="Times New Roman"/>
          <w:sz w:val="24"/>
          <w:szCs w:val="24"/>
        </w:rPr>
        <w:t xml:space="preserve">amendments </w:t>
      </w:r>
      <w:r w:rsidR="00A97AA8">
        <w:rPr>
          <w:rFonts w:ascii="Times New Roman" w:hAnsi="Times New Roman" w:cs="Times New Roman"/>
          <w:sz w:val="24"/>
          <w:szCs w:val="24"/>
        </w:rPr>
        <w:t>in relation to the</w:t>
      </w:r>
      <w:r w:rsidR="002A2416">
        <w:rPr>
          <w:rFonts w:ascii="Times New Roman" w:hAnsi="Times New Roman" w:cs="Times New Roman"/>
          <w:sz w:val="24"/>
          <w:szCs w:val="24"/>
        </w:rPr>
        <w:t xml:space="preserve"> requirements of</w:t>
      </w:r>
      <w:r w:rsidR="00A97AA8">
        <w:rPr>
          <w:rFonts w:ascii="Times New Roman" w:hAnsi="Times New Roman" w:cs="Times New Roman"/>
          <w:sz w:val="24"/>
          <w:szCs w:val="24"/>
        </w:rPr>
        <w:t xml:space="preserve"> service and proof of service of subpoenas to produce documents </w:t>
      </w:r>
      <w:r w:rsidR="00CA7993">
        <w:rPr>
          <w:rFonts w:ascii="Times New Roman" w:hAnsi="Times New Roman" w:cs="Times New Roman"/>
          <w:sz w:val="24"/>
          <w:szCs w:val="24"/>
        </w:rPr>
        <w:t xml:space="preserve">to </w:t>
      </w:r>
      <w:r>
        <w:rPr>
          <w:rFonts w:ascii="Times New Roman" w:hAnsi="Times New Roman" w:cs="Times New Roman"/>
          <w:sz w:val="24"/>
          <w:szCs w:val="24"/>
        </w:rPr>
        <w:t xml:space="preserve">streamline the process and align </w:t>
      </w:r>
      <w:r w:rsidR="002A2416">
        <w:rPr>
          <w:rFonts w:ascii="Times New Roman" w:hAnsi="Times New Roman" w:cs="Times New Roman"/>
          <w:sz w:val="24"/>
          <w:szCs w:val="24"/>
        </w:rPr>
        <w:t xml:space="preserve">further </w:t>
      </w:r>
      <w:r>
        <w:rPr>
          <w:rFonts w:ascii="Times New Roman" w:hAnsi="Times New Roman" w:cs="Times New Roman"/>
          <w:sz w:val="24"/>
          <w:szCs w:val="24"/>
        </w:rPr>
        <w:t xml:space="preserve">with the </w:t>
      </w:r>
      <w:r>
        <w:rPr>
          <w:rFonts w:ascii="Times New Roman" w:hAnsi="Times New Roman" w:cs="Times New Roman"/>
          <w:i/>
          <w:sz w:val="24"/>
          <w:szCs w:val="24"/>
        </w:rPr>
        <w:t>Federal Circuit Court Rules 2001.</w:t>
      </w:r>
    </w:p>
    <w:p w:rsidR="00D4734D" w:rsidRDefault="00D4734D" w:rsidP="000F713E">
      <w:pPr>
        <w:spacing w:line="240" w:lineRule="auto"/>
        <w:rPr>
          <w:rFonts w:ascii="Times New Roman" w:hAnsi="Times New Roman" w:cs="Times New Roman"/>
          <w:b/>
          <w:sz w:val="24"/>
          <w:szCs w:val="24"/>
        </w:rPr>
      </w:pPr>
      <w:r w:rsidRPr="000F713E">
        <w:rPr>
          <w:rFonts w:ascii="Times New Roman" w:hAnsi="Times New Roman" w:cs="Times New Roman"/>
          <w:b/>
          <w:sz w:val="24"/>
          <w:szCs w:val="24"/>
        </w:rPr>
        <w:t>Part 2 — Amendments relating to Judge managed court events</w:t>
      </w:r>
    </w:p>
    <w:p w:rsidR="00F26499" w:rsidRDefault="00C806BA" w:rsidP="00C806BA">
      <w:pPr>
        <w:spacing w:line="240" w:lineRule="auto"/>
        <w:rPr>
          <w:rFonts w:ascii="Times New Roman" w:hAnsi="Times New Roman" w:cs="Times New Roman"/>
          <w:sz w:val="24"/>
          <w:szCs w:val="24"/>
        </w:rPr>
      </w:pPr>
      <w:r>
        <w:rPr>
          <w:rFonts w:ascii="Times New Roman" w:hAnsi="Times New Roman" w:cs="Times New Roman"/>
          <w:sz w:val="24"/>
          <w:szCs w:val="24"/>
        </w:rPr>
        <w:t>The sole purpose of the amendments is to change terminology to better distinguish the first day event before the Trial Judge (the trial management hearing) in parenting cases from the subsequent conventional trial</w:t>
      </w:r>
      <w:r w:rsidR="00CA7993">
        <w:rPr>
          <w:rFonts w:ascii="Times New Roman" w:hAnsi="Times New Roman" w:cs="Times New Roman"/>
          <w:sz w:val="24"/>
          <w:szCs w:val="24"/>
        </w:rPr>
        <w:t>,</w:t>
      </w:r>
      <w:r>
        <w:rPr>
          <w:rFonts w:ascii="Times New Roman" w:hAnsi="Times New Roman" w:cs="Times New Roman"/>
          <w:sz w:val="24"/>
          <w:szCs w:val="24"/>
        </w:rPr>
        <w:t xml:space="preserve"> </w:t>
      </w:r>
      <w:r w:rsidR="008422B3">
        <w:rPr>
          <w:rFonts w:ascii="Times New Roman" w:hAnsi="Times New Roman" w:cs="Times New Roman"/>
          <w:sz w:val="24"/>
          <w:szCs w:val="24"/>
        </w:rPr>
        <w:t>in line with financial cases</w:t>
      </w:r>
      <w:r w:rsidR="00CA7993">
        <w:rPr>
          <w:rFonts w:ascii="Times New Roman" w:hAnsi="Times New Roman" w:cs="Times New Roman"/>
          <w:sz w:val="24"/>
          <w:szCs w:val="24"/>
        </w:rPr>
        <w:t>,</w:t>
      </w:r>
      <w:r w:rsidR="008422B3">
        <w:rPr>
          <w:rFonts w:ascii="Times New Roman" w:hAnsi="Times New Roman" w:cs="Times New Roman"/>
          <w:sz w:val="24"/>
          <w:szCs w:val="24"/>
        </w:rPr>
        <w:t xml:space="preserve"> </w:t>
      </w:r>
      <w:r>
        <w:rPr>
          <w:rFonts w:ascii="Times New Roman" w:hAnsi="Times New Roman" w:cs="Times New Roman"/>
          <w:sz w:val="24"/>
          <w:szCs w:val="24"/>
        </w:rPr>
        <w:t>while preserving the same</w:t>
      </w:r>
      <w:r w:rsidRPr="0068435E">
        <w:rPr>
          <w:rFonts w:ascii="Times New Roman" w:hAnsi="Times New Roman" w:cs="Times New Roman"/>
          <w:sz w:val="24"/>
          <w:szCs w:val="24"/>
        </w:rPr>
        <w:t xml:space="preserve"> </w:t>
      </w:r>
      <w:r>
        <w:rPr>
          <w:rFonts w:ascii="Times New Roman" w:hAnsi="Times New Roman" w:cs="Times New Roman"/>
          <w:sz w:val="24"/>
          <w:szCs w:val="24"/>
        </w:rPr>
        <w:t xml:space="preserve">procedures.  </w:t>
      </w:r>
      <w:r w:rsidR="00F26499">
        <w:rPr>
          <w:rFonts w:ascii="Times New Roman" w:hAnsi="Times New Roman" w:cs="Times New Roman"/>
          <w:sz w:val="24"/>
          <w:szCs w:val="24"/>
        </w:rPr>
        <w:t>The concept</w:t>
      </w:r>
      <w:r w:rsidR="009648B2">
        <w:rPr>
          <w:rFonts w:ascii="Times New Roman" w:hAnsi="Times New Roman" w:cs="Times New Roman"/>
          <w:sz w:val="24"/>
          <w:szCs w:val="24"/>
        </w:rPr>
        <w:t>,</w:t>
      </w:r>
      <w:r w:rsidR="00F26499">
        <w:rPr>
          <w:rFonts w:ascii="Times New Roman" w:hAnsi="Times New Roman" w:cs="Times New Roman"/>
          <w:sz w:val="24"/>
          <w:szCs w:val="24"/>
        </w:rPr>
        <w:t xml:space="preserve"> purpose </w:t>
      </w:r>
      <w:r w:rsidR="009648B2">
        <w:rPr>
          <w:rFonts w:ascii="Times New Roman" w:hAnsi="Times New Roman" w:cs="Times New Roman"/>
          <w:sz w:val="24"/>
          <w:szCs w:val="24"/>
        </w:rPr>
        <w:t>and procedures in relation to</w:t>
      </w:r>
      <w:r w:rsidR="00F26499">
        <w:rPr>
          <w:rFonts w:ascii="Times New Roman" w:hAnsi="Times New Roman" w:cs="Times New Roman"/>
          <w:sz w:val="24"/>
          <w:szCs w:val="24"/>
        </w:rPr>
        <w:t xml:space="preserve"> ‘the first day before the Judge’ remain unchanged. The changes in terminology</w:t>
      </w:r>
      <w:r w:rsidR="000F1D19">
        <w:rPr>
          <w:rFonts w:ascii="Times New Roman" w:hAnsi="Times New Roman" w:cs="Times New Roman"/>
          <w:sz w:val="24"/>
          <w:szCs w:val="24"/>
        </w:rPr>
        <w:t xml:space="preserve"> align</w:t>
      </w:r>
      <w:r w:rsidR="00F26499">
        <w:rPr>
          <w:rFonts w:ascii="Times New Roman" w:hAnsi="Times New Roman" w:cs="Times New Roman"/>
          <w:sz w:val="24"/>
          <w:szCs w:val="24"/>
        </w:rPr>
        <w:t xml:space="preserve"> the terminology in relation to the first day before the Judge in parenting and financ</w:t>
      </w:r>
      <w:r w:rsidR="00321252">
        <w:rPr>
          <w:rFonts w:ascii="Times New Roman" w:hAnsi="Times New Roman" w:cs="Times New Roman"/>
          <w:sz w:val="24"/>
          <w:szCs w:val="24"/>
        </w:rPr>
        <w:t>ial cases and are technical</w:t>
      </w:r>
      <w:r w:rsidR="009648B2">
        <w:rPr>
          <w:rFonts w:ascii="Times New Roman" w:hAnsi="Times New Roman" w:cs="Times New Roman"/>
          <w:sz w:val="24"/>
          <w:szCs w:val="24"/>
        </w:rPr>
        <w:t xml:space="preserve">. </w:t>
      </w:r>
      <w:r w:rsidR="00321252">
        <w:rPr>
          <w:rFonts w:ascii="Times New Roman" w:hAnsi="Times New Roman" w:cs="Times New Roman"/>
          <w:sz w:val="24"/>
          <w:szCs w:val="24"/>
        </w:rPr>
        <w:t>There was consultation with various peak bodies of the legal profession.</w:t>
      </w:r>
    </w:p>
    <w:p w:rsidR="00085073" w:rsidRPr="00C806BA" w:rsidRDefault="00085073" w:rsidP="000F713E">
      <w:pPr>
        <w:spacing w:line="240" w:lineRule="auto"/>
        <w:rPr>
          <w:rFonts w:ascii="Times New Roman" w:hAnsi="Times New Roman" w:cs="Times New Roman"/>
          <w:sz w:val="24"/>
          <w:szCs w:val="24"/>
        </w:rPr>
      </w:pPr>
    </w:p>
    <w:p w:rsidR="00D4734D" w:rsidRPr="006B7D7C" w:rsidRDefault="00D4734D" w:rsidP="000F713E">
      <w:pPr>
        <w:spacing w:line="240" w:lineRule="auto"/>
        <w:rPr>
          <w:rFonts w:ascii="Times New Roman" w:hAnsi="Times New Roman" w:cs="Times New Roman"/>
          <w:b/>
          <w:sz w:val="24"/>
          <w:szCs w:val="24"/>
          <w:u w:val="single"/>
        </w:rPr>
      </w:pPr>
      <w:r w:rsidRPr="006B7D7C">
        <w:rPr>
          <w:rFonts w:ascii="Times New Roman" w:hAnsi="Times New Roman" w:cs="Times New Roman"/>
          <w:b/>
          <w:sz w:val="24"/>
          <w:szCs w:val="24"/>
          <w:u w:val="single"/>
        </w:rPr>
        <w:t xml:space="preserve">Schedule 2 — Amendments relating to the </w:t>
      </w:r>
      <w:r w:rsidRPr="00756414">
        <w:rPr>
          <w:rFonts w:ascii="Times New Roman" w:hAnsi="Times New Roman" w:cs="Times New Roman"/>
          <w:b/>
          <w:i/>
          <w:sz w:val="24"/>
          <w:szCs w:val="24"/>
          <w:u w:val="single"/>
        </w:rPr>
        <w:t>Courts Administration Legislation Amendment Act 2016</w:t>
      </w:r>
      <w:r w:rsidR="00702F01" w:rsidRPr="00756414">
        <w:rPr>
          <w:rFonts w:ascii="Times New Roman" w:hAnsi="Times New Roman" w:cs="Times New Roman"/>
          <w:b/>
          <w:i/>
          <w:sz w:val="24"/>
          <w:szCs w:val="24"/>
          <w:u w:val="single"/>
        </w:rPr>
        <w:t xml:space="preserve"> </w:t>
      </w:r>
      <w:r w:rsidR="00702F01" w:rsidRPr="006B7D7C">
        <w:rPr>
          <w:rFonts w:ascii="Times New Roman" w:hAnsi="Times New Roman" w:cs="Times New Roman"/>
          <w:b/>
          <w:sz w:val="24"/>
          <w:szCs w:val="24"/>
          <w:u w:val="single"/>
        </w:rPr>
        <w:t>(CALAA)</w:t>
      </w:r>
    </w:p>
    <w:p w:rsidR="00613E60" w:rsidRDefault="00325649" w:rsidP="000F713E">
      <w:pPr>
        <w:spacing w:line="240" w:lineRule="auto"/>
        <w:rPr>
          <w:rFonts w:ascii="Times New Roman" w:hAnsi="Times New Roman" w:cs="Times New Roman"/>
          <w:sz w:val="24"/>
          <w:szCs w:val="24"/>
        </w:rPr>
      </w:pPr>
      <w:r>
        <w:rPr>
          <w:rFonts w:ascii="Times New Roman" w:hAnsi="Times New Roman" w:cs="Times New Roman"/>
          <w:sz w:val="24"/>
          <w:szCs w:val="24"/>
        </w:rPr>
        <w:t xml:space="preserve">Significant consultation preceded the CALAA. </w:t>
      </w:r>
      <w:r w:rsidR="00190AE7">
        <w:rPr>
          <w:rFonts w:ascii="Times New Roman" w:hAnsi="Times New Roman" w:cs="Times New Roman"/>
          <w:sz w:val="24"/>
          <w:szCs w:val="24"/>
        </w:rPr>
        <w:t>The Explanatory Memorandum in relation to the Courts Administration Legislation Amend</w:t>
      </w:r>
      <w:r w:rsidR="00F65EF5">
        <w:rPr>
          <w:rFonts w:ascii="Times New Roman" w:hAnsi="Times New Roman" w:cs="Times New Roman"/>
          <w:sz w:val="24"/>
          <w:szCs w:val="24"/>
        </w:rPr>
        <w:t>ment Bill 2015 (the Bill) states</w:t>
      </w:r>
      <w:r w:rsidR="00190AE7">
        <w:rPr>
          <w:rFonts w:ascii="Times New Roman" w:hAnsi="Times New Roman" w:cs="Times New Roman"/>
          <w:sz w:val="24"/>
          <w:szCs w:val="24"/>
        </w:rPr>
        <w:t xml:space="preserve"> that </w:t>
      </w:r>
      <w:r w:rsidR="00B024E4">
        <w:rPr>
          <w:rFonts w:ascii="Times New Roman" w:hAnsi="Times New Roman" w:cs="Times New Roman"/>
          <w:sz w:val="24"/>
          <w:szCs w:val="24"/>
        </w:rPr>
        <w:t>‘</w:t>
      </w:r>
      <w:r w:rsidR="00190AE7">
        <w:rPr>
          <w:rFonts w:ascii="Times New Roman" w:hAnsi="Times New Roman" w:cs="Times New Roman"/>
          <w:sz w:val="24"/>
          <w:szCs w:val="24"/>
        </w:rPr>
        <w:t>[t]</w:t>
      </w:r>
      <w:proofErr w:type="gramStart"/>
      <w:r w:rsidR="00613E60">
        <w:rPr>
          <w:rFonts w:ascii="Times New Roman" w:hAnsi="Times New Roman" w:cs="Times New Roman"/>
          <w:sz w:val="24"/>
          <w:szCs w:val="24"/>
        </w:rPr>
        <w:t>he</w:t>
      </w:r>
      <w:proofErr w:type="gramEnd"/>
      <w:r w:rsidR="00B024E4">
        <w:rPr>
          <w:rFonts w:ascii="Times New Roman" w:hAnsi="Times New Roman" w:cs="Times New Roman"/>
          <w:sz w:val="24"/>
          <w:szCs w:val="24"/>
        </w:rPr>
        <w:t xml:space="preserve"> performance, funding and operation of the federal courts has been considered in many reviews and reports</w:t>
      </w:r>
      <w:r w:rsidR="00BD6899">
        <w:rPr>
          <w:rFonts w:ascii="Times New Roman" w:hAnsi="Times New Roman" w:cs="Times New Roman"/>
          <w:sz w:val="24"/>
          <w:szCs w:val="24"/>
        </w:rPr>
        <w:t xml:space="preserve"> …’</w:t>
      </w:r>
      <w:r w:rsidR="00B024E4">
        <w:rPr>
          <w:rStyle w:val="FootnoteReference"/>
          <w:rFonts w:ascii="Times New Roman" w:hAnsi="Times New Roman" w:cs="Times New Roman"/>
          <w:sz w:val="24"/>
          <w:szCs w:val="24"/>
        </w:rPr>
        <w:footnoteReference w:id="1"/>
      </w:r>
      <w:r w:rsidR="00BD6899">
        <w:rPr>
          <w:rFonts w:ascii="Times New Roman" w:hAnsi="Times New Roman" w:cs="Times New Roman"/>
          <w:sz w:val="24"/>
          <w:szCs w:val="24"/>
        </w:rPr>
        <w:t xml:space="preserve"> </w:t>
      </w:r>
      <w:r w:rsidR="00190AE7">
        <w:rPr>
          <w:rFonts w:ascii="Times New Roman" w:hAnsi="Times New Roman" w:cs="Times New Roman"/>
          <w:sz w:val="24"/>
          <w:szCs w:val="24"/>
        </w:rPr>
        <w:t>that were</w:t>
      </w:r>
      <w:r w:rsidRPr="00325649">
        <w:rPr>
          <w:rFonts w:ascii="Times New Roman" w:hAnsi="Times New Roman" w:cs="Times New Roman"/>
          <w:sz w:val="24"/>
          <w:szCs w:val="24"/>
        </w:rPr>
        <w:t xml:space="preserve"> </w:t>
      </w:r>
      <w:r>
        <w:rPr>
          <w:rFonts w:ascii="Times New Roman" w:hAnsi="Times New Roman" w:cs="Times New Roman"/>
          <w:sz w:val="24"/>
          <w:szCs w:val="24"/>
        </w:rPr>
        <w:t>summarised</w:t>
      </w:r>
      <w:r w:rsidR="00190AE7">
        <w:rPr>
          <w:rFonts w:ascii="Times New Roman" w:hAnsi="Times New Roman" w:cs="Times New Roman"/>
          <w:sz w:val="24"/>
          <w:szCs w:val="24"/>
        </w:rPr>
        <w:t>.</w:t>
      </w:r>
      <w:r w:rsidR="00190AE7">
        <w:rPr>
          <w:rStyle w:val="FootnoteReference"/>
          <w:rFonts w:ascii="Times New Roman" w:hAnsi="Times New Roman" w:cs="Times New Roman"/>
          <w:sz w:val="24"/>
          <w:szCs w:val="24"/>
        </w:rPr>
        <w:footnoteReference w:id="2"/>
      </w:r>
      <w:r w:rsidR="00B263F7">
        <w:rPr>
          <w:rFonts w:ascii="Times New Roman" w:hAnsi="Times New Roman" w:cs="Times New Roman"/>
          <w:sz w:val="24"/>
          <w:szCs w:val="24"/>
        </w:rPr>
        <w:t xml:space="preserve"> The Explanatory Memorandum</w:t>
      </w:r>
      <w:r w:rsidR="00F65EF5">
        <w:rPr>
          <w:rFonts w:ascii="Times New Roman" w:hAnsi="Times New Roman" w:cs="Times New Roman"/>
          <w:sz w:val="24"/>
          <w:szCs w:val="24"/>
        </w:rPr>
        <w:t xml:space="preserve"> states</w:t>
      </w:r>
      <w:r w:rsidR="00190AE7">
        <w:rPr>
          <w:rFonts w:ascii="Times New Roman" w:hAnsi="Times New Roman" w:cs="Times New Roman"/>
          <w:sz w:val="24"/>
          <w:szCs w:val="24"/>
        </w:rPr>
        <w:t xml:space="preserve"> that ‘[t]he approach taken in the Bill to the amalgamation of the courts’</w:t>
      </w:r>
      <w:r w:rsidR="006E4B94">
        <w:rPr>
          <w:rFonts w:ascii="Times New Roman" w:hAnsi="Times New Roman" w:cs="Times New Roman"/>
          <w:sz w:val="24"/>
          <w:szCs w:val="24"/>
        </w:rPr>
        <w:t xml:space="preserve"> corporate servic</w:t>
      </w:r>
      <w:r w:rsidR="00190AE7">
        <w:rPr>
          <w:rFonts w:ascii="Times New Roman" w:hAnsi="Times New Roman" w:cs="Times New Roman"/>
          <w:sz w:val="24"/>
          <w:szCs w:val="24"/>
        </w:rPr>
        <w:t>es</w:t>
      </w:r>
      <w:r w:rsidR="006E4B94">
        <w:rPr>
          <w:rFonts w:ascii="Times New Roman" w:hAnsi="Times New Roman" w:cs="Times New Roman"/>
          <w:sz w:val="24"/>
          <w:szCs w:val="24"/>
        </w:rPr>
        <w:t xml:space="preserve"> functions preserves the judicial and functional independence of each court, while generating ongoing efficiencies through the creation of a single administrative entity</w:t>
      </w:r>
      <w:r w:rsidR="00190AE7">
        <w:rPr>
          <w:rFonts w:ascii="Times New Roman" w:hAnsi="Times New Roman" w:cs="Times New Roman"/>
          <w:sz w:val="24"/>
          <w:szCs w:val="24"/>
        </w:rPr>
        <w:t xml:space="preserve"> </w:t>
      </w:r>
      <w:r w:rsidR="006E4B94">
        <w:rPr>
          <w:rFonts w:ascii="Times New Roman" w:hAnsi="Times New Roman" w:cs="Times New Roman"/>
          <w:sz w:val="24"/>
          <w:szCs w:val="24"/>
        </w:rPr>
        <w:t>.’</w:t>
      </w:r>
      <w:r w:rsidR="006E4B94">
        <w:rPr>
          <w:rStyle w:val="FootnoteReference"/>
          <w:rFonts w:ascii="Times New Roman" w:hAnsi="Times New Roman" w:cs="Times New Roman"/>
          <w:sz w:val="24"/>
          <w:szCs w:val="24"/>
        </w:rPr>
        <w:footnoteReference w:id="3"/>
      </w:r>
      <w:r w:rsidR="006E4B94">
        <w:rPr>
          <w:rFonts w:ascii="Times New Roman" w:hAnsi="Times New Roman" w:cs="Times New Roman"/>
          <w:sz w:val="24"/>
          <w:szCs w:val="24"/>
        </w:rPr>
        <w:t xml:space="preserve"> </w:t>
      </w:r>
      <w:r w:rsidR="00B263F7">
        <w:rPr>
          <w:rFonts w:ascii="Times New Roman" w:hAnsi="Times New Roman" w:cs="Times New Roman"/>
          <w:sz w:val="24"/>
          <w:szCs w:val="24"/>
        </w:rPr>
        <w:t>The management structure provides for each head of jurisdiction to be supported by a Chief Executive Officer (CEO) in the management of administrative affairs.</w:t>
      </w:r>
      <w:r w:rsidR="00B263F7">
        <w:rPr>
          <w:rStyle w:val="FootnoteReference"/>
          <w:rFonts w:ascii="Times New Roman" w:hAnsi="Times New Roman" w:cs="Times New Roman"/>
          <w:sz w:val="24"/>
          <w:szCs w:val="24"/>
        </w:rPr>
        <w:footnoteReference w:id="4"/>
      </w:r>
      <w:r w:rsidR="00B263F7">
        <w:rPr>
          <w:rFonts w:ascii="Times New Roman" w:hAnsi="Times New Roman" w:cs="Times New Roman"/>
          <w:sz w:val="24"/>
          <w:szCs w:val="24"/>
        </w:rPr>
        <w:t xml:space="preserve"> T</w:t>
      </w:r>
      <w:r w:rsidR="006E4B94">
        <w:rPr>
          <w:rFonts w:ascii="Times New Roman" w:hAnsi="Times New Roman" w:cs="Times New Roman"/>
          <w:sz w:val="24"/>
          <w:szCs w:val="24"/>
        </w:rPr>
        <w:t>he CALAA</w:t>
      </w:r>
      <w:r w:rsidR="004F20C7">
        <w:rPr>
          <w:rFonts w:ascii="Times New Roman" w:hAnsi="Times New Roman" w:cs="Times New Roman"/>
          <w:sz w:val="24"/>
          <w:szCs w:val="24"/>
        </w:rPr>
        <w:t xml:space="preserve"> provides that the CEO also holds the position of Principal Registrar </w:t>
      </w:r>
      <w:r w:rsidR="00913071">
        <w:rPr>
          <w:rFonts w:ascii="Times New Roman" w:hAnsi="Times New Roman" w:cs="Times New Roman"/>
          <w:sz w:val="24"/>
          <w:szCs w:val="24"/>
        </w:rPr>
        <w:t xml:space="preserve">and </w:t>
      </w:r>
      <w:r w:rsidR="004F20C7">
        <w:rPr>
          <w:rFonts w:ascii="Times New Roman" w:hAnsi="Times New Roman" w:cs="Times New Roman"/>
          <w:sz w:val="24"/>
          <w:szCs w:val="24"/>
        </w:rPr>
        <w:t>amends the Act to update references</w:t>
      </w:r>
      <w:r w:rsidR="00913071">
        <w:rPr>
          <w:rFonts w:ascii="Times New Roman" w:hAnsi="Times New Roman" w:cs="Times New Roman"/>
          <w:sz w:val="24"/>
          <w:szCs w:val="24"/>
        </w:rPr>
        <w:t xml:space="preserve"> to</w:t>
      </w:r>
      <w:r w:rsidR="006E4B94">
        <w:rPr>
          <w:rFonts w:ascii="Times New Roman" w:hAnsi="Times New Roman" w:cs="Times New Roman"/>
          <w:sz w:val="24"/>
          <w:szCs w:val="24"/>
        </w:rPr>
        <w:t xml:space="preserve"> the position of</w:t>
      </w:r>
      <w:r w:rsidR="00B263F7">
        <w:rPr>
          <w:rFonts w:ascii="Times New Roman" w:hAnsi="Times New Roman" w:cs="Times New Roman"/>
          <w:sz w:val="24"/>
          <w:szCs w:val="24"/>
        </w:rPr>
        <w:t xml:space="preserve"> CEO</w:t>
      </w:r>
      <w:r w:rsidR="006E4B94">
        <w:rPr>
          <w:rFonts w:ascii="Times New Roman" w:hAnsi="Times New Roman" w:cs="Times New Roman"/>
          <w:sz w:val="24"/>
          <w:szCs w:val="24"/>
        </w:rPr>
        <w:t xml:space="preserve"> an</w:t>
      </w:r>
      <w:r w:rsidR="004F20C7">
        <w:rPr>
          <w:rFonts w:ascii="Times New Roman" w:hAnsi="Times New Roman" w:cs="Times New Roman"/>
          <w:sz w:val="24"/>
          <w:szCs w:val="24"/>
        </w:rPr>
        <w:t>d Principal Registrar accordingly when the combined role takes effect</w:t>
      </w:r>
      <w:r w:rsidR="003512EE">
        <w:rPr>
          <w:rFonts w:ascii="Times New Roman" w:hAnsi="Times New Roman" w:cs="Times New Roman"/>
          <w:sz w:val="24"/>
          <w:szCs w:val="24"/>
        </w:rPr>
        <w:t xml:space="preserve">. </w:t>
      </w:r>
      <w:r w:rsidR="004F20C7">
        <w:rPr>
          <w:rFonts w:ascii="Times New Roman" w:hAnsi="Times New Roman" w:cs="Times New Roman"/>
          <w:sz w:val="24"/>
          <w:szCs w:val="24"/>
        </w:rPr>
        <w:t>T</w:t>
      </w:r>
      <w:r w:rsidR="006E4B94">
        <w:rPr>
          <w:rFonts w:ascii="Times New Roman" w:hAnsi="Times New Roman" w:cs="Times New Roman"/>
          <w:sz w:val="24"/>
          <w:szCs w:val="24"/>
        </w:rPr>
        <w:t xml:space="preserve">he </w:t>
      </w:r>
      <w:r w:rsidR="00CA7993">
        <w:rPr>
          <w:rFonts w:ascii="Times New Roman" w:hAnsi="Times New Roman" w:cs="Times New Roman"/>
          <w:sz w:val="24"/>
          <w:szCs w:val="24"/>
        </w:rPr>
        <w:t>amendments</w:t>
      </w:r>
      <w:r w:rsidR="003512EE">
        <w:rPr>
          <w:rFonts w:ascii="Times New Roman" w:hAnsi="Times New Roman" w:cs="Times New Roman"/>
          <w:sz w:val="24"/>
          <w:szCs w:val="24"/>
        </w:rPr>
        <w:t xml:space="preserve"> </w:t>
      </w:r>
      <w:r w:rsidR="006E4B94">
        <w:rPr>
          <w:rFonts w:ascii="Times New Roman" w:hAnsi="Times New Roman" w:cs="Times New Roman"/>
          <w:sz w:val="24"/>
          <w:szCs w:val="24"/>
        </w:rPr>
        <w:t xml:space="preserve">reflect the </w:t>
      </w:r>
      <w:r w:rsidR="00F24952">
        <w:rPr>
          <w:rFonts w:ascii="Times New Roman" w:hAnsi="Times New Roman" w:cs="Times New Roman"/>
          <w:sz w:val="24"/>
          <w:szCs w:val="24"/>
        </w:rPr>
        <w:t xml:space="preserve">technical </w:t>
      </w:r>
      <w:r w:rsidR="006E4B94">
        <w:rPr>
          <w:rFonts w:ascii="Times New Roman" w:hAnsi="Times New Roman" w:cs="Times New Roman"/>
          <w:sz w:val="24"/>
          <w:szCs w:val="24"/>
        </w:rPr>
        <w:t>change</w:t>
      </w:r>
      <w:r w:rsidR="00F24952">
        <w:rPr>
          <w:rFonts w:ascii="Times New Roman" w:hAnsi="Times New Roman" w:cs="Times New Roman"/>
          <w:sz w:val="24"/>
          <w:szCs w:val="24"/>
        </w:rPr>
        <w:t xml:space="preserve"> in terminology required as a consequence of the CALAA</w:t>
      </w:r>
      <w:r w:rsidR="006E4B94">
        <w:rPr>
          <w:rFonts w:ascii="Times New Roman" w:hAnsi="Times New Roman" w:cs="Times New Roman"/>
          <w:sz w:val="24"/>
          <w:szCs w:val="24"/>
        </w:rPr>
        <w:t>.</w:t>
      </w:r>
    </w:p>
    <w:p w:rsidR="00993D11" w:rsidRPr="006B7D7C" w:rsidRDefault="00993D11" w:rsidP="000F713E">
      <w:pPr>
        <w:spacing w:line="240" w:lineRule="auto"/>
        <w:rPr>
          <w:rFonts w:ascii="Times New Roman" w:hAnsi="Times New Roman" w:cs="Times New Roman"/>
          <w:b/>
          <w:sz w:val="24"/>
          <w:szCs w:val="24"/>
          <w:u w:val="single"/>
        </w:rPr>
      </w:pPr>
      <w:r w:rsidRPr="006B7D7C">
        <w:rPr>
          <w:rFonts w:ascii="Times New Roman" w:hAnsi="Times New Roman" w:cs="Times New Roman"/>
          <w:b/>
          <w:sz w:val="24"/>
          <w:szCs w:val="24"/>
          <w:u w:val="single"/>
        </w:rPr>
        <w:t xml:space="preserve">Schedule 3 — Amendments relating to cases to which the </w:t>
      </w:r>
      <w:r w:rsidRPr="00756414">
        <w:rPr>
          <w:rFonts w:ascii="Times New Roman" w:hAnsi="Times New Roman" w:cs="Times New Roman"/>
          <w:b/>
          <w:i/>
          <w:sz w:val="24"/>
          <w:szCs w:val="24"/>
          <w:u w:val="single"/>
        </w:rPr>
        <w:t xml:space="preserve">Trans-Tasman Proceedings Act 2010 </w:t>
      </w:r>
      <w:r w:rsidRPr="006B7D7C">
        <w:rPr>
          <w:rFonts w:ascii="Times New Roman" w:hAnsi="Times New Roman" w:cs="Times New Roman"/>
          <w:b/>
          <w:sz w:val="24"/>
          <w:szCs w:val="24"/>
          <w:u w:val="single"/>
        </w:rPr>
        <w:t>applies</w:t>
      </w:r>
    </w:p>
    <w:p w:rsidR="00993D11" w:rsidRPr="000E372C" w:rsidRDefault="00A06084" w:rsidP="000F713E">
      <w:pPr>
        <w:spacing w:line="240" w:lineRule="auto"/>
        <w:rPr>
          <w:rFonts w:ascii="Times New Roman" w:hAnsi="Times New Roman" w:cs="Times New Roman"/>
          <w:color w:val="FF0000"/>
          <w:sz w:val="24"/>
          <w:szCs w:val="24"/>
        </w:rPr>
      </w:pPr>
      <w:r>
        <w:rPr>
          <w:rFonts w:ascii="Times New Roman" w:hAnsi="Times New Roman" w:cs="Times New Roman"/>
          <w:sz w:val="24"/>
          <w:szCs w:val="24"/>
        </w:rPr>
        <w:t xml:space="preserve">The amendments </w:t>
      </w:r>
      <w:r w:rsidR="00CA7993">
        <w:rPr>
          <w:rFonts w:ascii="Times New Roman" w:hAnsi="Times New Roman" w:cs="Times New Roman"/>
          <w:sz w:val="24"/>
          <w:szCs w:val="24"/>
        </w:rPr>
        <w:t xml:space="preserve">change the delegation of powers to Deputy Registrars in relation to subpoenas in Trans-Tasman proceedings from a general delegation to a delegation that specifies the particular powers delegated. The amendments </w:t>
      </w:r>
      <w:r>
        <w:rPr>
          <w:rFonts w:ascii="Times New Roman" w:hAnsi="Times New Roman" w:cs="Times New Roman"/>
          <w:sz w:val="24"/>
          <w:szCs w:val="24"/>
        </w:rPr>
        <w:t>are of a machinery nature</w:t>
      </w:r>
      <w:r w:rsidR="003512EE">
        <w:rPr>
          <w:rFonts w:ascii="Times New Roman" w:hAnsi="Times New Roman" w:cs="Times New Roman"/>
          <w:sz w:val="24"/>
          <w:szCs w:val="24"/>
        </w:rPr>
        <w:t xml:space="preserve"> and include</w:t>
      </w:r>
      <w:r>
        <w:rPr>
          <w:rFonts w:ascii="Times New Roman" w:hAnsi="Times New Roman" w:cs="Times New Roman"/>
          <w:sz w:val="24"/>
          <w:szCs w:val="24"/>
        </w:rPr>
        <w:t xml:space="preserve"> minor </w:t>
      </w:r>
      <w:r w:rsidR="00756414">
        <w:rPr>
          <w:rFonts w:ascii="Times New Roman" w:hAnsi="Times New Roman" w:cs="Times New Roman"/>
          <w:sz w:val="24"/>
          <w:szCs w:val="24"/>
        </w:rPr>
        <w:t xml:space="preserve">technical </w:t>
      </w:r>
      <w:r>
        <w:rPr>
          <w:rFonts w:ascii="Times New Roman" w:hAnsi="Times New Roman" w:cs="Times New Roman"/>
          <w:sz w:val="24"/>
          <w:szCs w:val="24"/>
        </w:rPr>
        <w:t>amendments.</w:t>
      </w:r>
      <w:r w:rsidR="00F65C3D">
        <w:rPr>
          <w:rFonts w:ascii="Times New Roman" w:hAnsi="Times New Roman" w:cs="Times New Roman"/>
          <w:sz w:val="24"/>
          <w:szCs w:val="24"/>
        </w:rPr>
        <w:t xml:space="preserve"> No further consultation was undertaken.</w:t>
      </w:r>
    </w:p>
    <w:p w:rsidR="00F85394" w:rsidRPr="006B7D7C" w:rsidRDefault="00467169" w:rsidP="000F713E">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Schedule 4</w:t>
      </w:r>
      <w:r w:rsidR="00F85394" w:rsidRPr="006B7D7C">
        <w:rPr>
          <w:rFonts w:ascii="Times New Roman" w:hAnsi="Times New Roman" w:cs="Times New Roman"/>
          <w:b/>
          <w:sz w:val="24"/>
          <w:szCs w:val="24"/>
          <w:u w:val="single"/>
        </w:rPr>
        <w:t xml:space="preserve"> — Costs</w:t>
      </w:r>
    </w:p>
    <w:p w:rsidR="00F85394" w:rsidRDefault="00F85394" w:rsidP="000F713E">
      <w:pPr>
        <w:spacing w:line="240" w:lineRule="auto"/>
        <w:rPr>
          <w:rFonts w:ascii="Times New Roman" w:hAnsi="Times New Roman" w:cs="Times New Roman"/>
          <w:sz w:val="24"/>
          <w:szCs w:val="24"/>
        </w:rPr>
      </w:pPr>
      <w:r>
        <w:rPr>
          <w:rFonts w:ascii="Times New Roman" w:hAnsi="Times New Roman" w:cs="Times New Roman"/>
          <w:sz w:val="24"/>
          <w:szCs w:val="24"/>
        </w:rPr>
        <w:t xml:space="preserve">In its 2016 annual review (as in previous reviews) the JCAC wrote to the Commonwealth Attorney-General’s Department, the Law Council of Australia, the National Association of Community Legal Centres and National Legal Aid inviting them and their respective </w:t>
      </w:r>
      <w:r>
        <w:rPr>
          <w:rFonts w:ascii="Times New Roman" w:hAnsi="Times New Roman" w:cs="Times New Roman"/>
          <w:sz w:val="24"/>
          <w:szCs w:val="24"/>
        </w:rPr>
        <w:lastRenderedPageBreak/>
        <w:t>constituent bodies to make submissions. A notice of review was also placed on the website of each court.</w:t>
      </w:r>
    </w:p>
    <w:p w:rsidR="008900F5" w:rsidRPr="00F85394" w:rsidRDefault="008900F5" w:rsidP="000F713E">
      <w:pPr>
        <w:spacing w:line="240" w:lineRule="auto"/>
        <w:rPr>
          <w:rFonts w:ascii="Times New Roman" w:hAnsi="Times New Roman" w:cs="Times New Roman"/>
          <w:sz w:val="24"/>
          <w:szCs w:val="24"/>
        </w:rPr>
      </w:pPr>
    </w:p>
    <w:p w:rsidR="00725930" w:rsidRDefault="00725930" w:rsidP="00725930">
      <w:pPr>
        <w:pStyle w:val="ListParagraph"/>
        <w:numPr>
          <w:ilvl w:val="0"/>
          <w:numId w:val="1"/>
        </w:numPr>
        <w:spacing w:line="240" w:lineRule="auto"/>
        <w:rPr>
          <w:rFonts w:ascii="Times New Roman" w:hAnsi="Times New Roman" w:cs="Times New Roman"/>
          <w:b/>
          <w:sz w:val="28"/>
          <w:szCs w:val="28"/>
        </w:rPr>
      </w:pPr>
      <w:r w:rsidRPr="00725930">
        <w:rPr>
          <w:rFonts w:ascii="Times New Roman" w:hAnsi="Times New Roman" w:cs="Times New Roman"/>
          <w:b/>
          <w:sz w:val="28"/>
          <w:szCs w:val="28"/>
        </w:rPr>
        <w:t>SUMMARY OF MAJOR CHANGES</w:t>
      </w:r>
    </w:p>
    <w:p w:rsidR="00085073" w:rsidRPr="00085073" w:rsidRDefault="00085073" w:rsidP="00085073">
      <w:pPr>
        <w:spacing w:line="240" w:lineRule="auto"/>
        <w:rPr>
          <w:rFonts w:ascii="Times New Roman" w:hAnsi="Times New Roman" w:cs="Times New Roman"/>
          <w:sz w:val="24"/>
          <w:szCs w:val="24"/>
        </w:rPr>
      </w:pPr>
      <w:r>
        <w:rPr>
          <w:rFonts w:ascii="Times New Roman" w:hAnsi="Times New Roman" w:cs="Times New Roman"/>
          <w:sz w:val="24"/>
          <w:szCs w:val="24"/>
        </w:rPr>
        <w:t>The major changes introduced by the amendments to the Rules are set out below in relation to each of the Schedules.</w:t>
      </w:r>
    </w:p>
    <w:p w:rsidR="000F713E" w:rsidRPr="000F713E" w:rsidRDefault="000F713E" w:rsidP="000F713E">
      <w:pPr>
        <w:spacing w:line="240" w:lineRule="auto"/>
        <w:rPr>
          <w:rFonts w:ascii="Times New Roman" w:hAnsi="Times New Roman" w:cs="Times New Roman"/>
          <w:b/>
          <w:sz w:val="24"/>
          <w:szCs w:val="24"/>
        </w:rPr>
      </w:pPr>
      <w:r w:rsidRPr="000F713E">
        <w:rPr>
          <w:rFonts w:ascii="Times New Roman" w:hAnsi="Times New Roman" w:cs="Times New Roman"/>
          <w:b/>
          <w:sz w:val="24"/>
          <w:szCs w:val="24"/>
        </w:rPr>
        <w:t>Schedule 1 — Main amendments</w:t>
      </w:r>
    </w:p>
    <w:p w:rsidR="000F713E" w:rsidRDefault="000F713E" w:rsidP="000F713E">
      <w:pPr>
        <w:spacing w:line="240" w:lineRule="auto"/>
        <w:rPr>
          <w:rFonts w:ascii="Times New Roman" w:hAnsi="Times New Roman" w:cs="Times New Roman"/>
          <w:b/>
          <w:sz w:val="24"/>
          <w:szCs w:val="24"/>
        </w:rPr>
      </w:pPr>
      <w:r w:rsidRPr="000F713E">
        <w:rPr>
          <w:rFonts w:ascii="Times New Roman" w:hAnsi="Times New Roman" w:cs="Times New Roman"/>
          <w:b/>
          <w:sz w:val="24"/>
          <w:szCs w:val="24"/>
        </w:rPr>
        <w:t>Part 1 — Amendments relating to subpoenas</w:t>
      </w:r>
    </w:p>
    <w:p w:rsidR="00FD495B" w:rsidRPr="00FD495B" w:rsidRDefault="00FD495B" w:rsidP="00FD495B">
      <w:pPr>
        <w:rPr>
          <w:rFonts w:ascii="Times New Roman" w:hAnsi="Times New Roman" w:cs="Times New Roman"/>
          <w:b/>
          <w:sz w:val="24"/>
          <w:szCs w:val="24"/>
        </w:rPr>
      </w:pPr>
      <w:r w:rsidRPr="00FD495B">
        <w:rPr>
          <w:rFonts w:ascii="Times New Roman" w:hAnsi="Times New Roman" w:cs="Times New Roman"/>
          <w:b/>
          <w:sz w:val="24"/>
          <w:szCs w:val="24"/>
        </w:rPr>
        <w:t>Subpoenas</w:t>
      </w:r>
      <w:r w:rsidR="00610B70">
        <w:rPr>
          <w:rFonts w:ascii="Times New Roman" w:hAnsi="Times New Roman" w:cs="Times New Roman"/>
          <w:b/>
          <w:sz w:val="24"/>
          <w:szCs w:val="24"/>
        </w:rPr>
        <w:t xml:space="preserve"> generally:</w:t>
      </w:r>
    </w:p>
    <w:p w:rsidR="00FD495B" w:rsidRDefault="00FD495B" w:rsidP="00FD495B">
      <w:pPr>
        <w:pStyle w:val="ListParagraph"/>
        <w:numPr>
          <w:ilvl w:val="0"/>
          <w:numId w:val="5"/>
        </w:numPr>
        <w:spacing w:line="240" w:lineRule="auto"/>
        <w:rPr>
          <w:rFonts w:ascii="Times New Roman" w:eastAsia="Times New Roman" w:hAnsi="Times New Roman" w:cs="Times New Roman"/>
          <w:sz w:val="24"/>
          <w:szCs w:val="24"/>
          <w:lang w:eastAsia="en-AU"/>
        </w:rPr>
      </w:pPr>
      <w:r w:rsidRPr="00FD495B">
        <w:rPr>
          <w:rFonts w:ascii="Times New Roman" w:eastAsia="Times New Roman" w:hAnsi="Times New Roman" w:cs="Times New Roman"/>
          <w:sz w:val="24"/>
          <w:szCs w:val="24"/>
          <w:lang w:eastAsia="en-AU"/>
        </w:rPr>
        <w:t>To limit the requirement of service of subpoenas by hand to subpoenas</w:t>
      </w:r>
      <w:r w:rsidR="00384FF8">
        <w:rPr>
          <w:rFonts w:ascii="Times New Roman" w:eastAsia="Times New Roman" w:hAnsi="Times New Roman" w:cs="Times New Roman"/>
          <w:sz w:val="24"/>
          <w:szCs w:val="24"/>
          <w:lang w:eastAsia="en-AU"/>
        </w:rPr>
        <w:t xml:space="preserve"> to</w:t>
      </w:r>
      <w:r w:rsidRPr="00FD495B">
        <w:rPr>
          <w:rFonts w:ascii="Times New Roman" w:eastAsia="Times New Roman" w:hAnsi="Times New Roman" w:cs="Times New Roman"/>
          <w:sz w:val="24"/>
          <w:szCs w:val="24"/>
          <w:lang w:eastAsia="en-AU"/>
        </w:rPr>
        <w:t xml:space="preserve"> give evidence</w:t>
      </w:r>
      <w:r w:rsidR="00384FF8">
        <w:rPr>
          <w:rFonts w:ascii="Times New Roman" w:eastAsia="Times New Roman" w:hAnsi="Times New Roman" w:cs="Times New Roman"/>
          <w:sz w:val="24"/>
          <w:szCs w:val="24"/>
          <w:lang w:eastAsia="en-AU"/>
        </w:rPr>
        <w:t xml:space="preserve"> and subpoenas for production and to give evidence</w:t>
      </w:r>
      <w:r w:rsidRPr="00FD495B">
        <w:rPr>
          <w:rFonts w:ascii="Times New Roman" w:eastAsia="Times New Roman" w:hAnsi="Times New Roman" w:cs="Times New Roman"/>
          <w:sz w:val="24"/>
          <w:szCs w:val="24"/>
          <w:lang w:eastAsia="en-AU"/>
        </w:rPr>
        <w:t>.</w:t>
      </w:r>
    </w:p>
    <w:p w:rsidR="00610B70" w:rsidRPr="00FD495B" w:rsidRDefault="00384FF8" w:rsidP="00FD495B">
      <w:pPr>
        <w:pStyle w:val="ListParagraph"/>
        <w:numPr>
          <w:ilvl w:val="0"/>
          <w:numId w:val="5"/>
        </w:numPr>
        <w:spacing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To provide that subpoenas for production</w:t>
      </w:r>
      <w:r w:rsidR="00610B70">
        <w:rPr>
          <w:rFonts w:ascii="Times New Roman" w:eastAsia="Times New Roman" w:hAnsi="Times New Roman" w:cs="Times New Roman"/>
          <w:sz w:val="24"/>
          <w:szCs w:val="24"/>
          <w:lang w:eastAsia="en-AU"/>
        </w:rPr>
        <w:t xml:space="preserve"> be served by ordinary service.</w:t>
      </w:r>
    </w:p>
    <w:p w:rsidR="00FD495B" w:rsidRDefault="00610B70" w:rsidP="00610B70">
      <w:pPr>
        <w:pStyle w:val="ListParagraph"/>
        <w:numPr>
          <w:ilvl w:val="0"/>
          <w:numId w:val="5"/>
        </w:numPr>
        <w:spacing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To enable</w:t>
      </w:r>
      <w:r w:rsidR="00FD495B" w:rsidRPr="00FD495B">
        <w:rPr>
          <w:rFonts w:ascii="Times New Roman" w:eastAsia="Times New Roman" w:hAnsi="Times New Roman" w:cs="Times New Roman"/>
          <w:sz w:val="24"/>
          <w:szCs w:val="24"/>
          <w:lang w:eastAsia="en-AU"/>
        </w:rPr>
        <w:t xml:space="preserve"> the issuing party and the named person to agree about an alternative method of service</w:t>
      </w:r>
      <w:r>
        <w:rPr>
          <w:rFonts w:ascii="Times New Roman" w:eastAsia="Times New Roman" w:hAnsi="Times New Roman" w:cs="Times New Roman"/>
          <w:sz w:val="24"/>
          <w:szCs w:val="24"/>
          <w:lang w:eastAsia="en-AU"/>
        </w:rPr>
        <w:t xml:space="preserve"> o</w:t>
      </w:r>
      <w:r w:rsidR="00384FF8">
        <w:rPr>
          <w:rFonts w:ascii="Times New Roman" w:eastAsia="Times New Roman" w:hAnsi="Times New Roman" w:cs="Times New Roman"/>
          <w:sz w:val="24"/>
          <w:szCs w:val="24"/>
          <w:lang w:eastAsia="en-AU"/>
        </w:rPr>
        <w:t>f subpoenas for production</w:t>
      </w:r>
      <w:r w:rsidR="00FD495B" w:rsidRPr="00FD495B">
        <w:rPr>
          <w:rFonts w:ascii="Times New Roman" w:eastAsia="Times New Roman" w:hAnsi="Times New Roman" w:cs="Times New Roman"/>
          <w:sz w:val="24"/>
          <w:szCs w:val="24"/>
          <w:lang w:eastAsia="en-AU"/>
        </w:rPr>
        <w:t>.</w:t>
      </w:r>
    </w:p>
    <w:p w:rsidR="00F01D21" w:rsidRPr="00610B70" w:rsidRDefault="00F01D21" w:rsidP="00610B70">
      <w:pPr>
        <w:pStyle w:val="ListParagraph"/>
        <w:numPr>
          <w:ilvl w:val="0"/>
          <w:numId w:val="5"/>
        </w:numPr>
        <w:spacing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To enable the issuing party and each other party, any interested person and the independent children’s lawyer (if any) to </w:t>
      </w:r>
      <w:r w:rsidR="001737C9">
        <w:rPr>
          <w:rFonts w:ascii="Times New Roman" w:eastAsia="Times New Roman" w:hAnsi="Times New Roman" w:cs="Times New Roman"/>
          <w:sz w:val="24"/>
          <w:szCs w:val="24"/>
          <w:lang w:eastAsia="en-AU"/>
        </w:rPr>
        <w:t>be served</w:t>
      </w:r>
      <w:r>
        <w:rPr>
          <w:rFonts w:ascii="Times New Roman" w:eastAsia="Times New Roman" w:hAnsi="Times New Roman" w:cs="Times New Roman"/>
          <w:sz w:val="24"/>
          <w:szCs w:val="24"/>
          <w:lang w:eastAsia="en-AU"/>
        </w:rPr>
        <w:t xml:space="preserve"> by an agreed manner of service.</w:t>
      </w:r>
    </w:p>
    <w:p w:rsidR="00610B70" w:rsidRDefault="00610B70" w:rsidP="00470C83">
      <w:pPr>
        <w:pStyle w:val="ListParagraph"/>
        <w:numPr>
          <w:ilvl w:val="0"/>
          <w:numId w:val="5"/>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FD495B" w:rsidRPr="00610B70">
        <w:rPr>
          <w:rFonts w:ascii="Times New Roman" w:eastAsia="Times New Roman" w:hAnsi="Times New Roman" w:cs="Times New Roman"/>
          <w:sz w:val="24"/>
          <w:szCs w:val="24"/>
          <w:lang w:eastAsia="en-AU"/>
        </w:rPr>
        <w:t>o remove the requirement of filing an affidavit of service as a precondition to filing a Notice of Request to Inspect.</w:t>
      </w:r>
    </w:p>
    <w:p w:rsidR="00470C83" w:rsidRPr="00470C83" w:rsidRDefault="00470C83" w:rsidP="00470C83">
      <w:pPr>
        <w:pStyle w:val="ListParagraph"/>
        <w:spacing w:after="0" w:line="240" w:lineRule="auto"/>
        <w:rPr>
          <w:rFonts w:ascii="Times New Roman" w:eastAsia="Times New Roman" w:hAnsi="Times New Roman" w:cs="Times New Roman"/>
          <w:sz w:val="24"/>
          <w:szCs w:val="24"/>
          <w:lang w:eastAsia="en-AU"/>
        </w:rPr>
      </w:pPr>
    </w:p>
    <w:p w:rsidR="00FD495B" w:rsidRPr="00610B70" w:rsidRDefault="00FD495B" w:rsidP="00610B70">
      <w:pPr>
        <w:rPr>
          <w:rFonts w:ascii="Times New Roman" w:hAnsi="Times New Roman" w:cs="Times New Roman"/>
          <w:b/>
          <w:sz w:val="24"/>
          <w:szCs w:val="24"/>
        </w:rPr>
      </w:pPr>
      <w:r w:rsidRPr="00610B70">
        <w:rPr>
          <w:rFonts w:ascii="Times New Roman" w:hAnsi="Times New Roman" w:cs="Times New Roman"/>
          <w:b/>
          <w:sz w:val="24"/>
          <w:szCs w:val="24"/>
        </w:rPr>
        <w:t>Subpoenas in arbitrations</w:t>
      </w:r>
      <w:r w:rsidR="00610B70">
        <w:rPr>
          <w:rFonts w:ascii="Times New Roman" w:hAnsi="Times New Roman" w:cs="Times New Roman"/>
          <w:b/>
          <w:sz w:val="24"/>
          <w:szCs w:val="24"/>
        </w:rPr>
        <w:t>:</w:t>
      </w:r>
    </w:p>
    <w:p w:rsidR="00952BF6" w:rsidRDefault="00952BF6" w:rsidP="00952BF6">
      <w:pPr>
        <w:pStyle w:val="ListParagraph"/>
        <w:numPr>
          <w:ilvl w:val="0"/>
          <w:numId w:val="5"/>
        </w:numPr>
        <w:spacing w:line="240" w:lineRule="auto"/>
        <w:rPr>
          <w:rFonts w:ascii="Times New Roman" w:eastAsia="Times New Roman" w:hAnsi="Times New Roman" w:cs="Times New Roman"/>
          <w:sz w:val="24"/>
          <w:szCs w:val="24"/>
          <w:lang w:eastAsia="en-AU"/>
        </w:rPr>
      </w:pPr>
      <w:r w:rsidRPr="00FD495B">
        <w:rPr>
          <w:rFonts w:ascii="Times New Roman" w:eastAsia="Times New Roman" w:hAnsi="Times New Roman" w:cs="Times New Roman"/>
          <w:sz w:val="24"/>
          <w:szCs w:val="24"/>
          <w:lang w:eastAsia="en-AU"/>
        </w:rPr>
        <w:t xml:space="preserve">To limit the requirement of service of subpoenas by hand to subpoenas </w:t>
      </w:r>
      <w:r w:rsidR="00F01D21">
        <w:rPr>
          <w:rFonts w:ascii="Times New Roman" w:eastAsia="Times New Roman" w:hAnsi="Times New Roman" w:cs="Times New Roman"/>
          <w:sz w:val="24"/>
          <w:szCs w:val="24"/>
          <w:lang w:eastAsia="en-AU"/>
        </w:rPr>
        <w:t xml:space="preserve">to </w:t>
      </w:r>
      <w:r w:rsidRPr="00FD495B">
        <w:rPr>
          <w:rFonts w:ascii="Times New Roman" w:eastAsia="Times New Roman" w:hAnsi="Times New Roman" w:cs="Times New Roman"/>
          <w:sz w:val="24"/>
          <w:szCs w:val="24"/>
          <w:lang w:eastAsia="en-AU"/>
        </w:rPr>
        <w:t>give evidence</w:t>
      </w:r>
      <w:r w:rsidR="00384FF8">
        <w:rPr>
          <w:rFonts w:ascii="Times New Roman" w:eastAsia="Times New Roman" w:hAnsi="Times New Roman" w:cs="Times New Roman"/>
          <w:sz w:val="24"/>
          <w:szCs w:val="24"/>
          <w:lang w:eastAsia="en-AU"/>
        </w:rPr>
        <w:t xml:space="preserve"> and subpoenas for production and to give evidence</w:t>
      </w:r>
      <w:r w:rsidRPr="00FD495B">
        <w:rPr>
          <w:rFonts w:ascii="Times New Roman" w:eastAsia="Times New Roman" w:hAnsi="Times New Roman" w:cs="Times New Roman"/>
          <w:sz w:val="24"/>
          <w:szCs w:val="24"/>
          <w:lang w:eastAsia="en-AU"/>
        </w:rPr>
        <w:t>.</w:t>
      </w:r>
    </w:p>
    <w:p w:rsidR="00952BF6" w:rsidRPr="00FD495B" w:rsidRDefault="00952BF6" w:rsidP="00952BF6">
      <w:pPr>
        <w:pStyle w:val="ListParagraph"/>
        <w:numPr>
          <w:ilvl w:val="0"/>
          <w:numId w:val="5"/>
        </w:numPr>
        <w:spacing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To provide th</w:t>
      </w:r>
      <w:r w:rsidR="00384FF8">
        <w:rPr>
          <w:rFonts w:ascii="Times New Roman" w:eastAsia="Times New Roman" w:hAnsi="Times New Roman" w:cs="Times New Roman"/>
          <w:sz w:val="24"/>
          <w:szCs w:val="24"/>
          <w:lang w:eastAsia="en-AU"/>
        </w:rPr>
        <w:t>at subpoenas for production</w:t>
      </w:r>
      <w:r>
        <w:rPr>
          <w:rFonts w:ascii="Times New Roman" w:eastAsia="Times New Roman" w:hAnsi="Times New Roman" w:cs="Times New Roman"/>
          <w:sz w:val="24"/>
          <w:szCs w:val="24"/>
          <w:lang w:eastAsia="en-AU"/>
        </w:rPr>
        <w:t xml:space="preserve"> be served by ordinary service.</w:t>
      </w:r>
    </w:p>
    <w:p w:rsidR="00F01D21" w:rsidRDefault="00952BF6" w:rsidP="00F01D21">
      <w:pPr>
        <w:pStyle w:val="ListParagraph"/>
        <w:numPr>
          <w:ilvl w:val="0"/>
          <w:numId w:val="5"/>
        </w:numPr>
        <w:spacing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To enable</w:t>
      </w:r>
      <w:r w:rsidRPr="00FD495B">
        <w:rPr>
          <w:rFonts w:ascii="Times New Roman" w:eastAsia="Times New Roman" w:hAnsi="Times New Roman" w:cs="Times New Roman"/>
          <w:sz w:val="24"/>
          <w:szCs w:val="24"/>
          <w:lang w:eastAsia="en-AU"/>
        </w:rPr>
        <w:t xml:space="preserve"> the issuing party and the named person to agree about an alternative method of service</w:t>
      </w:r>
      <w:r w:rsidR="00384FF8">
        <w:rPr>
          <w:rFonts w:ascii="Times New Roman" w:eastAsia="Times New Roman" w:hAnsi="Times New Roman" w:cs="Times New Roman"/>
          <w:sz w:val="24"/>
          <w:szCs w:val="24"/>
          <w:lang w:eastAsia="en-AU"/>
        </w:rPr>
        <w:t xml:space="preserve"> of subpoenas for production</w:t>
      </w:r>
      <w:r w:rsidRPr="00FD495B">
        <w:rPr>
          <w:rFonts w:ascii="Times New Roman" w:eastAsia="Times New Roman" w:hAnsi="Times New Roman" w:cs="Times New Roman"/>
          <w:sz w:val="24"/>
          <w:szCs w:val="24"/>
          <w:lang w:eastAsia="en-AU"/>
        </w:rPr>
        <w:t>.</w:t>
      </w:r>
    </w:p>
    <w:p w:rsidR="00F01D21" w:rsidRPr="00F01D21" w:rsidRDefault="00F01D21" w:rsidP="00F01D21">
      <w:pPr>
        <w:pStyle w:val="ListParagraph"/>
        <w:numPr>
          <w:ilvl w:val="0"/>
          <w:numId w:val="5"/>
        </w:numPr>
        <w:spacing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To enable the iss</w:t>
      </w:r>
      <w:r w:rsidR="000B6369">
        <w:rPr>
          <w:rFonts w:ascii="Times New Roman" w:eastAsia="Times New Roman" w:hAnsi="Times New Roman" w:cs="Times New Roman"/>
          <w:sz w:val="24"/>
          <w:szCs w:val="24"/>
          <w:lang w:eastAsia="en-AU"/>
        </w:rPr>
        <w:t>uing party and each other party and</w:t>
      </w:r>
      <w:r>
        <w:rPr>
          <w:rFonts w:ascii="Times New Roman" w:eastAsia="Times New Roman" w:hAnsi="Times New Roman" w:cs="Times New Roman"/>
          <w:sz w:val="24"/>
          <w:szCs w:val="24"/>
          <w:lang w:eastAsia="en-AU"/>
        </w:rPr>
        <w:t xml:space="preserve"> any interested pers</w:t>
      </w:r>
      <w:r w:rsidR="000B6369">
        <w:rPr>
          <w:rFonts w:ascii="Times New Roman" w:eastAsia="Times New Roman" w:hAnsi="Times New Roman" w:cs="Times New Roman"/>
          <w:sz w:val="24"/>
          <w:szCs w:val="24"/>
          <w:lang w:eastAsia="en-AU"/>
        </w:rPr>
        <w:t>on to be served</w:t>
      </w:r>
      <w:r>
        <w:rPr>
          <w:rFonts w:ascii="Times New Roman" w:eastAsia="Times New Roman" w:hAnsi="Times New Roman" w:cs="Times New Roman"/>
          <w:sz w:val="24"/>
          <w:szCs w:val="24"/>
          <w:lang w:eastAsia="en-AU"/>
        </w:rPr>
        <w:t xml:space="preserve"> by an agreed manner of service.</w:t>
      </w:r>
    </w:p>
    <w:p w:rsidR="00952BF6" w:rsidRDefault="00952BF6" w:rsidP="00952BF6">
      <w:pPr>
        <w:pStyle w:val="ListParagraph"/>
        <w:numPr>
          <w:ilvl w:val="0"/>
          <w:numId w:val="5"/>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Pr="00610B70">
        <w:rPr>
          <w:rFonts w:ascii="Times New Roman" w:eastAsia="Times New Roman" w:hAnsi="Times New Roman" w:cs="Times New Roman"/>
          <w:sz w:val="24"/>
          <w:szCs w:val="24"/>
          <w:lang w:eastAsia="en-AU"/>
        </w:rPr>
        <w:t>o remove the requirement of filing an affidavit of service as a precondition to filing a Notice of Request to Inspect.</w:t>
      </w:r>
    </w:p>
    <w:p w:rsidR="00FD495B" w:rsidRPr="00FD495B" w:rsidRDefault="00FD495B" w:rsidP="00FD495B">
      <w:pPr>
        <w:spacing w:line="240" w:lineRule="auto"/>
        <w:rPr>
          <w:rFonts w:ascii="Times New Roman" w:hAnsi="Times New Roman" w:cs="Times New Roman"/>
          <w:b/>
          <w:sz w:val="24"/>
          <w:szCs w:val="24"/>
        </w:rPr>
      </w:pPr>
    </w:p>
    <w:p w:rsidR="000F713E" w:rsidRDefault="000F713E" w:rsidP="000F713E">
      <w:pPr>
        <w:spacing w:line="240" w:lineRule="auto"/>
        <w:rPr>
          <w:rFonts w:ascii="Times New Roman" w:hAnsi="Times New Roman" w:cs="Times New Roman"/>
          <w:b/>
          <w:sz w:val="24"/>
          <w:szCs w:val="24"/>
        </w:rPr>
      </w:pPr>
      <w:r w:rsidRPr="000F713E">
        <w:rPr>
          <w:rFonts w:ascii="Times New Roman" w:hAnsi="Times New Roman" w:cs="Times New Roman"/>
          <w:b/>
          <w:sz w:val="24"/>
          <w:szCs w:val="24"/>
        </w:rPr>
        <w:t>Part 2 — Amendments relating to Judge managed court events</w:t>
      </w:r>
    </w:p>
    <w:p w:rsidR="00AA78BC" w:rsidRDefault="007B16D0" w:rsidP="007B16D0">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w:t>
      </w:r>
      <w:r w:rsidR="00217D0E">
        <w:rPr>
          <w:rFonts w:ascii="Times New Roman" w:hAnsi="Times New Roman" w:cs="Times New Roman"/>
          <w:sz w:val="24"/>
          <w:szCs w:val="24"/>
        </w:rPr>
        <w:t>amend the</w:t>
      </w:r>
      <w:r w:rsidR="000A0772">
        <w:rPr>
          <w:rFonts w:ascii="Times New Roman" w:hAnsi="Times New Roman" w:cs="Times New Roman"/>
          <w:sz w:val="24"/>
          <w:szCs w:val="24"/>
        </w:rPr>
        <w:t xml:space="preserve"> </w:t>
      </w:r>
      <w:r w:rsidR="002D507C">
        <w:rPr>
          <w:rFonts w:ascii="Times New Roman" w:hAnsi="Times New Roman" w:cs="Times New Roman"/>
          <w:sz w:val="24"/>
          <w:szCs w:val="24"/>
        </w:rPr>
        <w:t xml:space="preserve">terminology in Chapter 16 and elsewhere (where relevant) to distinguish the first </w:t>
      </w:r>
      <w:r w:rsidR="00217D0E">
        <w:rPr>
          <w:rFonts w:ascii="Times New Roman" w:hAnsi="Times New Roman" w:cs="Times New Roman"/>
          <w:sz w:val="24"/>
          <w:szCs w:val="24"/>
        </w:rPr>
        <w:t>day before the Judge</w:t>
      </w:r>
      <w:r w:rsidR="002D507C">
        <w:rPr>
          <w:rFonts w:ascii="Times New Roman" w:hAnsi="Times New Roman" w:cs="Times New Roman"/>
          <w:sz w:val="24"/>
          <w:szCs w:val="24"/>
        </w:rPr>
        <w:t xml:space="preserve"> </w:t>
      </w:r>
      <w:r w:rsidR="003521AC">
        <w:rPr>
          <w:rFonts w:ascii="Times New Roman" w:hAnsi="Times New Roman" w:cs="Times New Roman"/>
          <w:sz w:val="24"/>
          <w:szCs w:val="24"/>
        </w:rPr>
        <w:t xml:space="preserve">(“the trial management hearing”) </w:t>
      </w:r>
      <w:r w:rsidR="002D507C">
        <w:rPr>
          <w:rFonts w:ascii="Times New Roman" w:hAnsi="Times New Roman" w:cs="Times New Roman"/>
          <w:sz w:val="24"/>
          <w:szCs w:val="24"/>
        </w:rPr>
        <w:t xml:space="preserve">from the subsequent conventional trial in </w:t>
      </w:r>
      <w:r w:rsidR="00217D0E">
        <w:rPr>
          <w:rFonts w:ascii="Times New Roman" w:hAnsi="Times New Roman" w:cs="Times New Roman"/>
          <w:sz w:val="24"/>
          <w:szCs w:val="24"/>
        </w:rPr>
        <w:t>parenting matters</w:t>
      </w:r>
      <w:r w:rsidR="006C3DDD">
        <w:rPr>
          <w:rFonts w:ascii="Times New Roman" w:hAnsi="Times New Roman" w:cs="Times New Roman"/>
          <w:sz w:val="24"/>
          <w:szCs w:val="24"/>
        </w:rPr>
        <w:t xml:space="preserve">. </w:t>
      </w:r>
      <w:r w:rsidR="00E01845">
        <w:rPr>
          <w:rFonts w:ascii="Times New Roman" w:hAnsi="Times New Roman" w:cs="Times New Roman"/>
          <w:sz w:val="24"/>
          <w:szCs w:val="24"/>
        </w:rPr>
        <w:t xml:space="preserve"> </w:t>
      </w:r>
    </w:p>
    <w:p w:rsidR="00F16E79" w:rsidRDefault="0013430C" w:rsidP="007B16D0">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To amend</w:t>
      </w:r>
      <w:r w:rsidR="00AA78BC">
        <w:rPr>
          <w:rFonts w:ascii="Times New Roman" w:hAnsi="Times New Roman" w:cs="Times New Roman"/>
          <w:sz w:val="24"/>
          <w:szCs w:val="24"/>
        </w:rPr>
        <w:t xml:space="preserve"> the terminology in Chapter 16</w:t>
      </w:r>
      <w:r w:rsidR="00E01845">
        <w:rPr>
          <w:rFonts w:ascii="Times New Roman" w:hAnsi="Times New Roman" w:cs="Times New Roman"/>
          <w:sz w:val="24"/>
          <w:szCs w:val="24"/>
        </w:rPr>
        <w:t xml:space="preserve"> in relation to the first day before the Judge</w:t>
      </w:r>
      <w:r w:rsidR="00AA78BC">
        <w:rPr>
          <w:rFonts w:ascii="Times New Roman" w:hAnsi="Times New Roman" w:cs="Times New Roman"/>
          <w:sz w:val="24"/>
          <w:szCs w:val="24"/>
        </w:rPr>
        <w:t xml:space="preserve"> in financial matter</w:t>
      </w:r>
      <w:r w:rsidR="00E01845">
        <w:rPr>
          <w:rFonts w:ascii="Times New Roman" w:hAnsi="Times New Roman" w:cs="Times New Roman"/>
          <w:sz w:val="24"/>
          <w:szCs w:val="24"/>
        </w:rPr>
        <w:t>s from “the procedural hearing” to</w:t>
      </w:r>
      <w:r w:rsidR="00AA78BC">
        <w:rPr>
          <w:rFonts w:ascii="Times New Roman" w:hAnsi="Times New Roman" w:cs="Times New Roman"/>
          <w:sz w:val="24"/>
          <w:szCs w:val="24"/>
        </w:rPr>
        <w:t xml:space="preserve"> </w:t>
      </w:r>
      <w:r w:rsidR="00E01845">
        <w:rPr>
          <w:rFonts w:ascii="Times New Roman" w:hAnsi="Times New Roman" w:cs="Times New Roman"/>
          <w:sz w:val="24"/>
          <w:szCs w:val="24"/>
        </w:rPr>
        <w:t>“</w:t>
      </w:r>
      <w:r w:rsidR="00AA78BC">
        <w:rPr>
          <w:rFonts w:ascii="Times New Roman" w:hAnsi="Times New Roman" w:cs="Times New Roman"/>
          <w:sz w:val="24"/>
          <w:szCs w:val="24"/>
        </w:rPr>
        <w:t>the trial management hearing</w:t>
      </w:r>
      <w:r w:rsidR="00E01845">
        <w:rPr>
          <w:rFonts w:ascii="Times New Roman" w:hAnsi="Times New Roman" w:cs="Times New Roman"/>
          <w:sz w:val="24"/>
          <w:szCs w:val="24"/>
        </w:rPr>
        <w:t>”</w:t>
      </w:r>
      <w:r w:rsidR="00AA78BC">
        <w:rPr>
          <w:rFonts w:ascii="Times New Roman" w:hAnsi="Times New Roman" w:cs="Times New Roman"/>
          <w:sz w:val="24"/>
          <w:szCs w:val="24"/>
        </w:rPr>
        <w:t>.</w:t>
      </w:r>
      <w:r w:rsidR="000A0772">
        <w:rPr>
          <w:rFonts w:ascii="Times New Roman" w:hAnsi="Times New Roman" w:cs="Times New Roman"/>
          <w:sz w:val="24"/>
          <w:szCs w:val="24"/>
        </w:rPr>
        <w:t xml:space="preserve"> </w:t>
      </w:r>
    </w:p>
    <w:p w:rsidR="00AC0446" w:rsidRPr="007B16D0" w:rsidRDefault="00AC0446" w:rsidP="00AC0446">
      <w:pPr>
        <w:pStyle w:val="ListParagraph"/>
        <w:spacing w:line="240" w:lineRule="auto"/>
        <w:rPr>
          <w:rFonts w:ascii="Times New Roman" w:hAnsi="Times New Roman" w:cs="Times New Roman"/>
          <w:sz w:val="24"/>
          <w:szCs w:val="24"/>
        </w:rPr>
      </w:pPr>
    </w:p>
    <w:p w:rsidR="000F713E" w:rsidRPr="000F713E" w:rsidRDefault="000F713E" w:rsidP="000F713E">
      <w:pPr>
        <w:spacing w:line="240" w:lineRule="auto"/>
        <w:rPr>
          <w:rFonts w:ascii="Times New Roman" w:hAnsi="Times New Roman" w:cs="Times New Roman"/>
          <w:b/>
          <w:sz w:val="24"/>
          <w:szCs w:val="24"/>
        </w:rPr>
      </w:pPr>
      <w:r w:rsidRPr="000F713E">
        <w:rPr>
          <w:rFonts w:ascii="Times New Roman" w:hAnsi="Times New Roman" w:cs="Times New Roman"/>
          <w:b/>
          <w:sz w:val="24"/>
          <w:szCs w:val="24"/>
        </w:rPr>
        <w:t>Schedule 2 — Amendments relating to the Courts Administration Legislation Amendment Act 2016</w:t>
      </w:r>
    </w:p>
    <w:p w:rsidR="000F713E" w:rsidRPr="00004407" w:rsidRDefault="00282210" w:rsidP="00A97761">
      <w:pPr>
        <w:pStyle w:val="ListParagraph"/>
        <w:numPr>
          <w:ilvl w:val="0"/>
          <w:numId w:val="8"/>
        </w:numPr>
        <w:spacing w:line="240" w:lineRule="auto"/>
        <w:rPr>
          <w:rFonts w:ascii="Times New Roman" w:hAnsi="Times New Roman" w:cs="Times New Roman"/>
          <w:b/>
          <w:sz w:val="28"/>
          <w:szCs w:val="28"/>
        </w:rPr>
      </w:pPr>
      <w:r>
        <w:rPr>
          <w:rFonts w:ascii="Times New Roman" w:hAnsi="Times New Roman" w:cs="Times New Roman"/>
          <w:sz w:val="24"/>
          <w:szCs w:val="24"/>
        </w:rPr>
        <w:t>To substitute</w:t>
      </w:r>
      <w:r w:rsidR="00A24F03">
        <w:rPr>
          <w:rFonts w:ascii="Times New Roman" w:hAnsi="Times New Roman" w:cs="Times New Roman"/>
          <w:sz w:val="24"/>
          <w:szCs w:val="24"/>
        </w:rPr>
        <w:t xml:space="preserve"> </w:t>
      </w:r>
      <w:r w:rsidR="00CA59F7">
        <w:rPr>
          <w:rFonts w:ascii="Times New Roman" w:hAnsi="Times New Roman" w:cs="Times New Roman"/>
          <w:sz w:val="24"/>
          <w:szCs w:val="24"/>
        </w:rPr>
        <w:t>“Chief Executive Officer” for “Principal Registrar”</w:t>
      </w:r>
      <w:r w:rsidR="0012742A">
        <w:rPr>
          <w:rFonts w:ascii="Times New Roman" w:hAnsi="Times New Roman" w:cs="Times New Roman"/>
          <w:sz w:val="24"/>
          <w:szCs w:val="24"/>
        </w:rPr>
        <w:t xml:space="preserve"> </w:t>
      </w:r>
      <w:r w:rsidR="00CA59F7">
        <w:rPr>
          <w:rFonts w:ascii="Times New Roman" w:hAnsi="Times New Roman" w:cs="Times New Roman"/>
          <w:sz w:val="24"/>
          <w:szCs w:val="24"/>
        </w:rPr>
        <w:t>in the Rules</w:t>
      </w:r>
      <w:r w:rsidR="00A24F03">
        <w:rPr>
          <w:rFonts w:ascii="Times New Roman" w:hAnsi="Times New Roman" w:cs="Times New Roman"/>
          <w:sz w:val="24"/>
          <w:szCs w:val="24"/>
        </w:rPr>
        <w:t>.</w:t>
      </w:r>
    </w:p>
    <w:p w:rsidR="00004407" w:rsidRDefault="00004407" w:rsidP="0000440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Schedule 3 — Amendments relating to case</w:t>
      </w:r>
      <w:r w:rsidR="00B706F0">
        <w:rPr>
          <w:rFonts w:ascii="Times New Roman" w:hAnsi="Times New Roman" w:cs="Times New Roman"/>
          <w:b/>
          <w:sz w:val="24"/>
          <w:szCs w:val="24"/>
        </w:rPr>
        <w:t>s to which the Trans-Tasman Proc</w:t>
      </w:r>
      <w:r>
        <w:rPr>
          <w:rFonts w:ascii="Times New Roman" w:hAnsi="Times New Roman" w:cs="Times New Roman"/>
          <w:b/>
          <w:sz w:val="24"/>
          <w:szCs w:val="24"/>
        </w:rPr>
        <w:t>eedings Act 2010 applies</w:t>
      </w:r>
    </w:p>
    <w:p w:rsidR="00B706F0" w:rsidRDefault="00B706F0" w:rsidP="00B706F0">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remove the current general delegation of powers to Deputy Registrars in relation to subpoenas in Trans-Tasman proceedings. </w:t>
      </w:r>
    </w:p>
    <w:p w:rsidR="00B706F0" w:rsidRDefault="00B706F0" w:rsidP="00B706F0">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specify </w:t>
      </w:r>
      <w:r w:rsidR="00684B0B">
        <w:rPr>
          <w:rFonts w:ascii="Times New Roman" w:hAnsi="Times New Roman" w:cs="Times New Roman"/>
          <w:sz w:val="24"/>
          <w:szCs w:val="24"/>
        </w:rPr>
        <w:t xml:space="preserve">the </w:t>
      </w:r>
      <w:r>
        <w:rPr>
          <w:rFonts w:ascii="Times New Roman" w:hAnsi="Times New Roman" w:cs="Times New Roman"/>
          <w:sz w:val="24"/>
          <w:szCs w:val="24"/>
        </w:rPr>
        <w:t xml:space="preserve">particular powers to be delegated to Deputy Registrars by reference to particular provisions in the </w:t>
      </w:r>
      <w:r w:rsidRPr="00363124">
        <w:rPr>
          <w:rFonts w:ascii="Times New Roman" w:hAnsi="Times New Roman" w:cs="Times New Roman"/>
          <w:i/>
          <w:sz w:val="24"/>
          <w:szCs w:val="24"/>
        </w:rPr>
        <w:t>Trans-Tasman</w:t>
      </w:r>
      <w:r>
        <w:rPr>
          <w:rFonts w:ascii="Times New Roman" w:hAnsi="Times New Roman" w:cs="Times New Roman"/>
          <w:sz w:val="24"/>
          <w:szCs w:val="24"/>
        </w:rPr>
        <w:t xml:space="preserve"> </w:t>
      </w:r>
      <w:r w:rsidRPr="00363124">
        <w:rPr>
          <w:rFonts w:ascii="Times New Roman" w:hAnsi="Times New Roman" w:cs="Times New Roman"/>
          <w:i/>
          <w:sz w:val="24"/>
          <w:szCs w:val="24"/>
        </w:rPr>
        <w:t>Proceedings Act 2010</w:t>
      </w:r>
      <w:r>
        <w:rPr>
          <w:rFonts w:ascii="Times New Roman" w:hAnsi="Times New Roman" w:cs="Times New Roman"/>
          <w:sz w:val="24"/>
          <w:szCs w:val="24"/>
        </w:rPr>
        <w:t xml:space="preserve"> in relation to subpoenas in Trans-Tasman proceedings</w:t>
      </w:r>
    </w:p>
    <w:p w:rsidR="00B706F0" w:rsidRPr="00B706F0" w:rsidRDefault="00B706F0" w:rsidP="00B706F0">
      <w:pPr>
        <w:pStyle w:val="ListParagraph"/>
        <w:spacing w:line="240" w:lineRule="auto"/>
        <w:rPr>
          <w:rFonts w:ascii="Times New Roman" w:hAnsi="Times New Roman" w:cs="Times New Roman"/>
          <w:sz w:val="24"/>
          <w:szCs w:val="24"/>
        </w:rPr>
      </w:pPr>
    </w:p>
    <w:p w:rsidR="00B706F0" w:rsidRDefault="00467169" w:rsidP="00B706F0">
      <w:pPr>
        <w:spacing w:line="240" w:lineRule="auto"/>
        <w:rPr>
          <w:rFonts w:ascii="Times New Roman" w:hAnsi="Times New Roman" w:cs="Times New Roman"/>
          <w:b/>
          <w:sz w:val="24"/>
          <w:szCs w:val="24"/>
        </w:rPr>
      </w:pPr>
      <w:r>
        <w:rPr>
          <w:rFonts w:ascii="Times New Roman" w:hAnsi="Times New Roman" w:cs="Times New Roman"/>
          <w:b/>
          <w:sz w:val="24"/>
          <w:szCs w:val="24"/>
        </w:rPr>
        <w:t>Schedule 4</w:t>
      </w:r>
      <w:r w:rsidR="00B706F0">
        <w:rPr>
          <w:rFonts w:ascii="Times New Roman" w:hAnsi="Times New Roman" w:cs="Times New Roman"/>
          <w:b/>
          <w:sz w:val="24"/>
          <w:szCs w:val="24"/>
        </w:rPr>
        <w:t xml:space="preserve"> —</w:t>
      </w:r>
      <w:r w:rsidR="008926C6">
        <w:rPr>
          <w:rFonts w:ascii="Times New Roman" w:hAnsi="Times New Roman" w:cs="Times New Roman"/>
          <w:b/>
          <w:sz w:val="24"/>
          <w:szCs w:val="24"/>
        </w:rPr>
        <w:t xml:space="preserve"> Costs</w:t>
      </w:r>
    </w:p>
    <w:p w:rsidR="00675005" w:rsidRPr="00675005" w:rsidRDefault="00675005" w:rsidP="00675005">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increase by one point seven per cent (1.7%) the costs allowable for work done and services rendered by lawyers and itemised in the scale of costs in </w:t>
      </w:r>
      <w:proofErr w:type="spellStart"/>
      <w:r>
        <w:rPr>
          <w:rFonts w:ascii="Times New Roman" w:hAnsi="Times New Roman" w:cs="Times New Roman"/>
          <w:sz w:val="24"/>
          <w:szCs w:val="24"/>
        </w:rPr>
        <w:t>sch</w:t>
      </w:r>
      <w:proofErr w:type="spellEnd"/>
      <w:r>
        <w:rPr>
          <w:rFonts w:ascii="Times New Roman" w:hAnsi="Times New Roman" w:cs="Times New Roman"/>
          <w:sz w:val="24"/>
          <w:szCs w:val="24"/>
        </w:rPr>
        <w:t xml:space="preserve"> 3 of the Rules.</w:t>
      </w:r>
    </w:p>
    <w:p w:rsidR="00A24F03" w:rsidRPr="00A97761" w:rsidRDefault="00A24F03" w:rsidP="00A24F03">
      <w:pPr>
        <w:pStyle w:val="ListParagraph"/>
        <w:spacing w:line="240" w:lineRule="auto"/>
        <w:rPr>
          <w:rFonts w:ascii="Times New Roman" w:hAnsi="Times New Roman" w:cs="Times New Roman"/>
          <w:b/>
          <w:sz w:val="28"/>
          <w:szCs w:val="28"/>
        </w:rPr>
      </w:pPr>
    </w:p>
    <w:p w:rsidR="000F713E" w:rsidRDefault="00725930" w:rsidP="00D26C41">
      <w:pPr>
        <w:pStyle w:val="ListParagraph"/>
        <w:numPr>
          <w:ilvl w:val="0"/>
          <w:numId w:val="2"/>
        </w:numPr>
        <w:spacing w:line="240" w:lineRule="auto"/>
        <w:rPr>
          <w:rFonts w:ascii="Times New Roman" w:hAnsi="Times New Roman" w:cs="Times New Roman"/>
          <w:b/>
          <w:sz w:val="28"/>
          <w:szCs w:val="28"/>
        </w:rPr>
      </w:pPr>
      <w:r w:rsidRPr="00725930">
        <w:rPr>
          <w:rFonts w:ascii="Times New Roman" w:hAnsi="Times New Roman" w:cs="Times New Roman"/>
          <w:b/>
          <w:sz w:val="28"/>
          <w:szCs w:val="28"/>
        </w:rPr>
        <w:t>DETAILS OF AMENDMENTS</w:t>
      </w:r>
    </w:p>
    <w:p w:rsidR="002B2577" w:rsidRDefault="002B2577" w:rsidP="002B2577">
      <w:pPr>
        <w:spacing w:line="240" w:lineRule="auto"/>
        <w:rPr>
          <w:rFonts w:ascii="Times New Roman" w:hAnsi="Times New Roman" w:cs="Times New Roman"/>
          <w:b/>
          <w:sz w:val="24"/>
          <w:szCs w:val="24"/>
        </w:rPr>
      </w:pPr>
      <w:r>
        <w:rPr>
          <w:rFonts w:ascii="Times New Roman" w:hAnsi="Times New Roman" w:cs="Times New Roman"/>
          <w:b/>
          <w:sz w:val="24"/>
          <w:szCs w:val="24"/>
        </w:rPr>
        <w:t>Rule 1 Name of Rules</w:t>
      </w:r>
    </w:p>
    <w:p w:rsidR="002B2577" w:rsidRDefault="002B2577" w:rsidP="002B2577">
      <w:pPr>
        <w:spacing w:line="240" w:lineRule="auto"/>
        <w:rPr>
          <w:rFonts w:ascii="Times New Roman" w:hAnsi="Times New Roman" w:cs="Times New Roman"/>
          <w:i/>
          <w:sz w:val="24"/>
          <w:szCs w:val="24"/>
        </w:rPr>
      </w:pPr>
      <w:r>
        <w:rPr>
          <w:rFonts w:ascii="Times New Roman" w:hAnsi="Times New Roman" w:cs="Times New Roman"/>
          <w:sz w:val="24"/>
          <w:szCs w:val="24"/>
        </w:rPr>
        <w:t xml:space="preserve">The name of the rules is the </w:t>
      </w:r>
      <w:r>
        <w:rPr>
          <w:rFonts w:ascii="Times New Roman" w:hAnsi="Times New Roman" w:cs="Times New Roman"/>
          <w:i/>
          <w:sz w:val="24"/>
          <w:szCs w:val="24"/>
        </w:rPr>
        <w:t>Family Law Amendment (2016 Measures No. 1) Rules 2016.</w:t>
      </w:r>
    </w:p>
    <w:p w:rsidR="002B2577" w:rsidRDefault="002B2577" w:rsidP="002B2577">
      <w:pPr>
        <w:spacing w:line="240" w:lineRule="auto"/>
        <w:rPr>
          <w:rFonts w:ascii="Times New Roman" w:hAnsi="Times New Roman" w:cs="Times New Roman"/>
          <w:b/>
          <w:sz w:val="24"/>
          <w:szCs w:val="24"/>
        </w:rPr>
      </w:pPr>
      <w:r>
        <w:rPr>
          <w:rFonts w:ascii="Times New Roman" w:hAnsi="Times New Roman" w:cs="Times New Roman"/>
          <w:b/>
          <w:sz w:val="24"/>
          <w:szCs w:val="24"/>
        </w:rPr>
        <w:t>Rule 2 Commencement</w:t>
      </w:r>
    </w:p>
    <w:p w:rsidR="002B2577" w:rsidRDefault="00C53740" w:rsidP="002B2577">
      <w:pPr>
        <w:spacing w:line="240" w:lineRule="auto"/>
        <w:rPr>
          <w:rFonts w:ascii="Times New Roman" w:hAnsi="Times New Roman" w:cs="Times New Roman"/>
          <w:sz w:val="24"/>
          <w:szCs w:val="24"/>
        </w:rPr>
      </w:pPr>
      <w:r>
        <w:rPr>
          <w:rFonts w:ascii="Times New Roman" w:hAnsi="Times New Roman" w:cs="Times New Roman"/>
          <w:sz w:val="24"/>
          <w:szCs w:val="24"/>
        </w:rPr>
        <w:t>Sections</w:t>
      </w:r>
      <w:r w:rsidR="000D6942">
        <w:rPr>
          <w:rFonts w:ascii="Times New Roman" w:hAnsi="Times New Roman" w:cs="Times New Roman"/>
          <w:sz w:val="24"/>
          <w:szCs w:val="24"/>
        </w:rPr>
        <w:t xml:space="preserve"> </w:t>
      </w:r>
      <w:r>
        <w:rPr>
          <w:rFonts w:ascii="Times New Roman" w:hAnsi="Times New Roman" w:cs="Times New Roman"/>
          <w:sz w:val="24"/>
          <w:szCs w:val="24"/>
        </w:rPr>
        <w:t xml:space="preserve">1 to 4 </w:t>
      </w:r>
      <w:r w:rsidR="000D6942">
        <w:rPr>
          <w:rFonts w:ascii="Times New Roman" w:hAnsi="Times New Roman" w:cs="Times New Roman"/>
          <w:sz w:val="24"/>
          <w:szCs w:val="24"/>
        </w:rPr>
        <w:t xml:space="preserve">and anything else in the Rules not elsewhere covered by the table commence the day after the Rules are registered. </w:t>
      </w:r>
      <w:r w:rsidR="002B2577">
        <w:rPr>
          <w:rFonts w:ascii="Times New Roman" w:hAnsi="Times New Roman" w:cs="Times New Roman"/>
          <w:sz w:val="24"/>
          <w:szCs w:val="24"/>
        </w:rPr>
        <w:t>Schedule</w:t>
      </w:r>
      <w:r>
        <w:rPr>
          <w:rFonts w:ascii="Times New Roman" w:hAnsi="Times New Roman" w:cs="Times New Roman"/>
          <w:sz w:val="24"/>
          <w:szCs w:val="24"/>
        </w:rPr>
        <w:t>s</w:t>
      </w:r>
      <w:r w:rsidR="002B2577">
        <w:rPr>
          <w:rFonts w:ascii="Times New Roman" w:hAnsi="Times New Roman" w:cs="Times New Roman"/>
          <w:sz w:val="24"/>
          <w:szCs w:val="24"/>
        </w:rPr>
        <w:t xml:space="preserve"> 1</w:t>
      </w:r>
      <w:r>
        <w:rPr>
          <w:rFonts w:ascii="Times New Roman" w:hAnsi="Times New Roman" w:cs="Times New Roman"/>
          <w:sz w:val="24"/>
          <w:szCs w:val="24"/>
        </w:rPr>
        <w:t>, 3 and 4</w:t>
      </w:r>
      <w:r w:rsidR="002B2577">
        <w:rPr>
          <w:rFonts w:ascii="Times New Roman" w:hAnsi="Times New Roman" w:cs="Times New Roman"/>
          <w:sz w:val="24"/>
          <w:szCs w:val="24"/>
        </w:rPr>
        <w:t xml:space="preserve"> </w:t>
      </w:r>
      <w:r>
        <w:rPr>
          <w:rFonts w:ascii="Times New Roman" w:hAnsi="Times New Roman" w:cs="Times New Roman"/>
          <w:sz w:val="24"/>
          <w:szCs w:val="24"/>
        </w:rPr>
        <w:t xml:space="preserve">commence on the 1 January 2017. </w:t>
      </w:r>
      <w:r w:rsidR="002B2577">
        <w:rPr>
          <w:rFonts w:ascii="Times New Roman" w:hAnsi="Times New Roman" w:cs="Times New Roman"/>
          <w:sz w:val="24"/>
          <w:szCs w:val="24"/>
        </w:rPr>
        <w:t xml:space="preserve">Schedule 2 commences at the same time as Part 2 of Schedule 2 to the </w:t>
      </w:r>
      <w:r w:rsidR="002B2577">
        <w:rPr>
          <w:rFonts w:ascii="Times New Roman" w:hAnsi="Times New Roman" w:cs="Times New Roman"/>
          <w:i/>
          <w:sz w:val="24"/>
          <w:szCs w:val="24"/>
        </w:rPr>
        <w:t xml:space="preserve">Courts Administration Legislation Amendment Act 2016 </w:t>
      </w:r>
      <w:r w:rsidR="002B2577">
        <w:rPr>
          <w:rFonts w:ascii="Times New Roman" w:hAnsi="Times New Roman" w:cs="Times New Roman"/>
          <w:sz w:val="24"/>
          <w:szCs w:val="24"/>
        </w:rPr>
        <w:t>commences.</w:t>
      </w:r>
      <w:r w:rsidR="00E366EF">
        <w:rPr>
          <w:rFonts w:ascii="Times New Roman" w:hAnsi="Times New Roman" w:cs="Times New Roman"/>
          <w:sz w:val="24"/>
          <w:szCs w:val="24"/>
        </w:rPr>
        <w:t xml:space="preserve"> </w:t>
      </w:r>
    </w:p>
    <w:p w:rsidR="00C81BA9" w:rsidRDefault="00C81BA9" w:rsidP="002B2577">
      <w:pPr>
        <w:spacing w:line="240" w:lineRule="auto"/>
        <w:rPr>
          <w:rFonts w:ascii="Times New Roman" w:hAnsi="Times New Roman" w:cs="Times New Roman"/>
          <w:b/>
          <w:sz w:val="24"/>
          <w:szCs w:val="24"/>
        </w:rPr>
      </w:pPr>
      <w:r>
        <w:rPr>
          <w:rFonts w:ascii="Times New Roman" w:hAnsi="Times New Roman" w:cs="Times New Roman"/>
          <w:b/>
          <w:sz w:val="24"/>
          <w:szCs w:val="24"/>
        </w:rPr>
        <w:t>Rule 3 Authority</w:t>
      </w:r>
    </w:p>
    <w:p w:rsidR="00C81BA9" w:rsidRDefault="00C81BA9" w:rsidP="002B257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Rules are made under the </w:t>
      </w:r>
      <w:r>
        <w:rPr>
          <w:rFonts w:ascii="Times New Roman" w:hAnsi="Times New Roman" w:cs="Times New Roman"/>
          <w:i/>
          <w:sz w:val="24"/>
          <w:szCs w:val="24"/>
        </w:rPr>
        <w:t>Family Law Act 1975</w:t>
      </w:r>
      <w:r>
        <w:rPr>
          <w:rFonts w:ascii="Times New Roman" w:hAnsi="Times New Roman" w:cs="Times New Roman"/>
          <w:sz w:val="24"/>
          <w:szCs w:val="24"/>
        </w:rPr>
        <w:t>.</w:t>
      </w:r>
    </w:p>
    <w:p w:rsidR="00C81BA9" w:rsidRDefault="00C81BA9" w:rsidP="002B2577">
      <w:pPr>
        <w:spacing w:line="240" w:lineRule="auto"/>
        <w:rPr>
          <w:rFonts w:ascii="Times New Roman" w:hAnsi="Times New Roman" w:cs="Times New Roman"/>
          <w:b/>
          <w:sz w:val="24"/>
          <w:szCs w:val="24"/>
        </w:rPr>
      </w:pPr>
      <w:r>
        <w:rPr>
          <w:rFonts w:ascii="Times New Roman" w:hAnsi="Times New Roman" w:cs="Times New Roman"/>
          <w:b/>
          <w:sz w:val="24"/>
          <w:szCs w:val="24"/>
        </w:rPr>
        <w:t>Rule 4 Schedules</w:t>
      </w:r>
    </w:p>
    <w:p w:rsidR="00C81BA9" w:rsidRPr="00C81BA9" w:rsidRDefault="00FB505D" w:rsidP="002B2577">
      <w:pPr>
        <w:spacing w:line="240" w:lineRule="auto"/>
        <w:rPr>
          <w:rFonts w:ascii="Times New Roman" w:hAnsi="Times New Roman" w:cs="Times New Roman"/>
          <w:sz w:val="24"/>
          <w:szCs w:val="24"/>
        </w:rPr>
      </w:pPr>
      <w:r>
        <w:rPr>
          <w:rFonts w:ascii="Times New Roman" w:hAnsi="Times New Roman" w:cs="Times New Roman"/>
          <w:sz w:val="24"/>
          <w:szCs w:val="24"/>
        </w:rPr>
        <w:t>Schedules 1–4</w:t>
      </w:r>
      <w:r w:rsidR="00C81BA9">
        <w:rPr>
          <w:rFonts w:ascii="Times New Roman" w:hAnsi="Times New Roman" w:cs="Times New Roman"/>
          <w:sz w:val="24"/>
          <w:szCs w:val="24"/>
        </w:rPr>
        <w:t xml:space="preserve"> amend the </w:t>
      </w:r>
      <w:r w:rsidR="00C81BA9">
        <w:rPr>
          <w:rFonts w:ascii="Times New Roman" w:hAnsi="Times New Roman" w:cs="Times New Roman"/>
          <w:i/>
          <w:sz w:val="24"/>
          <w:szCs w:val="24"/>
        </w:rPr>
        <w:t>Family Law Rules 2004</w:t>
      </w:r>
      <w:r w:rsidR="00C81BA9">
        <w:rPr>
          <w:rFonts w:ascii="Times New Roman" w:hAnsi="Times New Roman" w:cs="Times New Roman"/>
          <w:sz w:val="24"/>
          <w:szCs w:val="24"/>
        </w:rPr>
        <w:t>.</w:t>
      </w:r>
    </w:p>
    <w:p w:rsidR="000F713E" w:rsidRPr="00C81BA9" w:rsidRDefault="000F713E" w:rsidP="000F713E">
      <w:pPr>
        <w:spacing w:line="240" w:lineRule="auto"/>
        <w:rPr>
          <w:rFonts w:ascii="Times New Roman" w:hAnsi="Times New Roman" w:cs="Times New Roman"/>
          <w:b/>
          <w:sz w:val="24"/>
          <w:szCs w:val="24"/>
          <w:u w:val="single"/>
        </w:rPr>
      </w:pPr>
      <w:r w:rsidRPr="00C81BA9">
        <w:rPr>
          <w:rFonts w:ascii="Times New Roman" w:hAnsi="Times New Roman" w:cs="Times New Roman"/>
          <w:b/>
          <w:sz w:val="24"/>
          <w:szCs w:val="24"/>
          <w:u w:val="single"/>
        </w:rPr>
        <w:t>Schedule 1 — Main amendments</w:t>
      </w:r>
    </w:p>
    <w:p w:rsidR="000F713E" w:rsidRPr="008475E4" w:rsidRDefault="000F713E" w:rsidP="000F713E">
      <w:pPr>
        <w:spacing w:line="240" w:lineRule="auto"/>
        <w:rPr>
          <w:rFonts w:ascii="Times New Roman" w:hAnsi="Times New Roman" w:cs="Times New Roman"/>
          <w:b/>
          <w:sz w:val="24"/>
          <w:szCs w:val="24"/>
          <w:u w:val="single"/>
        </w:rPr>
      </w:pPr>
      <w:r w:rsidRPr="008475E4">
        <w:rPr>
          <w:rFonts w:ascii="Times New Roman" w:hAnsi="Times New Roman" w:cs="Times New Roman"/>
          <w:b/>
          <w:sz w:val="24"/>
          <w:szCs w:val="24"/>
          <w:u w:val="single"/>
        </w:rPr>
        <w:t>Part 1 — Amendments relating to subpoenas</w:t>
      </w:r>
    </w:p>
    <w:p w:rsidR="00C81BA9" w:rsidRDefault="00FF75F0" w:rsidP="000F713E">
      <w:pPr>
        <w:spacing w:line="240" w:lineRule="auto"/>
        <w:rPr>
          <w:rFonts w:ascii="Times New Roman" w:hAnsi="Times New Roman" w:cs="Times New Roman"/>
          <w:b/>
          <w:sz w:val="24"/>
          <w:szCs w:val="24"/>
        </w:rPr>
      </w:pPr>
      <w:r>
        <w:rPr>
          <w:rFonts w:ascii="Times New Roman" w:hAnsi="Times New Roman" w:cs="Times New Roman"/>
          <w:b/>
          <w:sz w:val="24"/>
          <w:szCs w:val="24"/>
        </w:rPr>
        <w:t>[1] Rule 7.03</w:t>
      </w:r>
      <w:r w:rsidR="00FB505D">
        <w:rPr>
          <w:rFonts w:ascii="Times New Roman" w:hAnsi="Times New Roman" w:cs="Times New Roman"/>
          <w:b/>
          <w:sz w:val="24"/>
          <w:szCs w:val="24"/>
        </w:rPr>
        <w:t xml:space="preserve"> </w:t>
      </w:r>
      <w:r>
        <w:rPr>
          <w:rFonts w:ascii="Times New Roman" w:hAnsi="Times New Roman" w:cs="Times New Roman"/>
          <w:b/>
          <w:sz w:val="24"/>
          <w:szCs w:val="24"/>
        </w:rPr>
        <w:t>(table 7.1, item 5)</w:t>
      </w:r>
    </w:p>
    <w:p w:rsidR="00FF75F0" w:rsidRPr="008475E4" w:rsidRDefault="00E861C5" w:rsidP="000F713E">
      <w:pPr>
        <w:spacing w:line="240" w:lineRule="auto"/>
        <w:rPr>
          <w:rFonts w:ascii="Times New Roman" w:hAnsi="Times New Roman" w:cs="Times New Roman"/>
          <w:sz w:val="24"/>
          <w:szCs w:val="24"/>
          <w:u w:val="single"/>
        </w:rPr>
      </w:pPr>
      <w:r>
        <w:rPr>
          <w:rFonts w:ascii="Times New Roman" w:hAnsi="Times New Roman" w:cs="Times New Roman"/>
          <w:sz w:val="24"/>
          <w:szCs w:val="24"/>
        </w:rPr>
        <w:t>The</w:t>
      </w:r>
      <w:r w:rsidR="00FF75F0">
        <w:rPr>
          <w:rFonts w:ascii="Times New Roman" w:hAnsi="Times New Roman" w:cs="Times New Roman"/>
          <w:sz w:val="24"/>
          <w:szCs w:val="24"/>
        </w:rPr>
        <w:t xml:space="preserve"> amendment repeals item 5 of table 7.1 which provides for service of a subpoena by special serv</w:t>
      </w:r>
      <w:r w:rsidR="00D50833">
        <w:rPr>
          <w:rFonts w:ascii="Times New Roman" w:hAnsi="Times New Roman" w:cs="Times New Roman"/>
          <w:sz w:val="24"/>
          <w:szCs w:val="24"/>
        </w:rPr>
        <w:t>ice by hand and substitutes</w:t>
      </w:r>
      <w:r w:rsidR="00FF75F0">
        <w:rPr>
          <w:rFonts w:ascii="Times New Roman" w:hAnsi="Times New Roman" w:cs="Times New Roman"/>
          <w:sz w:val="24"/>
          <w:szCs w:val="24"/>
        </w:rPr>
        <w:t xml:space="preserve"> a provision that refers to rule 15.22 in relation to service of subpoenas (general) and rule</w:t>
      </w:r>
      <w:r w:rsidR="005D6E62">
        <w:rPr>
          <w:rFonts w:ascii="Times New Roman" w:hAnsi="Times New Roman" w:cs="Times New Roman"/>
          <w:sz w:val="24"/>
          <w:szCs w:val="24"/>
        </w:rPr>
        <w:t xml:space="preserve"> 26B.17 in relati</w:t>
      </w:r>
      <w:r w:rsidR="007128AD">
        <w:rPr>
          <w:rFonts w:ascii="Times New Roman" w:hAnsi="Times New Roman" w:cs="Times New Roman"/>
          <w:sz w:val="24"/>
          <w:szCs w:val="24"/>
        </w:rPr>
        <w:t xml:space="preserve">on to service of subpoenas (in </w:t>
      </w:r>
      <w:r w:rsidR="005D6E62">
        <w:rPr>
          <w:rFonts w:ascii="Times New Roman" w:hAnsi="Times New Roman" w:cs="Times New Roman"/>
          <w:sz w:val="24"/>
          <w:szCs w:val="24"/>
        </w:rPr>
        <w:t>arbitration</w:t>
      </w:r>
      <w:r w:rsidR="007128AD">
        <w:rPr>
          <w:rFonts w:ascii="Times New Roman" w:hAnsi="Times New Roman" w:cs="Times New Roman"/>
          <w:sz w:val="24"/>
          <w:szCs w:val="24"/>
        </w:rPr>
        <w:t>)</w:t>
      </w:r>
      <w:r w:rsidR="00FB505D">
        <w:rPr>
          <w:rFonts w:ascii="Times New Roman" w:hAnsi="Times New Roman" w:cs="Times New Roman"/>
          <w:sz w:val="24"/>
          <w:szCs w:val="24"/>
        </w:rPr>
        <w:t xml:space="preserve"> about manner of service</w:t>
      </w:r>
      <w:r w:rsidR="005D6E62">
        <w:rPr>
          <w:rFonts w:ascii="Times New Roman" w:hAnsi="Times New Roman" w:cs="Times New Roman"/>
          <w:sz w:val="24"/>
          <w:szCs w:val="24"/>
        </w:rPr>
        <w:t>.</w:t>
      </w:r>
    </w:p>
    <w:p w:rsidR="005D6E62" w:rsidRDefault="00651F9C" w:rsidP="000F71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D6E62">
        <w:rPr>
          <w:rFonts w:ascii="Times New Roman" w:hAnsi="Times New Roman" w:cs="Times New Roman"/>
          <w:b/>
          <w:sz w:val="24"/>
          <w:szCs w:val="24"/>
        </w:rPr>
        <w:t>[2] Rule 7.03 (table 7.1, item 9, column headed “Document”)</w:t>
      </w:r>
    </w:p>
    <w:p w:rsidR="005D6E62" w:rsidRDefault="00E861C5" w:rsidP="000F713E">
      <w:pPr>
        <w:spacing w:line="240" w:lineRule="auto"/>
        <w:rPr>
          <w:rFonts w:ascii="Times New Roman" w:hAnsi="Times New Roman" w:cs="Times New Roman"/>
          <w:sz w:val="24"/>
          <w:szCs w:val="24"/>
        </w:rPr>
      </w:pPr>
      <w:r>
        <w:rPr>
          <w:rFonts w:ascii="Times New Roman" w:hAnsi="Times New Roman" w:cs="Times New Roman"/>
          <w:sz w:val="24"/>
          <w:szCs w:val="24"/>
        </w:rPr>
        <w:t>The</w:t>
      </w:r>
      <w:r w:rsidR="005D6E62">
        <w:rPr>
          <w:rFonts w:ascii="Times New Roman" w:hAnsi="Times New Roman" w:cs="Times New Roman"/>
          <w:sz w:val="24"/>
          <w:szCs w:val="24"/>
        </w:rPr>
        <w:t xml:space="preserve"> amendment provides that the brochure required by rule </w:t>
      </w:r>
      <w:proofErr w:type="gramStart"/>
      <w:r w:rsidR="005D6E62">
        <w:rPr>
          <w:rFonts w:ascii="Times New Roman" w:hAnsi="Times New Roman" w:cs="Times New Roman"/>
          <w:sz w:val="24"/>
          <w:szCs w:val="24"/>
        </w:rPr>
        <w:t>26B.17(</w:t>
      </w:r>
      <w:proofErr w:type="gramEnd"/>
      <w:r w:rsidR="005D6E62">
        <w:rPr>
          <w:rFonts w:ascii="Times New Roman" w:hAnsi="Times New Roman" w:cs="Times New Roman"/>
          <w:sz w:val="24"/>
          <w:szCs w:val="24"/>
        </w:rPr>
        <w:t>1) to be served with a subpoena in an arbitr</w:t>
      </w:r>
      <w:r w:rsidR="007128AD">
        <w:rPr>
          <w:rFonts w:ascii="Times New Roman" w:hAnsi="Times New Roman" w:cs="Times New Roman"/>
          <w:sz w:val="24"/>
          <w:szCs w:val="24"/>
        </w:rPr>
        <w:t>ation be served by the same manner</w:t>
      </w:r>
      <w:r w:rsidR="005D6E62">
        <w:rPr>
          <w:rFonts w:ascii="Times New Roman" w:hAnsi="Times New Roman" w:cs="Times New Roman"/>
          <w:sz w:val="24"/>
          <w:szCs w:val="24"/>
        </w:rPr>
        <w:t xml:space="preserve"> of service as the subpoena.</w:t>
      </w:r>
    </w:p>
    <w:p w:rsidR="00FF7D30" w:rsidRDefault="00FF7D30" w:rsidP="000F71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[3]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15.22(1)</w:t>
      </w:r>
    </w:p>
    <w:p w:rsidR="00FF7D30" w:rsidRPr="007128AD" w:rsidRDefault="00E861C5" w:rsidP="000F713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w:t>
      </w:r>
      <w:r w:rsidR="00FF7D30">
        <w:rPr>
          <w:rFonts w:ascii="Times New Roman" w:hAnsi="Times New Roman" w:cs="Times New Roman"/>
          <w:sz w:val="24"/>
          <w:szCs w:val="24"/>
        </w:rPr>
        <w:t xml:space="preserve"> amendment omits the reference</w:t>
      </w:r>
      <w:r w:rsidR="008475E4">
        <w:rPr>
          <w:rFonts w:ascii="Times New Roman" w:hAnsi="Times New Roman" w:cs="Times New Roman"/>
          <w:sz w:val="24"/>
          <w:szCs w:val="24"/>
        </w:rPr>
        <w:t xml:space="preserve"> to</w:t>
      </w:r>
      <w:r w:rsidR="00FF7D30">
        <w:rPr>
          <w:rFonts w:ascii="Times New Roman" w:hAnsi="Times New Roman" w:cs="Times New Roman"/>
          <w:sz w:val="24"/>
          <w:szCs w:val="24"/>
        </w:rPr>
        <w:t xml:space="preserve"> service “by hand” </w:t>
      </w:r>
      <w:r w:rsidR="00DD007D" w:rsidRPr="007128AD">
        <w:rPr>
          <w:rFonts w:ascii="Times New Roman" w:hAnsi="Times New Roman" w:cs="Times New Roman"/>
          <w:sz w:val="24"/>
          <w:szCs w:val="24"/>
        </w:rPr>
        <w:t xml:space="preserve">and substitutes “in accordance with </w:t>
      </w:r>
      <w:proofErr w:type="spellStart"/>
      <w:r w:rsidR="00DD007D" w:rsidRPr="007128AD">
        <w:rPr>
          <w:rFonts w:ascii="Times New Roman" w:hAnsi="Times New Roman" w:cs="Times New Roman"/>
          <w:sz w:val="24"/>
          <w:szCs w:val="24"/>
        </w:rPr>
        <w:t>subrule</w:t>
      </w:r>
      <w:proofErr w:type="spellEnd"/>
      <w:r w:rsidR="00DD007D" w:rsidRPr="007128AD">
        <w:rPr>
          <w:rFonts w:ascii="Times New Roman" w:hAnsi="Times New Roman" w:cs="Times New Roman"/>
          <w:sz w:val="24"/>
          <w:szCs w:val="24"/>
        </w:rPr>
        <w:t xml:space="preserve"> (1A)”</w:t>
      </w:r>
      <w:r w:rsidR="0068180E">
        <w:rPr>
          <w:rFonts w:ascii="Times New Roman" w:hAnsi="Times New Roman" w:cs="Times New Roman"/>
          <w:sz w:val="24"/>
          <w:szCs w:val="24"/>
        </w:rPr>
        <w:t xml:space="preserve">. </w:t>
      </w:r>
      <w:proofErr w:type="spellStart"/>
      <w:r w:rsidR="0068180E">
        <w:rPr>
          <w:rFonts w:ascii="Times New Roman" w:hAnsi="Times New Roman" w:cs="Times New Roman"/>
          <w:sz w:val="24"/>
          <w:szCs w:val="24"/>
        </w:rPr>
        <w:t>S</w:t>
      </w:r>
      <w:r w:rsidR="00DD007D">
        <w:rPr>
          <w:rFonts w:ascii="Times New Roman" w:hAnsi="Times New Roman" w:cs="Times New Roman"/>
          <w:sz w:val="24"/>
          <w:szCs w:val="24"/>
        </w:rPr>
        <w:t>ubrule</w:t>
      </w:r>
      <w:proofErr w:type="spellEnd"/>
      <w:r w:rsidR="00DD007D">
        <w:rPr>
          <w:rFonts w:ascii="Times New Roman" w:hAnsi="Times New Roman" w:cs="Times New Roman"/>
          <w:sz w:val="24"/>
          <w:szCs w:val="24"/>
        </w:rPr>
        <w:t xml:space="preserve"> (1) provides</w:t>
      </w:r>
      <w:r w:rsidR="00FF7D30">
        <w:rPr>
          <w:rFonts w:ascii="Times New Roman" w:hAnsi="Times New Roman" w:cs="Times New Roman"/>
          <w:sz w:val="24"/>
          <w:szCs w:val="24"/>
        </w:rPr>
        <w:t xml:space="preserve"> that the issuing party must serve the named person with the subpoena and the approved brochure</w:t>
      </w:r>
      <w:r w:rsidR="00DD007D">
        <w:rPr>
          <w:rFonts w:ascii="Times New Roman" w:hAnsi="Times New Roman" w:cs="Times New Roman"/>
          <w:sz w:val="24"/>
          <w:szCs w:val="24"/>
        </w:rPr>
        <w:t xml:space="preserve"> </w:t>
      </w:r>
      <w:r w:rsidR="00DD007D" w:rsidRPr="007128AD">
        <w:rPr>
          <w:rFonts w:ascii="Times New Roman" w:hAnsi="Times New Roman" w:cs="Times New Roman"/>
          <w:sz w:val="24"/>
          <w:szCs w:val="24"/>
        </w:rPr>
        <w:t xml:space="preserve">and also picks up the </w:t>
      </w:r>
      <w:r w:rsidR="00166759" w:rsidRPr="007128AD">
        <w:rPr>
          <w:rFonts w:ascii="Times New Roman" w:hAnsi="Times New Roman" w:cs="Times New Roman"/>
          <w:sz w:val="24"/>
          <w:szCs w:val="24"/>
        </w:rPr>
        <w:t xml:space="preserve">requirements of </w:t>
      </w:r>
      <w:r w:rsidR="007128AD">
        <w:rPr>
          <w:rFonts w:ascii="Times New Roman" w:hAnsi="Times New Roman" w:cs="Times New Roman"/>
          <w:sz w:val="24"/>
          <w:szCs w:val="24"/>
        </w:rPr>
        <w:t>the manner service in</w:t>
      </w:r>
      <w:r w:rsidR="00166759" w:rsidRPr="007128AD">
        <w:rPr>
          <w:rFonts w:ascii="Times New Roman" w:hAnsi="Times New Roman" w:cs="Times New Roman"/>
          <w:sz w:val="24"/>
          <w:szCs w:val="24"/>
        </w:rPr>
        <w:t xml:space="preserve"> </w:t>
      </w:r>
      <w:proofErr w:type="spellStart"/>
      <w:r w:rsidR="00166759" w:rsidRPr="007128AD">
        <w:rPr>
          <w:rFonts w:ascii="Times New Roman" w:hAnsi="Times New Roman" w:cs="Times New Roman"/>
          <w:sz w:val="24"/>
          <w:szCs w:val="24"/>
        </w:rPr>
        <w:t>subrule</w:t>
      </w:r>
      <w:proofErr w:type="spellEnd"/>
      <w:r w:rsidR="00166759" w:rsidRPr="007128AD">
        <w:rPr>
          <w:rFonts w:ascii="Times New Roman" w:hAnsi="Times New Roman" w:cs="Times New Roman"/>
          <w:sz w:val="24"/>
          <w:szCs w:val="24"/>
        </w:rPr>
        <w:t xml:space="preserve"> (1A)</w:t>
      </w:r>
      <w:r w:rsidR="00FF7D30" w:rsidRPr="007128AD">
        <w:rPr>
          <w:rFonts w:ascii="Times New Roman" w:hAnsi="Times New Roman" w:cs="Times New Roman"/>
          <w:sz w:val="24"/>
          <w:szCs w:val="24"/>
        </w:rPr>
        <w:t>.</w:t>
      </w:r>
    </w:p>
    <w:p w:rsidR="00B028FE" w:rsidRDefault="00B028FE" w:rsidP="000F71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[4] After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15.22(1) insert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15.22(1A)</w:t>
      </w:r>
    </w:p>
    <w:p w:rsidR="00B028FE" w:rsidRDefault="00E861C5" w:rsidP="000F713E">
      <w:pPr>
        <w:spacing w:line="240" w:lineRule="auto"/>
        <w:rPr>
          <w:rFonts w:ascii="Times New Roman" w:hAnsi="Times New Roman" w:cs="Times New Roman"/>
          <w:sz w:val="24"/>
          <w:szCs w:val="24"/>
        </w:rPr>
      </w:pPr>
      <w:r>
        <w:rPr>
          <w:rFonts w:ascii="Times New Roman" w:hAnsi="Times New Roman" w:cs="Times New Roman"/>
          <w:sz w:val="24"/>
          <w:szCs w:val="24"/>
        </w:rPr>
        <w:t>The</w:t>
      </w:r>
      <w:r w:rsidR="00B028FE">
        <w:rPr>
          <w:rFonts w:ascii="Times New Roman" w:hAnsi="Times New Roman" w:cs="Times New Roman"/>
          <w:sz w:val="24"/>
          <w:szCs w:val="24"/>
        </w:rPr>
        <w:t xml:space="preserve"> new </w:t>
      </w:r>
      <w:proofErr w:type="spellStart"/>
      <w:r w:rsidR="00B028FE">
        <w:rPr>
          <w:rFonts w:ascii="Times New Roman" w:hAnsi="Times New Roman" w:cs="Times New Roman"/>
          <w:sz w:val="24"/>
          <w:szCs w:val="24"/>
        </w:rPr>
        <w:t>subrule</w:t>
      </w:r>
      <w:proofErr w:type="spellEnd"/>
      <w:r w:rsidR="00B028FE">
        <w:rPr>
          <w:rFonts w:ascii="Times New Roman" w:hAnsi="Times New Roman" w:cs="Times New Roman"/>
          <w:sz w:val="24"/>
          <w:szCs w:val="24"/>
        </w:rPr>
        <w:t xml:space="preserve"> provides that a subpoena for production must be served either by ordinary service or by a manner of service agreed between the issuing party and the named person. It also provides that a subpoena to give evidence or a subpoena for production and to give evidence must be served by hand.</w:t>
      </w:r>
    </w:p>
    <w:p w:rsidR="008475E4" w:rsidRDefault="008475E4" w:rsidP="000F71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[5]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15.22(2) </w:t>
      </w:r>
    </w:p>
    <w:p w:rsidR="008475E4" w:rsidRPr="007128AD" w:rsidRDefault="00E861C5" w:rsidP="000F713E">
      <w:pPr>
        <w:spacing w:line="240" w:lineRule="auto"/>
        <w:rPr>
          <w:rFonts w:ascii="Times New Roman" w:hAnsi="Times New Roman" w:cs="Times New Roman"/>
          <w:sz w:val="24"/>
          <w:szCs w:val="24"/>
        </w:rPr>
      </w:pPr>
      <w:r>
        <w:rPr>
          <w:rFonts w:ascii="Times New Roman" w:hAnsi="Times New Roman" w:cs="Times New Roman"/>
          <w:sz w:val="24"/>
          <w:szCs w:val="24"/>
        </w:rPr>
        <w:t>The</w:t>
      </w:r>
      <w:r w:rsidR="008475E4">
        <w:rPr>
          <w:rFonts w:ascii="Times New Roman" w:hAnsi="Times New Roman" w:cs="Times New Roman"/>
          <w:sz w:val="24"/>
          <w:szCs w:val="24"/>
        </w:rPr>
        <w:t xml:space="preserve"> amendment omi</w:t>
      </w:r>
      <w:r w:rsidR="003B2314">
        <w:rPr>
          <w:rFonts w:ascii="Times New Roman" w:hAnsi="Times New Roman" w:cs="Times New Roman"/>
          <w:sz w:val="24"/>
          <w:szCs w:val="24"/>
        </w:rPr>
        <w:t xml:space="preserve">ts the reference to service by </w:t>
      </w:r>
      <w:r w:rsidR="008475E4">
        <w:rPr>
          <w:rFonts w:ascii="Times New Roman" w:hAnsi="Times New Roman" w:cs="Times New Roman"/>
          <w:sz w:val="24"/>
          <w:szCs w:val="24"/>
        </w:rPr>
        <w:t xml:space="preserve">“ordinary service” </w:t>
      </w:r>
      <w:r w:rsidR="00166759" w:rsidRPr="007128AD">
        <w:rPr>
          <w:rFonts w:ascii="Times New Roman" w:hAnsi="Times New Roman" w:cs="Times New Roman"/>
          <w:sz w:val="24"/>
          <w:szCs w:val="24"/>
        </w:rPr>
        <w:t>and substitutes “i</w:t>
      </w:r>
      <w:r w:rsidR="0068180E">
        <w:rPr>
          <w:rFonts w:ascii="Times New Roman" w:hAnsi="Times New Roman" w:cs="Times New Roman"/>
          <w:sz w:val="24"/>
          <w:szCs w:val="24"/>
        </w:rPr>
        <w:t xml:space="preserve">n accordance with </w:t>
      </w:r>
      <w:proofErr w:type="spellStart"/>
      <w:r w:rsidR="0068180E">
        <w:rPr>
          <w:rFonts w:ascii="Times New Roman" w:hAnsi="Times New Roman" w:cs="Times New Roman"/>
          <w:sz w:val="24"/>
          <w:szCs w:val="24"/>
        </w:rPr>
        <w:t>subrule</w:t>
      </w:r>
      <w:proofErr w:type="spellEnd"/>
      <w:r w:rsidR="0068180E">
        <w:rPr>
          <w:rFonts w:ascii="Times New Roman" w:hAnsi="Times New Roman" w:cs="Times New Roman"/>
          <w:sz w:val="24"/>
          <w:szCs w:val="24"/>
        </w:rPr>
        <w:t xml:space="preserve"> (2A)”. </w:t>
      </w:r>
      <w:proofErr w:type="spellStart"/>
      <w:r w:rsidR="0068180E">
        <w:rPr>
          <w:rFonts w:ascii="Times New Roman" w:hAnsi="Times New Roman" w:cs="Times New Roman"/>
          <w:sz w:val="24"/>
          <w:szCs w:val="24"/>
        </w:rPr>
        <w:t>S</w:t>
      </w:r>
      <w:r w:rsidR="00166759">
        <w:rPr>
          <w:rFonts w:ascii="Times New Roman" w:hAnsi="Times New Roman" w:cs="Times New Roman"/>
          <w:sz w:val="24"/>
          <w:szCs w:val="24"/>
        </w:rPr>
        <w:t>ubrule</w:t>
      </w:r>
      <w:proofErr w:type="spellEnd"/>
      <w:r w:rsidR="00166759">
        <w:rPr>
          <w:rFonts w:ascii="Times New Roman" w:hAnsi="Times New Roman" w:cs="Times New Roman"/>
          <w:sz w:val="24"/>
          <w:szCs w:val="24"/>
        </w:rPr>
        <w:t xml:space="preserve"> (2) provides</w:t>
      </w:r>
      <w:r w:rsidR="003B2314">
        <w:rPr>
          <w:rFonts w:ascii="Times New Roman" w:hAnsi="Times New Roman" w:cs="Times New Roman"/>
          <w:sz w:val="24"/>
          <w:szCs w:val="24"/>
        </w:rPr>
        <w:t xml:space="preserve"> that </w:t>
      </w:r>
      <w:r w:rsidR="008475E4">
        <w:rPr>
          <w:rFonts w:ascii="Times New Roman" w:hAnsi="Times New Roman" w:cs="Times New Roman"/>
          <w:sz w:val="24"/>
          <w:szCs w:val="24"/>
        </w:rPr>
        <w:t xml:space="preserve">the issuing party must serve a copy of the subpoena </w:t>
      </w:r>
      <w:r w:rsidR="00D9439E">
        <w:rPr>
          <w:rFonts w:ascii="Times New Roman" w:hAnsi="Times New Roman" w:cs="Times New Roman"/>
          <w:sz w:val="24"/>
          <w:szCs w:val="24"/>
        </w:rPr>
        <w:t xml:space="preserve">on each other </w:t>
      </w:r>
      <w:r w:rsidR="008475E4">
        <w:rPr>
          <w:rFonts w:ascii="Times New Roman" w:hAnsi="Times New Roman" w:cs="Times New Roman"/>
          <w:sz w:val="24"/>
          <w:szCs w:val="24"/>
        </w:rPr>
        <w:t xml:space="preserve">party, each interested person and any independent children’s </w:t>
      </w:r>
      <w:r w:rsidR="008475E4" w:rsidRPr="007128AD">
        <w:rPr>
          <w:rFonts w:ascii="Times New Roman" w:hAnsi="Times New Roman" w:cs="Times New Roman"/>
          <w:sz w:val="24"/>
          <w:szCs w:val="24"/>
        </w:rPr>
        <w:t>lawyer</w:t>
      </w:r>
      <w:r w:rsidR="00166759" w:rsidRPr="007128AD">
        <w:rPr>
          <w:rFonts w:ascii="Times New Roman" w:hAnsi="Times New Roman" w:cs="Times New Roman"/>
          <w:sz w:val="24"/>
          <w:szCs w:val="24"/>
        </w:rPr>
        <w:t xml:space="preserve"> and also picks up the requirements of</w:t>
      </w:r>
      <w:r w:rsidR="007128AD" w:rsidRPr="007128AD">
        <w:rPr>
          <w:rFonts w:ascii="Times New Roman" w:hAnsi="Times New Roman" w:cs="Times New Roman"/>
          <w:sz w:val="24"/>
          <w:szCs w:val="24"/>
        </w:rPr>
        <w:t xml:space="preserve"> the manner of service in</w:t>
      </w:r>
      <w:r w:rsidR="00166759" w:rsidRPr="007128AD">
        <w:rPr>
          <w:rFonts w:ascii="Times New Roman" w:hAnsi="Times New Roman" w:cs="Times New Roman"/>
          <w:sz w:val="24"/>
          <w:szCs w:val="24"/>
        </w:rPr>
        <w:t xml:space="preserve"> </w:t>
      </w:r>
      <w:proofErr w:type="spellStart"/>
      <w:r w:rsidR="00166759" w:rsidRPr="007128AD">
        <w:rPr>
          <w:rFonts w:ascii="Times New Roman" w:hAnsi="Times New Roman" w:cs="Times New Roman"/>
          <w:sz w:val="24"/>
          <w:szCs w:val="24"/>
        </w:rPr>
        <w:t>subrule</w:t>
      </w:r>
      <w:proofErr w:type="spellEnd"/>
      <w:r w:rsidR="00166759" w:rsidRPr="007128AD">
        <w:rPr>
          <w:rFonts w:ascii="Times New Roman" w:hAnsi="Times New Roman" w:cs="Times New Roman"/>
          <w:sz w:val="24"/>
          <w:szCs w:val="24"/>
        </w:rPr>
        <w:t xml:space="preserve"> (2A)</w:t>
      </w:r>
      <w:r w:rsidR="008475E4" w:rsidRPr="007128AD">
        <w:rPr>
          <w:rFonts w:ascii="Times New Roman" w:hAnsi="Times New Roman" w:cs="Times New Roman"/>
          <w:sz w:val="24"/>
          <w:szCs w:val="24"/>
        </w:rPr>
        <w:t>.</w:t>
      </w:r>
    </w:p>
    <w:p w:rsidR="00D9439E" w:rsidRDefault="00D9439E" w:rsidP="000F71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[6] After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15.22(2) insert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15.22(2A)</w:t>
      </w:r>
    </w:p>
    <w:p w:rsidR="00D9439E" w:rsidRDefault="00E861C5" w:rsidP="000F713E">
      <w:pPr>
        <w:spacing w:line="240" w:lineRule="auto"/>
        <w:rPr>
          <w:rFonts w:ascii="Times New Roman" w:hAnsi="Times New Roman" w:cs="Times New Roman"/>
          <w:sz w:val="24"/>
          <w:szCs w:val="24"/>
        </w:rPr>
      </w:pPr>
      <w:r>
        <w:rPr>
          <w:rFonts w:ascii="Times New Roman" w:hAnsi="Times New Roman" w:cs="Times New Roman"/>
          <w:sz w:val="24"/>
          <w:szCs w:val="24"/>
        </w:rPr>
        <w:t>The</w:t>
      </w:r>
      <w:r w:rsidR="00D9439E">
        <w:rPr>
          <w:rFonts w:ascii="Times New Roman" w:hAnsi="Times New Roman" w:cs="Times New Roman"/>
          <w:sz w:val="24"/>
          <w:szCs w:val="24"/>
        </w:rPr>
        <w:t xml:space="preserve"> new </w:t>
      </w:r>
      <w:proofErr w:type="spellStart"/>
      <w:r w:rsidR="00D9439E">
        <w:rPr>
          <w:rFonts w:ascii="Times New Roman" w:hAnsi="Times New Roman" w:cs="Times New Roman"/>
          <w:sz w:val="24"/>
          <w:szCs w:val="24"/>
        </w:rPr>
        <w:t>subrule</w:t>
      </w:r>
      <w:proofErr w:type="spellEnd"/>
      <w:r w:rsidR="00D9439E">
        <w:rPr>
          <w:rFonts w:ascii="Times New Roman" w:hAnsi="Times New Roman" w:cs="Times New Roman"/>
          <w:sz w:val="24"/>
          <w:szCs w:val="24"/>
        </w:rPr>
        <w:t xml:space="preserve"> provides that a copy of a subpoena</w:t>
      </w:r>
      <w:r w:rsidR="008F3CE1">
        <w:rPr>
          <w:rFonts w:ascii="Times New Roman" w:hAnsi="Times New Roman" w:cs="Times New Roman"/>
          <w:sz w:val="24"/>
          <w:szCs w:val="24"/>
        </w:rPr>
        <w:t xml:space="preserve"> required to be served by the issuing party upon each other party, each interested person and any independent children’s lawyer must </w:t>
      </w:r>
      <w:r w:rsidR="00C10C78">
        <w:rPr>
          <w:rFonts w:ascii="Times New Roman" w:hAnsi="Times New Roman" w:cs="Times New Roman"/>
          <w:sz w:val="24"/>
          <w:szCs w:val="24"/>
        </w:rPr>
        <w:t>be served</w:t>
      </w:r>
      <w:r w:rsidR="008F3CE1">
        <w:rPr>
          <w:rFonts w:ascii="Times New Roman" w:hAnsi="Times New Roman" w:cs="Times New Roman"/>
          <w:sz w:val="24"/>
          <w:szCs w:val="24"/>
        </w:rPr>
        <w:t xml:space="preserve"> by ordinary service or by a manner of service agreed between the issuing party and the person to be served.</w:t>
      </w:r>
    </w:p>
    <w:p w:rsidR="00C10C78" w:rsidRDefault="00C10C78" w:rsidP="000F71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[7]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15.22(4) (note)</w:t>
      </w:r>
    </w:p>
    <w:p w:rsidR="00C10C78" w:rsidRDefault="000905AE" w:rsidP="000F713E">
      <w:pPr>
        <w:spacing w:line="240" w:lineRule="auto"/>
        <w:rPr>
          <w:rFonts w:ascii="Times New Roman" w:hAnsi="Times New Roman" w:cs="Times New Roman"/>
          <w:sz w:val="24"/>
          <w:szCs w:val="24"/>
        </w:rPr>
      </w:pPr>
      <w:r>
        <w:rPr>
          <w:rFonts w:ascii="Times New Roman" w:hAnsi="Times New Roman" w:cs="Times New Roman"/>
          <w:sz w:val="24"/>
          <w:szCs w:val="24"/>
        </w:rPr>
        <w:t>The</w:t>
      </w:r>
      <w:r w:rsidR="00C10C78">
        <w:rPr>
          <w:rFonts w:ascii="Times New Roman" w:hAnsi="Times New Roman" w:cs="Times New Roman"/>
          <w:sz w:val="24"/>
          <w:szCs w:val="24"/>
        </w:rPr>
        <w:t xml:space="preserve"> amendment repeals the note that refers to Chapter 7 for service generally and replaces it with a note that refers to Chapter 7 for other requirements relating to service.</w:t>
      </w:r>
    </w:p>
    <w:p w:rsidR="00C10C78" w:rsidRPr="00C10C78" w:rsidRDefault="00C10C78" w:rsidP="000F713E">
      <w:pPr>
        <w:spacing w:line="240" w:lineRule="auto"/>
        <w:rPr>
          <w:rFonts w:ascii="Times New Roman" w:hAnsi="Times New Roman" w:cs="Times New Roman"/>
          <w:b/>
          <w:sz w:val="24"/>
          <w:szCs w:val="24"/>
        </w:rPr>
      </w:pPr>
      <w:r>
        <w:rPr>
          <w:rFonts w:ascii="Times New Roman" w:hAnsi="Times New Roman" w:cs="Times New Roman"/>
          <w:b/>
          <w:sz w:val="24"/>
          <w:szCs w:val="24"/>
        </w:rPr>
        <w:t>[8]</w:t>
      </w:r>
      <w:r w:rsidR="00512E1E">
        <w:rPr>
          <w:rFonts w:ascii="Times New Roman" w:hAnsi="Times New Roman" w:cs="Times New Roman"/>
          <w:b/>
          <w:sz w:val="24"/>
          <w:szCs w:val="24"/>
        </w:rPr>
        <w:t xml:space="preserve"> Paragraph 15.30(1</w:t>
      </w:r>
      <w:proofErr w:type="gramStart"/>
      <w:r w:rsidR="00512E1E">
        <w:rPr>
          <w:rFonts w:ascii="Times New Roman" w:hAnsi="Times New Roman" w:cs="Times New Roman"/>
          <w:b/>
          <w:sz w:val="24"/>
          <w:szCs w:val="24"/>
        </w:rPr>
        <w:t>)(</w:t>
      </w:r>
      <w:proofErr w:type="gramEnd"/>
      <w:r w:rsidR="00512E1E">
        <w:rPr>
          <w:rFonts w:ascii="Times New Roman" w:hAnsi="Times New Roman" w:cs="Times New Roman"/>
          <w:b/>
          <w:sz w:val="24"/>
          <w:szCs w:val="24"/>
        </w:rPr>
        <w:t>e)</w:t>
      </w:r>
      <w:r>
        <w:rPr>
          <w:rFonts w:ascii="Times New Roman" w:hAnsi="Times New Roman" w:cs="Times New Roman"/>
          <w:b/>
          <w:sz w:val="24"/>
          <w:szCs w:val="24"/>
        </w:rPr>
        <w:t xml:space="preserve"> </w:t>
      </w:r>
    </w:p>
    <w:p w:rsidR="008F3CE1" w:rsidRDefault="000905AE" w:rsidP="000F713E">
      <w:pPr>
        <w:spacing w:line="240" w:lineRule="auto"/>
        <w:rPr>
          <w:rFonts w:ascii="Times New Roman" w:hAnsi="Times New Roman" w:cs="Times New Roman"/>
          <w:sz w:val="24"/>
          <w:szCs w:val="24"/>
        </w:rPr>
      </w:pPr>
      <w:r>
        <w:rPr>
          <w:rFonts w:ascii="Times New Roman" w:hAnsi="Times New Roman" w:cs="Times New Roman"/>
          <w:sz w:val="24"/>
          <w:szCs w:val="24"/>
        </w:rPr>
        <w:t>The</w:t>
      </w:r>
      <w:r w:rsidR="00512E1E">
        <w:rPr>
          <w:rFonts w:ascii="Times New Roman" w:hAnsi="Times New Roman" w:cs="Times New Roman"/>
          <w:sz w:val="24"/>
          <w:szCs w:val="24"/>
        </w:rPr>
        <w:t xml:space="preserve"> amendment removes the requirement of filing an Affida</w:t>
      </w:r>
      <w:r w:rsidR="00E0302F">
        <w:rPr>
          <w:rFonts w:ascii="Times New Roman" w:hAnsi="Times New Roman" w:cs="Times New Roman"/>
          <w:sz w:val="24"/>
          <w:szCs w:val="24"/>
        </w:rPr>
        <w:t>vit of Service</w:t>
      </w:r>
      <w:r w:rsidR="00512E1E">
        <w:rPr>
          <w:rFonts w:ascii="Times New Roman" w:hAnsi="Times New Roman" w:cs="Times New Roman"/>
          <w:sz w:val="24"/>
          <w:szCs w:val="24"/>
        </w:rPr>
        <w:t xml:space="preserve"> of a subpoena for production (while retaining the obligation to serve in accordance with the Rules) prior to issuing</w:t>
      </w:r>
      <w:r w:rsidR="00405F1A">
        <w:rPr>
          <w:rFonts w:ascii="Times New Roman" w:hAnsi="Times New Roman" w:cs="Times New Roman"/>
          <w:sz w:val="24"/>
          <w:szCs w:val="24"/>
        </w:rPr>
        <w:t xml:space="preserve"> a notice of request to inspect.</w:t>
      </w:r>
    </w:p>
    <w:p w:rsidR="00405F1A" w:rsidRDefault="00405F1A" w:rsidP="000F71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[9]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26B.17(</w:t>
      </w:r>
      <w:proofErr w:type="gramEnd"/>
      <w:r>
        <w:rPr>
          <w:rFonts w:ascii="Times New Roman" w:hAnsi="Times New Roman" w:cs="Times New Roman"/>
          <w:b/>
          <w:sz w:val="24"/>
          <w:szCs w:val="24"/>
        </w:rPr>
        <w:t>1)</w:t>
      </w:r>
    </w:p>
    <w:p w:rsidR="00405F1A" w:rsidRPr="002C1286" w:rsidRDefault="000905AE" w:rsidP="00405F1A">
      <w:pPr>
        <w:spacing w:line="240" w:lineRule="auto"/>
        <w:rPr>
          <w:rFonts w:ascii="Times New Roman" w:hAnsi="Times New Roman" w:cs="Times New Roman"/>
          <w:sz w:val="24"/>
          <w:szCs w:val="24"/>
        </w:rPr>
      </w:pPr>
      <w:r>
        <w:rPr>
          <w:rFonts w:ascii="Times New Roman" w:hAnsi="Times New Roman" w:cs="Times New Roman"/>
          <w:sz w:val="24"/>
          <w:szCs w:val="24"/>
        </w:rPr>
        <w:t>The</w:t>
      </w:r>
      <w:r w:rsidR="00405F1A">
        <w:rPr>
          <w:rFonts w:ascii="Times New Roman" w:hAnsi="Times New Roman" w:cs="Times New Roman"/>
          <w:sz w:val="24"/>
          <w:szCs w:val="24"/>
        </w:rPr>
        <w:t xml:space="preserve"> amendment omits the reference to service “by hand” </w:t>
      </w:r>
      <w:r w:rsidR="00F15DBB" w:rsidRPr="002C1286">
        <w:rPr>
          <w:rFonts w:ascii="Times New Roman" w:hAnsi="Times New Roman" w:cs="Times New Roman"/>
          <w:sz w:val="24"/>
          <w:szCs w:val="24"/>
        </w:rPr>
        <w:t xml:space="preserve">and substitutes “in accordance with </w:t>
      </w:r>
      <w:proofErr w:type="spellStart"/>
      <w:r w:rsidR="00F15DBB" w:rsidRPr="002C1286">
        <w:rPr>
          <w:rFonts w:ascii="Times New Roman" w:hAnsi="Times New Roman" w:cs="Times New Roman"/>
          <w:sz w:val="24"/>
          <w:szCs w:val="24"/>
        </w:rPr>
        <w:t>subrule</w:t>
      </w:r>
      <w:proofErr w:type="spellEnd"/>
      <w:r w:rsidR="00F15DBB" w:rsidRPr="002C1286">
        <w:rPr>
          <w:rFonts w:ascii="Times New Roman" w:hAnsi="Times New Roman" w:cs="Times New Roman"/>
          <w:sz w:val="24"/>
          <w:szCs w:val="24"/>
        </w:rPr>
        <w:t xml:space="preserve"> (1A)”</w:t>
      </w:r>
      <w:r w:rsidR="00664731">
        <w:rPr>
          <w:rFonts w:ascii="Times New Roman" w:hAnsi="Times New Roman" w:cs="Times New Roman"/>
          <w:sz w:val="24"/>
          <w:szCs w:val="24"/>
        </w:rPr>
        <w:t xml:space="preserve">. </w:t>
      </w:r>
      <w:proofErr w:type="spellStart"/>
      <w:r w:rsidR="00664731">
        <w:rPr>
          <w:rFonts w:ascii="Times New Roman" w:hAnsi="Times New Roman" w:cs="Times New Roman"/>
          <w:sz w:val="24"/>
          <w:szCs w:val="24"/>
        </w:rPr>
        <w:t>S</w:t>
      </w:r>
      <w:r w:rsidR="00593B76">
        <w:rPr>
          <w:rFonts w:ascii="Times New Roman" w:hAnsi="Times New Roman" w:cs="Times New Roman"/>
          <w:sz w:val="24"/>
          <w:szCs w:val="24"/>
        </w:rPr>
        <w:t>ubrule</w:t>
      </w:r>
      <w:proofErr w:type="spellEnd"/>
      <w:r w:rsidR="00593B76">
        <w:rPr>
          <w:rFonts w:ascii="Times New Roman" w:hAnsi="Times New Roman" w:cs="Times New Roman"/>
          <w:sz w:val="24"/>
          <w:szCs w:val="24"/>
        </w:rPr>
        <w:t xml:space="preserve"> (1) provides</w:t>
      </w:r>
      <w:r w:rsidR="00405F1A">
        <w:rPr>
          <w:rFonts w:ascii="Times New Roman" w:hAnsi="Times New Roman" w:cs="Times New Roman"/>
          <w:sz w:val="24"/>
          <w:szCs w:val="24"/>
        </w:rPr>
        <w:t xml:space="preserve"> that the issuing party must serve the named person with the subpoena in </w:t>
      </w:r>
      <w:proofErr w:type="gramStart"/>
      <w:r w:rsidR="00405F1A">
        <w:rPr>
          <w:rFonts w:ascii="Times New Roman" w:hAnsi="Times New Roman" w:cs="Times New Roman"/>
          <w:sz w:val="24"/>
          <w:szCs w:val="24"/>
        </w:rPr>
        <w:t>an arbitration</w:t>
      </w:r>
      <w:proofErr w:type="gramEnd"/>
      <w:r w:rsidR="00405F1A">
        <w:rPr>
          <w:rFonts w:ascii="Times New Roman" w:hAnsi="Times New Roman" w:cs="Times New Roman"/>
          <w:sz w:val="24"/>
          <w:szCs w:val="24"/>
        </w:rPr>
        <w:t xml:space="preserve"> and the approved brochure</w:t>
      </w:r>
      <w:r w:rsidR="00F15DBB">
        <w:rPr>
          <w:rFonts w:ascii="Times New Roman" w:hAnsi="Times New Roman" w:cs="Times New Roman"/>
          <w:color w:val="FF0000"/>
          <w:sz w:val="24"/>
          <w:szCs w:val="24"/>
        </w:rPr>
        <w:t xml:space="preserve"> </w:t>
      </w:r>
      <w:r w:rsidR="00F15DBB" w:rsidRPr="002C1286">
        <w:rPr>
          <w:rFonts w:ascii="Times New Roman" w:hAnsi="Times New Roman" w:cs="Times New Roman"/>
          <w:sz w:val="24"/>
          <w:szCs w:val="24"/>
        </w:rPr>
        <w:t>and al</w:t>
      </w:r>
      <w:r w:rsidR="002C1286" w:rsidRPr="002C1286">
        <w:rPr>
          <w:rFonts w:ascii="Times New Roman" w:hAnsi="Times New Roman" w:cs="Times New Roman"/>
          <w:sz w:val="24"/>
          <w:szCs w:val="24"/>
        </w:rPr>
        <w:t>so picks up the requirements of the manner of service in</w:t>
      </w:r>
      <w:r w:rsidR="00F15DBB" w:rsidRPr="002C1286">
        <w:rPr>
          <w:rFonts w:ascii="Times New Roman" w:hAnsi="Times New Roman" w:cs="Times New Roman"/>
          <w:sz w:val="24"/>
          <w:szCs w:val="24"/>
        </w:rPr>
        <w:t xml:space="preserve"> </w:t>
      </w:r>
      <w:proofErr w:type="spellStart"/>
      <w:r w:rsidR="00F15DBB" w:rsidRPr="002C1286">
        <w:rPr>
          <w:rFonts w:ascii="Times New Roman" w:hAnsi="Times New Roman" w:cs="Times New Roman"/>
          <w:sz w:val="24"/>
          <w:szCs w:val="24"/>
        </w:rPr>
        <w:t>subrule</w:t>
      </w:r>
      <w:proofErr w:type="spellEnd"/>
      <w:r w:rsidR="00F15DBB" w:rsidRPr="002C1286">
        <w:rPr>
          <w:rFonts w:ascii="Times New Roman" w:hAnsi="Times New Roman" w:cs="Times New Roman"/>
          <w:sz w:val="24"/>
          <w:szCs w:val="24"/>
        </w:rPr>
        <w:t xml:space="preserve"> (1A)</w:t>
      </w:r>
      <w:r w:rsidR="00405F1A" w:rsidRPr="002C1286">
        <w:rPr>
          <w:rFonts w:ascii="Times New Roman" w:hAnsi="Times New Roman" w:cs="Times New Roman"/>
          <w:sz w:val="24"/>
          <w:szCs w:val="24"/>
        </w:rPr>
        <w:t>.</w:t>
      </w:r>
    </w:p>
    <w:p w:rsidR="00405F1A" w:rsidRDefault="00A32E30" w:rsidP="00405F1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[10] After </w:t>
      </w:r>
      <w:proofErr w:type="gramStart"/>
      <w:r>
        <w:rPr>
          <w:rFonts w:ascii="Times New Roman" w:hAnsi="Times New Roman" w:cs="Times New Roman"/>
          <w:b/>
          <w:sz w:val="24"/>
          <w:szCs w:val="24"/>
        </w:rPr>
        <w:t>26B.17(</w:t>
      </w:r>
      <w:proofErr w:type="gramEnd"/>
      <w:r>
        <w:rPr>
          <w:rFonts w:ascii="Times New Roman" w:hAnsi="Times New Roman" w:cs="Times New Roman"/>
          <w:b/>
          <w:sz w:val="24"/>
          <w:szCs w:val="24"/>
        </w:rPr>
        <w:t>1</w:t>
      </w:r>
      <w:r w:rsidR="00405F1A">
        <w:rPr>
          <w:rFonts w:ascii="Times New Roman" w:hAnsi="Times New Roman" w:cs="Times New Roman"/>
          <w:b/>
          <w:sz w:val="24"/>
          <w:szCs w:val="24"/>
        </w:rPr>
        <w:t xml:space="preserve">) insert </w:t>
      </w:r>
      <w:proofErr w:type="spellStart"/>
      <w:r w:rsidR="00405F1A">
        <w:rPr>
          <w:rFonts w:ascii="Times New Roman" w:hAnsi="Times New Roman" w:cs="Times New Roman"/>
          <w:b/>
          <w:sz w:val="24"/>
          <w:szCs w:val="24"/>
        </w:rPr>
        <w:t>subrule</w:t>
      </w:r>
      <w:proofErr w:type="spellEnd"/>
      <w:r w:rsidR="00405F1A">
        <w:rPr>
          <w:rFonts w:ascii="Times New Roman" w:hAnsi="Times New Roman" w:cs="Times New Roman"/>
          <w:b/>
          <w:sz w:val="24"/>
          <w:szCs w:val="24"/>
        </w:rPr>
        <w:t xml:space="preserve"> 26B</w:t>
      </w:r>
      <w:r>
        <w:rPr>
          <w:rFonts w:ascii="Times New Roman" w:hAnsi="Times New Roman" w:cs="Times New Roman"/>
          <w:b/>
          <w:sz w:val="24"/>
          <w:szCs w:val="24"/>
        </w:rPr>
        <w:t>.17(1)(1A)</w:t>
      </w:r>
    </w:p>
    <w:p w:rsidR="00405F1A" w:rsidRDefault="000905AE" w:rsidP="00405F1A">
      <w:pPr>
        <w:spacing w:line="240" w:lineRule="auto"/>
        <w:rPr>
          <w:rFonts w:ascii="Times New Roman" w:hAnsi="Times New Roman" w:cs="Times New Roman"/>
          <w:sz w:val="24"/>
          <w:szCs w:val="24"/>
        </w:rPr>
      </w:pPr>
      <w:r>
        <w:rPr>
          <w:rFonts w:ascii="Times New Roman" w:hAnsi="Times New Roman" w:cs="Times New Roman"/>
          <w:sz w:val="24"/>
          <w:szCs w:val="24"/>
        </w:rPr>
        <w:t>The</w:t>
      </w:r>
      <w:r w:rsidR="00405F1A">
        <w:rPr>
          <w:rFonts w:ascii="Times New Roman" w:hAnsi="Times New Roman" w:cs="Times New Roman"/>
          <w:sz w:val="24"/>
          <w:szCs w:val="24"/>
        </w:rPr>
        <w:t xml:space="preserve"> new </w:t>
      </w:r>
      <w:proofErr w:type="spellStart"/>
      <w:r w:rsidR="00405F1A">
        <w:rPr>
          <w:rFonts w:ascii="Times New Roman" w:hAnsi="Times New Roman" w:cs="Times New Roman"/>
          <w:sz w:val="24"/>
          <w:szCs w:val="24"/>
        </w:rPr>
        <w:t>subrule</w:t>
      </w:r>
      <w:proofErr w:type="spellEnd"/>
      <w:r w:rsidR="00405F1A">
        <w:rPr>
          <w:rFonts w:ascii="Times New Roman" w:hAnsi="Times New Roman" w:cs="Times New Roman"/>
          <w:sz w:val="24"/>
          <w:szCs w:val="24"/>
        </w:rPr>
        <w:t xml:space="preserve"> provides that a subpoena for production </w:t>
      </w:r>
      <w:r w:rsidR="00A32E30">
        <w:rPr>
          <w:rFonts w:ascii="Times New Roman" w:hAnsi="Times New Roman" w:cs="Times New Roman"/>
          <w:sz w:val="24"/>
          <w:szCs w:val="24"/>
        </w:rPr>
        <w:t xml:space="preserve">in </w:t>
      </w:r>
      <w:proofErr w:type="gramStart"/>
      <w:r w:rsidR="00A32E30">
        <w:rPr>
          <w:rFonts w:ascii="Times New Roman" w:hAnsi="Times New Roman" w:cs="Times New Roman"/>
          <w:sz w:val="24"/>
          <w:szCs w:val="24"/>
        </w:rPr>
        <w:t xml:space="preserve">an </w:t>
      </w:r>
      <w:r w:rsidR="00405F1A">
        <w:rPr>
          <w:rFonts w:ascii="Times New Roman" w:hAnsi="Times New Roman" w:cs="Times New Roman"/>
          <w:sz w:val="24"/>
          <w:szCs w:val="24"/>
        </w:rPr>
        <w:t>arbitration</w:t>
      </w:r>
      <w:proofErr w:type="gramEnd"/>
      <w:r w:rsidR="00405F1A">
        <w:rPr>
          <w:rFonts w:ascii="Times New Roman" w:hAnsi="Times New Roman" w:cs="Times New Roman"/>
          <w:sz w:val="24"/>
          <w:szCs w:val="24"/>
        </w:rPr>
        <w:t xml:space="preserve"> must be served either by ordinary service or by a manner of service agreed between the issuing party and the named person. It also provides that a subpoena to give evidence or a subpoena for production and to give evidence must be served by hand.</w:t>
      </w:r>
    </w:p>
    <w:p w:rsidR="00A32E30" w:rsidRDefault="00A32E30" w:rsidP="00405F1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[11]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26B.17(</w:t>
      </w:r>
      <w:proofErr w:type="gramEnd"/>
      <w:r>
        <w:rPr>
          <w:rFonts w:ascii="Times New Roman" w:hAnsi="Times New Roman" w:cs="Times New Roman"/>
          <w:b/>
          <w:sz w:val="24"/>
          <w:szCs w:val="24"/>
        </w:rPr>
        <w:t>2)</w:t>
      </w:r>
    </w:p>
    <w:p w:rsidR="00A32E30" w:rsidRPr="002C1286" w:rsidRDefault="000905AE" w:rsidP="00405F1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w:t>
      </w:r>
      <w:r w:rsidR="00A32E30">
        <w:rPr>
          <w:rFonts w:ascii="Times New Roman" w:hAnsi="Times New Roman" w:cs="Times New Roman"/>
          <w:sz w:val="24"/>
          <w:szCs w:val="24"/>
        </w:rPr>
        <w:t xml:space="preserve"> amendment omi</w:t>
      </w:r>
      <w:r w:rsidR="00664731">
        <w:rPr>
          <w:rFonts w:ascii="Times New Roman" w:hAnsi="Times New Roman" w:cs="Times New Roman"/>
          <w:sz w:val="24"/>
          <w:szCs w:val="24"/>
        </w:rPr>
        <w:t xml:space="preserve">ts the reference to service by </w:t>
      </w:r>
      <w:r w:rsidR="00A32E30">
        <w:rPr>
          <w:rFonts w:ascii="Times New Roman" w:hAnsi="Times New Roman" w:cs="Times New Roman"/>
          <w:sz w:val="24"/>
          <w:szCs w:val="24"/>
        </w:rPr>
        <w:t xml:space="preserve">“ordinary service” </w:t>
      </w:r>
      <w:r w:rsidR="00F15DBB" w:rsidRPr="002C1286">
        <w:rPr>
          <w:rFonts w:ascii="Times New Roman" w:hAnsi="Times New Roman" w:cs="Times New Roman"/>
          <w:sz w:val="24"/>
          <w:szCs w:val="24"/>
        </w:rPr>
        <w:t>and substi</w:t>
      </w:r>
      <w:r w:rsidR="00664731">
        <w:rPr>
          <w:rFonts w:ascii="Times New Roman" w:hAnsi="Times New Roman" w:cs="Times New Roman"/>
          <w:sz w:val="24"/>
          <w:szCs w:val="24"/>
        </w:rPr>
        <w:t xml:space="preserve">tutes “in accordance with (2A)”. </w:t>
      </w:r>
      <w:proofErr w:type="spellStart"/>
      <w:r w:rsidR="00664731">
        <w:rPr>
          <w:rFonts w:ascii="Times New Roman" w:hAnsi="Times New Roman" w:cs="Times New Roman"/>
          <w:sz w:val="24"/>
          <w:szCs w:val="24"/>
        </w:rPr>
        <w:t>S</w:t>
      </w:r>
      <w:r w:rsidR="00F15DBB">
        <w:rPr>
          <w:rFonts w:ascii="Times New Roman" w:hAnsi="Times New Roman" w:cs="Times New Roman"/>
          <w:sz w:val="24"/>
          <w:szCs w:val="24"/>
        </w:rPr>
        <w:t>ubrule</w:t>
      </w:r>
      <w:proofErr w:type="spellEnd"/>
      <w:r w:rsidR="00F15DBB">
        <w:rPr>
          <w:rFonts w:ascii="Times New Roman" w:hAnsi="Times New Roman" w:cs="Times New Roman"/>
          <w:sz w:val="24"/>
          <w:szCs w:val="24"/>
        </w:rPr>
        <w:t xml:space="preserve"> (2) provides</w:t>
      </w:r>
      <w:r w:rsidR="00664731">
        <w:rPr>
          <w:rFonts w:ascii="Times New Roman" w:hAnsi="Times New Roman" w:cs="Times New Roman"/>
          <w:sz w:val="24"/>
          <w:szCs w:val="24"/>
        </w:rPr>
        <w:t xml:space="preserve"> that </w:t>
      </w:r>
      <w:r w:rsidR="00A32E30">
        <w:rPr>
          <w:rFonts w:ascii="Times New Roman" w:hAnsi="Times New Roman" w:cs="Times New Roman"/>
          <w:sz w:val="24"/>
          <w:szCs w:val="24"/>
        </w:rPr>
        <w:t>the issuing party must serve a copy of the subpoena</w:t>
      </w:r>
      <w:r w:rsidR="000C1CCF">
        <w:rPr>
          <w:rFonts w:ascii="Times New Roman" w:hAnsi="Times New Roman" w:cs="Times New Roman"/>
          <w:sz w:val="24"/>
          <w:szCs w:val="24"/>
        </w:rPr>
        <w:t xml:space="preserve"> in </w:t>
      </w:r>
      <w:proofErr w:type="gramStart"/>
      <w:r w:rsidR="000C1CCF">
        <w:rPr>
          <w:rFonts w:ascii="Times New Roman" w:hAnsi="Times New Roman" w:cs="Times New Roman"/>
          <w:sz w:val="24"/>
          <w:szCs w:val="24"/>
        </w:rPr>
        <w:t>an arbitration</w:t>
      </w:r>
      <w:proofErr w:type="gramEnd"/>
      <w:r w:rsidR="00A32E30">
        <w:rPr>
          <w:rFonts w:ascii="Times New Roman" w:hAnsi="Times New Roman" w:cs="Times New Roman"/>
          <w:sz w:val="24"/>
          <w:szCs w:val="24"/>
        </w:rPr>
        <w:t xml:space="preserve"> on each other party and each interested person</w:t>
      </w:r>
      <w:r w:rsidR="00F15DBB">
        <w:rPr>
          <w:rFonts w:ascii="Times New Roman" w:hAnsi="Times New Roman" w:cs="Times New Roman"/>
          <w:sz w:val="24"/>
          <w:szCs w:val="24"/>
        </w:rPr>
        <w:t xml:space="preserve"> </w:t>
      </w:r>
      <w:r w:rsidR="00F15DBB" w:rsidRPr="002C1286">
        <w:rPr>
          <w:rFonts w:ascii="Times New Roman" w:hAnsi="Times New Roman" w:cs="Times New Roman"/>
          <w:sz w:val="24"/>
          <w:szCs w:val="24"/>
        </w:rPr>
        <w:t>and also picks up the requirements of</w:t>
      </w:r>
      <w:r w:rsidR="002C1286" w:rsidRPr="002C1286">
        <w:rPr>
          <w:rFonts w:ascii="Times New Roman" w:hAnsi="Times New Roman" w:cs="Times New Roman"/>
          <w:sz w:val="24"/>
          <w:szCs w:val="24"/>
        </w:rPr>
        <w:t xml:space="preserve"> the manner of service in</w:t>
      </w:r>
      <w:r w:rsidR="00F15DBB" w:rsidRPr="002C1286">
        <w:rPr>
          <w:rFonts w:ascii="Times New Roman" w:hAnsi="Times New Roman" w:cs="Times New Roman"/>
          <w:sz w:val="24"/>
          <w:szCs w:val="24"/>
        </w:rPr>
        <w:t xml:space="preserve"> </w:t>
      </w:r>
      <w:proofErr w:type="spellStart"/>
      <w:r w:rsidR="00F15DBB" w:rsidRPr="002C1286">
        <w:rPr>
          <w:rFonts w:ascii="Times New Roman" w:hAnsi="Times New Roman" w:cs="Times New Roman"/>
          <w:sz w:val="24"/>
          <w:szCs w:val="24"/>
        </w:rPr>
        <w:t>subrule</w:t>
      </w:r>
      <w:proofErr w:type="spellEnd"/>
      <w:r w:rsidR="00F15DBB" w:rsidRPr="002C1286">
        <w:rPr>
          <w:rFonts w:ascii="Times New Roman" w:hAnsi="Times New Roman" w:cs="Times New Roman"/>
          <w:sz w:val="24"/>
          <w:szCs w:val="24"/>
        </w:rPr>
        <w:t xml:space="preserve"> (2A)</w:t>
      </w:r>
      <w:r w:rsidR="00A32E30" w:rsidRPr="002C1286">
        <w:rPr>
          <w:rFonts w:ascii="Times New Roman" w:hAnsi="Times New Roman" w:cs="Times New Roman"/>
          <w:sz w:val="24"/>
          <w:szCs w:val="24"/>
        </w:rPr>
        <w:t>.</w:t>
      </w:r>
    </w:p>
    <w:p w:rsidR="00A32E30" w:rsidRDefault="00A32E30" w:rsidP="00405F1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[12] After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w:t>
      </w:r>
      <w:proofErr w:type="gramStart"/>
      <w:r w:rsidR="000C1CCF">
        <w:rPr>
          <w:rFonts w:ascii="Times New Roman" w:hAnsi="Times New Roman" w:cs="Times New Roman"/>
          <w:b/>
          <w:sz w:val="24"/>
          <w:szCs w:val="24"/>
        </w:rPr>
        <w:t>26</w:t>
      </w:r>
      <w:r w:rsidR="00347261">
        <w:rPr>
          <w:rFonts w:ascii="Times New Roman" w:hAnsi="Times New Roman" w:cs="Times New Roman"/>
          <w:b/>
          <w:sz w:val="24"/>
          <w:szCs w:val="24"/>
        </w:rPr>
        <w:t>B.</w:t>
      </w:r>
      <w:r w:rsidR="000C1CCF">
        <w:rPr>
          <w:rFonts w:ascii="Times New Roman" w:hAnsi="Times New Roman" w:cs="Times New Roman"/>
          <w:b/>
          <w:sz w:val="24"/>
          <w:szCs w:val="24"/>
        </w:rPr>
        <w:t>17(</w:t>
      </w:r>
      <w:proofErr w:type="gramEnd"/>
      <w:r w:rsidR="000C1CCF">
        <w:rPr>
          <w:rFonts w:ascii="Times New Roman" w:hAnsi="Times New Roman" w:cs="Times New Roman"/>
          <w:b/>
          <w:sz w:val="24"/>
          <w:szCs w:val="24"/>
        </w:rPr>
        <w:t xml:space="preserve">2) insert </w:t>
      </w:r>
      <w:proofErr w:type="spellStart"/>
      <w:r w:rsidR="000C1CCF">
        <w:rPr>
          <w:rFonts w:ascii="Times New Roman" w:hAnsi="Times New Roman" w:cs="Times New Roman"/>
          <w:b/>
          <w:sz w:val="24"/>
          <w:szCs w:val="24"/>
        </w:rPr>
        <w:t>subrule</w:t>
      </w:r>
      <w:proofErr w:type="spellEnd"/>
      <w:r w:rsidR="000C1CCF">
        <w:rPr>
          <w:rFonts w:ascii="Times New Roman" w:hAnsi="Times New Roman" w:cs="Times New Roman"/>
          <w:b/>
          <w:sz w:val="24"/>
          <w:szCs w:val="24"/>
        </w:rPr>
        <w:t xml:space="preserve"> 26B.17(2A)</w:t>
      </w:r>
    </w:p>
    <w:p w:rsidR="000C1CCF" w:rsidRDefault="000905AE" w:rsidP="000C1CCF">
      <w:pPr>
        <w:spacing w:line="240" w:lineRule="auto"/>
        <w:rPr>
          <w:rFonts w:ascii="Times New Roman" w:hAnsi="Times New Roman" w:cs="Times New Roman"/>
          <w:sz w:val="24"/>
          <w:szCs w:val="24"/>
        </w:rPr>
      </w:pPr>
      <w:r>
        <w:rPr>
          <w:rFonts w:ascii="Times New Roman" w:hAnsi="Times New Roman" w:cs="Times New Roman"/>
          <w:sz w:val="24"/>
          <w:szCs w:val="24"/>
        </w:rPr>
        <w:t>The</w:t>
      </w:r>
      <w:r w:rsidR="000C1CCF">
        <w:rPr>
          <w:rFonts w:ascii="Times New Roman" w:hAnsi="Times New Roman" w:cs="Times New Roman"/>
          <w:sz w:val="24"/>
          <w:szCs w:val="24"/>
        </w:rPr>
        <w:t xml:space="preserve"> new </w:t>
      </w:r>
      <w:proofErr w:type="spellStart"/>
      <w:r w:rsidR="000C1CCF">
        <w:rPr>
          <w:rFonts w:ascii="Times New Roman" w:hAnsi="Times New Roman" w:cs="Times New Roman"/>
          <w:sz w:val="24"/>
          <w:szCs w:val="24"/>
        </w:rPr>
        <w:t>subrule</w:t>
      </w:r>
      <w:proofErr w:type="spellEnd"/>
      <w:r w:rsidR="000C1CCF">
        <w:rPr>
          <w:rFonts w:ascii="Times New Roman" w:hAnsi="Times New Roman" w:cs="Times New Roman"/>
          <w:sz w:val="24"/>
          <w:szCs w:val="24"/>
        </w:rPr>
        <w:t xml:space="preserve"> provides that a copy of a subpoena in </w:t>
      </w:r>
      <w:proofErr w:type="gramStart"/>
      <w:r w:rsidR="000C1CCF">
        <w:rPr>
          <w:rFonts w:ascii="Times New Roman" w:hAnsi="Times New Roman" w:cs="Times New Roman"/>
          <w:sz w:val="24"/>
          <w:szCs w:val="24"/>
        </w:rPr>
        <w:t>an arbitration</w:t>
      </w:r>
      <w:proofErr w:type="gramEnd"/>
      <w:r w:rsidR="000C1CCF">
        <w:rPr>
          <w:rFonts w:ascii="Times New Roman" w:hAnsi="Times New Roman" w:cs="Times New Roman"/>
          <w:sz w:val="24"/>
          <w:szCs w:val="24"/>
        </w:rPr>
        <w:t xml:space="preserve"> required to be served by the issuing party upon each othe</w:t>
      </w:r>
      <w:r w:rsidR="00347261">
        <w:rPr>
          <w:rFonts w:ascii="Times New Roman" w:hAnsi="Times New Roman" w:cs="Times New Roman"/>
          <w:sz w:val="24"/>
          <w:szCs w:val="24"/>
        </w:rPr>
        <w:t>r party and</w:t>
      </w:r>
      <w:r w:rsidR="000C1CCF">
        <w:rPr>
          <w:rFonts w:ascii="Times New Roman" w:hAnsi="Times New Roman" w:cs="Times New Roman"/>
          <w:sz w:val="24"/>
          <w:szCs w:val="24"/>
        </w:rPr>
        <w:t xml:space="preserve"> each interested per</w:t>
      </w:r>
      <w:r w:rsidR="00347261">
        <w:rPr>
          <w:rFonts w:ascii="Times New Roman" w:hAnsi="Times New Roman" w:cs="Times New Roman"/>
          <w:sz w:val="24"/>
          <w:szCs w:val="24"/>
        </w:rPr>
        <w:t>son</w:t>
      </w:r>
      <w:r w:rsidR="000C1CCF">
        <w:rPr>
          <w:rFonts w:ascii="Times New Roman" w:hAnsi="Times New Roman" w:cs="Times New Roman"/>
          <w:sz w:val="24"/>
          <w:szCs w:val="24"/>
        </w:rPr>
        <w:t xml:space="preserve"> lawyer must be served by ordinary service or by a manner of service agreed between the issuing party and the person to be served.</w:t>
      </w:r>
    </w:p>
    <w:p w:rsidR="000C1CCF" w:rsidRPr="00347261" w:rsidRDefault="00347261" w:rsidP="00405F1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[13]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26B.17(</w:t>
      </w:r>
      <w:proofErr w:type="gramEnd"/>
      <w:r>
        <w:rPr>
          <w:rFonts w:ascii="Times New Roman" w:hAnsi="Times New Roman" w:cs="Times New Roman"/>
          <w:b/>
          <w:sz w:val="24"/>
          <w:szCs w:val="24"/>
        </w:rPr>
        <w:t>4) (note)</w:t>
      </w:r>
    </w:p>
    <w:p w:rsidR="00347261" w:rsidRDefault="000905AE" w:rsidP="00347261">
      <w:pPr>
        <w:spacing w:line="240" w:lineRule="auto"/>
        <w:rPr>
          <w:rFonts w:ascii="Times New Roman" w:hAnsi="Times New Roman" w:cs="Times New Roman"/>
          <w:sz w:val="24"/>
          <w:szCs w:val="24"/>
        </w:rPr>
      </w:pPr>
      <w:r>
        <w:rPr>
          <w:rFonts w:ascii="Times New Roman" w:hAnsi="Times New Roman" w:cs="Times New Roman"/>
          <w:sz w:val="24"/>
          <w:szCs w:val="24"/>
        </w:rPr>
        <w:t>The</w:t>
      </w:r>
      <w:r w:rsidR="00347261">
        <w:rPr>
          <w:rFonts w:ascii="Times New Roman" w:hAnsi="Times New Roman" w:cs="Times New Roman"/>
          <w:sz w:val="24"/>
          <w:szCs w:val="24"/>
        </w:rPr>
        <w:t xml:space="preserve"> amendment repeals the note that refers to Chapter 7 for service generally and replaces it with a note that refers to Chapter 7 for other requirements relating to service.</w:t>
      </w:r>
    </w:p>
    <w:p w:rsidR="00405F1A" w:rsidRDefault="00347261" w:rsidP="000F71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[14] Paragraph </w:t>
      </w:r>
      <w:proofErr w:type="gramStart"/>
      <w:r>
        <w:rPr>
          <w:rFonts w:ascii="Times New Roman" w:hAnsi="Times New Roman" w:cs="Times New Roman"/>
          <w:b/>
          <w:sz w:val="24"/>
          <w:szCs w:val="24"/>
        </w:rPr>
        <w:t>26B.24(</w:t>
      </w:r>
      <w:proofErr w:type="gramEnd"/>
      <w:r>
        <w:rPr>
          <w:rFonts w:ascii="Times New Roman" w:hAnsi="Times New Roman" w:cs="Times New Roman"/>
          <w:b/>
          <w:sz w:val="24"/>
          <w:szCs w:val="24"/>
        </w:rPr>
        <w:t>1)(e)</w:t>
      </w:r>
    </w:p>
    <w:p w:rsidR="00347261" w:rsidRDefault="000905AE" w:rsidP="00347261">
      <w:pPr>
        <w:spacing w:line="240" w:lineRule="auto"/>
        <w:rPr>
          <w:rFonts w:ascii="Times New Roman" w:hAnsi="Times New Roman" w:cs="Times New Roman"/>
          <w:sz w:val="24"/>
          <w:szCs w:val="24"/>
        </w:rPr>
      </w:pPr>
      <w:r>
        <w:rPr>
          <w:rFonts w:ascii="Times New Roman" w:hAnsi="Times New Roman" w:cs="Times New Roman"/>
          <w:sz w:val="24"/>
          <w:szCs w:val="24"/>
        </w:rPr>
        <w:t>The</w:t>
      </w:r>
      <w:r w:rsidR="00347261">
        <w:rPr>
          <w:rFonts w:ascii="Times New Roman" w:hAnsi="Times New Roman" w:cs="Times New Roman"/>
          <w:sz w:val="24"/>
          <w:szCs w:val="24"/>
        </w:rPr>
        <w:t xml:space="preserve"> amendment removes the requirement of filing an Affidavit of Service setting out the details of service of a subpoena for production in </w:t>
      </w:r>
      <w:proofErr w:type="gramStart"/>
      <w:r w:rsidR="00347261">
        <w:rPr>
          <w:rFonts w:ascii="Times New Roman" w:hAnsi="Times New Roman" w:cs="Times New Roman"/>
          <w:sz w:val="24"/>
          <w:szCs w:val="24"/>
        </w:rPr>
        <w:t>an arbitration</w:t>
      </w:r>
      <w:proofErr w:type="gramEnd"/>
      <w:r w:rsidR="00347261">
        <w:rPr>
          <w:rFonts w:ascii="Times New Roman" w:hAnsi="Times New Roman" w:cs="Times New Roman"/>
          <w:sz w:val="24"/>
          <w:szCs w:val="24"/>
        </w:rPr>
        <w:t xml:space="preserve"> (while retaining the obligation to serve in accordance with the Rules) prior to issuing a notice of request to inspect.</w:t>
      </w:r>
    </w:p>
    <w:p w:rsidR="00347261" w:rsidRPr="00651F9C" w:rsidRDefault="00347261" w:rsidP="00347261">
      <w:pPr>
        <w:spacing w:line="240" w:lineRule="auto"/>
        <w:rPr>
          <w:rFonts w:ascii="Times New Roman" w:hAnsi="Times New Roman" w:cs="Times New Roman"/>
          <w:b/>
          <w:i/>
          <w:sz w:val="24"/>
          <w:szCs w:val="24"/>
        </w:rPr>
      </w:pPr>
      <w:r>
        <w:rPr>
          <w:rFonts w:ascii="Times New Roman" w:hAnsi="Times New Roman" w:cs="Times New Roman"/>
          <w:b/>
          <w:sz w:val="24"/>
          <w:szCs w:val="24"/>
        </w:rPr>
        <w:t xml:space="preserve">[15] In the appropriate position in </w:t>
      </w:r>
      <w:r w:rsidR="00651F9C">
        <w:rPr>
          <w:rFonts w:ascii="Times New Roman" w:hAnsi="Times New Roman" w:cs="Times New Roman"/>
          <w:b/>
          <w:sz w:val="24"/>
          <w:szCs w:val="24"/>
        </w:rPr>
        <w:t>Chapter 27 insert Part 27.2 — Transitional provisions relating to the Family Law Amendment (2016 Measures No. 1) Rules 2016</w:t>
      </w:r>
    </w:p>
    <w:p w:rsidR="00651F9C" w:rsidRPr="00F53E32" w:rsidRDefault="000B40C8" w:rsidP="00347261">
      <w:pPr>
        <w:spacing w:line="240" w:lineRule="auto"/>
        <w:rPr>
          <w:rFonts w:ascii="Times New Roman" w:hAnsi="Times New Roman" w:cs="Times New Roman"/>
          <w:sz w:val="24"/>
          <w:szCs w:val="24"/>
        </w:rPr>
      </w:pPr>
      <w:r>
        <w:rPr>
          <w:rFonts w:ascii="Times New Roman" w:hAnsi="Times New Roman" w:cs="Times New Roman"/>
          <w:sz w:val="24"/>
          <w:szCs w:val="24"/>
        </w:rPr>
        <w:t>The</w:t>
      </w:r>
      <w:r w:rsidR="00F53E32">
        <w:rPr>
          <w:rFonts w:ascii="Times New Roman" w:hAnsi="Times New Roman" w:cs="Times New Roman"/>
          <w:sz w:val="24"/>
          <w:szCs w:val="24"/>
        </w:rPr>
        <w:t xml:space="preserve"> transitional provisions </w:t>
      </w:r>
      <w:r w:rsidR="00651F9C">
        <w:rPr>
          <w:rFonts w:ascii="Times New Roman" w:hAnsi="Times New Roman" w:cs="Times New Roman"/>
          <w:sz w:val="24"/>
          <w:szCs w:val="24"/>
        </w:rPr>
        <w:t xml:space="preserve">in Part 27.2 </w:t>
      </w:r>
      <w:r w:rsidR="00F53E32">
        <w:rPr>
          <w:rFonts w:ascii="Times New Roman" w:hAnsi="Times New Roman" w:cs="Times New Roman"/>
          <w:sz w:val="24"/>
          <w:szCs w:val="24"/>
        </w:rPr>
        <w:t>provide that the</w:t>
      </w:r>
      <w:r>
        <w:rPr>
          <w:rFonts w:ascii="Times New Roman" w:hAnsi="Times New Roman" w:cs="Times New Roman"/>
          <w:sz w:val="24"/>
          <w:szCs w:val="24"/>
        </w:rPr>
        <w:t xml:space="preserve"> amendments made by Part 1 of Schedule 1 to the </w:t>
      </w:r>
      <w:r w:rsidR="00F53E32">
        <w:rPr>
          <w:rFonts w:ascii="Times New Roman" w:hAnsi="Times New Roman" w:cs="Times New Roman"/>
          <w:i/>
          <w:sz w:val="24"/>
          <w:szCs w:val="24"/>
        </w:rPr>
        <w:t xml:space="preserve">Family Law Amendment (2016 Measures No. 1) Rules 2016 </w:t>
      </w:r>
      <w:r w:rsidR="00F53E32">
        <w:rPr>
          <w:rFonts w:ascii="Times New Roman" w:hAnsi="Times New Roman" w:cs="Times New Roman"/>
          <w:sz w:val="24"/>
          <w:szCs w:val="24"/>
        </w:rPr>
        <w:t>apply in relation to subpoenas issued on or after the commencement of the Schedule.</w:t>
      </w:r>
      <w:r w:rsidR="00651F9C">
        <w:rPr>
          <w:rFonts w:ascii="Times New Roman" w:hAnsi="Times New Roman" w:cs="Times New Roman"/>
          <w:sz w:val="24"/>
          <w:szCs w:val="24"/>
        </w:rPr>
        <w:t xml:space="preserve"> Part 27.2 is repealed after one month from the day of commencement.</w:t>
      </w:r>
    </w:p>
    <w:p w:rsidR="00651F9C" w:rsidRPr="008475E4" w:rsidRDefault="00651F9C" w:rsidP="00651F9C">
      <w:pPr>
        <w:spacing w:line="240" w:lineRule="auto"/>
        <w:rPr>
          <w:rFonts w:ascii="Times New Roman" w:hAnsi="Times New Roman" w:cs="Times New Roman"/>
          <w:b/>
          <w:sz w:val="24"/>
          <w:szCs w:val="24"/>
          <w:u w:val="single"/>
        </w:rPr>
      </w:pPr>
      <w:r w:rsidRPr="008475E4">
        <w:rPr>
          <w:rFonts w:ascii="Times New Roman" w:hAnsi="Times New Roman" w:cs="Times New Roman"/>
          <w:b/>
          <w:sz w:val="24"/>
          <w:szCs w:val="24"/>
          <w:u w:val="single"/>
        </w:rPr>
        <w:t>Part 2 — Amendments relating to Judge managed court events</w:t>
      </w:r>
    </w:p>
    <w:p w:rsidR="00347261" w:rsidRDefault="00973B2F" w:rsidP="000F713E">
      <w:pPr>
        <w:spacing w:line="240" w:lineRule="auto"/>
        <w:rPr>
          <w:rFonts w:ascii="Times New Roman" w:hAnsi="Times New Roman" w:cs="Times New Roman"/>
          <w:b/>
          <w:sz w:val="24"/>
          <w:szCs w:val="24"/>
        </w:rPr>
      </w:pPr>
      <w:r>
        <w:rPr>
          <w:rFonts w:ascii="Times New Roman" w:hAnsi="Times New Roman" w:cs="Times New Roman"/>
          <w:b/>
          <w:sz w:val="24"/>
          <w:szCs w:val="24"/>
        </w:rPr>
        <w:t>[16] Paragraph 5.06(3</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c)</w:t>
      </w:r>
    </w:p>
    <w:p w:rsidR="00973B2F" w:rsidRDefault="000905AE" w:rsidP="000F713E">
      <w:pPr>
        <w:spacing w:line="240" w:lineRule="auto"/>
        <w:rPr>
          <w:rFonts w:ascii="Times New Roman" w:hAnsi="Times New Roman" w:cs="Times New Roman"/>
          <w:sz w:val="24"/>
          <w:szCs w:val="24"/>
        </w:rPr>
      </w:pPr>
      <w:r>
        <w:rPr>
          <w:rFonts w:ascii="Times New Roman" w:hAnsi="Times New Roman" w:cs="Times New Roman"/>
          <w:sz w:val="24"/>
          <w:szCs w:val="24"/>
        </w:rPr>
        <w:t>The</w:t>
      </w:r>
      <w:r w:rsidR="00973B2F">
        <w:rPr>
          <w:rFonts w:ascii="Times New Roman" w:hAnsi="Times New Roman" w:cs="Times New Roman"/>
          <w:sz w:val="24"/>
          <w:szCs w:val="24"/>
        </w:rPr>
        <w:t xml:space="preserve"> amendment is a technical amendment correcting a reference in paragraph 5.06(3</w:t>
      </w:r>
      <w:proofErr w:type="gramStart"/>
      <w:r w:rsidR="00973B2F">
        <w:rPr>
          <w:rFonts w:ascii="Times New Roman" w:hAnsi="Times New Roman" w:cs="Times New Roman"/>
          <w:sz w:val="24"/>
          <w:szCs w:val="24"/>
        </w:rPr>
        <w:t>)(</w:t>
      </w:r>
      <w:proofErr w:type="gramEnd"/>
      <w:r w:rsidR="00973B2F">
        <w:rPr>
          <w:rFonts w:ascii="Times New Roman" w:hAnsi="Times New Roman" w:cs="Times New Roman"/>
          <w:sz w:val="24"/>
          <w:szCs w:val="24"/>
        </w:rPr>
        <w:t>c) from rule 16.08(3) to rule 16.05(3) in relation to the requirements for attendance by electronic communication.</w:t>
      </w:r>
    </w:p>
    <w:p w:rsidR="00973B2F" w:rsidRDefault="00973B2F" w:rsidP="000F713E">
      <w:pPr>
        <w:spacing w:line="240" w:lineRule="auto"/>
        <w:rPr>
          <w:rFonts w:ascii="Times New Roman" w:hAnsi="Times New Roman" w:cs="Times New Roman"/>
          <w:b/>
          <w:sz w:val="24"/>
          <w:szCs w:val="24"/>
        </w:rPr>
      </w:pPr>
      <w:r>
        <w:rPr>
          <w:rFonts w:ascii="Times New Roman" w:hAnsi="Times New Roman" w:cs="Times New Roman"/>
          <w:b/>
          <w:sz w:val="24"/>
          <w:szCs w:val="24"/>
        </w:rPr>
        <w:t>[17] Rule 8.01(note 2)</w:t>
      </w:r>
    </w:p>
    <w:p w:rsidR="00973B2F" w:rsidRDefault="000905AE" w:rsidP="000F713E">
      <w:pPr>
        <w:spacing w:line="240" w:lineRule="auto"/>
        <w:rPr>
          <w:rFonts w:ascii="Times New Roman" w:hAnsi="Times New Roman" w:cs="Times New Roman"/>
          <w:sz w:val="24"/>
          <w:szCs w:val="24"/>
        </w:rPr>
      </w:pPr>
      <w:r>
        <w:rPr>
          <w:rFonts w:ascii="Times New Roman" w:hAnsi="Times New Roman" w:cs="Times New Roman"/>
          <w:sz w:val="24"/>
          <w:szCs w:val="24"/>
        </w:rPr>
        <w:t>The</w:t>
      </w:r>
      <w:r w:rsidR="00973B2F">
        <w:rPr>
          <w:rFonts w:ascii="Times New Roman" w:hAnsi="Times New Roman" w:cs="Times New Roman"/>
          <w:sz w:val="24"/>
          <w:szCs w:val="24"/>
        </w:rPr>
        <w:t xml:space="preserve"> amendment is a technical amendment correcting a reference in </w:t>
      </w:r>
      <w:r w:rsidR="003E11F6">
        <w:rPr>
          <w:rFonts w:ascii="Times New Roman" w:hAnsi="Times New Roman" w:cs="Times New Roman"/>
          <w:sz w:val="24"/>
          <w:szCs w:val="24"/>
        </w:rPr>
        <w:t xml:space="preserve">rule 8.01 </w:t>
      </w:r>
      <w:r w:rsidR="00226B59">
        <w:rPr>
          <w:rFonts w:ascii="Times New Roman" w:hAnsi="Times New Roman" w:cs="Times New Roman"/>
          <w:sz w:val="24"/>
          <w:szCs w:val="24"/>
        </w:rPr>
        <w:t>(</w:t>
      </w:r>
      <w:r w:rsidR="003E11F6">
        <w:rPr>
          <w:rFonts w:ascii="Times New Roman" w:hAnsi="Times New Roman" w:cs="Times New Roman"/>
          <w:sz w:val="24"/>
          <w:szCs w:val="24"/>
        </w:rPr>
        <w:t>note 2</w:t>
      </w:r>
      <w:r w:rsidR="00226B59">
        <w:rPr>
          <w:rFonts w:ascii="Times New Roman" w:hAnsi="Times New Roman" w:cs="Times New Roman"/>
          <w:sz w:val="24"/>
          <w:szCs w:val="24"/>
        </w:rPr>
        <w:t>)</w:t>
      </w:r>
      <w:r w:rsidR="00973B2F">
        <w:rPr>
          <w:rFonts w:ascii="Times New Roman" w:hAnsi="Times New Roman" w:cs="Times New Roman"/>
          <w:sz w:val="24"/>
          <w:szCs w:val="24"/>
        </w:rPr>
        <w:t xml:space="preserve"> from rule 16.08 to rule 16.05 in relation to the requirements for attendance by electronic communication.</w:t>
      </w:r>
    </w:p>
    <w:p w:rsidR="006A3CEA" w:rsidRDefault="006A3CEA" w:rsidP="000F71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[18] Rule 15.01 (paragraph (a) of the definition of </w:t>
      </w:r>
      <w:r>
        <w:rPr>
          <w:rFonts w:ascii="Times New Roman" w:hAnsi="Times New Roman" w:cs="Times New Roman"/>
          <w:b/>
          <w:i/>
          <w:sz w:val="24"/>
          <w:szCs w:val="24"/>
        </w:rPr>
        <w:t>relevant date</w:t>
      </w:r>
      <w:r>
        <w:rPr>
          <w:rFonts w:ascii="Times New Roman" w:hAnsi="Times New Roman" w:cs="Times New Roman"/>
          <w:b/>
          <w:sz w:val="24"/>
          <w:szCs w:val="24"/>
        </w:rPr>
        <w:t>)</w:t>
      </w:r>
    </w:p>
    <w:p w:rsidR="006A3CEA" w:rsidRDefault="000905AE" w:rsidP="000F713E">
      <w:pPr>
        <w:spacing w:line="240" w:lineRule="auto"/>
        <w:rPr>
          <w:rFonts w:ascii="Times New Roman" w:hAnsi="Times New Roman" w:cs="Times New Roman"/>
          <w:sz w:val="24"/>
          <w:szCs w:val="24"/>
        </w:rPr>
      </w:pPr>
      <w:r>
        <w:rPr>
          <w:rFonts w:ascii="Times New Roman" w:hAnsi="Times New Roman" w:cs="Times New Roman"/>
          <w:sz w:val="24"/>
          <w:szCs w:val="24"/>
        </w:rPr>
        <w:t>The</w:t>
      </w:r>
      <w:r w:rsidR="006A3CEA">
        <w:rPr>
          <w:rFonts w:ascii="Times New Roman" w:hAnsi="Times New Roman" w:cs="Times New Roman"/>
          <w:sz w:val="24"/>
          <w:szCs w:val="24"/>
        </w:rPr>
        <w:t xml:space="preserve"> amendment amends a reference to “the first day of the final stage of the trial” to “the first day of the trial” in the definition of “</w:t>
      </w:r>
      <w:r w:rsidR="006A3CEA">
        <w:rPr>
          <w:rFonts w:ascii="Times New Roman" w:hAnsi="Times New Roman" w:cs="Times New Roman"/>
          <w:i/>
          <w:sz w:val="24"/>
          <w:szCs w:val="24"/>
        </w:rPr>
        <w:t>relevant date</w:t>
      </w:r>
      <w:r w:rsidR="006A3CEA">
        <w:rPr>
          <w:rFonts w:ascii="Times New Roman" w:hAnsi="Times New Roman" w:cs="Times New Roman"/>
          <w:sz w:val="24"/>
          <w:szCs w:val="24"/>
        </w:rPr>
        <w:t>”</w:t>
      </w:r>
      <w:r w:rsidR="009B0197">
        <w:rPr>
          <w:rFonts w:ascii="Times New Roman" w:hAnsi="Times New Roman" w:cs="Times New Roman"/>
          <w:sz w:val="24"/>
          <w:szCs w:val="24"/>
        </w:rPr>
        <w:t xml:space="preserve"> to distinguish the trial management hearing from the subsequent conventional trial.</w:t>
      </w:r>
    </w:p>
    <w:p w:rsidR="009B0197" w:rsidRDefault="009B0197" w:rsidP="000F713E">
      <w:pPr>
        <w:spacing w:line="240" w:lineRule="auto"/>
        <w:rPr>
          <w:rFonts w:ascii="Times New Roman" w:hAnsi="Times New Roman" w:cs="Times New Roman"/>
          <w:b/>
          <w:sz w:val="24"/>
          <w:szCs w:val="24"/>
        </w:rPr>
      </w:pPr>
      <w:r>
        <w:rPr>
          <w:rFonts w:ascii="Times New Roman" w:hAnsi="Times New Roman" w:cs="Times New Roman"/>
          <w:b/>
          <w:sz w:val="24"/>
          <w:szCs w:val="24"/>
        </w:rPr>
        <w:t>[19] Rule 15.35 (note)</w:t>
      </w:r>
    </w:p>
    <w:p w:rsidR="00D43585" w:rsidRDefault="000905AE" w:rsidP="000F713E">
      <w:pPr>
        <w:spacing w:line="240" w:lineRule="auto"/>
        <w:rPr>
          <w:rFonts w:ascii="Times New Roman" w:hAnsi="Times New Roman" w:cs="Times New Roman"/>
          <w:sz w:val="24"/>
          <w:szCs w:val="24"/>
        </w:rPr>
      </w:pPr>
      <w:r>
        <w:rPr>
          <w:rFonts w:ascii="Times New Roman" w:hAnsi="Times New Roman" w:cs="Times New Roman"/>
          <w:sz w:val="24"/>
          <w:szCs w:val="24"/>
        </w:rPr>
        <w:t>The</w:t>
      </w:r>
      <w:r w:rsidR="009B0197">
        <w:rPr>
          <w:rFonts w:ascii="Times New Roman" w:hAnsi="Times New Roman" w:cs="Times New Roman"/>
          <w:sz w:val="24"/>
          <w:szCs w:val="24"/>
        </w:rPr>
        <w:t xml:space="preserve"> amendment is a technical amendment corre</w:t>
      </w:r>
      <w:r w:rsidR="00226B59">
        <w:rPr>
          <w:rFonts w:ascii="Times New Roman" w:hAnsi="Times New Roman" w:cs="Times New Roman"/>
          <w:sz w:val="24"/>
          <w:szCs w:val="24"/>
        </w:rPr>
        <w:t>cting a reference in</w:t>
      </w:r>
      <w:r w:rsidR="009B0197">
        <w:rPr>
          <w:rFonts w:ascii="Times New Roman" w:hAnsi="Times New Roman" w:cs="Times New Roman"/>
          <w:sz w:val="24"/>
          <w:szCs w:val="24"/>
        </w:rPr>
        <w:t xml:space="preserve"> rule 15.35</w:t>
      </w:r>
      <w:r w:rsidR="00226B59">
        <w:rPr>
          <w:rFonts w:ascii="Times New Roman" w:hAnsi="Times New Roman" w:cs="Times New Roman"/>
          <w:sz w:val="24"/>
          <w:szCs w:val="24"/>
        </w:rPr>
        <w:t>(note) from</w:t>
      </w:r>
      <w:r w:rsidR="009B0197">
        <w:rPr>
          <w:rFonts w:ascii="Times New Roman" w:hAnsi="Times New Roman" w:cs="Times New Roman"/>
          <w:sz w:val="24"/>
          <w:szCs w:val="24"/>
        </w:rPr>
        <w:t xml:space="preserve"> rule 16.10(4) to rule 24.14(4)</w:t>
      </w:r>
      <w:r w:rsidR="00D43585">
        <w:rPr>
          <w:rFonts w:ascii="Times New Roman" w:hAnsi="Times New Roman" w:cs="Times New Roman"/>
          <w:sz w:val="24"/>
          <w:szCs w:val="24"/>
        </w:rPr>
        <w:t xml:space="preserve"> in </w:t>
      </w:r>
      <w:proofErr w:type="gramStart"/>
      <w:r w:rsidR="00D43585">
        <w:rPr>
          <w:rFonts w:ascii="Times New Roman" w:hAnsi="Times New Roman" w:cs="Times New Roman"/>
          <w:sz w:val="24"/>
          <w:szCs w:val="24"/>
        </w:rPr>
        <w:t>relation</w:t>
      </w:r>
      <w:proofErr w:type="gramEnd"/>
      <w:r w:rsidR="00D43585">
        <w:rPr>
          <w:rFonts w:ascii="Times New Roman" w:hAnsi="Times New Roman" w:cs="Times New Roman"/>
          <w:sz w:val="24"/>
          <w:szCs w:val="24"/>
        </w:rPr>
        <w:t xml:space="preserve"> to the return of exhibits.</w:t>
      </w:r>
    </w:p>
    <w:p w:rsidR="00D43585" w:rsidRDefault="00D43585" w:rsidP="000F713E">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[20] Rule 15.73 (note)</w:t>
      </w:r>
    </w:p>
    <w:p w:rsidR="009B0197" w:rsidRDefault="000905AE" w:rsidP="000F713E">
      <w:pPr>
        <w:spacing w:line="240" w:lineRule="auto"/>
        <w:rPr>
          <w:rFonts w:ascii="Times New Roman" w:hAnsi="Times New Roman" w:cs="Times New Roman"/>
          <w:sz w:val="24"/>
          <w:szCs w:val="24"/>
        </w:rPr>
      </w:pPr>
      <w:r>
        <w:rPr>
          <w:rFonts w:ascii="Times New Roman" w:hAnsi="Times New Roman" w:cs="Times New Roman"/>
          <w:sz w:val="24"/>
          <w:szCs w:val="24"/>
        </w:rPr>
        <w:t>The</w:t>
      </w:r>
      <w:r w:rsidR="00D43585">
        <w:rPr>
          <w:rFonts w:ascii="Times New Roman" w:hAnsi="Times New Roman" w:cs="Times New Roman"/>
          <w:sz w:val="24"/>
          <w:szCs w:val="24"/>
        </w:rPr>
        <w:t xml:space="preserve"> amendment is a technical amendment correcting a reference in rule 15.73</w:t>
      </w:r>
      <w:r w:rsidR="0041010F">
        <w:rPr>
          <w:rFonts w:ascii="Times New Roman" w:hAnsi="Times New Roman" w:cs="Times New Roman"/>
          <w:sz w:val="24"/>
          <w:szCs w:val="24"/>
        </w:rPr>
        <w:t xml:space="preserve"> (note)</w:t>
      </w:r>
      <w:r w:rsidR="006A17C6">
        <w:rPr>
          <w:rFonts w:ascii="Times New Roman" w:hAnsi="Times New Roman" w:cs="Times New Roman"/>
          <w:sz w:val="24"/>
          <w:szCs w:val="24"/>
        </w:rPr>
        <w:t xml:space="preserve"> from rule 16.08 to</w:t>
      </w:r>
      <w:r w:rsidR="004B0962">
        <w:rPr>
          <w:rFonts w:ascii="Times New Roman" w:hAnsi="Times New Roman" w:cs="Times New Roman"/>
          <w:sz w:val="24"/>
          <w:szCs w:val="24"/>
        </w:rPr>
        <w:t xml:space="preserve"> r 16.05 in relation to the requirements </w:t>
      </w:r>
      <w:r w:rsidR="006A17C6">
        <w:rPr>
          <w:rFonts w:ascii="Times New Roman" w:hAnsi="Times New Roman" w:cs="Times New Roman"/>
          <w:sz w:val="24"/>
          <w:szCs w:val="24"/>
        </w:rPr>
        <w:t>for attendance by electronic communication.</w:t>
      </w:r>
    </w:p>
    <w:p w:rsidR="004B0962" w:rsidRDefault="004B0962" w:rsidP="000F71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[21] </w:t>
      </w:r>
      <w:r w:rsidR="006A17C6">
        <w:rPr>
          <w:rFonts w:ascii="Times New Roman" w:hAnsi="Times New Roman" w:cs="Times New Roman"/>
          <w:b/>
          <w:sz w:val="24"/>
          <w:szCs w:val="24"/>
        </w:rPr>
        <w:t>Rule 16.04(1)</w:t>
      </w:r>
    </w:p>
    <w:p w:rsidR="006A17C6" w:rsidRDefault="000905AE" w:rsidP="000F713E">
      <w:pPr>
        <w:spacing w:line="240" w:lineRule="auto"/>
        <w:rPr>
          <w:rFonts w:ascii="Times New Roman" w:hAnsi="Times New Roman" w:cs="Times New Roman"/>
          <w:sz w:val="24"/>
          <w:szCs w:val="24"/>
        </w:rPr>
      </w:pPr>
      <w:r>
        <w:rPr>
          <w:rFonts w:ascii="Times New Roman" w:hAnsi="Times New Roman" w:cs="Times New Roman"/>
          <w:sz w:val="24"/>
          <w:szCs w:val="24"/>
        </w:rPr>
        <w:t>The</w:t>
      </w:r>
      <w:r w:rsidR="006A17C6">
        <w:rPr>
          <w:rFonts w:ascii="Times New Roman" w:hAnsi="Times New Roman" w:cs="Times New Roman"/>
          <w:sz w:val="24"/>
          <w:szCs w:val="24"/>
        </w:rPr>
        <w:t xml:space="preserve"> amendment is a consequential technical amendment omitting the reference in rule 16.04</w:t>
      </w:r>
      <w:r w:rsidR="00276187">
        <w:rPr>
          <w:rFonts w:ascii="Times New Roman" w:hAnsi="Times New Roman" w:cs="Times New Roman"/>
          <w:sz w:val="24"/>
          <w:szCs w:val="24"/>
        </w:rPr>
        <w:t>(1)</w:t>
      </w:r>
      <w:r w:rsidR="006A17C6">
        <w:rPr>
          <w:rFonts w:ascii="Times New Roman" w:hAnsi="Times New Roman" w:cs="Times New Roman"/>
          <w:sz w:val="24"/>
          <w:szCs w:val="24"/>
        </w:rPr>
        <w:t xml:space="preserve"> to “For rules 16.08 to 16.13” and substituting “For Part 16.3”. </w:t>
      </w:r>
    </w:p>
    <w:p w:rsidR="0084463C" w:rsidRDefault="0084463C" w:rsidP="000F713E">
      <w:pPr>
        <w:spacing w:line="240" w:lineRule="auto"/>
        <w:rPr>
          <w:rFonts w:ascii="Times New Roman" w:hAnsi="Times New Roman" w:cs="Times New Roman"/>
          <w:b/>
          <w:sz w:val="24"/>
          <w:szCs w:val="24"/>
        </w:rPr>
      </w:pPr>
      <w:r>
        <w:rPr>
          <w:rFonts w:ascii="Times New Roman" w:hAnsi="Times New Roman" w:cs="Times New Roman"/>
          <w:b/>
          <w:sz w:val="24"/>
          <w:szCs w:val="24"/>
        </w:rPr>
        <w:t>[22] Paragraph 16.04</w:t>
      </w:r>
      <w:r w:rsidR="00276187">
        <w:rPr>
          <w:rFonts w:ascii="Times New Roman" w:hAnsi="Times New Roman" w:cs="Times New Roman"/>
          <w:b/>
          <w:sz w:val="24"/>
          <w:szCs w:val="24"/>
        </w:rPr>
        <w:t>(1</w:t>
      </w:r>
      <w:proofErr w:type="gramStart"/>
      <w:r w:rsidR="00276187">
        <w:rPr>
          <w:rFonts w:ascii="Times New Roman" w:hAnsi="Times New Roman" w:cs="Times New Roman"/>
          <w:b/>
          <w:sz w:val="24"/>
          <w:szCs w:val="24"/>
        </w:rPr>
        <w:t>)(</w:t>
      </w:r>
      <w:proofErr w:type="gramEnd"/>
      <w:r w:rsidR="00276187">
        <w:rPr>
          <w:rFonts w:ascii="Times New Roman" w:hAnsi="Times New Roman" w:cs="Times New Roman"/>
          <w:b/>
          <w:sz w:val="24"/>
          <w:szCs w:val="24"/>
        </w:rPr>
        <w:t>c)</w:t>
      </w:r>
    </w:p>
    <w:p w:rsidR="00276187" w:rsidRDefault="00276187" w:rsidP="000F713E">
      <w:pPr>
        <w:spacing w:line="240" w:lineRule="auto"/>
        <w:rPr>
          <w:rFonts w:ascii="Times New Roman" w:hAnsi="Times New Roman" w:cs="Times New Roman"/>
          <w:sz w:val="24"/>
          <w:szCs w:val="24"/>
        </w:rPr>
      </w:pPr>
      <w:r>
        <w:rPr>
          <w:rFonts w:ascii="Times New Roman" w:hAnsi="Times New Roman" w:cs="Times New Roman"/>
          <w:sz w:val="24"/>
          <w:szCs w:val="24"/>
        </w:rPr>
        <w:t>This amendment amends par</w:t>
      </w:r>
      <w:r w:rsidR="00956BD4">
        <w:rPr>
          <w:rFonts w:ascii="Times New Roman" w:hAnsi="Times New Roman" w:cs="Times New Roman"/>
          <w:sz w:val="24"/>
          <w:szCs w:val="24"/>
        </w:rPr>
        <w:t>agraph 16.04(1</w:t>
      </w:r>
      <w:proofErr w:type="gramStart"/>
      <w:r w:rsidR="00956BD4">
        <w:rPr>
          <w:rFonts w:ascii="Times New Roman" w:hAnsi="Times New Roman" w:cs="Times New Roman"/>
          <w:sz w:val="24"/>
          <w:szCs w:val="24"/>
        </w:rPr>
        <w:t>)(</w:t>
      </w:r>
      <w:proofErr w:type="gramEnd"/>
      <w:r w:rsidR="00956BD4">
        <w:rPr>
          <w:rFonts w:ascii="Times New Roman" w:hAnsi="Times New Roman" w:cs="Times New Roman"/>
          <w:sz w:val="24"/>
          <w:szCs w:val="24"/>
        </w:rPr>
        <w:t>c) by</w:t>
      </w:r>
      <w:r w:rsidR="0025356B">
        <w:rPr>
          <w:rFonts w:ascii="Times New Roman" w:hAnsi="Times New Roman" w:cs="Times New Roman"/>
          <w:sz w:val="24"/>
          <w:szCs w:val="24"/>
        </w:rPr>
        <w:t xml:space="preserve"> omitting</w:t>
      </w:r>
      <w:r>
        <w:rPr>
          <w:rFonts w:ascii="Times New Roman" w:hAnsi="Times New Roman" w:cs="Times New Roman"/>
          <w:sz w:val="24"/>
          <w:szCs w:val="24"/>
        </w:rPr>
        <w:t xml:space="preserve"> the ref</w:t>
      </w:r>
      <w:r w:rsidR="0025356B">
        <w:rPr>
          <w:rFonts w:ascii="Times New Roman" w:hAnsi="Times New Roman" w:cs="Times New Roman"/>
          <w:sz w:val="24"/>
          <w:szCs w:val="24"/>
        </w:rPr>
        <w:t>erence to “continuation of” from</w:t>
      </w:r>
      <w:r>
        <w:rPr>
          <w:rFonts w:ascii="Times New Roman" w:hAnsi="Times New Roman" w:cs="Times New Roman"/>
          <w:sz w:val="24"/>
          <w:szCs w:val="24"/>
        </w:rPr>
        <w:t xml:space="preserve"> “</w:t>
      </w:r>
      <w:r w:rsidR="0025356B">
        <w:rPr>
          <w:rFonts w:ascii="Times New Roman" w:hAnsi="Times New Roman" w:cs="Times New Roman"/>
          <w:sz w:val="24"/>
          <w:szCs w:val="24"/>
        </w:rPr>
        <w:t xml:space="preserve">continuation of </w:t>
      </w:r>
      <w:r>
        <w:rPr>
          <w:rFonts w:ascii="Times New Roman" w:hAnsi="Times New Roman" w:cs="Times New Roman"/>
          <w:sz w:val="24"/>
          <w:szCs w:val="24"/>
        </w:rPr>
        <w:t>trial” to distinguish the trial management hearing from the subsequent conventional trial.</w:t>
      </w:r>
    </w:p>
    <w:p w:rsidR="00276187" w:rsidRDefault="00276187" w:rsidP="000F71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[23]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16.04(2)</w:t>
      </w:r>
    </w:p>
    <w:p w:rsidR="00276187" w:rsidRDefault="000905AE" w:rsidP="000F713E">
      <w:pPr>
        <w:spacing w:line="240" w:lineRule="auto"/>
        <w:rPr>
          <w:rFonts w:ascii="Times New Roman" w:hAnsi="Times New Roman" w:cs="Times New Roman"/>
          <w:sz w:val="24"/>
          <w:szCs w:val="24"/>
        </w:rPr>
      </w:pPr>
      <w:r>
        <w:rPr>
          <w:rFonts w:ascii="Times New Roman" w:hAnsi="Times New Roman" w:cs="Times New Roman"/>
          <w:sz w:val="24"/>
          <w:szCs w:val="24"/>
        </w:rPr>
        <w:t>The</w:t>
      </w:r>
      <w:r w:rsidR="00276187">
        <w:rPr>
          <w:rFonts w:ascii="Times New Roman" w:hAnsi="Times New Roman" w:cs="Times New Roman"/>
          <w:sz w:val="24"/>
          <w:szCs w:val="24"/>
        </w:rPr>
        <w:t xml:space="preserve"> amendment repeals </w:t>
      </w:r>
      <w:proofErr w:type="spellStart"/>
      <w:r w:rsidR="00276187">
        <w:rPr>
          <w:rFonts w:ascii="Times New Roman" w:hAnsi="Times New Roman" w:cs="Times New Roman"/>
          <w:sz w:val="24"/>
          <w:szCs w:val="24"/>
        </w:rPr>
        <w:t>subrule</w:t>
      </w:r>
      <w:proofErr w:type="spellEnd"/>
      <w:r w:rsidR="00276187">
        <w:rPr>
          <w:rFonts w:ascii="Times New Roman" w:hAnsi="Times New Roman" w:cs="Times New Roman"/>
          <w:sz w:val="24"/>
          <w:szCs w:val="24"/>
        </w:rPr>
        <w:t xml:space="preserve"> 16</w:t>
      </w:r>
      <w:r w:rsidR="00445338">
        <w:rPr>
          <w:rFonts w:ascii="Times New Roman" w:hAnsi="Times New Roman" w:cs="Times New Roman"/>
          <w:sz w:val="24"/>
          <w:szCs w:val="24"/>
        </w:rPr>
        <w:t>.04(2), which stat</w:t>
      </w:r>
      <w:r w:rsidR="00021B38">
        <w:rPr>
          <w:rFonts w:ascii="Times New Roman" w:hAnsi="Times New Roman" w:cs="Times New Roman"/>
          <w:sz w:val="24"/>
          <w:szCs w:val="24"/>
        </w:rPr>
        <w:t>es that if the parties consent to a financial case being dealt with under Division 1</w:t>
      </w:r>
      <w:r w:rsidR="00445338">
        <w:rPr>
          <w:rFonts w:ascii="Times New Roman" w:hAnsi="Times New Roman" w:cs="Times New Roman"/>
          <w:sz w:val="24"/>
          <w:szCs w:val="24"/>
        </w:rPr>
        <w:t>2A of Part VII of the Ac</w:t>
      </w:r>
      <w:r w:rsidR="00DB38BE">
        <w:rPr>
          <w:rFonts w:ascii="Times New Roman" w:hAnsi="Times New Roman" w:cs="Times New Roman"/>
          <w:sz w:val="24"/>
          <w:szCs w:val="24"/>
        </w:rPr>
        <w:t>t then rules 16.08, 16.09 and 16.10</w:t>
      </w:r>
      <w:r w:rsidR="00445338">
        <w:rPr>
          <w:rFonts w:ascii="Times New Roman" w:hAnsi="Times New Roman" w:cs="Times New Roman"/>
          <w:sz w:val="24"/>
          <w:szCs w:val="24"/>
        </w:rPr>
        <w:t xml:space="preserve"> </w:t>
      </w:r>
      <w:r w:rsidR="00DB38BE">
        <w:rPr>
          <w:rFonts w:ascii="Times New Roman" w:hAnsi="Times New Roman" w:cs="Times New Roman"/>
          <w:sz w:val="24"/>
          <w:szCs w:val="24"/>
        </w:rPr>
        <w:t>apply to the financial case. Rules 16.08, 16.09 and 16.10 are repealed and replaced by the amendments.</w:t>
      </w:r>
    </w:p>
    <w:p w:rsidR="00021B38" w:rsidRDefault="00021B38" w:rsidP="000F713E">
      <w:pPr>
        <w:spacing w:line="240" w:lineRule="auto"/>
        <w:rPr>
          <w:rFonts w:ascii="Times New Roman" w:hAnsi="Times New Roman" w:cs="Times New Roman"/>
          <w:b/>
          <w:sz w:val="24"/>
          <w:szCs w:val="24"/>
        </w:rPr>
      </w:pPr>
      <w:r>
        <w:rPr>
          <w:rFonts w:ascii="Times New Roman" w:hAnsi="Times New Roman" w:cs="Times New Roman"/>
          <w:b/>
          <w:sz w:val="24"/>
          <w:szCs w:val="24"/>
        </w:rPr>
        <w:t>[24] Parts 16.3 to 16.5</w:t>
      </w:r>
    </w:p>
    <w:p w:rsidR="00021B38" w:rsidRDefault="00021B38" w:rsidP="00C9511F">
      <w:pPr>
        <w:spacing w:line="240" w:lineRule="auto"/>
        <w:jc w:val="both"/>
        <w:rPr>
          <w:rFonts w:ascii="Times New Roman" w:hAnsi="Times New Roman" w:cs="Times New Roman"/>
          <w:sz w:val="24"/>
          <w:szCs w:val="24"/>
        </w:rPr>
      </w:pPr>
      <w:r w:rsidRPr="00C9511F">
        <w:rPr>
          <w:rFonts w:ascii="Times New Roman" w:hAnsi="Times New Roman" w:cs="Times New Roman"/>
          <w:sz w:val="24"/>
          <w:szCs w:val="24"/>
        </w:rPr>
        <w:t>The amendments repeal Parts 16.3 to 16.5</w:t>
      </w:r>
      <w:r w:rsidR="007C00AD" w:rsidRPr="00C9511F">
        <w:rPr>
          <w:rFonts w:ascii="Times New Roman" w:hAnsi="Times New Roman" w:cs="Times New Roman"/>
          <w:sz w:val="24"/>
          <w:szCs w:val="24"/>
        </w:rPr>
        <w:t xml:space="preserve"> and substitute Part 16.3 — Proceedings before the Judge — </w:t>
      </w:r>
      <w:r w:rsidR="00A4280C" w:rsidRPr="00C9511F">
        <w:rPr>
          <w:rFonts w:ascii="Times New Roman" w:hAnsi="Times New Roman" w:cs="Times New Roman"/>
          <w:sz w:val="24"/>
          <w:szCs w:val="24"/>
        </w:rPr>
        <w:t>parent</w:t>
      </w:r>
      <w:r w:rsidR="00C9511F">
        <w:rPr>
          <w:rFonts w:ascii="Times New Roman" w:hAnsi="Times New Roman" w:cs="Times New Roman"/>
          <w:sz w:val="24"/>
          <w:szCs w:val="24"/>
        </w:rPr>
        <w:t>ing and financial case</w:t>
      </w:r>
      <w:r w:rsidR="00DB38BE">
        <w:rPr>
          <w:rFonts w:ascii="Times New Roman" w:hAnsi="Times New Roman" w:cs="Times New Roman"/>
          <w:sz w:val="24"/>
          <w:szCs w:val="24"/>
        </w:rPr>
        <w:t>s</w:t>
      </w:r>
      <w:r w:rsidR="00C9511F">
        <w:rPr>
          <w:rFonts w:ascii="Times New Roman" w:hAnsi="Times New Roman" w:cs="Times New Roman"/>
          <w:sz w:val="24"/>
          <w:szCs w:val="24"/>
        </w:rPr>
        <w:t xml:space="preserve">. The amendments </w:t>
      </w:r>
      <w:r w:rsidR="00C9511F" w:rsidRPr="00C9511F">
        <w:rPr>
          <w:rFonts w:ascii="Times New Roman" w:hAnsi="Times New Roman" w:cs="Times New Roman"/>
          <w:sz w:val="24"/>
          <w:szCs w:val="24"/>
        </w:rPr>
        <w:t xml:space="preserve">distinguish the first day before the Judge from the subsequent conventional trial in parenting matters by reference to the concept of </w:t>
      </w:r>
      <w:r w:rsidR="00DB38BE">
        <w:rPr>
          <w:rFonts w:ascii="Times New Roman" w:hAnsi="Times New Roman" w:cs="Times New Roman"/>
          <w:sz w:val="24"/>
          <w:szCs w:val="24"/>
        </w:rPr>
        <w:t>“</w:t>
      </w:r>
      <w:r w:rsidR="00C9511F" w:rsidRPr="00C9511F">
        <w:rPr>
          <w:rFonts w:ascii="Times New Roman" w:hAnsi="Times New Roman" w:cs="Times New Roman"/>
          <w:sz w:val="24"/>
          <w:szCs w:val="24"/>
        </w:rPr>
        <w:t>the trial management hearing</w:t>
      </w:r>
      <w:r w:rsidR="00DB38BE">
        <w:rPr>
          <w:rFonts w:ascii="Times New Roman" w:hAnsi="Times New Roman" w:cs="Times New Roman"/>
          <w:sz w:val="24"/>
          <w:szCs w:val="24"/>
        </w:rPr>
        <w:t>”</w:t>
      </w:r>
      <w:r w:rsidR="00C9511F" w:rsidRPr="00C9511F">
        <w:rPr>
          <w:rFonts w:ascii="Times New Roman" w:hAnsi="Times New Roman" w:cs="Times New Roman"/>
          <w:sz w:val="24"/>
          <w:szCs w:val="24"/>
        </w:rPr>
        <w:t>.</w:t>
      </w:r>
      <w:r w:rsidR="00C9511F">
        <w:rPr>
          <w:rFonts w:ascii="Times New Roman" w:hAnsi="Times New Roman" w:cs="Times New Roman"/>
          <w:sz w:val="24"/>
          <w:szCs w:val="24"/>
        </w:rPr>
        <w:t xml:space="preserve"> Also the amendments amend the terminology in Chapter 16 in relation to the procedural hearing in financial matter</w:t>
      </w:r>
      <w:r w:rsidR="00445338">
        <w:rPr>
          <w:rFonts w:ascii="Times New Roman" w:hAnsi="Times New Roman" w:cs="Times New Roman"/>
          <w:sz w:val="24"/>
          <w:szCs w:val="24"/>
        </w:rPr>
        <w:t>s by change of terminology to</w:t>
      </w:r>
      <w:r w:rsidR="00C9511F">
        <w:rPr>
          <w:rFonts w:ascii="Times New Roman" w:hAnsi="Times New Roman" w:cs="Times New Roman"/>
          <w:sz w:val="24"/>
          <w:szCs w:val="24"/>
        </w:rPr>
        <w:t xml:space="preserve"> </w:t>
      </w:r>
      <w:r w:rsidR="00445338">
        <w:rPr>
          <w:rFonts w:ascii="Times New Roman" w:hAnsi="Times New Roman" w:cs="Times New Roman"/>
          <w:sz w:val="24"/>
          <w:szCs w:val="24"/>
        </w:rPr>
        <w:t>“</w:t>
      </w:r>
      <w:r w:rsidR="00C9511F">
        <w:rPr>
          <w:rFonts w:ascii="Times New Roman" w:hAnsi="Times New Roman" w:cs="Times New Roman"/>
          <w:sz w:val="24"/>
          <w:szCs w:val="24"/>
        </w:rPr>
        <w:t>the trial management hearing</w:t>
      </w:r>
      <w:r w:rsidR="00445338">
        <w:rPr>
          <w:rFonts w:ascii="Times New Roman" w:hAnsi="Times New Roman" w:cs="Times New Roman"/>
          <w:sz w:val="24"/>
          <w:szCs w:val="24"/>
        </w:rPr>
        <w:t>”</w:t>
      </w:r>
      <w:r w:rsidR="00C9511F">
        <w:rPr>
          <w:rFonts w:ascii="Times New Roman" w:hAnsi="Times New Roman" w:cs="Times New Roman"/>
          <w:sz w:val="24"/>
          <w:szCs w:val="24"/>
        </w:rPr>
        <w:t xml:space="preserve">. While the amendments replace Parts 16.3 to 16.5 with a single Part (Part 16.3) and replace references to </w:t>
      </w:r>
      <w:r w:rsidR="00DB38BE">
        <w:rPr>
          <w:rFonts w:ascii="Times New Roman" w:hAnsi="Times New Roman" w:cs="Times New Roman"/>
          <w:sz w:val="24"/>
          <w:szCs w:val="24"/>
        </w:rPr>
        <w:t>“</w:t>
      </w:r>
      <w:r w:rsidR="00C9511F">
        <w:rPr>
          <w:rFonts w:ascii="Times New Roman" w:hAnsi="Times New Roman" w:cs="Times New Roman"/>
          <w:sz w:val="24"/>
          <w:szCs w:val="24"/>
        </w:rPr>
        <w:t>the first day of trial</w:t>
      </w:r>
      <w:r w:rsidR="00DB38BE">
        <w:rPr>
          <w:rFonts w:ascii="Times New Roman" w:hAnsi="Times New Roman" w:cs="Times New Roman"/>
          <w:sz w:val="24"/>
          <w:szCs w:val="24"/>
        </w:rPr>
        <w:t>”</w:t>
      </w:r>
      <w:r w:rsidR="00C9511F">
        <w:rPr>
          <w:rFonts w:ascii="Times New Roman" w:hAnsi="Times New Roman" w:cs="Times New Roman"/>
          <w:sz w:val="24"/>
          <w:szCs w:val="24"/>
        </w:rPr>
        <w:t xml:space="preserve"> and </w:t>
      </w:r>
      <w:r w:rsidR="00DB38BE">
        <w:rPr>
          <w:rFonts w:ascii="Times New Roman" w:hAnsi="Times New Roman" w:cs="Times New Roman"/>
          <w:sz w:val="24"/>
          <w:szCs w:val="24"/>
        </w:rPr>
        <w:t>“</w:t>
      </w:r>
      <w:r w:rsidR="00C9511F">
        <w:rPr>
          <w:rFonts w:ascii="Times New Roman" w:hAnsi="Times New Roman" w:cs="Times New Roman"/>
          <w:sz w:val="24"/>
          <w:szCs w:val="24"/>
        </w:rPr>
        <w:t>the first procedural hearing</w:t>
      </w:r>
      <w:r w:rsidR="00DB38BE">
        <w:rPr>
          <w:rFonts w:ascii="Times New Roman" w:hAnsi="Times New Roman" w:cs="Times New Roman"/>
          <w:sz w:val="24"/>
          <w:szCs w:val="24"/>
        </w:rPr>
        <w:t>”</w:t>
      </w:r>
      <w:r w:rsidR="00C9511F">
        <w:rPr>
          <w:rFonts w:ascii="Times New Roman" w:hAnsi="Times New Roman" w:cs="Times New Roman"/>
          <w:sz w:val="24"/>
          <w:szCs w:val="24"/>
        </w:rPr>
        <w:t xml:space="preserve"> with references to </w:t>
      </w:r>
      <w:r w:rsidR="00DB38BE">
        <w:rPr>
          <w:rFonts w:ascii="Times New Roman" w:hAnsi="Times New Roman" w:cs="Times New Roman"/>
          <w:sz w:val="24"/>
          <w:szCs w:val="24"/>
        </w:rPr>
        <w:t>“</w:t>
      </w:r>
      <w:r w:rsidR="00C9511F">
        <w:rPr>
          <w:rFonts w:ascii="Times New Roman" w:hAnsi="Times New Roman" w:cs="Times New Roman"/>
          <w:sz w:val="24"/>
          <w:szCs w:val="24"/>
        </w:rPr>
        <w:t>the trial m</w:t>
      </w:r>
      <w:r w:rsidR="00DB38BE">
        <w:rPr>
          <w:rFonts w:ascii="Times New Roman" w:hAnsi="Times New Roman" w:cs="Times New Roman"/>
          <w:sz w:val="24"/>
          <w:szCs w:val="24"/>
        </w:rPr>
        <w:t xml:space="preserve">anagement </w:t>
      </w:r>
      <w:proofErr w:type="gramStart"/>
      <w:r w:rsidR="00C9511F">
        <w:rPr>
          <w:rFonts w:ascii="Times New Roman" w:hAnsi="Times New Roman" w:cs="Times New Roman"/>
          <w:sz w:val="24"/>
          <w:szCs w:val="24"/>
        </w:rPr>
        <w:t>hearing</w:t>
      </w:r>
      <w:r w:rsidR="00DB38BE">
        <w:rPr>
          <w:rFonts w:ascii="Times New Roman" w:hAnsi="Times New Roman" w:cs="Times New Roman"/>
          <w:sz w:val="24"/>
          <w:szCs w:val="24"/>
        </w:rPr>
        <w:t>”</w:t>
      </w:r>
      <w:proofErr w:type="gramEnd"/>
      <w:r w:rsidR="00EF4E7A">
        <w:rPr>
          <w:rFonts w:ascii="Times New Roman" w:hAnsi="Times New Roman" w:cs="Times New Roman"/>
          <w:sz w:val="24"/>
          <w:szCs w:val="24"/>
        </w:rPr>
        <w:t>, the concept, purpose and procedures in relation to “the first day before the Judge” remain the same.</w:t>
      </w:r>
    </w:p>
    <w:p w:rsidR="008D0B25" w:rsidRDefault="008D0B25" w:rsidP="00C9511F">
      <w:pPr>
        <w:spacing w:line="240" w:lineRule="auto"/>
        <w:jc w:val="both"/>
        <w:rPr>
          <w:rFonts w:ascii="Times New Roman" w:hAnsi="Times New Roman" w:cs="Times New Roman"/>
          <w:b/>
          <w:sz w:val="24"/>
          <w:szCs w:val="24"/>
        </w:rPr>
      </w:pPr>
      <w:r>
        <w:rPr>
          <w:rFonts w:ascii="Times New Roman" w:hAnsi="Times New Roman" w:cs="Times New Roman"/>
          <w:b/>
          <w:sz w:val="24"/>
          <w:szCs w:val="24"/>
        </w:rPr>
        <w:t>[25] Paragraph 19.04(1</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b)</w:t>
      </w:r>
    </w:p>
    <w:p w:rsidR="008D0B25" w:rsidRDefault="000905AE" w:rsidP="00C9511F">
      <w:pPr>
        <w:spacing w:line="240" w:lineRule="auto"/>
        <w:jc w:val="both"/>
        <w:rPr>
          <w:rFonts w:ascii="Times New Roman" w:hAnsi="Times New Roman" w:cs="Times New Roman"/>
          <w:sz w:val="24"/>
          <w:szCs w:val="24"/>
        </w:rPr>
      </w:pPr>
      <w:r>
        <w:rPr>
          <w:rFonts w:ascii="Times New Roman" w:hAnsi="Times New Roman" w:cs="Times New Roman"/>
          <w:sz w:val="24"/>
          <w:szCs w:val="24"/>
        </w:rPr>
        <w:t>The</w:t>
      </w:r>
      <w:r w:rsidR="008D0B25">
        <w:rPr>
          <w:rFonts w:ascii="Times New Roman" w:hAnsi="Times New Roman" w:cs="Times New Roman"/>
          <w:sz w:val="24"/>
          <w:szCs w:val="24"/>
        </w:rPr>
        <w:t xml:space="preserve"> amendment is a cons</w:t>
      </w:r>
      <w:r w:rsidR="00674DCE">
        <w:rPr>
          <w:rFonts w:ascii="Times New Roman" w:hAnsi="Times New Roman" w:cs="Times New Roman"/>
          <w:sz w:val="24"/>
          <w:szCs w:val="24"/>
        </w:rPr>
        <w:t xml:space="preserve">equential technical amendment </w:t>
      </w:r>
      <w:r w:rsidR="00E37490">
        <w:rPr>
          <w:rFonts w:ascii="Times New Roman" w:hAnsi="Times New Roman" w:cs="Times New Roman"/>
          <w:sz w:val="24"/>
          <w:szCs w:val="24"/>
        </w:rPr>
        <w:t>to delete</w:t>
      </w:r>
      <w:r w:rsidR="00674DCE">
        <w:rPr>
          <w:rFonts w:ascii="Times New Roman" w:hAnsi="Times New Roman" w:cs="Times New Roman"/>
          <w:sz w:val="24"/>
          <w:szCs w:val="24"/>
        </w:rPr>
        <w:t xml:space="preserve"> the</w:t>
      </w:r>
      <w:r w:rsidR="008D0B25">
        <w:rPr>
          <w:rFonts w:ascii="Times New Roman" w:hAnsi="Times New Roman" w:cs="Times New Roman"/>
          <w:sz w:val="24"/>
          <w:szCs w:val="24"/>
        </w:rPr>
        <w:t xml:space="preserve"> reference to rule 16.13</w:t>
      </w:r>
      <w:r w:rsidR="007B680F">
        <w:rPr>
          <w:rFonts w:ascii="Times New Roman" w:hAnsi="Times New Roman" w:cs="Times New Roman"/>
          <w:sz w:val="24"/>
          <w:szCs w:val="24"/>
        </w:rPr>
        <w:t xml:space="preserve"> </w:t>
      </w:r>
      <w:r w:rsidR="00674DCE">
        <w:rPr>
          <w:rFonts w:ascii="Times New Roman" w:hAnsi="Times New Roman" w:cs="Times New Roman"/>
          <w:sz w:val="24"/>
          <w:szCs w:val="24"/>
        </w:rPr>
        <w:t>in rule 19.04(1</w:t>
      </w:r>
      <w:proofErr w:type="gramStart"/>
      <w:r w:rsidR="00674DCE">
        <w:rPr>
          <w:rFonts w:ascii="Times New Roman" w:hAnsi="Times New Roman" w:cs="Times New Roman"/>
          <w:sz w:val="24"/>
          <w:szCs w:val="24"/>
        </w:rPr>
        <w:t>)(</w:t>
      </w:r>
      <w:proofErr w:type="gramEnd"/>
      <w:r w:rsidR="00674DCE">
        <w:rPr>
          <w:rFonts w:ascii="Times New Roman" w:hAnsi="Times New Roman" w:cs="Times New Roman"/>
          <w:sz w:val="24"/>
          <w:szCs w:val="24"/>
        </w:rPr>
        <w:t xml:space="preserve">b) ( notification of costs) </w:t>
      </w:r>
      <w:r w:rsidR="007B680F">
        <w:rPr>
          <w:rFonts w:ascii="Times New Roman" w:hAnsi="Times New Roman" w:cs="Times New Roman"/>
          <w:sz w:val="24"/>
          <w:szCs w:val="24"/>
        </w:rPr>
        <w:t>which is repealed by the amendments.</w:t>
      </w:r>
    </w:p>
    <w:p w:rsidR="007B680F" w:rsidRDefault="007B680F" w:rsidP="00C9511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19.04(4)</w:t>
      </w:r>
    </w:p>
    <w:p w:rsidR="007B680F" w:rsidRDefault="000905AE" w:rsidP="00C9511F">
      <w:pPr>
        <w:spacing w:line="240" w:lineRule="auto"/>
        <w:jc w:val="both"/>
        <w:rPr>
          <w:rFonts w:ascii="Times New Roman" w:hAnsi="Times New Roman" w:cs="Times New Roman"/>
          <w:sz w:val="24"/>
          <w:szCs w:val="24"/>
        </w:rPr>
      </w:pPr>
      <w:r>
        <w:rPr>
          <w:rFonts w:ascii="Times New Roman" w:hAnsi="Times New Roman" w:cs="Times New Roman"/>
          <w:sz w:val="24"/>
          <w:szCs w:val="24"/>
        </w:rPr>
        <w:t>The</w:t>
      </w:r>
      <w:r w:rsidR="00900B81">
        <w:rPr>
          <w:rFonts w:ascii="Times New Roman" w:hAnsi="Times New Roman" w:cs="Times New Roman"/>
          <w:sz w:val="24"/>
          <w:szCs w:val="24"/>
        </w:rPr>
        <w:t xml:space="preserve"> amendment omit</w:t>
      </w:r>
      <w:r w:rsidR="00E37490">
        <w:rPr>
          <w:rFonts w:ascii="Times New Roman" w:hAnsi="Times New Roman" w:cs="Times New Roman"/>
          <w:sz w:val="24"/>
          <w:szCs w:val="24"/>
        </w:rPr>
        <w:t xml:space="preserve">s from </w:t>
      </w:r>
      <w:proofErr w:type="spellStart"/>
      <w:r w:rsidR="00E37490">
        <w:rPr>
          <w:rFonts w:ascii="Times New Roman" w:hAnsi="Times New Roman" w:cs="Times New Roman"/>
          <w:sz w:val="24"/>
          <w:szCs w:val="24"/>
        </w:rPr>
        <w:t>subrule</w:t>
      </w:r>
      <w:proofErr w:type="spellEnd"/>
      <w:r w:rsidR="00E37490">
        <w:rPr>
          <w:rFonts w:ascii="Times New Roman" w:hAnsi="Times New Roman" w:cs="Times New Roman"/>
          <w:sz w:val="24"/>
          <w:szCs w:val="24"/>
        </w:rPr>
        <w:t xml:space="preserve"> 19.04(4)</w:t>
      </w:r>
      <w:r w:rsidR="00900B81">
        <w:rPr>
          <w:rFonts w:ascii="Times New Roman" w:hAnsi="Times New Roman" w:cs="Times New Roman"/>
          <w:sz w:val="24"/>
          <w:szCs w:val="24"/>
        </w:rPr>
        <w:t xml:space="preserve"> “the final stage of” in</w:t>
      </w:r>
      <w:r w:rsidR="007B680F">
        <w:rPr>
          <w:rFonts w:ascii="Times New Roman" w:hAnsi="Times New Roman" w:cs="Times New Roman"/>
          <w:sz w:val="24"/>
          <w:szCs w:val="24"/>
        </w:rPr>
        <w:t xml:space="preserve"> “the first day of the final stage of the trial” to distinguish the trial management hearing from the subsequent conventional trial.</w:t>
      </w:r>
    </w:p>
    <w:p w:rsidR="007B680F" w:rsidRDefault="007B680F" w:rsidP="00C9511F">
      <w:pPr>
        <w:spacing w:line="240" w:lineRule="auto"/>
        <w:jc w:val="both"/>
        <w:rPr>
          <w:rFonts w:ascii="Times New Roman" w:hAnsi="Times New Roman" w:cs="Times New Roman"/>
          <w:b/>
          <w:sz w:val="24"/>
          <w:szCs w:val="24"/>
        </w:rPr>
      </w:pPr>
      <w:r>
        <w:rPr>
          <w:rFonts w:ascii="Times New Roman" w:hAnsi="Times New Roman" w:cs="Times New Roman"/>
          <w:b/>
          <w:sz w:val="24"/>
          <w:szCs w:val="24"/>
        </w:rPr>
        <w:t>[27] Paragraph 6.04(1</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b) of Schedule 6</w:t>
      </w:r>
    </w:p>
    <w:p w:rsidR="007B680F" w:rsidRDefault="000905AE" w:rsidP="00C9511F">
      <w:pPr>
        <w:spacing w:line="240" w:lineRule="auto"/>
        <w:jc w:val="both"/>
        <w:rPr>
          <w:rFonts w:ascii="Times New Roman" w:hAnsi="Times New Roman" w:cs="Times New Roman"/>
          <w:sz w:val="24"/>
          <w:szCs w:val="24"/>
        </w:rPr>
      </w:pPr>
      <w:r>
        <w:rPr>
          <w:rFonts w:ascii="Times New Roman" w:hAnsi="Times New Roman" w:cs="Times New Roman"/>
          <w:sz w:val="24"/>
          <w:szCs w:val="24"/>
        </w:rPr>
        <w:t>The</w:t>
      </w:r>
      <w:r w:rsidR="007B680F">
        <w:rPr>
          <w:rFonts w:ascii="Times New Roman" w:hAnsi="Times New Roman" w:cs="Times New Roman"/>
          <w:sz w:val="24"/>
          <w:szCs w:val="24"/>
        </w:rPr>
        <w:t xml:space="preserve"> amendment is a consequential technical amendment of paragraph 6.04(1</w:t>
      </w:r>
      <w:proofErr w:type="gramStart"/>
      <w:r w:rsidR="007B680F">
        <w:rPr>
          <w:rFonts w:ascii="Times New Roman" w:hAnsi="Times New Roman" w:cs="Times New Roman"/>
          <w:sz w:val="24"/>
          <w:szCs w:val="24"/>
        </w:rPr>
        <w:t>)(</w:t>
      </w:r>
      <w:proofErr w:type="gramEnd"/>
      <w:r w:rsidR="007B680F">
        <w:rPr>
          <w:rFonts w:ascii="Times New Roman" w:hAnsi="Times New Roman" w:cs="Times New Roman"/>
          <w:sz w:val="24"/>
          <w:szCs w:val="24"/>
        </w:rPr>
        <w:t>b)</w:t>
      </w:r>
      <w:r w:rsidR="00E37490">
        <w:rPr>
          <w:rFonts w:ascii="Times New Roman" w:hAnsi="Times New Roman" w:cs="Times New Roman"/>
          <w:sz w:val="24"/>
          <w:szCs w:val="24"/>
        </w:rPr>
        <w:t xml:space="preserve"> (notification of costs) in Schedule 6, </w:t>
      </w:r>
      <w:r w:rsidR="007B680F">
        <w:rPr>
          <w:rFonts w:ascii="Times New Roman" w:hAnsi="Times New Roman" w:cs="Times New Roman"/>
          <w:sz w:val="24"/>
          <w:szCs w:val="24"/>
        </w:rPr>
        <w:t>deleting a reference to rule 16.13 which is repealed by the amendments</w:t>
      </w:r>
      <w:r w:rsidR="00E12B9D">
        <w:rPr>
          <w:rFonts w:ascii="Times New Roman" w:hAnsi="Times New Roman" w:cs="Times New Roman"/>
          <w:sz w:val="24"/>
          <w:szCs w:val="24"/>
        </w:rPr>
        <w:t>.</w:t>
      </w:r>
    </w:p>
    <w:p w:rsidR="00E12B9D" w:rsidRDefault="00E12B9D" w:rsidP="00E12B9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[28] Subclause 6.04(4) of Schedule 6 </w:t>
      </w:r>
    </w:p>
    <w:p w:rsidR="00E12B9D" w:rsidRDefault="000905AE" w:rsidP="00E12B9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w:t>
      </w:r>
      <w:r w:rsidR="00E37490">
        <w:rPr>
          <w:rFonts w:ascii="Times New Roman" w:hAnsi="Times New Roman" w:cs="Times New Roman"/>
          <w:sz w:val="24"/>
          <w:szCs w:val="24"/>
        </w:rPr>
        <w:t xml:space="preserve"> amendment omits from subclause 6.04(4) of Schedule 6 “the final stage of” from</w:t>
      </w:r>
      <w:r w:rsidR="00E12B9D">
        <w:rPr>
          <w:rFonts w:ascii="Times New Roman" w:hAnsi="Times New Roman" w:cs="Times New Roman"/>
          <w:sz w:val="24"/>
          <w:szCs w:val="24"/>
        </w:rPr>
        <w:t xml:space="preserve"> “the first day of the final stage of the trial” to distinguish the trial management hearing from the subsequent conventional trial.</w:t>
      </w:r>
    </w:p>
    <w:p w:rsidR="00E12B9D" w:rsidRDefault="00E12B9D" w:rsidP="00E12B9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[29] Dictionary (note at the end of the definition of </w:t>
      </w:r>
      <w:r>
        <w:rPr>
          <w:rFonts w:ascii="Times New Roman" w:hAnsi="Times New Roman" w:cs="Times New Roman"/>
          <w:b/>
          <w:i/>
          <w:sz w:val="24"/>
          <w:szCs w:val="24"/>
        </w:rPr>
        <w:t>attend</w:t>
      </w:r>
      <w:r>
        <w:rPr>
          <w:rFonts w:ascii="Times New Roman" w:hAnsi="Times New Roman" w:cs="Times New Roman"/>
          <w:b/>
          <w:sz w:val="24"/>
          <w:szCs w:val="24"/>
        </w:rPr>
        <w:t>)</w:t>
      </w:r>
    </w:p>
    <w:p w:rsidR="00456E67" w:rsidRDefault="000905AE" w:rsidP="00456E67">
      <w:pPr>
        <w:spacing w:line="240" w:lineRule="auto"/>
        <w:rPr>
          <w:rFonts w:ascii="Times New Roman" w:hAnsi="Times New Roman" w:cs="Times New Roman"/>
          <w:sz w:val="24"/>
          <w:szCs w:val="24"/>
        </w:rPr>
      </w:pPr>
      <w:r>
        <w:rPr>
          <w:rFonts w:ascii="Times New Roman" w:hAnsi="Times New Roman" w:cs="Times New Roman"/>
          <w:sz w:val="24"/>
          <w:szCs w:val="24"/>
        </w:rPr>
        <w:t>The</w:t>
      </w:r>
      <w:r w:rsidR="00456E67">
        <w:rPr>
          <w:rFonts w:ascii="Times New Roman" w:hAnsi="Times New Roman" w:cs="Times New Roman"/>
          <w:sz w:val="24"/>
          <w:szCs w:val="24"/>
        </w:rPr>
        <w:t xml:space="preserve"> amendment is a </w:t>
      </w:r>
      <w:r w:rsidR="00E37490">
        <w:rPr>
          <w:rFonts w:ascii="Times New Roman" w:hAnsi="Times New Roman" w:cs="Times New Roman"/>
          <w:sz w:val="24"/>
          <w:szCs w:val="24"/>
        </w:rPr>
        <w:t xml:space="preserve">consequential </w:t>
      </w:r>
      <w:r w:rsidR="00456E67">
        <w:rPr>
          <w:rFonts w:ascii="Times New Roman" w:hAnsi="Times New Roman" w:cs="Times New Roman"/>
          <w:sz w:val="24"/>
          <w:szCs w:val="24"/>
        </w:rPr>
        <w:t xml:space="preserve">technical amendment </w:t>
      </w:r>
      <w:r w:rsidR="00E37490">
        <w:rPr>
          <w:rFonts w:ascii="Times New Roman" w:hAnsi="Times New Roman" w:cs="Times New Roman"/>
          <w:sz w:val="24"/>
          <w:szCs w:val="24"/>
        </w:rPr>
        <w:t xml:space="preserve">to </w:t>
      </w:r>
      <w:r w:rsidR="00456E67">
        <w:rPr>
          <w:rFonts w:ascii="Times New Roman" w:hAnsi="Times New Roman" w:cs="Times New Roman"/>
          <w:sz w:val="24"/>
          <w:szCs w:val="24"/>
        </w:rPr>
        <w:t>corre</w:t>
      </w:r>
      <w:r w:rsidR="00E37490">
        <w:rPr>
          <w:rFonts w:ascii="Times New Roman" w:hAnsi="Times New Roman" w:cs="Times New Roman"/>
          <w:sz w:val="24"/>
          <w:szCs w:val="24"/>
        </w:rPr>
        <w:t>ct a reference in</w:t>
      </w:r>
      <w:r w:rsidR="00456E67">
        <w:rPr>
          <w:rFonts w:ascii="Times New Roman" w:hAnsi="Times New Roman" w:cs="Times New Roman"/>
          <w:sz w:val="24"/>
          <w:szCs w:val="24"/>
        </w:rPr>
        <w:t xml:space="preserve"> the Dictionary definition of </w:t>
      </w:r>
      <w:r w:rsidR="00456E67">
        <w:rPr>
          <w:rFonts w:ascii="Times New Roman" w:hAnsi="Times New Roman" w:cs="Times New Roman"/>
          <w:i/>
          <w:sz w:val="24"/>
          <w:szCs w:val="24"/>
        </w:rPr>
        <w:t xml:space="preserve">attend </w:t>
      </w:r>
      <w:r w:rsidR="00E37490">
        <w:rPr>
          <w:rFonts w:ascii="Times New Roman" w:hAnsi="Times New Roman" w:cs="Times New Roman"/>
          <w:sz w:val="24"/>
          <w:szCs w:val="24"/>
        </w:rPr>
        <w:t xml:space="preserve">(note) </w:t>
      </w:r>
      <w:r w:rsidR="00456E67">
        <w:rPr>
          <w:rFonts w:ascii="Times New Roman" w:hAnsi="Times New Roman" w:cs="Times New Roman"/>
          <w:sz w:val="24"/>
          <w:szCs w:val="24"/>
        </w:rPr>
        <w:t>from rule 16.08 to r 16.05 in relation to the requirements for attendance by electronic communication.</w:t>
      </w:r>
    </w:p>
    <w:p w:rsidR="00B772A0" w:rsidRDefault="00B772A0" w:rsidP="00456E67">
      <w:pPr>
        <w:spacing w:line="240" w:lineRule="auto"/>
        <w:rPr>
          <w:rFonts w:ascii="Times New Roman" w:hAnsi="Times New Roman" w:cs="Times New Roman"/>
          <w:b/>
          <w:i/>
          <w:sz w:val="24"/>
          <w:szCs w:val="24"/>
        </w:rPr>
      </w:pPr>
      <w:r>
        <w:rPr>
          <w:rFonts w:ascii="Times New Roman" w:hAnsi="Times New Roman" w:cs="Times New Roman"/>
          <w:b/>
          <w:sz w:val="24"/>
          <w:szCs w:val="24"/>
        </w:rPr>
        <w:t xml:space="preserve">[30] Dictionary (definition of </w:t>
      </w:r>
      <w:r>
        <w:rPr>
          <w:rFonts w:ascii="Times New Roman" w:hAnsi="Times New Roman" w:cs="Times New Roman"/>
          <w:b/>
          <w:i/>
          <w:sz w:val="24"/>
          <w:szCs w:val="24"/>
        </w:rPr>
        <w:t>first day before the Judge)</w:t>
      </w:r>
    </w:p>
    <w:p w:rsidR="00B772A0" w:rsidRPr="00F634F3" w:rsidRDefault="000905AE" w:rsidP="00456E67">
      <w:pPr>
        <w:spacing w:line="240" w:lineRule="auto"/>
        <w:rPr>
          <w:rFonts w:ascii="Times New Roman" w:hAnsi="Times New Roman" w:cs="Times New Roman"/>
          <w:sz w:val="24"/>
          <w:szCs w:val="24"/>
        </w:rPr>
      </w:pPr>
      <w:r>
        <w:rPr>
          <w:rFonts w:ascii="Times New Roman" w:hAnsi="Times New Roman" w:cs="Times New Roman"/>
          <w:sz w:val="24"/>
          <w:szCs w:val="24"/>
        </w:rPr>
        <w:t>The</w:t>
      </w:r>
      <w:r w:rsidR="00B772A0">
        <w:rPr>
          <w:rFonts w:ascii="Times New Roman" w:hAnsi="Times New Roman" w:cs="Times New Roman"/>
          <w:sz w:val="24"/>
          <w:szCs w:val="24"/>
        </w:rPr>
        <w:t xml:space="preserve"> amendment </w:t>
      </w:r>
      <w:r w:rsidR="00F634F3">
        <w:rPr>
          <w:rFonts w:ascii="Times New Roman" w:hAnsi="Times New Roman" w:cs="Times New Roman"/>
          <w:sz w:val="24"/>
          <w:szCs w:val="24"/>
        </w:rPr>
        <w:t xml:space="preserve">repeals the definition of </w:t>
      </w:r>
      <w:r w:rsidR="00B772A0" w:rsidRPr="00B772A0">
        <w:rPr>
          <w:rFonts w:ascii="Times New Roman" w:hAnsi="Times New Roman" w:cs="Times New Roman"/>
          <w:i/>
          <w:sz w:val="24"/>
          <w:szCs w:val="24"/>
        </w:rPr>
        <w:t>first day before</w:t>
      </w:r>
      <w:r w:rsidR="00B772A0">
        <w:rPr>
          <w:rFonts w:ascii="Times New Roman" w:hAnsi="Times New Roman" w:cs="Times New Roman"/>
          <w:i/>
          <w:sz w:val="24"/>
          <w:szCs w:val="24"/>
        </w:rPr>
        <w:t xml:space="preserve"> the Judge</w:t>
      </w:r>
      <w:r w:rsidR="00F634F3">
        <w:rPr>
          <w:rFonts w:ascii="Times New Roman" w:hAnsi="Times New Roman" w:cs="Times New Roman"/>
          <w:i/>
          <w:sz w:val="24"/>
          <w:szCs w:val="24"/>
        </w:rPr>
        <w:t xml:space="preserve"> </w:t>
      </w:r>
      <w:r w:rsidR="00F634F3">
        <w:rPr>
          <w:rFonts w:ascii="Times New Roman" w:hAnsi="Times New Roman" w:cs="Times New Roman"/>
          <w:sz w:val="24"/>
          <w:szCs w:val="24"/>
        </w:rPr>
        <w:t>in the Dictionary</w:t>
      </w:r>
      <w:r w:rsidR="005D633D">
        <w:rPr>
          <w:rFonts w:ascii="Times New Roman" w:hAnsi="Times New Roman" w:cs="Times New Roman"/>
          <w:sz w:val="24"/>
          <w:szCs w:val="24"/>
        </w:rPr>
        <w:t xml:space="preserve"> and substitutes a definition</w:t>
      </w:r>
      <w:r w:rsidR="00477FBA">
        <w:rPr>
          <w:rFonts w:ascii="Times New Roman" w:hAnsi="Times New Roman" w:cs="Times New Roman"/>
          <w:sz w:val="24"/>
          <w:szCs w:val="24"/>
        </w:rPr>
        <w:t xml:space="preserve"> stating</w:t>
      </w:r>
      <w:r w:rsidR="005D633D">
        <w:rPr>
          <w:rFonts w:ascii="Times New Roman" w:hAnsi="Times New Roman" w:cs="Times New Roman"/>
          <w:sz w:val="24"/>
          <w:szCs w:val="24"/>
        </w:rPr>
        <w:t xml:space="preserve"> that</w:t>
      </w:r>
      <w:r w:rsidR="00F634F3">
        <w:rPr>
          <w:rFonts w:ascii="Times New Roman" w:hAnsi="Times New Roman" w:cs="Times New Roman"/>
          <w:sz w:val="24"/>
          <w:szCs w:val="24"/>
        </w:rPr>
        <w:t xml:space="preserve"> the </w:t>
      </w:r>
      <w:r w:rsidR="005D633D">
        <w:rPr>
          <w:rFonts w:ascii="Times New Roman" w:hAnsi="Times New Roman" w:cs="Times New Roman"/>
          <w:i/>
          <w:sz w:val="24"/>
          <w:szCs w:val="24"/>
        </w:rPr>
        <w:t>first day before the Judge</w:t>
      </w:r>
      <w:r w:rsidR="00F634F3">
        <w:rPr>
          <w:rFonts w:ascii="Times New Roman" w:hAnsi="Times New Roman" w:cs="Times New Roman"/>
          <w:sz w:val="24"/>
          <w:szCs w:val="24"/>
        </w:rPr>
        <w:t xml:space="preserve"> mean</w:t>
      </w:r>
      <w:r w:rsidR="005D633D">
        <w:rPr>
          <w:rFonts w:ascii="Times New Roman" w:hAnsi="Times New Roman" w:cs="Times New Roman"/>
          <w:sz w:val="24"/>
          <w:szCs w:val="24"/>
        </w:rPr>
        <w:t>s</w:t>
      </w:r>
      <w:r w:rsidR="00F634F3">
        <w:rPr>
          <w:rFonts w:ascii="Times New Roman" w:hAnsi="Times New Roman" w:cs="Times New Roman"/>
          <w:sz w:val="24"/>
          <w:szCs w:val="24"/>
        </w:rPr>
        <w:t xml:space="preserve"> the trial management hearing. </w:t>
      </w:r>
    </w:p>
    <w:p w:rsidR="00456E67" w:rsidRDefault="00F634F3" w:rsidP="00456E67">
      <w:pPr>
        <w:spacing w:line="240" w:lineRule="auto"/>
        <w:rPr>
          <w:rFonts w:ascii="Times New Roman" w:hAnsi="Times New Roman" w:cs="Times New Roman"/>
          <w:b/>
          <w:i/>
          <w:sz w:val="24"/>
          <w:szCs w:val="24"/>
        </w:rPr>
      </w:pPr>
      <w:r>
        <w:rPr>
          <w:rFonts w:ascii="Times New Roman" w:hAnsi="Times New Roman" w:cs="Times New Roman"/>
          <w:b/>
          <w:sz w:val="24"/>
          <w:szCs w:val="24"/>
        </w:rPr>
        <w:t xml:space="preserve">[31] Dictionary (definition of </w:t>
      </w:r>
      <w:r>
        <w:rPr>
          <w:rFonts w:ascii="Times New Roman" w:hAnsi="Times New Roman" w:cs="Times New Roman"/>
          <w:b/>
          <w:i/>
          <w:sz w:val="24"/>
          <w:szCs w:val="24"/>
        </w:rPr>
        <w:t>trial)</w:t>
      </w:r>
    </w:p>
    <w:p w:rsidR="00E12B9D" w:rsidRPr="00E12B9D" w:rsidRDefault="000905AE" w:rsidP="009C3E51">
      <w:pPr>
        <w:spacing w:line="240" w:lineRule="auto"/>
        <w:rPr>
          <w:rFonts w:ascii="Times New Roman" w:hAnsi="Times New Roman" w:cs="Times New Roman"/>
          <w:sz w:val="24"/>
          <w:szCs w:val="24"/>
        </w:rPr>
      </w:pPr>
      <w:r>
        <w:rPr>
          <w:rFonts w:ascii="Times New Roman" w:hAnsi="Times New Roman" w:cs="Times New Roman"/>
          <w:sz w:val="24"/>
          <w:szCs w:val="24"/>
        </w:rPr>
        <w:t>The</w:t>
      </w:r>
      <w:r w:rsidR="00F634F3">
        <w:rPr>
          <w:rFonts w:ascii="Times New Roman" w:hAnsi="Times New Roman" w:cs="Times New Roman"/>
          <w:sz w:val="24"/>
          <w:szCs w:val="24"/>
        </w:rPr>
        <w:t xml:space="preserve"> amendment amends the definition of </w:t>
      </w:r>
      <w:r w:rsidR="00F634F3" w:rsidRPr="00F634F3">
        <w:rPr>
          <w:rFonts w:ascii="Times New Roman" w:hAnsi="Times New Roman" w:cs="Times New Roman"/>
          <w:i/>
          <w:sz w:val="24"/>
          <w:szCs w:val="24"/>
        </w:rPr>
        <w:t>trial</w:t>
      </w:r>
      <w:r w:rsidR="00F634F3">
        <w:rPr>
          <w:rFonts w:ascii="Times New Roman" w:hAnsi="Times New Roman" w:cs="Times New Roman"/>
          <w:sz w:val="24"/>
          <w:szCs w:val="24"/>
        </w:rPr>
        <w:t xml:space="preserve"> to clarify that </w:t>
      </w:r>
      <w:r w:rsidR="00F634F3">
        <w:rPr>
          <w:rFonts w:ascii="Times New Roman" w:hAnsi="Times New Roman" w:cs="Times New Roman"/>
          <w:i/>
          <w:sz w:val="24"/>
          <w:szCs w:val="24"/>
        </w:rPr>
        <w:t xml:space="preserve">trial </w:t>
      </w:r>
      <w:r w:rsidR="00F634F3">
        <w:rPr>
          <w:rFonts w:ascii="Times New Roman" w:hAnsi="Times New Roman" w:cs="Times New Roman"/>
          <w:sz w:val="24"/>
          <w:szCs w:val="24"/>
        </w:rPr>
        <w:t>means the conventiona</w:t>
      </w:r>
      <w:r w:rsidR="00127D6B">
        <w:rPr>
          <w:rFonts w:ascii="Times New Roman" w:hAnsi="Times New Roman" w:cs="Times New Roman"/>
          <w:sz w:val="24"/>
          <w:szCs w:val="24"/>
        </w:rPr>
        <w:t>l trial and does not include a trial management hearing.</w:t>
      </w:r>
    </w:p>
    <w:p w:rsidR="00E12B9D" w:rsidRPr="00E12B9D" w:rsidRDefault="00E12B9D" w:rsidP="00C9511F">
      <w:pPr>
        <w:spacing w:line="240" w:lineRule="auto"/>
        <w:jc w:val="both"/>
        <w:rPr>
          <w:rFonts w:ascii="Times New Roman" w:hAnsi="Times New Roman" w:cs="Times New Roman"/>
          <w:sz w:val="24"/>
          <w:szCs w:val="24"/>
        </w:rPr>
      </w:pPr>
    </w:p>
    <w:p w:rsidR="000F713E" w:rsidRDefault="000F713E" w:rsidP="000F713E">
      <w:pPr>
        <w:spacing w:line="240" w:lineRule="auto"/>
        <w:rPr>
          <w:rFonts w:ascii="Times New Roman" w:hAnsi="Times New Roman" w:cs="Times New Roman"/>
          <w:b/>
          <w:sz w:val="24"/>
          <w:szCs w:val="24"/>
          <w:u w:val="single"/>
        </w:rPr>
      </w:pPr>
      <w:r w:rsidRPr="008475E4">
        <w:rPr>
          <w:rFonts w:ascii="Times New Roman" w:hAnsi="Times New Roman" w:cs="Times New Roman"/>
          <w:b/>
          <w:sz w:val="24"/>
          <w:szCs w:val="24"/>
          <w:u w:val="single"/>
        </w:rPr>
        <w:t>Schedule 2 — Amendments relating to the Courts Administration Legislation Amendment Act 2016</w:t>
      </w:r>
    </w:p>
    <w:p w:rsidR="004B1943" w:rsidRDefault="004B1943" w:rsidP="000F71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Rule 18.01A (definition of </w:t>
      </w:r>
      <w:r>
        <w:rPr>
          <w:rFonts w:ascii="Times New Roman" w:hAnsi="Times New Roman" w:cs="Times New Roman"/>
          <w:b/>
          <w:i/>
          <w:sz w:val="24"/>
          <w:szCs w:val="24"/>
        </w:rPr>
        <w:t>Registrar</w:t>
      </w:r>
      <w:r>
        <w:rPr>
          <w:rFonts w:ascii="Times New Roman" w:hAnsi="Times New Roman" w:cs="Times New Roman"/>
          <w:b/>
          <w:sz w:val="24"/>
          <w:szCs w:val="24"/>
        </w:rPr>
        <w:t>)</w:t>
      </w:r>
    </w:p>
    <w:p w:rsidR="004B1943" w:rsidRDefault="0021628E" w:rsidP="000F71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Dictionary (definition of </w:t>
      </w:r>
      <w:r>
        <w:rPr>
          <w:rFonts w:ascii="Times New Roman" w:hAnsi="Times New Roman" w:cs="Times New Roman"/>
          <w:b/>
          <w:i/>
          <w:sz w:val="24"/>
          <w:szCs w:val="24"/>
        </w:rPr>
        <w:t>Registrar</w:t>
      </w:r>
      <w:r>
        <w:rPr>
          <w:rFonts w:ascii="Times New Roman" w:hAnsi="Times New Roman" w:cs="Times New Roman"/>
          <w:b/>
          <w:sz w:val="24"/>
          <w:szCs w:val="24"/>
        </w:rPr>
        <w:t xml:space="preserve">) </w:t>
      </w:r>
    </w:p>
    <w:p w:rsidR="00D855DF" w:rsidRPr="00D855DF" w:rsidRDefault="000905AE" w:rsidP="000F713E">
      <w:pPr>
        <w:spacing w:line="240" w:lineRule="auto"/>
        <w:rPr>
          <w:rFonts w:ascii="Times New Roman" w:hAnsi="Times New Roman" w:cs="Times New Roman"/>
          <w:sz w:val="24"/>
          <w:szCs w:val="24"/>
        </w:rPr>
      </w:pPr>
      <w:r>
        <w:rPr>
          <w:rFonts w:ascii="Times New Roman" w:hAnsi="Times New Roman" w:cs="Times New Roman"/>
          <w:sz w:val="24"/>
          <w:szCs w:val="24"/>
        </w:rPr>
        <w:t>The</w:t>
      </w:r>
      <w:r w:rsidR="006E14CD">
        <w:rPr>
          <w:rFonts w:ascii="Times New Roman" w:hAnsi="Times New Roman" w:cs="Times New Roman"/>
          <w:sz w:val="24"/>
          <w:szCs w:val="24"/>
        </w:rPr>
        <w:t xml:space="preserve"> amendments replace</w:t>
      </w:r>
      <w:r w:rsidR="00D855DF">
        <w:rPr>
          <w:rFonts w:ascii="Times New Roman" w:hAnsi="Times New Roman" w:cs="Times New Roman"/>
          <w:sz w:val="24"/>
          <w:szCs w:val="24"/>
        </w:rPr>
        <w:t xml:space="preserve"> </w:t>
      </w:r>
      <w:r w:rsidR="006E14CD">
        <w:rPr>
          <w:rFonts w:ascii="Times New Roman" w:hAnsi="Times New Roman" w:cs="Times New Roman"/>
          <w:sz w:val="24"/>
          <w:szCs w:val="24"/>
        </w:rPr>
        <w:t>“</w:t>
      </w:r>
      <w:r w:rsidR="00D855DF" w:rsidRPr="006E14CD">
        <w:rPr>
          <w:rFonts w:ascii="Times New Roman" w:hAnsi="Times New Roman" w:cs="Times New Roman"/>
          <w:sz w:val="24"/>
          <w:szCs w:val="24"/>
        </w:rPr>
        <w:t>Principal Registrar</w:t>
      </w:r>
      <w:r w:rsidR="006E14CD">
        <w:rPr>
          <w:rFonts w:ascii="Times New Roman" w:hAnsi="Times New Roman" w:cs="Times New Roman"/>
          <w:sz w:val="24"/>
          <w:szCs w:val="24"/>
        </w:rPr>
        <w:t>” with</w:t>
      </w:r>
      <w:r w:rsidR="00D855DF">
        <w:rPr>
          <w:rFonts w:ascii="Times New Roman" w:hAnsi="Times New Roman" w:cs="Times New Roman"/>
          <w:sz w:val="24"/>
          <w:szCs w:val="24"/>
        </w:rPr>
        <w:t xml:space="preserve"> “Chief Executive Office</w:t>
      </w:r>
      <w:r w:rsidR="006E14CD">
        <w:rPr>
          <w:rFonts w:ascii="Times New Roman" w:hAnsi="Times New Roman" w:cs="Times New Roman"/>
          <w:sz w:val="24"/>
          <w:szCs w:val="24"/>
        </w:rPr>
        <w:t>r” consistent with the combined</w:t>
      </w:r>
      <w:r w:rsidR="00D855DF">
        <w:rPr>
          <w:rFonts w:ascii="Times New Roman" w:hAnsi="Times New Roman" w:cs="Times New Roman"/>
          <w:sz w:val="24"/>
          <w:szCs w:val="24"/>
        </w:rPr>
        <w:t xml:space="preserve"> roles of the Chief Executive Officer and the</w:t>
      </w:r>
      <w:r w:rsidR="00D855DF" w:rsidRPr="0021628E">
        <w:rPr>
          <w:rFonts w:ascii="Times New Roman" w:hAnsi="Times New Roman" w:cs="Times New Roman"/>
          <w:sz w:val="24"/>
          <w:szCs w:val="24"/>
        </w:rPr>
        <w:t xml:space="preserve"> </w:t>
      </w:r>
      <w:r w:rsidR="00D855DF">
        <w:rPr>
          <w:rFonts w:ascii="Times New Roman" w:hAnsi="Times New Roman" w:cs="Times New Roman"/>
          <w:sz w:val="24"/>
          <w:szCs w:val="24"/>
        </w:rPr>
        <w:t>Principal Registrar.</w:t>
      </w:r>
    </w:p>
    <w:p w:rsidR="0021628E" w:rsidRDefault="00D855DF" w:rsidP="000F71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1628E">
        <w:rPr>
          <w:rFonts w:ascii="Times New Roman" w:hAnsi="Times New Roman" w:cs="Times New Roman"/>
          <w:b/>
          <w:sz w:val="24"/>
          <w:szCs w:val="24"/>
        </w:rPr>
        <w:t xml:space="preserve">[3] Explanatory Guide (definition of </w:t>
      </w:r>
      <w:r w:rsidR="0021628E">
        <w:rPr>
          <w:rFonts w:ascii="Times New Roman" w:hAnsi="Times New Roman" w:cs="Times New Roman"/>
          <w:b/>
          <w:i/>
          <w:sz w:val="24"/>
          <w:szCs w:val="24"/>
        </w:rPr>
        <w:t>Principal Registrar</w:t>
      </w:r>
      <w:r w:rsidR="0021628E">
        <w:rPr>
          <w:rFonts w:ascii="Times New Roman" w:hAnsi="Times New Roman" w:cs="Times New Roman"/>
          <w:b/>
          <w:sz w:val="24"/>
          <w:szCs w:val="24"/>
        </w:rPr>
        <w:t>)</w:t>
      </w:r>
    </w:p>
    <w:p w:rsidR="0021628E" w:rsidRDefault="000905AE" w:rsidP="000F713E">
      <w:pPr>
        <w:spacing w:line="240" w:lineRule="auto"/>
        <w:rPr>
          <w:rFonts w:ascii="Times New Roman" w:hAnsi="Times New Roman" w:cs="Times New Roman"/>
          <w:sz w:val="24"/>
          <w:szCs w:val="24"/>
        </w:rPr>
      </w:pPr>
      <w:r>
        <w:rPr>
          <w:rFonts w:ascii="Times New Roman" w:hAnsi="Times New Roman" w:cs="Times New Roman"/>
          <w:sz w:val="24"/>
          <w:szCs w:val="24"/>
        </w:rPr>
        <w:t>The</w:t>
      </w:r>
      <w:r w:rsidR="0021628E">
        <w:rPr>
          <w:rFonts w:ascii="Times New Roman" w:hAnsi="Times New Roman" w:cs="Times New Roman"/>
          <w:sz w:val="24"/>
          <w:szCs w:val="24"/>
        </w:rPr>
        <w:t xml:space="preserve"> amendment repeals the definition of </w:t>
      </w:r>
      <w:r w:rsidR="00B17028">
        <w:rPr>
          <w:rFonts w:ascii="Times New Roman" w:hAnsi="Times New Roman" w:cs="Times New Roman"/>
          <w:sz w:val="24"/>
          <w:szCs w:val="24"/>
        </w:rPr>
        <w:t>“</w:t>
      </w:r>
      <w:r w:rsidR="0021628E" w:rsidRPr="00B17028">
        <w:rPr>
          <w:rFonts w:ascii="Times New Roman" w:hAnsi="Times New Roman" w:cs="Times New Roman"/>
          <w:sz w:val="24"/>
          <w:szCs w:val="24"/>
        </w:rPr>
        <w:t>Principal Registrar</w:t>
      </w:r>
      <w:r w:rsidR="00B17028">
        <w:rPr>
          <w:rFonts w:ascii="Times New Roman" w:hAnsi="Times New Roman" w:cs="Times New Roman"/>
          <w:sz w:val="24"/>
          <w:szCs w:val="24"/>
        </w:rPr>
        <w:t xml:space="preserve">” consistent with the combined </w:t>
      </w:r>
      <w:r w:rsidR="0021628E">
        <w:rPr>
          <w:rFonts w:ascii="Times New Roman" w:hAnsi="Times New Roman" w:cs="Times New Roman"/>
          <w:sz w:val="24"/>
          <w:szCs w:val="24"/>
        </w:rPr>
        <w:t>roles of the Chief Executive Officer and the Principal Registrar.</w:t>
      </w:r>
    </w:p>
    <w:p w:rsidR="00D855DF" w:rsidRDefault="00D855DF" w:rsidP="000F713E">
      <w:pPr>
        <w:spacing w:line="240" w:lineRule="auto"/>
        <w:rPr>
          <w:rFonts w:ascii="Times New Roman" w:hAnsi="Times New Roman" w:cs="Times New Roman"/>
          <w:b/>
          <w:sz w:val="24"/>
          <w:szCs w:val="24"/>
        </w:rPr>
      </w:pPr>
      <w:r>
        <w:rPr>
          <w:rFonts w:ascii="Times New Roman" w:hAnsi="Times New Roman" w:cs="Times New Roman"/>
          <w:b/>
          <w:sz w:val="24"/>
          <w:szCs w:val="24"/>
        </w:rPr>
        <w:t>[4] Amendments of listed provisions — Chief Executive Officer</w:t>
      </w:r>
    </w:p>
    <w:p w:rsidR="00E30660" w:rsidRDefault="000905AE" w:rsidP="00E30660">
      <w:pPr>
        <w:spacing w:line="240" w:lineRule="auto"/>
        <w:rPr>
          <w:rFonts w:ascii="Times New Roman" w:hAnsi="Times New Roman" w:cs="Times New Roman"/>
          <w:sz w:val="24"/>
          <w:szCs w:val="24"/>
        </w:rPr>
      </w:pPr>
      <w:r>
        <w:rPr>
          <w:rFonts w:ascii="Times New Roman" w:hAnsi="Times New Roman" w:cs="Times New Roman"/>
          <w:sz w:val="24"/>
          <w:szCs w:val="24"/>
        </w:rPr>
        <w:t>The</w:t>
      </w:r>
      <w:r w:rsidR="00B17028">
        <w:rPr>
          <w:rFonts w:ascii="Times New Roman" w:hAnsi="Times New Roman" w:cs="Times New Roman"/>
          <w:sz w:val="24"/>
          <w:szCs w:val="24"/>
        </w:rPr>
        <w:t xml:space="preserve"> amendments replace</w:t>
      </w:r>
      <w:r w:rsidR="00E30660">
        <w:rPr>
          <w:rFonts w:ascii="Times New Roman" w:hAnsi="Times New Roman" w:cs="Times New Roman"/>
          <w:sz w:val="24"/>
          <w:szCs w:val="24"/>
        </w:rPr>
        <w:t xml:space="preserve"> </w:t>
      </w:r>
      <w:r w:rsidR="00B17028">
        <w:rPr>
          <w:rFonts w:ascii="Times New Roman" w:hAnsi="Times New Roman" w:cs="Times New Roman"/>
          <w:sz w:val="24"/>
          <w:szCs w:val="24"/>
        </w:rPr>
        <w:t>“</w:t>
      </w:r>
      <w:r w:rsidR="00E30660" w:rsidRPr="00B17028">
        <w:rPr>
          <w:rFonts w:ascii="Times New Roman" w:hAnsi="Times New Roman" w:cs="Times New Roman"/>
          <w:sz w:val="24"/>
          <w:szCs w:val="24"/>
        </w:rPr>
        <w:t>Principal Registrar</w:t>
      </w:r>
      <w:r w:rsidR="00B17028">
        <w:rPr>
          <w:rFonts w:ascii="Times New Roman" w:hAnsi="Times New Roman" w:cs="Times New Roman"/>
          <w:sz w:val="24"/>
          <w:szCs w:val="24"/>
        </w:rPr>
        <w:t>” with</w:t>
      </w:r>
      <w:r w:rsidR="00E30660">
        <w:rPr>
          <w:rFonts w:ascii="Times New Roman" w:hAnsi="Times New Roman" w:cs="Times New Roman"/>
          <w:sz w:val="24"/>
          <w:szCs w:val="24"/>
        </w:rPr>
        <w:t xml:space="preserve"> “Chief Executive Officer” cons</w:t>
      </w:r>
      <w:r w:rsidR="00B17028">
        <w:rPr>
          <w:rFonts w:ascii="Times New Roman" w:hAnsi="Times New Roman" w:cs="Times New Roman"/>
          <w:sz w:val="24"/>
          <w:szCs w:val="24"/>
        </w:rPr>
        <w:t>istent with the combined</w:t>
      </w:r>
      <w:r w:rsidR="00E30660">
        <w:rPr>
          <w:rFonts w:ascii="Times New Roman" w:hAnsi="Times New Roman" w:cs="Times New Roman"/>
          <w:sz w:val="24"/>
          <w:szCs w:val="24"/>
        </w:rPr>
        <w:t xml:space="preserve"> roles of the Chief Executive Officer and the</w:t>
      </w:r>
      <w:r w:rsidR="00E30660" w:rsidRPr="0021628E">
        <w:rPr>
          <w:rFonts w:ascii="Times New Roman" w:hAnsi="Times New Roman" w:cs="Times New Roman"/>
          <w:sz w:val="24"/>
          <w:szCs w:val="24"/>
        </w:rPr>
        <w:t xml:space="preserve"> </w:t>
      </w:r>
      <w:r w:rsidR="00E30660">
        <w:rPr>
          <w:rFonts w:ascii="Times New Roman" w:hAnsi="Times New Roman" w:cs="Times New Roman"/>
          <w:sz w:val="24"/>
          <w:szCs w:val="24"/>
        </w:rPr>
        <w:t>Principal Registrar.</w:t>
      </w:r>
    </w:p>
    <w:p w:rsidR="00467169" w:rsidRDefault="00467169" w:rsidP="00E30660">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Schedule 3 — Amendments relating to cases to which the Trans-Tasman Proceedings Act 2010 applies</w:t>
      </w:r>
    </w:p>
    <w:p w:rsidR="00467169" w:rsidRDefault="00AB5B56" w:rsidP="00E3066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18.06(1) (table 18.4, at the end of the table)</w:t>
      </w:r>
    </w:p>
    <w:p w:rsidR="00AB5B56" w:rsidRDefault="00AB5B56" w:rsidP="00E3066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 adds to the </w:t>
      </w:r>
      <w:r w:rsidR="00A55DC8">
        <w:rPr>
          <w:rFonts w:ascii="Times New Roman" w:hAnsi="Times New Roman" w:cs="Times New Roman"/>
          <w:sz w:val="24"/>
          <w:szCs w:val="24"/>
        </w:rPr>
        <w:t xml:space="preserve">table of powers delegated to Deputy </w:t>
      </w:r>
      <w:proofErr w:type="gramStart"/>
      <w:r w:rsidR="00A55DC8">
        <w:rPr>
          <w:rFonts w:ascii="Times New Roman" w:hAnsi="Times New Roman" w:cs="Times New Roman"/>
          <w:sz w:val="24"/>
          <w:szCs w:val="24"/>
        </w:rPr>
        <w:t>Registrars</w:t>
      </w:r>
      <w:proofErr w:type="gramEnd"/>
      <w:r w:rsidR="00A55DC8">
        <w:rPr>
          <w:rFonts w:ascii="Times New Roman" w:hAnsi="Times New Roman" w:cs="Times New Roman"/>
          <w:sz w:val="24"/>
          <w:szCs w:val="24"/>
        </w:rPr>
        <w:t xml:space="preserve"> powers in relation to subpoenas in Trans-Tasman proceedings by reference to specific provisions of the TTPA.</w:t>
      </w:r>
    </w:p>
    <w:p w:rsidR="00A55DC8" w:rsidRDefault="00A55DC8" w:rsidP="00E3066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18.06(2) (table 18.5, item 44)</w:t>
      </w:r>
    </w:p>
    <w:p w:rsidR="00A55DC8" w:rsidRDefault="00A55DC8" w:rsidP="00E30660">
      <w:pPr>
        <w:spacing w:line="240" w:lineRule="auto"/>
        <w:rPr>
          <w:rFonts w:ascii="Times New Roman" w:hAnsi="Times New Roman" w:cs="Times New Roman"/>
          <w:sz w:val="24"/>
          <w:szCs w:val="24"/>
        </w:rPr>
      </w:pPr>
      <w:r>
        <w:rPr>
          <w:rFonts w:ascii="Times New Roman" w:hAnsi="Times New Roman" w:cs="Times New Roman"/>
          <w:sz w:val="24"/>
          <w:szCs w:val="24"/>
        </w:rPr>
        <w:t>The amendment repeals item 44 which provides for a general delegation of powers to Deputy Registrars in relation to subpoenas in Trans-Tasman proceedings</w:t>
      </w:r>
      <w:r w:rsidR="00CA760D">
        <w:rPr>
          <w:rFonts w:ascii="Times New Roman" w:hAnsi="Times New Roman" w:cs="Times New Roman"/>
          <w:sz w:val="24"/>
          <w:szCs w:val="24"/>
        </w:rPr>
        <w:t xml:space="preserve"> by reference to </w:t>
      </w:r>
      <w:proofErr w:type="spellStart"/>
      <w:r w:rsidR="00CA760D">
        <w:rPr>
          <w:rFonts w:ascii="Times New Roman" w:hAnsi="Times New Roman" w:cs="Times New Roman"/>
          <w:sz w:val="24"/>
          <w:szCs w:val="24"/>
        </w:rPr>
        <w:t>ch</w:t>
      </w:r>
      <w:proofErr w:type="spellEnd"/>
      <w:r w:rsidR="00CA760D">
        <w:rPr>
          <w:rFonts w:ascii="Times New Roman" w:hAnsi="Times New Roman" w:cs="Times New Roman"/>
          <w:sz w:val="24"/>
          <w:szCs w:val="24"/>
        </w:rPr>
        <w:t xml:space="preserve"> 26A of the R</w:t>
      </w:r>
      <w:r>
        <w:rPr>
          <w:rFonts w:ascii="Times New Roman" w:hAnsi="Times New Roman" w:cs="Times New Roman"/>
          <w:sz w:val="24"/>
          <w:szCs w:val="24"/>
        </w:rPr>
        <w:t>ules.</w:t>
      </w:r>
    </w:p>
    <w:p w:rsidR="006473CC" w:rsidRDefault="006473CC" w:rsidP="00E3066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[3] Paragraph </w:t>
      </w:r>
      <w:proofErr w:type="gramStart"/>
      <w:r>
        <w:rPr>
          <w:rFonts w:ascii="Times New Roman" w:hAnsi="Times New Roman" w:cs="Times New Roman"/>
          <w:b/>
          <w:sz w:val="24"/>
          <w:szCs w:val="24"/>
        </w:rPr>
        <w:t>26A.02(</w:t>
      </w:r>
      <w:proofErr w:type="gramEnd"/>
      <w:r>
        <w:rPr>
          <w:rFonts w:ascii="Times New Roman" w:hAnsi="Times New Roman" w:cs="Times New Roman"/>
          <w:b/>
          <w:sz w:val="24"/>
          <w:szCs w:val="24"/>
        </w:rPr>
        <w:t>1)(a)</w:t>
      </w:r>
    </w:p>
    <w:p w:rsidR="006473CC" w:rsidRDefault="00361FF2" w:rsidP="00E30660">
      <w:pPr>
        <w:spacing w:line="240" w:lineRule="auto"/>
        <w:rPr>
          <w:rFonts w:ascii="Times New Roman" w:hAnsi="Times New Roman" w:cs="Times New Roman"/>
          <w:sz w:val="24"/>
          <w:szCs w:val="24"/>
        </w:rPr>
      </w:pPr>
      <w:r>
        <w:rPr>
          <w:rFonts w:ascii="Times New Roman" w:hAnsi="Times New Roman" w:cs="Times New Roman"/>
          <w:sz w:val="24"/>
          <w:szCs w:val="24"/>
        </w:rPr>
        <w:t>The amendment omits “Initiating Application” and substitutes “Initiating Application (Family Law)”.</w:t>
      </w:r>
    </w:p>
    <w:p w:rsidR="00361FF2" w:rsidRDefault="00361FF2" w:rsidP="00E3066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[4] Paragraph </w:t>
      </w:r>
      <w:proofErr w:type="gramStart"/>
      <w:r>
        <w:rPr>
          <w:rFonts w:ascii="Times New Roman" w:hAnsi="Times New Roman" w:cs="Times New Roman"/>
          <w:b/>
          <w:sz w:val="24"/>
          <w:szCs w:val="24"/>
        </w:rPr>
        <w:t>26A.02(</w:t>
      </w:r>
      <w:proofErr w:type="gramEnd"/>
      <w:r>
        <w:rPr>
          <w:rFonts w:ascii="Times New Roman" w:hAnsi="Times New Roman" w:cs="Times New Roman"/>
          <w:b/>
          <w:sz w:val="24"/>
          <w:szCs w:val="24"/>
        </w:rPr>
        <w:t>1)(c)</w:t>
      </w:r>
    </w:p>
    <w:p w:rsidR="002937AB" w:rsidRDefault="00361FF2" w:rsidP="00E30660">
      <w:pPr>
        <w:spacing w:line="240" w:lineRule="auto"/>
        <w:rPr>
          <w:rFonts w:ascii="Times New Roman" w:hAnsi="Times New Roman" w:cs="Times New Roman"/>
          <w:sz w:val="24"/>
          <w:szCs w:val="24"/>
        </w:rPr>
      </w:pPr>
      <w:r>
        <w:rPr>
          <w:rFonts w:ascii="Times New Roman" w:hAnsi="Times New Roman" w:cs="Times New Roman"/>
          <w:sz w:val="24"/>
          <w:szCs w:val="24"/>
        </w:rPr>
        <w:t>The amendment</w:t>
      </w:r>
      <w:r w:rsidR="00CA760D">
        <w:rPr>
          <w:rFonts w:ascii="Times New Roman" w:hAnsi="Times New Roman" w:cs="Times New Roman"/>
          <w:sz w:val="24"/>
          <w:szCs w:val="24"/>
        </w:rPr>
        <w:t xml:space="preserve"> omits “application or” and substitutes “application, a certificate of non-compliance or a”. Chapter 26A of the Rules applies div 34.4 of</w:t>
      </w:r>
      <w:r w:rsidR="002937AB">
        <w:rPr>
          <w:rFonts w:ascii="Times New Roman" w:hAnsi="Times New Roman" w:cs="Times New Roman"/>
          <w:sz w:val="24"/>
          <w:szCs w:val="24"/>
        </w:rPr>
        <w:t xml:space="preserve"> the FCR with modifications. Rule 26A.02(1)(c) provides that references in div 34.4 to certain Forms are to be disregarded for the purpose of </w:t>
      </w:r>
      <w:proofErr w:type="spellStart"/>
      <w:r w:rsidR="002937AB">
        <w:rPr>
          <w:rFonts w:ascii="Times New Roman" w:hAnsi="Times New Roman" w:cs="Times New Roman"/>
          <w:sz w:val="24"/>
          <w:szCs w:val="24"/>
        </w:rPr>
        <w:t>ch</w:t>
      </w:r>
      <w:proofErr w:type="spellEnd"/>
      <w:r w:rsidR="002937AB">
        <w:rPr>
          <w:rFonts w:ascii="Times New Roman" w:hAnsi="Times New Roman" w:cs="Times New Roman"/>
          <w:sz w:val="24"/>
          <w:szCs w:val="24"/>
        </w:rPr>
        <w:t xml:space="preserve"> 26A and the amendment adds “a certificate of non-compliance” to the Forms to be disregarded</w:t>
      </w:r>
    </w:p>
    <w:p w:rsidR="002937AB" w:rsidRDefault="002937AB" w:rsidP="00E30660">
      <w:pPr>
        <w:spacing w:line="240" w:lineRule="auto"/>
        <w:rPr>
          <w:rFonts w:ascii="Times New Roman" w:hAnsi="Times New Roman" w:cs="Times New Roman"/>
          <w:sz w:val="24"/>
          <w:szCs w:val="24"/>
        </w:rPr>
      </w:pPr>
      <w:r>
        <w:rPr>
          <w:rFonts w:ascii="Times New Roman" w:hAnsi="Times New Roman" w:cs="Times New Roman"/>
          <w:b/>
          <w:sz w:val="24"/>
          <w:szCs w:val="24"/>
        </w:rPr>
        <w:t xml:space="preserve">[5]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26A.02(</w:t>
      </w:r>
      <w:proofErr w:type="gramEnd"/>
      <w:r>
        <w:rPr>
          <w:rFonts w:ascii="Times New Roman" w:hAnsi="Times New Roman" w:cs="Times New Roman"/>
          <w:b/>
          <w:sz w:val="24"/>
          <w:szCs w:val="24"/>
        </w:rPr>
        <w:t>2) (table 26A.1, before item 1)</w:t>
      </w:r>
    </w:p>
    <w:p w:rsidR="002937AB" w:rsidRDefault="002937AB" w:rsidP="00E3066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 provides that parties to </w:t>
      </w:r>
      <w:r w:rsidR="0028572A">
        <w:rPr>
          <w:rFonts w:ascii="Times New Roman" w:hAnsi="Times New Roman" w:cs="Times New Roman"/>
          <w:sz w:val="24"/>
          <w:szCs w:val="24"/>
        </w:rPr>
        <w:t>Trans-Tasman proceedings must comply with</w:t>
      </w:r>
      <w:r>
        <w:rPr>
          <w:rFonts w:ascii="Times New Roman" w:hAnsi="Times New Roman" w:cs="Times New Roman"/>
          <w:sz w:val="24"/>
          <w:szCs w:val="24"/>
        </w:rPr>
        <w:t xml:space="preserve"> </w:t>
      </w:r>
      <w:r w:rsidR="0028572A">
        <w:rPr>
          <w:rFonts w:ascii="Times New Roman" w:hAnsi="Times New Roman" w:cs="Times New Roman"/>
          <w:sz w:val="24"/>
          <w:szCs w:val="24"/>
        </w:rPr>
        <w:t>any other relevant Rules rather than any other relevant provisions of the FCR.</w:t>
      </w:r>
    </w:p>
    <w:p w:rsidR="0028572A" w:rsidRDefault="0028572A" w:rsidP="00E3066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[6]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26A.02(</w:t>
      </w:r>
      <w:proofErr w:type="gramEnd"/>
      <w:r>
        <w:rPr>
          <w:rFonts w:ascii="Times New Roman" w:hAnsi="Times New Roman" w:cs="Times New Roman"/>
          <w:b/>
          <w:sz w:val="24"/>
          <w:szCs w:val="24"/>
        </w:rPr>
        <w:t>2) (table 26A.1, item 1, column headed “Substitute”)</w:t>
      </w:r>
    </w:p>
    <w:p w:rsidR="00390302" w:rsidRPr="00390302" w:rsidRDefault="00390302" w:rsidP="00E3066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[7]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26A.02(</w:t>
      </w:r>
      <w:proofErr w:type="gramEnd"/>
      <w:r>
        <w:rPr>
          <w:rFonts w:ascii="Times New Roman" w:hAnsi="Times New Roman" w:cs="Times New Roman"/>
          <w:b/>
          <w:sz w:val="24"/>
          <w:szCs w:val="24"/>
        </w:rPr>
        <w:t>2) (table 26A.1, item 2, column headed “Substitute”)</w:t>
      </w:r>
    </w:p>
    <w:p w:rsidR="0028572A" w:rsidRPr="00390302" w:rsidRDefault="00390302" w:rsidP="00E30660">
      <w:pPr>
        <w:spacing w:line="240" w:lineRule="auto"/>
        <w:rPr>
          <w:rFonts w:ascii="Times New Roman" w:hAnsi="Times New Roman" w:cs="Times New Roman"/>
          <w:sz w:val="24"/>
          <w:szCs w:val="24"/>
        </w:rPr>
      </w:pPr>
      <w:r>
        <w:rPr>
          <w:rFonts w:ascii="Times New Roman" w:hAnsi="Times New Roman" w:cs="Times New Roman"/>
          <w:sz w:val="24"/>
          <w:szCs w:val="24"/>
        </w:rPr>
        <w:t>The amendments add “</w:t>
      </w:r>
      <w:r>
        <w:rPr>
          <w:rFonts w:ascii="Times New Roman" w:hAnsi="Times New Roman" w:cs="Times New Roman"/>
          <w:i/>
          <w:sz w:val="24"/>
          <w:szCs w:val="24"/>
        </w:rPr>
        <w:t>Family Law Rules 2004</w:t>
      </w:r>
      <w:r>
        <w:rPr>
          <w:rFonts w:ascii="Times New Roman" w:hAnsi="Times New Roman" w:cs="Times New Roman"/>
          <w:sz w:val="24"/>
          <w:szCs w:val="24"/>
        </w:rPr>
        <w:t xml:space="preserve">” after the references to rules 2.01 and 5.01 </w:t>
      </w:r>
      <w:r w:rsidR="002810C2">
        <w:rPr>
          <w:rFonts w:ascii="Times New Roman" w:hAnsi="Times New Roman" w:cs="Times New Roman"/>
          <w:sz w:val="24"/>
          <w:szCs w:val="24"/>
        </w:rPr>
        <w:t xml:space="preserve">in </w:t>
      </w:r>
      <w:r>
        <w:rPr>
          <w:rFonts w:ascii="Times New Roman" w:hAnsi="Times New Roman" w:cs="Times New Roman"/>
          <w:sz w:val="24"/>
          <w:szCs w:val="24"/>
        </w:rPr>
        <w:t>the column headed “Substitute” by way of clarification.</w:t>
      </w:r>
    </w:p>
    <w:p w:rsidR="00467169" w:rsidRPr="00467169" w:rsidRDefault="00467169" w:rsidP="00E30660">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Schedule 4 — Costs</w:t>
      </w:r>
    </w:p>
    <w:p w:rsidR="00D2184B" w:rsidRDefault="00390302" w:rsidP="00D2184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D2184B">
        <w:rPr>
          <w:rFonts w:ascii="Times New Roman" w:hAnsi="Times New Roman" w:cs="Times New Roman"/>
          <w:b/>
          <w:sz w:val="24"/>
          <w:szCs w:val="24"/>
        </w:rPr>
        <w:t>Schedule 3</w:t>
      </w:r>
    </w:p>
    <w:p w:rsidR="00725930" w:rsidRDefault="00D2184B" w:rsidP="00D2184B">
      <w:pPr>
        <w:spacing w:line="240" w:lineRule="auto"/>
        <w:rPr>
          <w:rFonts w:ascii="Times New Roman" w:hAnsi="Times New Roman" w:cs="Times New Roman"/>
          <w:sz w:val="24"/>
          <w:szCs w:val="24"/>
        </w:rPr>
      </w:pPr>
      <w:r>
        <w:rPr>
          <w:rFonts w:ascii="Times New Roman" w:hAnsi="Times New Roman" w:cs="Times New Roman"/>
          <w:sz w:val="24"/>
          <w:szCs w:val="24"/>
        </w:rPr>
        <w:t>The</w:t>
      </w:r>
      <w:r w:rsidR="00390302">
        <w:rPr>
          <w:rFonts w:ascii="Times New Roman" w:hAnsi="Times New Roman" w:cs="Times New Roman"/>
          <w:sz w:val="24"/>
          <w:szCs w:val="24"/>
        </w:rPr>
        <w:t xml:space="preserve"> amendments</w:t>
      </w:r>
      <w:r w:rsidR="002810C2">
        <w:rPr>
          <w:rFonts w:ascii="Times New Roman" w:hAnsi="Times New Roman" w:cs="Times New Roman"/>
          <w:sz w:val="24"/>
          <w:szCs w:val="24"/>
        </w:rPr>
        <w:t xml:space="preserve"> state</w:t>
      </w:r>
      <w:r w:rsidR="00390302">
        <w:rPr>
          <w:rFonts w:ascii="Times New Roman" w:hAnsi="Times New Roman" w:cs="Times New Roman"/>
          <w:sz w:val="24"/>
          <w:szCs w:val="24"/>
        </w:rPr>
        <w:t xml:space="preserve"> </w:t>
      </w:r>
      <w:r w:rsidR="002810C2">
        <w:rPr>
          <w:rFonts w:ascii="Times New Roman" w:hAnsi="Times New Roman" w:cs="Times New Roman"/>
          <w:sz w:val="24"/>
          <w:szCs w:val="24"/>
        </w:rPr>
        <w:t xml:space="preserve">the amount of each item of costs in </w:t>
      </w:r>
      <w:proofErr w:type="spellStart"/>
      <w:r w:rsidR="002810C2">
        <w:rPr>
          <w:rFonts w:ascii="Times New Roman" w:hAnsi="Times New Roman" w:cs="Times New Roman"/>
          <w:sz w:val="24"/>
          <w:szCs w:val="24"/>
        </w:rPr>
        <w:t>sch</w:t>
      </w:r>
      <w:proofErr w:type="spellEnd"/>
      <w:r w:rsidR="002810C2">
        <w:rPr>
          <w:rFonts w:ascii="Times New Roman" w:hAnsi="Times New Roman" w:cs="Times New Roman"/>
          <w:sz w:val="24"/>
          <w:szCs w:val="24"/>
        </w:rPr>
        <w:t xml:space="preserve"> 3 — itemised scale of costs after </w:t>
      </w:r>
      <w:r w:rsidR="00390302">
        <w:rPr>
          <w:rFonts w:ascii="Times New Roman" w:hAnsi="Times New Roman" w:cs="Times New Roman"/>
          <w:sz w:val="24"/>
          <w:szCs w:val="24"/>
        </w:rPr>
        <w:t xml:space="preserve">the increase of 1.7% </w:t>
      </w:r>
      <w:r w:rsidR="002810C2">
        <w:rPr>
          <w:rFonts w:ascii="Times New Roman" w:hAnsi="Times New Roman" w:cs="Times New Roman"/>
          <w:sz w:val="24"/>
          <w:szCs w:val="24"/>
        </w:rPr>
        <w:t>in relation to each item.</w:t>
      </w:r>
    </w:p>
    <w:p w:rsidR="00D2184B" w:rsidRDefault="00D2184B" w:rsidP="00D2184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2946A8">
        <w:rPr>
          <w:rFonts w:ascii="Times New Roman" w:hAnsi="Times New Roman" w:cs="Times New Roman"/>
          <w:b/>
          <w:sz w:val="24"/>
          <w:szCs w:val="24"/>
        </w:rPr>
        <w:t xml:space="preserve">In the appropriate position in </w:t>
      </w:r>
      <w:r>
        <w:rPr>
          <w:rFonts w:ascii="Times New Roman" w:hAnsi="Times New Roman" w:cs="Times New Roman"/>
          <w:b/>
          <w:sz w:val="24"/>
          <w:szCs w:val="24"/>
        </w:rPr>
        <w:t>Part 27.1</w:t>
      </w:r>
    </w:p>
    <w:p w:rsidR="00D72C59" w:rsidRPr="00D72C59" w:rsidRDefault="002946A8" w:rsidP="00D2184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 inserts 27.02 </w:t>
      </w:r>
      <w:r w:rsidR="00821EFF">
        <w:rPr>
          <w:rFonts w:ascii="Times New Roman" w:hAnsi="Times New Roman" w:cs="Times New Roman"/>
          <w:sz w:val="24"/>
          <w:szCs w:val="24"/>
        </w:rPr>
        <w:t>and</w:t>
      </w:r>
      <w:r>
        <w:rPr>
          <w:rFonts w:ascii="Times New Roman" w:hAnsi="Times New Roman" w:cs="Times New Roman"/>
          <w:sz w:val="24"/>
          <w:szCs w:val="24"/>
        </w:rPr>
        <w:t xml:space="preserve"> provides that </w:t>
      </w:r>
      <w:proofErr w:type="spellStart"/>
      <w:r>
        <w:rPr>
          <w:rFonts w:ascii="Times New Roman" w:hAnsi="Times New Roman" w:cs="Times New Roman"/>
          <w:sz w:val="24"/>
          <w:szCs w:val="24"/>
        </w:rPr>
        <w:t>sch</w:t>
      </w:r>
      <w:proofErr w:type="spellEnd"/>
      <w:r>
        <w:rPr>
          <w:rFonts w:ascii="Times New Roman" w:hAnsi="Times New Roman" w:cs="Times New Roman"/>
          <w:sz w:val="24"/>
          <w:szCs w:val="24"/>
        </w:rPr>
        <w:t xml:space="preserve"> 3, as amended, applies to work done on or after 1 January 2017.</w:t>
      </w:r>
    </w:p>
    <w:p w:rsidR="00D2184B" w:rsidRPr="00D2184B" w:rsidRDefault="00D2184B" w:rsidP="00D2184B">
      <w:pPr>
        <w:spacing w:line="240" w:lineRule="auto"/>
      </w:pPr>
    </w:p>
    <w:sectPr w:rsidR="00D2184B" w:rsidRPr="00D2184B" w:rsidSect="008263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5E" w:rsidRDefault="00EF205E" w:rsidP="00EF205E">
      <w:pPr>
        <w:spacing w:after="0" w:line="240" w:lineRule="auto"/>
      </w:pPr>
      <w:r>
        <w:separator/>
      </w:r>
    </w:p>
  </w:endnote>
  <w:endnote w:type="continuationSeparator" w:id="0">
    <w:p w:rsidR="00EF205E" w:rsidRDefault="00EF205E" w:rsidP="00EF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DF" w:rsidRDefault="00D855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084595"/>
      <w:docPartObj>
        <w:docPartGallery w:val="Page Numbers (Bottom of Page)"/>
        <w:docPartUnique/>
      </w:docPartObj>
    </w:sdtPr>
    <w:sdtEndPr>
      <w:rPr>
        <w:noProof/>
      </w:rPr>
    </w:sdtEndPr>
    <w:sdtContent>
      <w:p w:rsidR="008263F7" w:rsidRDefault="008263F7">
        <w:pPr>
          <w:pStyle w:val="Footer"/>
          <w:jc w:val="right"/>
        </w:pPr>
        <w:r>
          <w:fldChar w:fldCharType="begin"/>
        </w:r>
        <w:r>
          <w:instrText xml:space="preserve"> PAGE   \* MERGEFORMAT </w:instrText>
        </w:r>
        <w:r>
          <w:fldChar w:fldCharType="separate"/>
        </w:r>
        <w:r w:rsidR="00597766">
          <w:rPr>
            <w:noProof/>
          </w:rPr>
          <w:t>1</w:t>
        </w:r>
        <w:r>
          <w:rPr>
            <w:noProof/>
          </w:rPr>
          <w:fldChar w:fldCharType="end"/>
        </w:r>
      </w:p>
    </w:sdtContent>
  </w:sdt>
  <w:p w:rsidR="00EF205E" w:rsidRDefault="00EF20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DF" w:rsidRDefault="00D85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5E" w:rsidRDefault="00EF205E" w:rsidP="00EF205E">
      <w:pPr>
        <w:spacing w:after="0" w:line="240" w:lineRule="auto"/>
      </w:pPr>
      <w:r>
        <w:separator/>
      </w:r>
    </w:p>
  </w:footnote>
  <w:footnote w:type="continuationSeparator" w:id="0">
    <w:p w:rsidR="00EF205E" w:rsidRDefault="00EF205E" w:rsidP="00EF205E">
      <w:pPr>
        <w:spacing w:after="0" w:line="240" w:lineRule="auto"/>
      </w:pPr>
      <w:r>
        <w:continuationSeparator/>
      </w:r>
    </w:p>
  </w:footnote>
  <w:footnote w:id="1">
    <w:p w:rsidR="00B024E4" w:rsidRDefault="00B024E4">
      <w:pPr>
        <w:pStyle w:val="FootnoteText"/>
      </w:pPr>
      <w:r>
        <w:rPr>
          <w:rStyle w:val="FootnoteReference"/>
        </w:rPr>
        <w:footnoteRef/>
      </w:r>
      <w:r>
        <w:t xml:space="preserve"> </w:t>
      </w:r>
      <w:proofErr w:type="gramStart"/>
      <w:r>
        <w:t xml:space="preserve">Explanatory Memorandum, </w:t>
      </w:r>
      <w:r w:rsidR="00BD6899">
        <w:t>Courts Administration Legislation Amendment Bill 2015 (</w:t>
      </w:r>
      <w:proofErr w:type="spellStart"/>
      <w:r w:rsidR="00BD6899">
        <w:t>Cth</w:t>
      </w:r>
      <w:proofErr w:type="spellEnd"/>
      <w:r w:rsidR="00BD6899">
        <w:t>) 7 [28].</w:t>
      </w:r>
      <w:proofErr w:type="gramEnd"/>
    </w:p>
  </w:footnote>
  <w:footnote w:id="2">
    <w:p w:rsidR="00190AE7" w:rsidRDefault="00190AE7">
      <w:pPr>
        <w:pStyle w:val="FootnoteText"/>
      </w:pPr>
      <w:r>
        <w:rPr>
          <w:rStyle w:val="FootnoteReference"/>
        </w:rPr>
        <w:footnoteRef/>
      </w:r>
      <w:r>
        <w:t xml:space="preserve"> </w:t>
      </w:r>
      <w:proofErr w:type="gramStart"/>
      <w:r>
        <w:t>Ibid [29].</w:t>
      </w:r>
      <w:proofErr w:type="gramEnd"/>
    </w:p>
  </w:footnote>
  <w:footnote w:id="3">
    <w:p w:rsidR="006E4B94" w:rsidRDefault="006E4B94">
      <w:pPr>
        <w:pStyle w:val="FootnoteText"/>
      </w:pPr>
      <w:r>
        <w:rPr>
          <w:rStyle w:val="FootnoteReference"/>
        </w:rPr>
        <w:footnoteRef/>
      </w:r>
      <w:r>
        <w:t xml:space="preserve"> </w:t>
      </w:r>
      <w:proofErr w:type="gramStart"/>
      <w:r>
        <w:t>Ibid [31].</w:t>
      </w:r>
      <w:proofErr w:type="gramEnd"/>
    </w:p>
  </w:footnote>
  <w:footnote w:id="4">
    <w:p w:rsidR="00B263F7" w:rsidRDefault="00B263F7">
      <w:pPr>
        <w:pStyle w:val="FootnoteText"/>
      </w:pPr>
      <w:r>
        <w:rPr>
          <w:rStyle w:val="FootnoteReference"/>
        </w:rPr>
        <w:footnoteRef/>
      </w:r>
      <w:r>
        <w:t xml:space="preserve"> </w:t>
      </w:r>
      <w:proofErr w:type="gramStart"/>
      <w:r>
        <w:t>Ibid [34].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DF" w:rsidRDefault="00D855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DF" w:rsidRDefault="00D855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DF" w:rsidRDefault="00D855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7961"/>
    <w:multiLevelType w:val="hybridMultilevel"/>
    <w:tmpl w:val="96BAF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D158C0"/>
    <w:multiLevelType w:val="hybridMultilevel"/>
    <w:tmpl w:val="5C24674C"/>
    <w:lvl w:ilvl="0" w:tplc="B00A07F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6E74A6D"/>
    <w:multiLevelType w:val="hybridMultilevel"/>
    <w:tmpl w:val="02F618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D293153"/>
    <w:multiLevelType w:val="hybridMultilevel"/>
    <w:tmpl w:val="079C2F52"/>
    <w:lvl w:ilvl="0" w:tplc="B00A07F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F4D34F1"/>
    <w:multiLevelType w:val="hybridMultilevel"/>
    <w:tmpl w:val="F1BA07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7776D1E"/>
    <w:multiLevelType w:val="hybridMultilevel"/>
    <w:tmpl w:val="BF0EF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7C32D48"/>
    <w:multiLevelType w:val="hybridMultilevel"/>
    <w:tmpl w:val="64E40570"/>
    <w:lvl w:ilvl="0" w:tplc="B00A07F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ABA6C41"/>
    <w:multiLevelType w:val="hybridMultilevel"/>
    <w:tmpl w:val="E89C5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7475FB1"/>
    <w:multiLevelType w:val="hybridMultilevel"/>
    <w:tmpl w:val="6CCC28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B413A1A"/>
    <w:multiLevelType w:val="hybridMultilevel"/>
    <w:tmpl w:val="079C2F52"/>
    <w:lvl w:ilvl="0" w:tplc="B00A07F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C30074C"/>
    <w:multiLevelType w:val="hybridMultilevel"/>
    <w:tmpl w:val="A90A7F9A"/>
    <w:lvl w:ilvl="0" w:tplc="B00A07F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F7D2925"/>
    <w:multiLevelType w:val="hybridMultilevel"/>
    <w:tmpl w:val="F1BA07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2"/>
  </w:num>
  <w:num w:numId="5">
    <w:abstractNumId w:val="1"/>
  </w:num>
  <w:num w:numId="6">
    <w:abstractNumId w:val="10"/>
  </w:num>
  <w:num w:numId="7">
    <w:abstractNumId w:val="3"/>
  </w:num>
  <w:num w:numId="8">
    <w:abstractNumId w:val="6"/>
  </w:num>
  <w:num w:numId="9">
    <w:abstractNumId w:val="9"/>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47"/>
    <w:rsid w:val="00004407"/>
    <w:rsid w:val="00021B38"/>
    <w:rsid w:val="00024070"/>
    <w:rsid w:val="000364CE"/>
    <w:rsid w:val="00053B80"/>
    <w:rsid w:val="00085073"/>
    <w:rsid w:val="000905AE"/>
    <w:rsid w:val="000A0772"/>
    <w:rsid w:val="000A39F1"/>
    <w:rsid w:val="000B40C8"/>
    <w:rsid w:val="000B51ED"/>
    <w:rsid w:val="000B6369"/>
    <w:rsid w:val="000C1CCF"/>
    <w:rsid w:val="000D6942"/>
    <w:rsid w:val="000E372C"/>
    <w:rsid w:val="000F1D19"/>
    <w:rsid w:val="000F713E"/>
    <w:rsid w:val="00103D6C"/>
    <w:rsid w:val="00106BE4"/>
    <w:rsid w:val="0012742A"/>
    <w:rsid w:val="00127D6B"/>
    <w:rsid w:val="0013430C"/>
    <w:rsid w:val="00136D07"/>
    <w:rsid w:val="00166759"/>
    <w:rsid w:val="001737C9"/>
    <w:rsid w:val="00190AE7"/>
    <w:rsid w:val="0021628E"/>
    <w:rsid w:val="00217D0E"/>
    <w:rsid w:val="00221D3A"/>
    <w:rsid w:val="00226B59"/>
    <w:rsid w:val="0025356B"/>
    <w:rsid w:val="00276187"/>
    <w:rsid w:val="002810C2"/>
    <w:rsid w:val="00282210"/>
    <w:rsid w:val="00283008"/>
    <w:rsid w:val="0028572A"/>
    <w:rsid w:val="00293304"/>
    <w:rsid w:val="002937AB"/>
    <w:rsid w:val="002946A8"/>
    <w:rsid w:val="002A2416"/>
    <w:rsid w:val="002B2577"/>
    <w:rsid w:val="002B5C8F"/>
    <w:rsid w:val="002C1286"/>
    <w:rsid w:val="002C6213"/>
    <w:rsid w:val="002C72BB"/>
    <w:rsid w:val="002D507C"/>
    <w:rsid w:val="00321252"/>
    <w:rsid w:val="00325649"/>
    <w:rsid w:val="00347261"/>
    <w:rsid w:val="003512EE"/>
    <w:rsid w:val="003521AC"/>
    <w:rsid w:val="00361FF2"/>
    <w:rsid w:val="00363124"/>
    <w:rsid w:val="00384FF8"/>
    <w:rsid w:val="00390302"/>
    <w:rsid w:val="003B2314"/>
    <w:rsid w:val="003E11F6"/>
    <w:rsid w:val="00405F1A"/>
    <w:rsid w:val="0041010F"/>
    <w:rsid w:val="00432554"/>
    <w:rsid w:val="004339C6"/>
    <w:rsid w:val="00445338"/>
    <w:rsid w:val="00456E67"/>
    <w:rsid w:val="00467169"/>
    <w:rsid w:val="00470C83"/>
    <w:rsid w:val="00477FBA"/>
    <w:rsid w:val="004B0962"/>
    <w:rsid w:val="004B1943"/>
    <w:rsid w:val="004E4466"/>
    <w:rsid w:val="004F20C7"/>
    <w:rsid w:val="004F3995"/>
    <w:rsid w:val="00512E1E"/>
    <w:rsid w:val="005353BE"/>
    <w:rsid w:val="005418D3"/>
    <w:rsid w:val="00546577"/>
    <w:rsid w:val="0055681C"/>
    <w:rsid w:val="005717DB"/>
    <w:rsid w:val="00575CB5"/>
    <w:rsid w:val="00593B76"/>
    <w:rsid w:val="00597766"/>
    <w:rsid w:val="005C21E7"/>
    <w:rsid w:val="005D633D"/>
    <w:rsid w:val="005D6E62"/>
    <w:rsid w:val="005E1CBB"/>
    <w:rsid w:val="00603C7C"/>
    <w:rsid w:val="00610B70"/>
    <w:rsid w:val="00613E60"/>
    <w:rsid w:val="00624B03"/>
    <w:rsid w:val="006473CC"/>
    <w:rsid w:val="00651F9C"/>
    <w:rsid w:val="00655A5E"/>
    <w:rsid w:val="00664731"/>
    <w:rsid w:val="00674DCE"/>
    <w:rsid w:val="00675005"/>
    <w:rsid w:val="0068180E"/>
    <w:rsid w:val="0068435E"/>
    <w:rsid w:val="00684B0B"/>
    <w:rsid w:val="006A0AF8"/>
    <w:rsid w:val="006A17C6"/>
    <w:rsid w:val="006A3CEA"/>
    <w:rsid w:val="006B7D7C"/>
    <w:rsid w:val="006C3DDD"/>
    <w:rsid w:val="006D0A2E"/>
    <w:rsid w:val="006D2299"/>
    <w:rsid w:val="006E14CD"/>
    <w:rsid w:val="006E4B94"/>
    <w:rsid w:val="00702F01"/>
    <w:rsid w:val="007128AD"/>
    <w:rsid w:val="00725930"/>
    <w:rsid w:val="00756414"/>
    <w:rsid w:val="00760F52"/>
    <w:rsid w:val="00770779"/>
    <w:rsid w:val="00772811"/>
    <w:rsid w:val="0079626A"/>
    <w:rsid w:val="007B16D0"/>
    <w:rsid w:val="007B680F"/>
    <w:rsid w:val="007C00AD"/>
    <w:rsid w:val="007D79BC"/>
    <w:rsid w:val="00805236"/>
    <w:rsid w:val="00811261"/>
    <w:rsid w:val="00821EFF"/>
    <w:rsid w:val="008263F7"/>
    <w:rsid w:val="00827EFA"/>
    <w:rsid w:val="008422B3"/>
    <w:rsid w:val="0084463C"/>
    <w:rsid w:val="008475E4"/>
    <w:rsid w:val="00866786"/>
    <w:rsid w:val="008900F5"/>
    <w:rsid w:val="00891DB6"/>
    <w:rsid w:val="008926C6"/>
    <w:rsid w:val="00895824"/>
    <w:rsid w:val="0089631C"/>
    <w:rsid w:val="008D0B25"/>
    <w:rsid w:val="008D46FD"/>
    <w:rsid w:val="008F2F13"/>
    <w:rsid w:val="008F3CE1"/>
    <w:rsid w:val="00900B81"/>
    <w:rsid w:val="00913071"/>
    <w:rsid w:val="0091339F"/>
    <w:rsid w:val="009256C5"/>
    <w:rsid w:val="00952BF6"/>
    <w:rsid w:val="00956BD4"/>
    <w:rsid w:val="009633F0"/>
    <w:rsid w:val="009648B2"/>
    <w:rsid w:val="00973B2F"/>
    <w:rsid w:val="009922F6"/>
    <w:rsid w:val="00993D11"/>
    <w:rsid w:val="009954C4"/>
    <w:rsid w:val="009B0197"/>
    <w:rsid w:val="009C3E51"/>
    <w:rsid w:val="009D5F4A"/>
    <w:rsid w:val="009E05B3"/>
    <w:rsid w:val="009F0353"/>
    <w:rsid w:val="00A0590B"/>
    <w:rsid w:val="00A06084"/>
    <w:rsid w:val="00A146B9"/>
    <w:rsid w:val="00A24F03"/>
    <w:rsid w:val="00A32E30"/>
    <w:rsid w:val="00A4280C"/>
    <w:rsid w:val="00A55DC8"/>
    <w:rsid w:val="00A65950"/>
    <w:rsid w:val="00A955DD"/>
    <w:rsid w:val="00A97761"/>
    <w:rsid w:val="00A97AA8"/>
    <w:rsid w:val="00AA1156"/>
    <w:rsid w:val="00AA78BC"/>
    <w:rsid w:val="00AB3E76"/>
    <w:rsid w:val="00AB5B56"/>
    <w:rsid w:val="00AB7CE1"/>
    <w:rsid w:val="00AC0446"/>
    <w:rsid w:val="00AD7713"/>
    <w:rsid w:val="00AE7395"/>
    <w:rsid w:val="00B003C2"/>
    <w:rsid w:val="00B024E4"/>
    <w:rsid w:val="00B028FE"/>
    <w:rsid w:val="00B17028"/>
    <w:rsid w:val="00B177B6"/>
    <w:rsid w:val="00B263F7"/>
    <w:rsid w:val="00B31117"/>
    <w:rsid w:val="00B520BA"/>
    <w:rsid w:val="00B563B1"/>
    <w:rsid w:val="00B706F0"/>
    <w:rsid w:val="00B772A0"/>
    <w:rsid w:val="00BA6147"/>
    <w:rsid w:val="00BD153D"/>
    <w:rsid w:val="00BD6899"/>
    <w:rsid w:val="00BE1E29"/>
    <w:rsid w:val="00BE65FF"/>
    <w:rsid w:val="00C10C78"/>
    <w:rsid w:val="00C2371A"/>
    <w:rsid w:val="00C50603"/>
    <w:rsid w:val="00C53740"/>
    <w:rsid w:val="00C806BA"/>
    <w:rsid w:val="00C81BA9"/>
    <w:rsid w:val="00C9511F"/>
    <w:rsid w:val="00CA59F7"/>
    <w:rsid w:val="00CA760D"/>
    <w:rsid w:val="00CA7993"/>
    <w:rsid w:val="00CE08C0"/>
    <w:rsid w:val="00D2184B"/>
    <w:rsid w:val="00D26C41"/>
    <w:rsid w:val="00D43585"/>
    <w:rsid w:val="00D4734D"/>
    <w:rsid w:val="00D50833"/>
    <w:rsid w:val="00D72C59"/>
    <w:rsid w:val="00D82B3A"/>
    <w:rsid w:val="00D855DF"/>
    <w:rsid w:val="00D9439E"/>
    <w:rsid w:val="00DA0B15"/>
    <w:rsid w:val="00DA6F61"/>
    <w:rsid w:val="00DA7FC0"/>
    <w:rsid w:val="00DB38BE"/>
    <w:rsid w:val="00DD007D"/>
    <w:rsid w:val="00DE4F8F"/>
    <w:rsid w:val="00E0089A"/>
    <w:rsid w:val="00E01845"/>
    <w:rsid w:val="00E0302F"/>
    <w:rsid w:val="00E12B9D"/>
    <w:rsid w:val="00E30660"/>
    <w:rsid w:val="00E366EF"/>
    <w:rsid w:val="00E37490"/>
    <w:rsid w:val="00E4039C"/>
    <w:rsid w:val="00E62C82"/>
    <w:rsid w:val="00E861C5"/>
    <w:rsid w:val="00E96C39"/>
    <w:rsid w:val="00ED64E0"/>
    <w:rsid w:val="00EE0035"/>
    <w:rsid w:val="00EE1D30"/>
    <w:rsid w:val="00EE2E0D"/>
    <w:rsid w:val="00EF205E"/>
    <w:rsid w:val="00EF4E7A"/>
    <w:rsid w:val="00F01D21"/>
    <w:rsid w:val="00F069B2"/>
    <w:rsid w:val="00F15DBB"/>
    <w:rsid w:val="00F16E79"/>
    <w:rsid w:val="00F24952"/>
    <w:rsid w:val="00F26499"/>
    <w:rsid w:val="00F53E32"/>
    <w:rsid w:val="00F62364"/>
    <w:rsid w:val="00F634F3"/>
    <w:rsid w:val="00F65C3D"/>
    <w:rsid w:val="00F65EF5"/>
    <w:rsid w:val="00F85394"/>
    <w:rsid w:val="00FB0999"/>
    <w:rsid w:val="00FB0C33"/>
    <w:rsid w:val="00FB505D"/>
    <w:rsid w:val="00FD495B"/>
    <w:rsid w:val="00FE456D"/>
    <w:rsid w:val="00FF75F0"/>
    <w:rsid w:val="00FF7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5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05E"/>
  </w:style>
  <w:style w:type="paragraph" w:styleId="Footer">
    <w:name w:val="footer"/>
    <w:basedOn w:val="Normal"/>
    <w:link w:val="FooterChar"/>
    <w:uiPriority w:val="99"/>
    <w:unhideWhenUsed/>
    <w:rsid w:val="00EF2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05E"/>
  </w:style>
  <w:style w:type="paragraph" w:styleId="ListParagraph">
    <w:name w:val="List Paragraph"/>
    <w:basedOn w:val="Normal"/>
    <w:uiPriority w:val="34"/>
    <w:qFormat/>
    <w:rsid w:val="00725930"/>
    <w:pPr>
      <w:ind w:left="720"/>
      <w:contextualSpacing/>
    </w:pPr>
  </w:style>
  <w:style w:type="character" w:styleId="Strong">
    <w:name w:val="Strong"/>
    <w:basedOn w:val="DefaultParagraphFont"/>
    <w:uiPriority w:val="22"/>
    <w:qFormat/>
    <w:rsid w:val="00725930"/>
    <w:rPr>
      <w:b/>
      <w:bCs/>
    </w:rPr>
  </w:style>
  <w:style w:type="character" w:customStyle="1" w:styleId="Heading1Char">
    <w:name w:val="Heading 1 Char"/>
    <w:basedOn w:val="DefaultParagraphFont"/>
    <w:link w:val="Heading1"/>
    <w:uiPriority w:val="9"/>
    <w:rsid w:val="0072593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25930"/>
    <w:pPr>
      <w:outlineLvl w:val="9"/>
    </w:pPr>
    <w:rPr>
      <w:lang w:val="en-US" w:eastAsia="ja-JP"/>
    </w:rPr>
  </w:style>
  <w:style w:type="paragraph" w:styleId="TOC2">
    <w:name w:val="toc 2"/>
    <w:basedOn w:val="Normal"/>
    <w:next w:val="Normal"/>
    <w:autoRedefine/>
    <w:uiPriority w:val="39"/>
    <w:semiHidden/>
    <w:unhideWhenUsed/>
    <w:qFormat/>
    <w:rsid w:val="00725930"/>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725930"/>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725930"/>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rsid w:val="00725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930"/>
    <w:rPr>
      <w:rFonts w:ascii="Tahoma" w:hAnsi="Tahoma" w:cs="Tahoma"/>
      <w:sz w:val="16"/>
      <w:szCs w:val="16"/>
    </w:rPr>
  </w:style>
  <w:style w:type="character" w:styleId="CommentReference">
    <w:name w:val="annotation reference"/>
    <w:basedOn w:val="DefaultParagraphFont"/>
    <w:uiPriority w:val="99"/>
    <w:semiHidden/>
    <w:unhideWhenUsed/>
    <w:rsid w:val="00024070"/>
    <w:rPr>
      <w:sz w:val="16"/>
      <w:szCs w:val="16"/>
    </w:rPr>
  </w:style>
  <w:style w:type="paragraph" w:styleId="CommentText">
    <w:name w:val="annotation text"/>
    <w:basedOn w:val="Normal"/>
    <w:link w:val="CommentTextChar"/>
    <w:uiPriority w:val="99"/>
    <w:semiHidden/>
    <w:unhideWhenUsed/>
    <w:rsid w:val="00024070"/>
    <w:pPr>
      <w:spacing w:line="240" w:lineRule="auto"/>
    </w:pPr>
    <w:rPr>
      <w:sz w:val="20"/>
      <w:szCs w:val="20"/>
    </w:rPr>
  </w:style>
  <w:style w:type="character" w:customStyle="1" w:styleId="CommentTextChar">
    <w:name w:val="Comment Text Char"/>
    <w:basedOn w:val="DefaultParagraphFont"/>
    <w:link w:val="CommentText"/>
    <w:uiPriority w:val="99"/>
    <w:semiHidden/>
    <w:rsid w:val="00024070"/>
    <w:rPr>
      <w:sz w:val="20"/>
      <w:szCs w:val="20"/>
    </w:rPr>
  </w:style>
  <w:style w:type="paragraph" w:styleId="CommentSubject">
    <w:name w:val="annotation subject"/>
    <w:basedOn w:val="CommentText"/>
    <w:next w:val="CommentText"/>
    <w:link w:val="CommentSubjectChar"/>
    <w:uiPriority w:val="99"/>
    <w:semiHidden/>
    <w:unhideWhenUsed/>
    <w:rsid w:val="00024070"/>
    <w:rPr>
      <w:b/>
      <w:bCs/>
    </w:rPr>
  </w:style>
  <w:style w:type="character" w:customStyle="1" w:styleId="CommentSubjectChar">
    <w:name w:val="Comment Subject Char"/>
    <w:basedOn w:val="CommentTextChar"/>
    <w:link w:val="CommentSubject"/>
    <w:uiPriority w:val="99"/>
    <w:semiHidden/>
    <w:rsid w:val="00024070"/>
    <w:rPr>
      <w:b/>
      <w:bCs/>
      <w:sz w:val="20"/>
      <w:szCs w:val="20"/>
    </w:rPr>
  </w:style>
  <w:style w:type="paragraph" w:styleId="FootnoteText">
    <w:name w:val="footnote text"/>
    <w:basedOn w:val="Normal"/>
    <w:link w:val="FootnoteTextChar"/>
    <w:uiPriority w:val="99"/>
    <w:semiHidden/>
    <w:unhideWhenUsed/>
    <w:rsid w:val="00B024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4E4"/>
    <w:rPr>
      <w:sz w:val="20"/>
      <w:szCs w:val="20"/>
    </w:rPr>
  </w:style>
  <w:style w:type="character" w:styleId="FootnoteReference">
    <w:name w:val="footnote reference"/>
    <w:basedOn w:val="DefaultParagraphFont"/>
    <w:uiPriority w:val="99"/>
    <w:semiHidden/>
    <w:unhideWhenUsed/>
    <w:rsid w:val="00B024E4"/>
    <w:rPr>
      <w:vertAlign w:val="superscript"/>
    </w:rPr>
  </w:style>
  <w:style w:type="character" w:styleId="BookTitle">
    <w:name w:val="Book Title"/>
    <w:basedOn w:val="DefaultParagraphFont"/>
    <w:uiPriority w:val="33"/>
    <w:qFormat/>
    <w:rsid w:val="008926C6"/>
    <w:rPr>
      <w:b/>
      <w:bCs/>
      <w:smallCaps/>
      <w:spacing w:val="5"/>
    </w:rPr>
  </w:style>
  <w:style w:type="character" w:styleId="IntenseEmphasis">
    <w:name w:val="Intense Emphasis"/>
    <w:basedOn w:val="DefaultParagraphFont"/>
    <w:uiPriority w:val="21"/>
    <w:qFormat/>
    <w:rsid w:val="008926C6"/>
    <w:rPr>
      <w:b/>
      <w:bCs/>
      <w:i/>
      <w:iCs/>
      <w:color w:val="4F81BD" w:themeColor="accent1"/>
    </w:rPr>
  </w:style>
  <w:style w:type="character" w:styleId="Emphasis">
    <w:name w:val="Emphasis"/>
    <w:basedOn w:val="DefaultParagraphFont"/>
    <w:uiPriority w:val="20"/>
    <w:qFormat/>
    <w:rsid w:val="008926C6"/>
    <w:rPr>
      <w:i/>
      <w:iCs/>
    </w:rPr>
  </w:style>
  <w:style w:type="character" w:styleId="SubtleEmphasis">
    <w:name w:val="Subtle Emphasis"/>
    <w:basedOn w:val="DefaultParagraphFont"/>
    <w:uiPriority w:val="19"/>
    <w:qFormat/>
    <w:rsid w:val="00BE1E29"/>
    <w:rPr>
      <w:i/>
      <w:iCs/>
      <w:color w:val="808080" w:themeColor="text1" w:themeTint="7F"/>
    </w:rPr>
  </w:style>
  <w:style w:type="paragraph" w:styleId="Subtitle">
    <w:name w:val="Subtitle"/>
    <w:basedOn w:val="Normal"/>
    <w:next w:val="Normal"/>
    <w:link w:val="SubtitleChar"/>
    <w:uiPriority w:val="11"/>
    <w:qFormat/>
    <w:rsid w:val="00BE1E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1E2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5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05E"/>
  </w:style>
  <w:style w:type="paragraph" w:styleId="Footer">
    <w:name w:val="footer"/>
    <w:basedOn w:val="Normal"/>
    <w:link w:val="FooterChar"/>
    <w:uiPriority w:val="99"/>
    <w:unhideWhenUsed/>
    <w:rsid w:val="00EF2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05E"/>
  </w:style>
  <w:style w:type="paragraph" w:styleId="ListParagraph">
    <w:name w:val="List Paragraph"/>
    <w:basedOn w:val="Normal"/>
    <w:uiPriority w:val="34"/>
    <w:qFormat/>
    <w:rsid w:val="00725930"/>
    <w:pPr>
      <w:ind w:left="720"/>
      <w:contextualSpacing/>
    </w:pPr>
  </w:style>
  <w:style w:type="character" w:styleId="Strong">
    <w:name w:val="Strong"/>
    <w:basedOn w:val="DefaultParagraphFont"/>
    <w:uiPriority w:val="22"/>
    <w:qFormat/>
    <w:rsid w:val="00725930"/>
    <w:rPr>
      <w:b/>
      <w:bCs/>
    </w:rPr>
  </w:style>
  <w:style w:type="character" w:customStyle="1" w:styleId="Heading1Char">
    <w:name w:val="Heading 1 Char"/>
    <w:basedOn w:val="DefaultParagraphFont"/>
    <w:link w:val="Heading1"/>
    <w:uiPriority w:val="9"/>
    <w:rsid w:val="0072593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25930"/>
    <w:pPr>
      <w:outlineLvl w:val="9"/>
    </w:pPr>
    <w:rPr>
      <w:lang w:val="en-US" w:eastAsia="ja-JP"/>
    </w:rPr>
  </w:style>
  <w:style w:type="paragraph" w:styleId="TOC2">
    <w:name w:val="toc 2"/>
    <w:basedOn w:val="Normal"/>
    <w:next w:val="Normal"/>
    <w:autoRedefine/>
    <w:uiPriority w:val="39"/>
    <w:semiHidden/>
    <w:unhideWhenUsed/>
    <w:qFormat/>
    <w:rsid w:val="00725930"/>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725930"/>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725930"/>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rsid w:val="00725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930"/>
    <w:rPr>
      <w:rFonts w:ascii="Tahoma" w:hAnsi="Tahoma" w:cs="Tahoma"/>
      <w:sz w:val="16"/>
      <w:szCs w:val="16"/>
    </w:rPr>
  </w:style>
  <w:style w:type="character" w:styleId="CommentReference">
    <w:name w:val="annotation reference"/>
    <w:basedOn w:val="DefaultParagraphFont"/>
    <w:uiPriority w:val="99"/>
    <w:semiHidden/>
    <w:unhideWhenUsed/>
    <w:rsid w:val="00024070"/>
    <w:rPr>
      <w:sz w:val="16"/>
      <w:szCs w:val="16"/>
    </w:rPr>
  </w:style>
  <w:style w:type="paragraph" w:styleId="CommentText">
    <w:name w:val="annotation text"/>
    <w:basedOn w:val="Normal"/>
    <w:link w:val="CommentTextChar"/>
    <w:uiPriority w:val="99"/>
    <w:semiHidden/>
    <w:unhideWhenUsed/>
    <w:rsid w:val="00024070"/>
    <w:pPr>
      <w:spacing w:line="240" w:lineRule="auto"/>
    </w:pPr>
    <w:rPr>
      <w:sz w:val="20"/>
      <w:szCs w:val="20"/>
    </w:rPr>
  </w:style>
  <w:style w:type="character" w:customStyle="1" w:styleId="CommentTextChar">
    <w:name w:val="Comment Text Char"/>
    <w:basedOn w:val="DefaultParagraphFont"/>
    <w:link w:val="CommentText"/>
    <w:uiPriority w:val="99"/>
    <w:semiHidden/>
    <w:rsid w:val="00024070"/>
    <w:rPr>
      <w:sz w:val="20"/>
      <w:szCs w:val="20"/>
    </w:rPr>
  </w:style>
  <w:style w:type="paragraph" w:styleId="CommentSubject">
    <w:name w:val="annotation subject"/>
    <w:basedOn w:val="CommentText"/>
    <w:next w:val="CommentText"/>
    <w:link w:val="CommentSubjectChar"/>
    <w:uiPriority w:val="99"/>
    <w:semiHidden/>
    <w:unhideWhenUsed/>
    <w:rsid w:val="00024070"/>
    <w:rPr>
      <w:b/>
      <w:bCs/>
    </w:rPr>
  </w:style>
  <w:style w:type="character" w:customStyle="1" w:styleId="CommentSubjectChar">
    <w:name w:val="Comment Subject Char"/>
    <w:basedOn w:val="CommentTextChar"/>
    <w:link w:val="CommentSubject"/>
    <w:uiPriority w:val="99"/>
    <w:semiHidden/>
    <w:rsid w:val="00024070"/>
    <w:rPr>
      <w:b/>
      <w:bCs/>
      <w:sz w:val="20"/>
      <w:szCs w:val="20"/>
    </w:rPr>
  </w:style>
  <w:style w:type="paragraph" w:styleId="FootnoteText">
    <w:name w:val="footnote text"/>
    <w:basedOn w:val="Normal"/>
    <w:link w:val="FootnoteTextChar"/>
    <w:uiPriority w:val="99"/>
    <w:semiHidden/>
    <w:unhideWhenUsed/>
    <w:rsid w:val="00B024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4E4"/>
    <w:rPr>
      <w:sz w:val="20"/>
      <w:szCs w:val="20"/>
    </w:rPr>
  </w:style>
  <w:style w:type="character" w:styleId="FootnoteReference">
    <w:name w:val="footnote reference"/>
    <w:basedOn w:val="DefaultParagraphFont"/>
    <w:uiPriority w:val="99"/>
    <w:semiHidden/>
    <w:unhideWhenUsed/>
    <w:rsid w:val="00B024E4"/>
    <w:rPr>
      <w:vertAlign w:val="superscript"/>
    </w:rPr>
  </w:style>
  <w:style w:type="character" w:styleId="BookTitle">
    <w:name w:val="Book Title"/>
    <w:basedOn w:val="DefaultParagraphFont"/>
    <w:uiPriority w:val="33"/>
    <w:qFormat/>
    <w:rsid w:val="008926C6"/>
    <w:rPr>
      <w:b/>
      <w:bCs/>
      <w:smallCaps/>
      <w:spacing w:val="5"/>
    </w:rPr>
  </w:style>
  <w:style w:type="character" w:styleId="IntenseEmphasis">
    <w:name w:val="Intense Emphasis"/>
    <w:basedOn w:val="DefaultParagraphFont"/>
    <w:uiPriority w:val="21"/>
    <w:qFormat/>
    <w:rsid w:val="008926C6"/>
    <w:rPr>
      <w:b/>
      <w:bCs/>
      <w:i/>
      <w:iCs/>
      <w:color w:val="4F81BD" w:themeColor="accent1"/>
    </w:rPr>
  </w:style>
  <w:style w:type="character" w:styleId="Emphasis">
    <w:name w:val="Emphasis"/>
    <w:basedOn w:val="DefaultParagraphFont"/>
    <w:uiPriority w:val="20"/>
    <w:qFormat/>
    <w:rsid w:val="008926C6"/>
    <w:rPr>
      <w:i/>
      <w:iCs/>
    </w:rPr>
  </w:style>
  <w:style w:type="character" w:styleId="SubtleEmphasis">
    <w:name w:val="Subtle Emphasis"/>
    <w:basedOn w:val="DefaultParagraphFont"/>
    <w:uiPriority w:val="19"/>
    <w:qFormat/>
    <w:rsid w:val="00BE1E29"/>
    <w:rPr>
      <w:i/>
      <w:iCs/>
      <w:color w:val="808080" w:themeColor="text1" w:themeTint="7F"/>
    </w:rPr>
  </w:style>
  <w:style w:type="paragraph" w:styleId="Subtitle">
    <w:name w:val="Subtitle"/>
    <w:basedOn w:val="Normal"/>
    <w:next w:val="Normal"/>
    <w:link w:val="SubtitleChar"/>
    <w:uiPriority w:val="11"/>
    <w:qFormat/>
    <w:rsid w:val="00BE1E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1E2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A37D1-E1A9-4568-960F-7741D52B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426B0FC.dotm</Template>
  <TotalTime>6411</TotalTime>
  <Pages>12</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Courts</Company>
  <LinksUpToDate>false</LinksUpToDate>
  <CharactersWithSpaces>25249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Paxton</dc:creator>
  <cp:lastModifiedBy>Jenny Paxton</cp:lastModifiedBy>
  <cp:revision>139</cp:revision>
  <cp:lastPrinted>2016-11-21T23:39:00Z</cp:lastPrinted>
  <dcterms:created xsi:type="dcterms:W3CDTF">2016-05-27T06:20:00Z</dcterms:created>
  <dcterms:modified xsi:type="dcterms:W3CDTF">2016-11-24T02:19:00Z</dcterms:modified>
</cp:coreProperties>
</file>