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693D0B" w:rsidRDefault="00DA186E" w:rsidP="00715914">
      <w:pPr>
        <w:rPr>
          <w:sz w:val="28"/>
        </w:rPr>
      </w:pPr>
      <w:r w:rsidRPr="00693D0B">
        <w:rPr>
          <w:noProof/>
          <w:lang w:eastAsia="en-AU"/>
        </w:rPr>
        <w:drawing>
          <wp:inline distT="0" distB="0" distL="0" distR="0" wp14:anchorId="57EA24CA" wp14:editId="4C923685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693D0B" w:rsidRDefault="00715914" w:rsidP="00715914">
      <w:pPr>
        <w:rPr>
          <w:sz w:val="19"/>
        </w:rPr>
      </w:pPr>
    </w:p>
    <w:p w:rsidR="00715914" w:rsidRPr="00693D0B" w:rsidRDefault="00383D32" w:rsidP="00715914">
      <w:pPr>
        <w:pStyle w:val="ShortT"/>
      </w:pPr>
      <w:r w:rsidRPr="00693D0B">
        <w:t>Fisheries Levy (Torres Strait Prawn Fishery) Regulation</w:t>
      </w:r>
      <w:r w:rsidR="00693D0B" w:rsidRPr="00693D0B">
        <w:t> </w:t>
      </w:r>
      <w:r w:rsidRPr="00693D0B">
        <w:t>2016</w:t>
      </w:r>
    </w:p>
    <w:p w:rsidR="00546CA7" w:rsidRPr="00693D0B" w:rsidRDefault="00546CA7" w:rsidP="007517B8">
      <w:pPr>
        <w:pStyle w:val="SignCoverPageStart"/>
        <w:spacing w:before="240"/>
        <w:rPr>
          <w:szCs w:val="22"/>
        </w:rPr>
      </w:pPr>
      <w:r w:rsidRPr="00693D0B">
        <w:rPr>
          <w:szCs w:val="22"/>
        </w:rPr>
        <w:t>I, General the Honourable Sir Peter Cosgrove AK MC (</w:t>
      </w:r>
      <w:proofErr w:type="spellStart"/>
      <w:r w:rsidRPr="00693D0B">
        <w:rPr>
          <w:szCs w:val="22"/>
        </w:rPr>
        <w:t>Ret’d</w:t>
      </w:r>
      <w:proofErr w:type="spellEnd"/>
      <w:r w:rsidRPr="00693D0B">
        <w:rPr>
          <w:szCs w:val="22"/>
        </w:rPr>
        <w:t xml:space="preserve">), </w:t>
      </w:r>
      <w:r w:rsidR="00693D0B" w:rsidRPr="00693D0B">
        <w:rPr>
          <w:szCs w:val="22"/>
        </w:rPr>
        <w:t>Governor</w:t>
      </w:r>
      <w:r w:rsidR="00693D0B">
        <w:rPr>
          <w:szCs w:val="22"/>
        </w:rPr>
        <w:noBreakHyphen/>
      </w:r>
      <w:r w:rsidR="00693D0B" w:rsidRPr="00693D0B">
        <w:rPr>
          <w:szCs w:val="22"/>
        </w:rPr>
        <w:t>General</w:t>
      </w:r>
      <w:r w:rsidRPr="00693D0B">
        <w:rPr>
          <w:szCs w:val="22"/>
        </w:rPr>
        <w:t xml:space="preserve"> of the Commonwealth of Australia, acting with the advice of the Federal Executive Council, make the following regulation.</w:t>
      </w:r>
    </w:p>
    <w:p w:rsidR="00546CA7" w:rsidRPr="00693D0B" w:rsidRDefault="00546CA7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693D0B">
        <w:rPr>
          <w:szCs w:val="22"/>
        </w:rPr>
        <w:t xml:space="preserve">Dated </w:t>
      </w:r>
      <w:bookmarkStart w:id="0" w:name="BKCheck15B_1"/>
      <w:bookmarkEnd w:id="0"/>
      <w:r w:rsidRPr="00693D0B">
        <w:rPr>
          <w:szCs w:val="22"/>
        </w:rPr>
        <w:fldChar w:fldCharType="begin"/>
      </w:r>
      <w:r w:rsidRPr="00693D0B">
        <w:rPr>
          <w:szCs w:val="22"/>
        </w:rPr>
        <w:instrText xml:space="preserve"> DOCPROPERTY  DateMade </w:instrText>
      </w:r>
      <w:r w:rsidRPr="00693D0B">
        <w:rPr>
          <w:szCs w:val="22"/>
        </w:rPr>
        <w:fldChar w:fldCharType="separate"/>
      </w:r>
      <w:r w:rsidR="0088511E">
        <w:rPr>
          <w:szCs w:val="22"/>
        </w:rPr>
        <w:t>24</w:t>
      </w:r>
      <w:r w:rsidR="002C338D">
        <w:rPr>
          <w:szCs w:val="22"/>
        </w:rPr>
        <w:t xml:space="preserve"> November 2016</w:t>
      </w:r>
      <w:r w:rsidRPr="00693D0B">
        <w:rPr>
          <w:szCs w:val="22"/>
        </w:rPr>
        <w:fldChar w:fldCharType="end"/>
      </w:r>
    </w:p>
    <w:p w:rsidR="00546CA7" w:rsidRPr="00693D0B" w:rsidRDefault="00546CA7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693D0B">
        <w:rPr>
          <w:szCs w:val="22"/>
        </w:rPr>
        <w:t>Peter Cosgrove</w:t>
      </w:r>
    </w:p>
    <w:p w:rsidR="00546CA7" w:rsidRPr="00693D0B" w:rsidRDefault="00693D0B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693D0B">
        <w:rPr>
          <w:szCs w:val="22"/>
        </w:rPr>
        <w:t>Governor</w:t>
      </w:r>
      <w:r>
        <w:rPr>
          <w:szCs w:val="22"/>
        </w:rPr>
        <w:noBreakHyphen/>
      </w:r>
      <w:r w:rsidRPr="00693D0B">
        <w:rPr>
          <w:szCs w:val="22"/>
        </w:rPr>
        <w:t>General</w:t>
      </w:r>
    </w:p>
    <w:p w:rsidR="00546CA7" w:rsidRPr="00693D0B" w:rsidRDefault="00546CA7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693D0B">
        <w:rPr>
          <w:szCs w:val="22"/>
        </w:rPr>
        <w:t>By His Excellency’s Command</w:t>
      </w:r>
    </w:p>
    <w:p w:rsidR="00546CA7" w:rsidRPr="00693D0B" w:rsidRDefault="00546CA7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693D0B">
        <w:rPr>
          <w:szCs w:val="22"/>
        </w:rPr>
        <w:t>Anne Ruston</w:t>
      </w:r>
    </w:p>
    <w:p w:rsidR="00546CA7" w:rsidRPr="00693D0B" w:rsidRDefault="00546CA7" w:rsidP="007517B8">
      <w:pPr>
        <w:pStyle w:val="SignCoverPageEnd"/>
        <w:rPr>
          <w:szCs w:val="22"/>
        </w:rPr>
      </w:pPr>
      <w:r w:rsidRPr="00693D0B">
        <w:rPr>
          <w:szCs w:val="22"/>
        </w:rPr>
        <w:t>Assistant Minister for Agriculture and Water Resources</w:t>
      </w:r>
      <w:r w:rsidRPr="00693D0B">
        <w:rPr>
          <w:szCs w:val="22"/>
        </w:rPr>
        <w:br/>
        <w:t>Parliamentary Secretary to the Deputy Prime Minister and Minister for Agriculture and Water Resources</w:t>
      </w:r>
    </w:p>
    <w:p w:rsidR="00546CA7" w:rsidRPr="00693D0B" w:rsidRDefault="00546CA7" w:rsidP="007517B8"/>
    <w:p w:rsidR="00546CA7" w:rsidRPr="00693D0B" w:rsidRDefault="00546CA7" w:rsidP="007517B8"/>
    <w:p w:rsidR="00546CA7" w:rsidRPr="00693D0B" w:rsidRDefault="00546CA7" w:rsidP="007517B8"/>
    <w:p w:rsidR="00546CA7" w:rsidRPr="00693D0B" w:rsidRDefault="00546CA7" w:rsidP="00546CA7"/>
    <w:p w:rsidR="00715914" w:rsidRPr="00693D0B" w:rsidRDefault="00715914" w:rsidP="00715914">
      <w:pPr>
        <w:pStyle w:val="Header"/>
        <w:tabs>
          <w:tab w:val="clear" w:pos="4150"/>
          <w:tab w:val="clear" w:pos="8307"/>
        </w:tabs>
      </w:pPr>
      <w:r w:rsidRPr="00693D0B">
        <w:rPr>
          <w:rStyle w:val="CharChapNo"/>
        </w:rPr>
        <w:t xml:space="preserve"> </w:t>
      </w:r>
      <w:r w:rsidRPr="00693D0B">
        <w:rPr>
          <w:rStyle w:val="CharChapText"/>
        </w:rPr>
        <w:t xml:space="preserve"> </w:t>
      </w:r>
    </w:p>
    <w:p w:rsidR="00715914" w:rsidRPr="00693D0B" w:rsidRDefault="00715914" w:rsidP="00715914">
      <w:pPr>
        <w:pStyle w:val="Header"/>
        <w:tabs>
          <w:tab w:val="clear" w:pos="4150"/>
          <w:tab w:val="clear" w:pos="8307"/>
        </w:tabs>
      </w:pPr>
      <w:r w:rsidRPr="00693D0B">
        <w:rPr>
          <w:rStyle w:val="CharPartNo"/>
        </w:rPr>
        <w:t xml:space="preserve"> </w:t>
      </w:r>
      <w:r w:rsidRPr="00693D0B">
        <w:rPr>
          <w:rStyle w:val="CharPartText"/>
        </w:rPr>
        <w:t xml:space="preserve"> </w:t>
      </w:r>
    </w:p>
    <w:p w:rsidR="00715914" w:rsidRPr="00693D0B" w:rsidRDefault="00715914" w:rsidP="00715914">
      <w:pPr>
        <w:pStyle w:val="Header"/>
        <w:tabs>
          <w:tab w:val="clear" w:pos="4150"/>
          <w:tab w:val="clear" w:pos="8307"/>
        </w:tabs>
      </w:pPr>
      <w:r w:rsidRPr="00693D0B">
        <w:rPr>
          <w:rStyle w:val="CharDivNo"/>
        </w:rPr>
        <w:t xml:space="preserve"> </w:t>
      </w:r>
      <w:r w:rsidRPr="00693D0B">
        <w:rPr>
          <w:rStyle w:val="CharDivText"/>
        </w:rPr>
        <w:t xml:space="preserve"> </w:t>
      </w:r>
    </w:p>
    <w:p w:rsidR="00715914" w:rsidRPr="00693D0B" w:rsidRDefault="00715914" w:rsidP="00715914">
      <w:pPr>
        <w:sectPr w:rsidR="00715914" w:rsidRPr="00693D0B" w:rsidSect="00FD13D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715914" w:rsidRPr="00693D0B" w:rsidRDefault="00715914" w:rsidP="00383D32">
      <w:pPr>
        <w:rPr>
          <w:sz w:val="36"/>
        </w:rPr>
      </w:pPr>
      <w:r w:rsidRPr="00693D0B">
        <w:rPr>
          <w:sz w:val="36"/>
        </w:rPr>
        <w:lastRenderedPageBreak/>
        <w:t>Contents</w:t>
      </w:r>
    </w:p>
    <w:bookmarkStart w:id="1" w:name="BKCheck15B_2"/>
    <w:bookmarkEnd w:id="1"/>
    <w:p w:rsidR="00D1707A" w:rsidRPr="00693D0B" w:rsidRDefault="00D1707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3D0B">
        <w:fldChar w:fldCharType="begin"/>
      </w:r>
      <w:r w:rsidRPr="00693D0B">
        <w:instrText xml:space="preserve"> TOC \o "1-9" </w:instrText>
      </w:r>
      <w:r w:rsidRPr="00693D0B">
        <w:fldChar w:fldCharType="separate"/>
      </w:r>
      <w:r w:rsidRPr="00693D0B">
        <w:rPr>
          <w:noProof/>
        </w:rPr>
        <w:t>1</w:t>
      </w:r>
      <w:r w:rsidRPr="00693D0B">
        <w:rPr>
          <w:noProof/>
        </w:rPr>
        <w:tab/>
        <w:t>Name</w:t>
      </w:r>
      <w:r w:rsidRPr="00693D0B">
        <w:rPr>
          <w:noProof/>
        </w:rPr>
        <w:tab/>
      </w:r>
      <w:r w:rsidRPr="00693D0B">
        <w:rPr>
          <w:noProof/>
        </w:rPr>
        <w:fldChar w:fldCharType="begin"/>
      </w:r>
      <w:r w:rsidRPr="00693D0B">
        <w:rPr>
          <w:noProof/>
        </w:rPr>
        <w:instrText xml:space="preserve"> PAGEREF _Toc462061259 \h </w:instrText>
      </w:r>
      <w:r w:rsidRPr="00693D0B">
        <w:rPr>
          <w:noProof/>
        </w:rPr>
      </w:r>
      <w:r w:rsidRPr="00693D0B">
        <w:rPr>
          <w:noProof/>
        </w:rPr>
        <w:fldChar w:fldCharType="separate"/>
      </w:r>
      <w:r w:rsidR="002C338D">
        <w:rPr>
          <w:noProof/>
        </w:rPr>
        <w:t>1</w:t>
      </w:r>
      <w:r w:rsidRPr="00693D0B">
        <w:rPr>
          <w:noProof/>
        </w:rPr>
        <w:fldChar w:fldCharType="end"/>
      </w:r>
    </w:p>
    <w:p w:rsidR="00D1707A" w:rsidRPr="00693D0B" w:rsidRDefault="00D1707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3D0B">
        <w:rPr>
          <w:noProof/>
        </w:rPr>
        <w:t>2</w:t>
      </w:r>
      <w:r w:rsidRPr="00693D0B">
        <w:rPr>
          <w:noProof/>
        </w:rPr>
        <w:tab/>
        <w:t>Commencement</w:t>
      </w:r>
      <w:r w:rsidRPr="00693D0B">
        <w:rPr>
          <w:noProof/>
        </w:rPr>
        <w:tab/>
      </w:r>
      <w:r w:rsidRPr="00693D0B">
        <w:rPr>
          <w:noProof/>
        </w:rPr>
        <w:fldChar w:fldCharType="begin"/>
      </w:r>
      <w:r w:rsidRPr="00693D0B">
        <w:rPr>
          <w:noProof/>
        </w:rPr>
        <w:instrText xml:space="preserve"> PAGEREF _Toc462061260 \h </w:instrText>
      </w:r>
      <w:r w:rsidRPr="00693D0B">
        <w:rPr>
          <w:noProof/>
        </w:rPr>
      </w:r>
      <w:r w:rsidRPr="00693D0B">
        <w:rPr>
          <w:noProof/>
        </w:rPr>
        <w:fldChar w:fldCharType="separate"/>
      </w:r>
      <w:r w:rsidR="002C338D">
        <w:rPr>
          <w:noProof/>
        </w:rPr>
        <w:t>1</w:t>
      </w:r>
      <w:r w:rsidRPr="00693D0B">
        <w:rPr>
          <w:noProof/>
        </w:rPr>
        <w:fldChar w:fldCharType="end"/>
      </w:r>
    </w:p>
    <w:p w:rsidR="00D1707A" w:rsidRPr="00693D0B" w:rsidRDefault="00D1707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3D0B">
        <w:rPr>
          <w:noProof/>
        </w:rPr>
        <w:t>3</w:t>
      </w:r>
      <w:r w:rsidRPr="00693D0B">
        <w:rPr>
          <w:noProof/>
        </w:rPr>
        <w:tab/>
        <w:t>Authority</w:t>
      </w:r>
      <w:r w:rsidRPr="00693D0B">
        <w:rPr>
          <w:noProof/>
        </w:rPr>
        <w:tab/>
      </w:r>
      <w:r w:rsidRPr="00693D0B">
        <w:rPr>
          <w:noProof/>
        </w:rPr>
        <w:fldChar w:fldCharType="begin"/>
      </w:r>
      <w:r w:rsidRPr="00693D0B">
        <w:rPr>
          <w:noProof/>
        </w:rPr>
        <w:instrText xml:space="preserve"> PAGEREF _Toc462061261 \h </w:instrText>
      </w:r>
      <w:r w:rsidRPr="00693D0B">
        <w:rPr>
          <w:noProof/>
        </w:rPr>
      </w:r>
      <w:r w:rsidRPr="00693D0B">
        <w:rPr>
          <w:noProof/>
        </w:rPr>
        <w:fldChar w:fldCharType="separate"/>
      </w:r>
      <w:r w:rsidR="002C338D">
        <w:rPr>
          <w:noProof/>
        </w:rPr>
        <w:t>1</w:t>
      </w:r>
      <w:r w:rsidRPr="00693D0B">
        <w:rPr>
          <w:noProof/>
        </w:rPr>
        <w:fldChar w:fldCharType="end"/>
      </w:r>
    </w:p>
    <w:p w:rsidR="00D1707A" w:rsidRPr="00693D0B" w:rsidRDefault="00D1707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3D0B">
        <w:rPr>
          <w:noProof/>
        </w:rPr>
        <w:t>4</w:t>
      </w:r>
      <w:r w:rsidRPr="00693D0B">
        <w:rPr>
          <w:noProof/>
        </w:rPr>
        <w:tab/>
        <w:t>Schedules</w:t>
      </w:r>
      <w:r w:rsidRPr="00693D0B">
        <w:rPr>
          <w:noProof/>
        </w:rPr>
        <w:tab/>
      </w:r>
      <w:r w:rsidRPr="00693D0B">
        <w:rPr>
          <w:noProof/>
        </w:rPr>
        <w:fldChar w:fldCharType="begin"/>
      </w:r>
      <w:r w:rsidRPr="00693D0B">
        <w:rPr>
          <w:noProof/>
        </w:rPr>
        <w:instrText xml:space="preserve"> PAGEREF _Toc462061262 \h </w:instrText>
      </w:r>
      <w:r w:rsidRPr="00693D0B">
        <w:rPr>
          <w:noProof/>
        </w:rPr>
      </w:r>
      <w:r w:rsidRPr="00693D0B">
        <w:rPr>
          <w:noProof/>
        </w:rPr>
        <w:fldChar w:fldCharType="separate"/>
      </w:r>
      <w:r w:rsidR="002C338D">
        <w:rPr>
          <w:noProof/>
        </w:rPr>
        <w:t>1</w:t>
      </w:r>
      <w:r w:rsidRPr="00693D0B">
        <w:rPr>
          <w:noProof/>
        </w:rPr>
        <w:fldChar w:fldCharType="end"/>
      </w:r>
    </w:p>
    <w:p w:rsidR="00D1707A" w:rsidRPr="00693D0B" w:rsidRDefault="00D1707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3D0B">
        <w:rPr>
          <w:noProof/>
        </w:rPr>
        <w:t>5</w:t>
      </w:r>
      <w:r w:rsidRPr="00693D0B">
        <w:rPr>
          <w:noProof/>
        </w:rPr>
        <w:tab/>
        <w:t>Definitions</w:t>
      </w:r>
      <w:r w:rsidRPr="00693D0B">
        <w:rPr>
          <w:noProof/>
        </w:rPr>
        <w:tab/>
      </w:r>
      <w:r w:rsidRPr="00693D0B">
        <w:rPr>
          <w:noProof/>
        </w:rPr>
        <w:fldChar w:fldCharType="begin"/>
      </w:r>
      <w:r w:rsidRPr="00693D0B">
        <w:rPr>
          <w:noProof/>
        </w:rPr>
        <w:instrText xml:space="preserve"> PAGEREF _Toc462061263 \h </w:instrText>
      </w:r>
      <w:r w:rsidRPr="00693D0B">
        <w:rPr>
          <w:noProof/>
        </w:rPr>
      </w:r>
      <w:r w:rsidRPr="00693D0B">
        <w:rPr>
          <w:noProof/>
        </w:rPr>
        <w:fldChar w:fldCharType="separate"/>
      </w:r>
      <w:r w:rsidR="002C338D">
        <w:rPr>
          <w:noProof/>
        </w:rPr>
        <w:t>1</w:t>
      </w:r>
      <w:r w:rsidRPr="00693D0B">
        <w:rPr>
          <w:noProof/>
        </w:rPr>
        <w:fldChar w:fldCharType="end"/>
      </w:r>
    </w:p>
    <w:p w:rsidR="00D1707A" w:rsidRPr="00693D0B" w:rsidRDefault="00D1707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3D0B">
        <w:rPr>
          <w:noProof/>
        </w:rPr>
        <w:t>6</w:t>
      </w:r>
      <w:r w:rsidRPr="00693D0B">
        <w:rPr>
          <w:noProof/>
        </w:rPr>
        <w:tab/>
        <w:t>Prescribed units of fishing capacity</w:t>
      </w:r>
      <w:r w:rsidRPr="00693D0B">
        <w:rPr>
          <w:noProof/>
        </w:rPr>
        <w:tab/>
      </w:r>
      <w:r w:rsidRPr="00693D0B">
        <w:rPr>
          <w:noProof/>
        </w:rPr>
        <w:fldChar w:fldCharType="begin"/>
      </w:r>
      <w:r w:rsidRPr="00693D0B">
        <w:rPr>
          <w:noProof/>
        </w:rPr>
        <w:instrText xml:space="preserve"> PAGEREF _Toc462061264 \h </w:instrText>
      </w:r>
      <w:r w:rsidRPr="00693D0B">
        <w:rPr>
          <w:noProof/>
        </w:rPr>
      </w:r>
      <w:r w:rsidRPr="00693D0B">
        <w:rPr>
          <w:noProof/>
        </w:rPr>
        <w:fldChar w:fldCharType="separate"/>
      </w:r>
      <w:r w:rsidR="002C338D">
        <w:rPr>
          <w:noProof/>
        </w:rPr>
        <w:t>1</w:t>
      </w:r>
      <w:r w:rsidRPr="00693D0B">
        <w:rPr>
          <w:noProof/>
        </w:rPr>
        <w:fldChar w:fldCharType="end"/>
      </w:r>
    </w:p>
    <w:p w:rsidR="00D1707A" w:rsidRPr="00693D0B" w:rsidRDefault="00D1707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3D0B">
        <w:rPr>
          <w:noProof/>
        </w:rPr>
        <w:t>7</w:t>
      </w:r>
      <w:r w:rsidRPr="00693D0B">
        <w:rPr>
          <w:noProof/>
        </w:rPr>
        <w:tab/>
        <w:t>Prescribed licences</w:t>
      </w:r>
      <w:r w:rsidRPr="00693D0B">
        <w:rPr>
          <w:noProof/>
        </w:rPr>
        <w:tab/>
      </w:r>
      <w:r w:rsidRPr="00693D0B">
        <w:rPr>
          <w:noProof/>
        </w:rPr>
        <w:fldChar w:fldCharType="begin"/>
      </w:r>
      <w:r w:rsidRPr="00693D0B">
        <w:rPr>
          <w:noProof/>
        </w:rPr>
        <w:instrText xml:space="preserve"> PAGEREF _Toc462061265 \h </w:instrText>
      </w:r>
      <w:r w:rsidRPr="00693D0B">
        <w:rPr>
          <w:noProof/>
        </w:rPr>
      </w:r>
      <w:r w:rsidRPr="00693D0B">
        <w:rPr>
          <w:noProof/>
        </w:rPr>
        <w:fldChar w:fldCharType="separate"/>
      </w:r>
      <w:r w:rsidR="002C338D">
        <w:rPr>
          <w:noProof/>
        </w:rPr>
        <w:t>2</w:t>
      </w:r>
      <w:r w:rsidRPr="00693D0B">
        <w:rPr>
          <w:noProof/>
        </w:rPr>
        <w:fldChar w:fldCharType="end"/>
      </w:r>
    </w:p>
    <w:p w:rsidR="00D1707A" w:rsidRPr="00693D0B" w:rsidRDefault="00D1707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3D0B">
        <w:rPr>
          <w:noProof/>
        </w:rPr>
        <w:t>8</w:t>
      </w:r>
      <w:r w:rsidRPr="00693D0B">
        <w:rPr>
          <w:noProof/>
        </w:rPr>
        <w:tab/>
        <w:t>Amount of levy</w:t>
      </w:r>
      <w:r w:rsidRPr="00693D0B">
        <w:rPr>
          <w:noProof/>
        </w:rPr>
        <w:tab/>
      </w:r>
      <w:r w:rsidRPr="00693D0B">
        <w:rPr>
          <w:noProof/>
        </w:rPr>
        <w:fldChar w:fldCharType="begin"/>
      </w:r>
      <w:r w:rsidRPr="00693D0B">
        <w:rPr>
          <w:noProof/>
        </w:rPr>
        <w:instrText xml:space="preserve"> PAGEREF _Toc462061266 \h </w:instrText>
      </w:r>
      <w:r w:rsidRPr="00693D0B">
        <w:rPr>
          <w:noProof/>
        </w:rPr>
      </w:r>
      <w:r w:rsidRPr="00693D0B">
        <w:rPr>
          <w:noProof/>
        </w:rPr>
        <w:fldChar w:fldCharType="separate"/>
      </w:r>
      <w:r w:rsidR="002C338D">
        <w:rPr>
          <w:noProof/>
        </w:rPr>
        <w:t>2</w:t>
      </w:r>
      <w:r w:rsidRPr="00693D0B">
        <w:rPr>
          <w:noProof/>
        </w:rPr>
        <w:fldChar w:fldCharType="end"/>
      </w:r>
    </w:p>
    <w:p w:rsidR="00D1707A" w:rsidRPr="00693D0B" w:rsidRDefault="00D1707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93D0B">
        <w:rPr>
          <w:noProof/>
        </w:rPr>
        <w:t>Schedule</w:t>
      </w:r>
      <w:r w:rsidR="00693D0B" w:rsidRPr="00693D0B">
        <w:rPr>
          <w:noProof/>
        </w:rPr>
        <w:t> </w:t>
      </w:r>
      <w:r w:rsidRPr="00693D0B">
        <w:rPr>
          <w:noProof/>
        </w:rPr>
        <w:t>1—Repeals</w:t>
      </w:r>
      <w:r w:rsidRPr="00693D0B">
        <w:rPr>
          <w:b w:val="0"/>
          <w:noProof/>
          <w:sz w:val="18"/>
        </w:rPr>
        <w:tab/>
      </w:r>
      <w:r w:rsidRPr="00693D0B">
        <w:rPr>
          <w:b w:val="0"/>
          <w:noProof/>
          <w:sz w:val="18"/>
        </w:rPr>
        <w:fldChar w:fldCharType="begin"/>
      </w:r>
      <w:r w:rsidRPr="00693D0B">
        <w:rPr>
          <w:b w:val="0"/>
          <w:noProof/>
          <w:sz w:val="18"/>
        </w:rPr>
        <w:instrText xml:space="preserve"> PAGEREF _Toc462061267 \h </w:instrText>
      </w:r>
      <w:r w:rsidRPr="00693D0B">
        <w:rPr>
          <w:b w:val="0"/>
          <w:noProof/>
          <w:sz w:val="18"/>
        </w:rPr>
      </w:r>
      <w:r w:rsidRPr="00693D0B">
        <w:rPr>
          <w:b w:val="0"/>
          <w:noProof/>
          <w:sz w:val="18"/>
        </w:rPr>
        <w:fldChar w:fldCharType="separate"/>
      </w:r>
      <w:r w:rsidR="002C338D">
        <w:rPr>
          <w:b w:val="0"/>
          <w:noProof/>
          <w:sz w:val="18"/>
        </w:rPr>
        <w:t>3</w:t>
      </w:r>
      <w:r w:rsidRPr="00693D0B">
        <w:rPr>
          <w:b w:val="0"/>
          <w:noProof/>
          <w:sz w:val="18"/>
        </w:rPr>
        <w:fldChar w:fldCharType="end"/>
      </w:r>
    </w:p>
    <w:p w:rsidR="00D1707A" w:rsidRPr="00693D0B" w:rsidRDefault="00D1707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93D0B">
        <w:rPr>
          <w:noProof/>
        </w:rPr>
        <w:t>Fisheries Levy (Torres Strait Prawn Fishery) Regulations</w:t>
      </w:r>
      <w:r w:rsidR="00693D0B" w:rsidRPr="00693D0B">
        <w:rPr>
          <w:noProof/>
        </w:rPr>
        <w:t> </w:t>
      </w:r>
      <w:r w:rsidRPr="00693D0B">
        <w:rPr>
          <w:noProof/>
        </w:rPr>
        <w:t>1998</w:t>
      </w:r>
      <w:r w:rsidRPr="00693D0B">
        <w:rPr>
          <w:i w:val="0"/>
          <w:noProof/>
          <w:sz w:val="18"/>
        </w:rPr>
        <w:tab/>
      </w:r>
      <w:r w:rsidRPr="00693D0B">
        <w:rPr>
          <w:i w:val="0"/>
          <w:noProof/>
          <w:sz w:val="18"/>
        </w:rPr>
        <w:fldChar w:fldCharType="begin"/>
      </w:r>
      <w:r w:rsidRPr="00693D0B">
        <w:rPr>
          <w:i w:val="0"/>
          <w:noProof/>
          <w:sz w:val="18"/>
        </w:rPr>
        <w:instrText xml:space="preserve"> PAGEREF _Toc462061268 \h </w:instrText>
      </w:r>
      <w:r w:rsidRPr="00693D0B">
        <w:rPr>
          <w:i w:val="0"/>
          <w:noProof/>
          <w:sz w:val="18"/>
        </w:rPr>
      </w:r>
      <w:r w:rsidRPr="00693D0B">
        <w:rPr>
          <w:i w:val="0"/>
          <w:noProof/>
          <w:sz w:val="18"/>
        </w:rPr>
        <w:fldChar w:fldCharType="separate"/>
      </w:r>
      <w:r w:rsidR="002C338D">
        <w:rPr>
          <w:i w:val="0"/>
          <w:noProof/>
          <w:sz w:val="18"/>
        </w:rPr>
        <w:t>3</w:t>
      </w:r>
      <w:r w:rsidRPr="00693D0B">
        <w:rPr>
          <w:i w:val="0"/>
          <w:noProof/>
          <w:sz w:val="18"/>
        </w:rPr>
        <w:fldChar w:fldCharType="end"/>
      </w:r>
    </w:p>
    <w:p w:rsidR="00715914" w:rsidRPr="00693D0B" w:rsidRDefault="00D1707A" w:rsidP="000B3B63">
      <w:pPr>
        <w:sectPr w:rsidR="00715914" w:rsidRPr="00693D0B" w:rsidSect="00FD13D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693D0B">
        <w:fldChar w:fldCharType="end"/>
      </w:r>
    </w:p>
    <w:p w:rsidR="00715914" w:rsidRPr="00693D0B" w:rsidRDefault="004C1708" w:rsidP="000B3B63">
      <w:pPr>
        <w:pStyle w:val="ActHead5"/>
      </w:pPr>
      <w:bookmarkStart w:id="2" w:name="_Toc462061259"/>
      <w:r w:rsidRPr="00693D0B">
        <w:rPr>
          <w:rStyle w:val="CharSectno"/>
        </w:rPr>
        <w:lastRenderedPageBreak/>
        <w:t>1</w:t>
      </w:r>
      <w:r w:rsidR="00715914" w:rsidRPr="00693D0B">
        <w:t xml:space="preserve">  </w:t>
      </w:r>
      <w:r w:rsidR="00CE493D" w:rsidRPr="00693D0B">
        <w:t>Name</w:t>
      </w:r>
      <w:bookmarkEnd w:id="2"/>
    </w:p>
    <w:p w:rsidR="00715914" w:rsidRPr="00693D0B" w:rsidRDefault="00715914" w:rsidP="00715914">
      <w:pPr>
        <w:pStyle w:val="subsection"/>
      </w:pPr>
      <w:r w:rsidRPr="00693D0B">
        <w:tab/>
      </w:r>
      <w:r w:rsidRPr="00693D0B">
        <w:tab/>
        <w:t xml:space="preserve">This </w:t>
      </w:r>
      <w:r w:rsidR="00CE493D" w:rsidRPr="00693D0B">
        <w:t xml:space="preserve">is the </w:t>
      </w:r>
      <w:bookmarkStart w:id="3" w:name="BKCheck15B_3"/>
      <w:bookmarkEnd w:id="3"/>
      <w:r w:rsidR="00CE038B" w:rsidRPr="00693D0B">
        <w:rPr>
          <w:i/>
        </w:rPr>
        <w:fldChar w:fldCharType="begin"/>
      </w:r>
      <w:r w:rsidR="00CE038B" w:rsidRPr="00693D0B">
        <w:rPr>
          <w:i/>
        </w:rPr>
        <w:instrText xml:space="preserve"> STYLEREF  ShortT </w:instrText>
      </w:r>
      <w:r w:rsidR="00CE038B" w:rsidRPr="00693D0B">
        <w:rPr>
          <w:i/>
        </w:rPr>
        <w:fldChar w:fldCharType="separate"/>
      </w:r>
      <w:r w:rsidR="002C338D">
        <w:rPr>
          <w:i/>
          <w:noProof/>
        </w:rPr>
        <w:t>Fisheries Levy (Torres Strait Prawn Fishery) Regulation 2016</w:t>
      </w:r>
      <w:r w:rsidR="00CE038B" w:rsidRPr="00693D0B">
        <w:rPr>
          <w:i/>
        </w:rPr>
        <w:fldChar w:fldCharType="end"/>
      </w:r>
      <w:r w:rsidRPr="00693D0B">
        <w:t>.</w:t>
      </w:r>
    </w:p>
    <w:p w:rsidR="00715914" w:rsidRPr="00693D0B" w:rsidRDefault="004C1708" w:rsidP="00715914">
      <w:pPr>
        <w:pStyle w:val="ActHead5"/>
      </w:pPr>
      <w:bookmarkStart w:id="4" w:name="_Toc462061260"/>
      <w:r w:rsidRPr="00693D0B">
        <w:rPr>
          <w:rStyle w:val="CharSectno"/>
        </w:rPr>
        <w:t>2</w:t>
      </w:r>
      <w:r w:rsidR="00715914" w:rsidRPr="00693D0B">
        <w:t xml:space="preserve">  Commencement</w:t>
      </w:r>
      <w:bookmarkEnd w:id="4"/>
    </w:p>
    <w:p w:rsidR="00383D32" w:rsidRPr="00693D0B" w:rsidRDefault="00383D32" w:rsidP="004C1708">
      <w:pPr>
        <w:pStyle w:val="subsection"/>
      </w:pPr>
      <w:r w:rsidRPr="00693D0B">
        <w:tab/>
        <w:t>(1)</w:t>
      </w:r>
      <w:r w:rsidRPr="00693D0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383D32" w:rsidRPr="00693D0B" w:rsidRDefault="00383D32" w:rsidP="004C1708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383D32" w:rsidRPr="00693D0B" w:rsidTr="00017BB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383D32" w:rsidRPr="00693D0B" w:rsidRDefault="00383D32" w:rsidP="004C1708">
            <w:pPr>
              <w:pStyle w:val="TableHeading"/>
            </w:pPr>
            <w:r w:rsidRPr="00693D0B">
              <w:t>Commencement information</w:t>
            </w:r>
          </w:p>
        </w:tc>
      </w:tr>
      <w:tr w:rsidR="00383D32" w:rsidRPr="00693D0B" w:rsidTr="00017BBA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83D32" w:rsidRPr="00693D0B" w:rsidRDefault="00383D32" w:rsidP="004C1708">
            <w:pPr>
              <w:pStyle w:val="TableHeading"/>
            </w:pPr>
            <w:r w:rsidRPr="00693D0B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83D32" w:rsidRPr="00693D0B" w:rsidRDefault="00383D32" w:rsidP="004C1708">
            <w:pPr>
              <w:pStyle w:val="TableHeading"/>
            </w:pPr>
            <w:r w:rsidRPr="00693D0B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83D32" w:rsidRPr="00693D0B" w:rsidRDefault="00383D32" w:rsidP="004C1708">
            <w:pPr>
              <w:pStyle w:val="TableHeading"/>
            </w:pPr>
            <w:r w:rsidRPr="00693D0B">
              <w:t>Column 3</w:t>
            </w:r>
          </w:p>
        </w:tc>
      </w:tr>
      <w:tr w:rsidR="00383D32" w:rsidRPr="00693D0B" w:rsidTr="00017BBA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83D32" w:rsidRPr="00693D0B" w:rsidRDefault="00383D32" w:rsidP="004C1708">
            <w:pPr>
              <w:pStyle w:val="TableHeading"/>
            </w:pPr>
            <w:r w:rsidRPr="00693D0B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83D32" w:rsidRPr="00693D0B" w:rsidRDefault="00383D32" w:rsidP="004C1708">
            <w:pPr>
              <w:pStyle w:val="TableHeading"/>
            </w:pPr>
            <w:r w:rsidRPr="00693D0B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83D32" w:rsidRPr="00693D0B" w:rsidRDefault="00383D32" w:rsidP="004C1708">
            <w:pPr>
              <w:pStyle w:val="TableHeading"/>
            </w:pPr>
            <w:r w:rsidRPr="00693D0B">
              <w:t>Date/Details</w:t>
            </w:r>
          </w:p>
        </w:tc>
      </w:tr>
      <w:tr w:rsidR="00383D32" w:rsidRPr="00693D0B" w:rsidTr="00017BBA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83D32" w:rsidRPr="00693D0B" w:rsidRDefault="00383D32" w:rsidP="004C1708">
            <w:pPr>
              <w:pStyle w:val="Tabletext"/>
            </w:pPr>
            <w:r w:rsidRPr="00693D0B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83D32" w:rsidRPr="00693D0B" w:rsidRDefault="00A43613" w:rsidP="004C1708">
            <w:pPr>
              <w:pStyle w:val="Tabletext"/>
            </w:pPr>
            <w:r w:rsidRPr="00693D0B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83D32" w:rsidRPr="00693D0B" w:rsidRDefault="00B57257" w:rsidP="004C1708">
            <w:pPr>
              <w:pStyle w:val="Tabletext"/>
            </w:pPr>
            <w:r>
              <w:t>26 November 2016</w:t>
            </w:r>
            <w:bookmarkStart w:id="5" w:name="_GoBack"/>
            <w:bookmarkEnd w:id="5"/>
          </w:p>
        </w:tc>
      </w:tr>
    </w:tbl>
    <w:p w:rsidR="00383D32" w:rsidRPr="00693D0B" w:rsidRDefault="00383D32" w:rsidP="004C1708">
      <w:pPr>
        <w:pStyle w:val="notetext"/>
      </w:pPr>
      <w:r w:rsidRPr="00693D0B">
        <w:rPr>
          <w:snapToGrid w:val="0"/>
          <w:lang w:eastAsia="en-US"/>
        </w:rPr>
        <w:t>Note:</w:t>
      </w:r>
      <w:r w:rsidRPr="00693D0B">
        <w:rPr>
          <w:snapToGrid w:val="0"/>
          <w:lang w:eastAsia="en-US"/>
        </w:rPr>
        <w:tab/>
        <w:t xml:space="preserve">This table relates only to the provisions of this </w:t>
      </w:r>
      <w:r w:rsidRPr="00693D0B">
        <w:t xml:space="preserve">instrument </w:t>
      </w:r>
      <w:r w:rsidRPr="00693D0B">
        <w:rPr>
          <w:snapToGrid w:val="0"/>
          <w:lang w:eastAsia="en-US"/>
        </w:rPr>
        <w:t xml:space="preserve">as originally made. It will not be amended to deal with any later amendments of this </w:t>
      </w:r>
      <w:r w:rsidRPr="00693D0B">
        <w:t>instrument</w:t>
      </w:r>
      <w:r w:rsidRPr="00693D0B">
        <w:rPr>
          <w:snapToGrid w:val="0"/>
          <w:lang w:eastAsia="en-US"/>
        </w:rPr>
        <w:t>.</w:t>
      </w:r>
    </w:p>
    <w:p w:rsidR="00383D32" w:rsidRPr="00693D0B" w:rsidRDefault="00383D32" w:rsidP="004C1708">
      <w:pPr>
        <w:pStyle w:val="subsection"/>
      </w:pPr>
      <w:r w:rsidRPr="00693D0B">
        <w:tab/>
        <w:t>(2)</w:t>
      </w:r>
      <w:r w:rsidRPr="00693D0B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CE493D" w:rsidRPr="00693D0B" w:rsidRDefault="004C1708" w:rsidP="00E85C54">
      <w:pPr>
        <w:pStyle w:val="ActHead5"/>
      </w:pPr>
      <w:bookmarkStart w:id="6" w:name="_Toc462061261"/>
      <w:r w:rsidRPr="00693D0B">
        <w:rPr>
          <w:rStyle w:val="CharSectno"/>
        </w:rPr>
        <w:t>3</w:t>
      </w:r>
      <w:r w:rsidR="00E85C54" w:rsidRPr="00693D0B">
        <w:t xml:space="preserve">  Authority</w:t>
      </w:r>
      <w:bookmarkEnd w:id="6"/>
    </w:p>
    <w:p w:rsidR="00E708D8" w:rsidRPr="00693D0B" w:rsidRDefault="00E85C54" w:rsidP="00E85C54">
      <w:pPr>
        <w:pStyle w:val="subsection"/>
      </w:pPr>
      <w:r w:rsidRPr="00693D0B">
        <w:tab/>
      </w:r>
      <w:r w:rsidRPr="00693D0B">
        <w:tab/>
        <w:t xml:space="preserve">This </w:t>
      </w:r>
      <w:r w:rsidR="00383D32" w:rsidRPr="00693D0B">
        <w:t>instrument</w:t>
      </w:r>
      <w:r w:rsidRPr="00693D0B">
        <w:t xml:space="preserve"> is made under </w:t>
      </w:r>
      <w:r w:rsidR="001B39BC" w:rsidRPr="00693D0B">
        <w:t xml:space="preserve">the </w:t>
      </w:r>
      <w:r w:rsidR="00383D32" w:rsidRPr="00693D0B">
        <w:rPr>
          <w:i/>
        </w:rPr>
        <w:t>Fisheries Levy Act 1984</w:t>
      </w:r>
      <w:r w:rsidR="00EC01C1" w:rsidRPr="00693D0B">
        <w:t>.</w:t>
      </w:r>
    </w:p>
    <w:p w:rsidR="004C1708" w:rsidRPr="00693D0B" w:rsidRDefault="004C1708" w:rsidP="004C1708">
      <w:pPr>
        <w:pStyle w:val="ActHead5"/>
      </w:pPr>
      <w:bookmarkStart w:id="7" w:name="_Toc462061262"/>
      <w:r w:rsidRPr="00693D0B">
        <w:rPr>
          <w:rStyle w:val="CharSectno"/>
        </w:rPr>
        <w:t>4</w:t>
      </w:r>
      <w:r w:rsidRPr="00693D0B">
        <w:t xml:space="preserve">  Schedules</w:t>
      </w:r>
      <w:bookmarkEnd w:id="7"/>
    </w:p>
    <w:p w:rsidR="004C1708" w:rsidRPr="00693D0B" w:rsidRDefault="004C1708" w:rsidP="004C1708">
      <w:pPr>
        <w:pStyle w:val="subsection"/>
      </w:pPr>
      <w:r w:rsidRPr="00693D0B">
        <w:tab/>
      </w:r>
      <w:r w:rsidRPr="00693D0B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383D32" w:rsidRPr="00693D0B" w:rsidRDefault="004C1708" w:rsidP="00383D32">
      <w:pPr>
        <w:pStyle w:val="ActHead5"/>
      </w:pPr>
      <w:bookmarkStart w:id="8" w:name="_Toc462061263"/>
      <w:r w:rsidRPr="00693D0B">
        <w:rPr>
          <w:rStyle w:val="CharSectno"/>
        </w:rPr>
        <w:t>5</w:t>
      </w:r>
      <w:r w:rsidR="00383D32" w:rsidRPr="00693D0B">
        <w:t xml:space="preserve">  </w:t>
      </w:r>
      <w:r w:rsidR="003B4084" w:rsidRPr="00693D0B">
        <w:t>Definitions</w:t>
      </w:r>
      <w:bookmarkEnd w:id="8"/>
    </w:p>
    <w:p w:rsidR="00383D32" w:rsidRPr="00693D0B" w:rsidRDefault="003B2210" w:rsidP="00383D32">
      <w:pPr>
        <w:pStyle w:val="subsection"/>
      </w:pPr>
      <w:r w:rsidRPr="00693D0B">
        <w:tab/>
      </w:r>
      <w:r w:rsidR="00383D32" w:rsidRPr="00693D0B">
        <w:tab/>
        <w:t>In th</w:t>
      </w:r>
      <w:r w:rsidR="003B4084" w:rsidRPr="00693D0B">
        <w:t>is instrument:</w:t>
      </w:r>
    </w:p>
    <w:p w:rsidR="00383D32" w:rsidRPr="00693D0B" w:rsidRDefault="00383D32" w:rsidP="00383D32">
      <w:pPr>
        <w:pStyle w:val="Definition"/>
      </w:pPr>
      <w:r w:rsidRPr="00693D0B">
        <w:rPr>
          <w:b/>
          <w:i/>
        </w:rPr>
        <w:t>Levy Act</w:t>
      </w:r>
      <w:r w:rsidRPr="00693D0B">
        <w:t xml:space="preserve"> means the </w:t>
      </w:r>
      <w:r w:rsidRPr="00693D0B">
        <w:rPr>
          <w:i/>
        </w:rPr>
        <w:t>Fisheries Levy Act 1984</w:t>
      </w:r>
      <w:r w:rsidRPr="00693D0B">
        <w:t>.</w:t>
      </w:r>
    </w:p>
    <w:p w:rsidR="00383D32" w:rsidRPr="00693D0B" w:rsidRDefault="00383D32" w:rsidP="00383D32">
      <w:pPr>
        <w:pStyle w:val="Definition"/>
      </w:pPr>
      <w:r w:rsidRPr="00693D0B">
        <w:rPr>
          <w:b/>
          <w:i/>
        </w:rPr>
        <w:t>reporting area</w:t>
      </w:r>
      <w:r w:rsidRPr="00693D0B">
        <w:t xml:space="preserve"> has the </w:t>
      </w:r>
      <w:r w:rsidR="00FF3D10" w:rsidRPr="00693D0B">
        <w:t xml:space="preserve">same </w:t>
      </w:r>
      <w:r w:rsidRPr="00693D0B">
        <w:t xml:space="preserve">meaning </w:t>
      </w:r>
      <w:r w:rsidR="00FF3D10" w:rsidRPr="00693D0B">
        <w:t>as in</w:t>
      </w:r>
      <w:r w:rsidRPr="00693D0B">
        <w:t xml:space="preserve"> </w:t>
      </w:r>
      <w:r w:rsidR="00FF3D10" w:rsidRPr="00693D0B">
        <w:t xml:space="preserve">the </w:t>
      </w:r>
      <w:r w:rsidRPr="00693D0B">
        <w:t>Torres Strait Fisheries Management Notice No.</w:t>
      </w:r>
      <w:r w:rsidR="00693D0B" w:rsidRPr="00693D0B">
        <w:t> </w:t>
      </w:r>
      <w:r w:rsidRPr="00693D0B">
        <w:t>43.</w:t>
      </w:r>
    </w:p>
    <w:p w:rsidR="000378BF" w:rsidRPr="00693D0B" w:rsidRDefault="000378BF" w:rsidP="000378BF">
      <w:pPr>
        <w:pStyle w:val="notetext"/>
      </w:pPr>
      <w:r w:rsidRPr="00693D0B">
        <w:t>Note:</w:t>
      </w:r>
      <w:r w:rsidRPr="00693D0B">
        <w:tab/>
        <w:t>The Torres Strait Fisheries Management Notice No.</w:t>
      </w:r>
      <w:r w:rsidR="00693D0B" w:rsidRPr="00693D0B">
        <w:t> </w:t>
      </w:r>
      <w:r w:rsidRPr="00693D0B">
        <w:t xml:space="preserve">43 is a legislative instrument made under the </w:t>
      </w:r>
      <w:proofErr w:type="spellStart"/>
      <w:r w:rsidRPr="00693D0B">
        <w:t>TSF</w:t>
      </w:r>
      <w:proofErr w:type="spellEnd"/>
      <w:r w:rsidRPr="00693D0B">
        <w:t xml:space="preserve"> Act.</w:t>
      </w:r>
    </w:p>
    <w:p w:rsidR="00383D32" w:rsidRPr="00693D0B" w:rsidRDefault="00383D32" w:rsidP="00383D32">
      <w:pPr>
        <w:pStyle w:val="Definition"/>
      </w:pPr>
      <w:proofErr w:type="spellStart"/>
      <w:r w:rsidRPr="00693D0B">
        <w:rPr>
          <w:b/>
          <w:i/>
        </w:rPr>
        <w:t>TSF</w:t>
      </w:r>
      <w:proofErr w:type="spellEnd"/>
      <w:r w:rsidRPr="00693D0B">
        <w:rPr>
          <w:b/>
          <w:i/>
        </w:rPr>
        <w:t xml:space="preserve"> Act</w:t>
      </w:r>
      <w:r w:rsidRPr="00693D0B">
        <w:t xml:space="preserve"> means the </w:t>
      </w:r>
      <w:r w:rsidRPr="00693D0B">
        <w:rPr>
          <w:i/>
        </w:rPr>
        <w:t>Torres Strait Fisheries Act 1984</w:t>
      </w:r>
      <w:r w:rsidRPr="00693D0B">
        <w:t>.</w:t>
      </w:r>
    </w:p>
    <w:p w:rsidR="00714701" w:rsidRPr="00693D0B" w:rsidRDefault="004C1708" w:rsidP="00714701">
      <w:pPr>
        <w:pStyle w:val="ActHead5"/>
      </w:pPr>
      <w:bookmarkStart w:id="9" w:name="_Toc462061264"/>
      <w:r w:rsidRPr="00693D0B">
        <w:rPr>
          <w:rStyle w:val="CharSectno"/>
        </w:rPr>
        <w:t>6</w:t>
      </w:r>
      <w:r w:rsidR="00714701" w:rsidRPr="00693D0B">
        <w:t xml:space="preserve">  Prescribed units of fishing capacity</w:t>
      </w:r>
      <w:bookmarkEnd w:id="9"/>
    </w:p>
    <w:p w:rsidR="00714701" w:rsidRPr="00693D0B" w:rsidRDefault="00714701" w:rsidP="00714701">
      <w:pPr>
        <w:pStyle w:val="subsection"/>
        <w:rPr>
          <w:lang w:eastAsia="en-US"/>
        </w:rPr>
      </w:pPr>
      <w:r w:rsidRPr="00693D0B">
        <w:tab/>
      </w:r>
      <w:r w:rsidRPr="00693D0B">
        <w:tab/>
        <w:t xml:space="preserve">For </w:t>
      </w:r>
      <w:r w:rsidR="008917D5" w:rsidRPr="00693D0B">
        <w:t xml:space="preserve">the purposes of </w:t>
      </w:r>
      <w:r w:rsidRPr="00693D0B">
        <w:t>paragraphs 5(</w:t>
      </w:r>
      <w:proofErr w:type="spellStart"/>
      <w:r w:rsidRPr="00693D0B">
        <w:t>bc</w:t>
      </w:r>
      <w:proofErr w:type="spellEnd"/>
      <w:r w:rsidRPr="00693D0B">
        <w:t>) and (</w:t>
      </w:r>
      <w:proofErr w:type="spellStart"/>
      <w:r w:rsidRPr="00693D0B">
        <w:t>bd</w:t>
      </w:r>
      <w:proofErr w:type="spellEnd"/>
      <w:r w:rsidRPr="00693D0B">
        <w:t>) of the Levy Act, unit</w:t>
      </w:r>
      <w:r w:rsidR="000378BF" w:rsidRPr="00693D0B">
        <w:t xml:space="preserve">s of fishing capacity </w:t>
      </w:r>
      <w:r w:rsidRPr="00693D0B">
        <w:t>for the Torres Strait Prawn Fishery under the</w:t>
      </w:r>
      <w:r w:rsidR="00CE055E" w:rsidRPr="00693D0B">
        <w:t xml:space="preserve"> plan of management</w:t>
      </w:r>
      <w:r w:rsidRPr="00693D0B">
        <w:t xml:space="preserve"> in force for that </w:t>
      </w:r>
      <w:r w:rsidRPr="00693D0B">
        <w:rPr>
          <w:lang w:eastAsia="en-US"/>
        </w:rPr>
        <w:t>fishery are prescribed.</w:t>
      </w:r>
    </w:p>
    <w:p w:rsidR="006E5698" w:rsidRPr="00693D0B" w:rsidRDefault="006E5698" w:rsidP="006E5698">
      <w:pPr>
        <w:pStyle w:val="notetext"/>
      </w:pPr>
      <w:r w:rsidRPr="00693D0B">
        <w:t>Note</w:t>
      </w:r>
      <w:r w:rsidR="00CE055E" w:rsidRPr="00693D0B">
        <w:t xml:space="preserve"> 1</w:t>
      </w:r>
      <w:r w:rsidRPr="00693D0B">
        <w:t>:</w:t>
      </w:r>
      <w:r w:rsidRPr="00693D0B">
        <w:tab/>
        <w:t>See subsection</w:t>
      </w:r>
      <w:r w:rsidR="00693D0B" w:rsidRPr="00693D0B">
        <w:t> </w:t>
      </w:r>
      <w:r w:rsidRPr="00693D0B">
        <w:t>3(2) of the Levy Act for the meaning of unit of fishing capacity.</w:t>
      </w:r>
    </w:p>
    <w:p w:rsidR="00CE055E" w:rsidRPr="00693D0B" w:rsidRDefault="00CE055E" w:rsidP="006E5698">
      <w:pPr>
        <w:pStyle w:val="notetext"/>
      </w:pPr>
      <w:r w:rsidRPr="00693D0B">
        <w:t>Note 2:</w:t>
      </w:r>
      <w:r w:rsidRPr="00693D0B">
        <w:tab/>
        <w:t>The plan of management for the Torres Strait Prawn Fishery is determined under section</w:t>
      </w:r>
      <w:r w:rsidR="00693D0B" w:rsidRPr="00693D0B">
        <w:t> </w:t>
      </w:r>
      <w:r w:rsidRPr="00693D0B">
        <w:t xml:space="preserve">15A of the </w:t>
      </w:r>
      <w:proofErr w:type="spellStart"/>
      <w:r w:rsidR="009258A6" w:rsidRPr="00693D0B">
        <w:t>TSF</w:t>
      </w:r>
      <w:proofErr w:type="spellEnd"/>
      <w:r w:rsidR="009258A6" w:rsidRPr="00693D0B">
        <w:t xml:space="preserve"> Act</w:t>
      </w:r>
      <w:r w:rsidRPr="00693D0B">
        <w:t>.</w:t>
      </w:r>
    </w:p>
    <w:p w:rsidR="00383D32" w:rsidRPr="00693D0B" w:rsidRDefault="004C1708" w:rsidP="00383D32">
      <w:pPr>
        <w:pStyle w:val="ActHead5"/>
      </w:pPr>
      <w:bookmarkStart w:id="10" w:name="_Toc462061265"/>
      <w:r w:rsidRPr="00693D0B">
        <w:rPr>
          <w:rStyle w:val="CharSectno"/>
        </w:rPr>
        <w:t>7</w:t>
      </w:r>
      <w:r w:rsidR="00383D32" w:rsidRPr="00693D0B">
        <w:t xml:space="preserve">  Prescribed licences</w:t>
      </w:r>
      <w:bookmarkEnd w:id="10"/>
    </w:p>
    <w:p w:rsidR="003B4084" w:rsidRPr="00693D0B" w:rsidRDefault="00383D32" w:rsidP="00383D32">
      <w:pPr>
        <w:pStyle w:val="subsection"/>
      </w:pPr>
      <w:r w:rsidRPr="00693D0B">
        <w:rPr>
          <w:b/>
        </w:rPr>
        <w:tab/>
      </w:r>
      <w:r w:rsidR="003B4084" w:rsidRPr="00693D0B">
        <w:tab/>
      </w:r>
      <w:r w:rsidRPr="00693D0B">
        <w:t xml:space="preserve">For </w:t>
      </w:r>
      <w:r w:rsidR="008917D5" w:rsidRPr="00693D0B">
        <w:t xml:space="preserve">the purposes of </w:t>
      </w:r>
      <w:r w:rsidRPr="00693D0B">
        <w:t>paragraphs 5(d) and (</w:t>
      </w:r>
      <w:r w:rsidR="003B4084" w:rsidRPr="00693D0B">
        <w:t>f) of the Levy Act, a licence that:</w:t>
      </w:r>
    </w:p>
    <w:p w:rsidR="000B07D1" w:rsidRPr="00693D0B" w:rsidRDefault="00383D32" w:rsidP="00383D32">
      <w:pPr>
        <w:pStyle w:val="paragraph"/>
      </w:pPr>
      <w:r w:rsidRPr="00693D0B">
        <w:tab/>
        <w:t>(a)</w:t>
      </w:r>
      <w:r w:rsidRPr="00693D0B">
        <w:tab/>
        <w:t>is granted under subse</w:t>
      </w:r>
      <w:r w:rsidR="003B4084" w:rsidRPr="00693D0B">
        <w:t>ction</w:t>
      </w:r>
      <w:r w:rsidR="00693D0B" w:rsidRPr="00693D0B">
        <w:t> </w:t>
      </w:r>
      <w:r w:rsidR="003B4084" w:rsidRPr="00693D0B">
        <w:t xml:space="preserve">19(2) of the </w:t>
      </w:r>
      <w:proofErr w:type="spellStart"/>
      <w:r w:rsidR="003B4084" w:rsidRPr="00693D0B">
        <w:t>TSF</w:t>
      </w:r>
      <w:proofErr w:type="spellEnd"/>
      <w:r w:rsidR="003B4084" w:rsidRPr="00693D0B">
        <w:t xml:space="preserve"> Act</w:t>
      </w:r>
      <w:r w:rsidR="003B2210" w:rsidRPr="00693D0B">
        <w:t>;</w:t>
      </w:r>
      <w:r w:rsidR="00763C60" w:rsidRPr="00693D0B">
        <w:t xml:space="preserve"> and</w:t>
      </w:r>
    </w:p>
    <w:p w:rsidR="000B07D1" w:rsidRPr="00693D0B" w:rsidRDefault="000B07D1" w:rsidP="00CE055E">
      <w:pPr>
        <w:pStyle w:val="paragraph"/>
      </w:pPr>
      <w:r w:rsidRPr="00693D0B">
        <w:tab/>
        <w:t>(</w:t>
      </w:r>
      <w:r w:rsidR="00CE055E" w:rsidRPr="00693D0B">
        <w:t>b</w:t>
      </w:r>
      <w:r w:rsidRPr="00693D0B">
        <w:t>)</w:t>
      </w:r>
      <w:r w:rsidRPr="00693D0B">
        <w:tab/>
      </w:r>
      <w:r w:rsidR="001E3018" w:rsidRPr="00693D0B">
        <w:t>authorises the taking, carrying</w:t>
      </w:r>
      <w:r w:rsidR="00CE055E" w:rsidRPr="00693D0B">
        <w:t>,</w:t>
      </w:r>
      <w:r w:rsidR="001E3018" w:rsidRPr="00693D0B">
        <w:t xml:space="preserve"> or processing and carrying of prawn in the Torres Strait Prawn Fishery</w:t>
      </w:r>
      <w:r w:rsidRPr="00693D0B">
        <w:t>; and</w:t>
      </w:r>
    </w:p>
    <w:p w:rsidR="00383D32" w:rsidRPr="00693D0B" w:rsidRDefault="000B07D1" w:rsidP="00CE055E">
      <w:pPr>
        <w:pStyle w:val="paragraph"/>
      </w:pPr>
      <w:r w:rsidRPr="00693D0B">
        <w:tab/>
        <w:t>(</w:t>
      </w:r>
      <w:r w:rsidR="00CE055E" w:rsidRPr="00693D0B">
        <w:t>c</w:t>
      </w:r>
      <w:r w:rsidRPr="00693D0B">
        <w:t>)</w:t>
      </w:r>
      <w:r w:rsidRPr="00693D0B">
        <w:tab/>
      </w:r>
      <w:r w:rsidR="003B2210" w:rsidRPr="00693D0B">
        <w:t xml:space="preserve">allows the </w:t>
      </w:r>
      <w:r w:rsidR="001E3018" w:rsidRPr="00693D0B">
        <w:t xml:space="preserve">boat in respect of which the licence was granted </w:t>
      </w:r>
      <w:r w:rsidR="003B2210" w:rsidRPr="00693D0B">
        <w:t>to be used for commercial fishing for prawn in the Fishery;</w:t>
      </w:r>
      <w:r w:rsidR="003B4084" w:rsidRPr="00693D0B">
        <w:t xml:space="preserve"> and</w:t>
      </w:r>
    </w:p>
    <w:p w:rsidR="00383D32" w:rsidRPr="00693D0B" w:rsidRDefault="00383D32" w:rsidP="00383D32">
      <w:pPr>
        <w:pStyle w:val="paragraph"/>
      </w:pPr>
      <w:r w:rsidRPr="00693D0B">
        <w:tab/>
        <w:t>(</w:t>
      </w:r>
      <w:r w:rsidR="00CE055E" w:rsidRPr="00693D0B">
        <w:t>d</w:t>
      </w:r>
      <w:r w:rsidRPr="00693D0B">
        <w:t>)</w:t>
      </w:r>
      <w:r w:rsidRPr="00693D0B">
        <w:tab/>
      </w:r>
      <w:r w:rsidR="003B4084" w:rsidRPr="00693D0B">
        <w:t>is subject to</w:t>
      </w:r>
      <w:r w:rsidRPr="00693D0B">
        <w:t xml:space="preserve"> a condition under subsection</w:t>
      </w:r>
      <w:r w:rsidR="00693D0B" w:rsidRPr="00693D0B">
        <w:t> </w:t>
      </w:r>
      <w:r w:rsidRPr="00693D0B">
        <w:t>22</w:t>
      </w:r>
      <w:r w:rsidR="00B00182" w:rsidRPr="00693D0B">
        <w:t xml:space="preserve">(1) or </w:t>
      </w:r>
      <w:r w:rsidRPr="00693D0B">
        <w:t xml:space="preserve">(2) of the </w:t>
      </w:r>
      <w:proofErr w:type="spellStart"/>
      <w:r w:rsidRPr="00693D0B">
        <w:t>TSF</w:t>
      </w:r>
      <w:proofErr w:type="spellEnd"/>
      <w:r w:rsidRPr="00693D0B">
        <w:t xml:space="preserve"> Act that limits the number of fishing </w:t>
      </w:r>
      <w:r w:rsidR="001E3018" w:rsidRPr="00693D0B">
        <w:t xml:space="preserve">days in a year that the boat </w:t>
      </w:r>
      <w:r w:rsidR="003B4084" w:rsidRPr="00693D0B">
        <w:t>may be in the reporting area;</w:t>
      </w:r>
    </w:p>
    <w:p w:rsidR="003B4084" w:rsidRPr="00693D0B" w:rsidRDefault="003B4084" w:rsidP="003B4084">
      <w:pPr>
        <w:pStyle w:val="subsection2"/>
      </w:pPr>
      <w:r w:rsidRPr="00693D0B">
        <w:t>is prescribed.</w:t>
      </w:r>
    </w:p>
    <w:p w:rsidR="00383D32" w:rsidRPr="00693D0B" w:rsidRDefault="004C1708" w:rsidP="00383D32">
      <w:pPr>
        <w:pStyle w:val="ActHead5"/>
      </w:pPr>
      <w:bookmarkStart w:id="11" w:name="_Toc462061266"/>
      <w:r w:rsidRPr="00693D0B">
        <w:rPr>
          <w:rStyle w:val="CharSectno"/>
        </w:rPr>
        <w:t>8</w:t>
      </w:r>
      <w:r w:rsidR="00383D32" w:rsidRPr="00693D0B">
        <w:t xml:space="preserve">  Amount of levy</w:t>
      </w:r>
      <w:bookmarkEnd w:id="11"/>
    </w:p>
    <w:p w:rsidR="008917D5" w:rsidRPr="00693D0B" w:rsidRDefault="00720D00" w:rsidP="008917D5">
      <w:pPr>
        <w:pStyle w:val="subsection"/>
      </w:pPr>
      <w:r w:rsidRPr="00693D0B">
        <w:tab/>
        <w:t>(1)</w:t>
      </w:r>
      <w:r w:rsidRPr="00693D0B">
        <w:tab/>
        <w:t>This</w:t>
      </w:r>
      <w:r w:rsidR="008917D5" w:rsidRPr="00693D0B">
        <w:t xml:space="preserve"> section applies for the purposes of subsection</w:t>
      </w:r>
      <w:r w:rsidR="00693D0B" w:rsidRPr="00693D0B">
        <w:t> </w:t>
      </w:r>
      <w:r w:rsidR="008917D5" w:rsidRPr="00693D0B">
        <w:t>6(1) of the Levy Act.</w:t>
      </w:r>
    </w:p>
    <w:p w:rsidR="00383D32" w:rsidRPr="00693D0B" w:rsidRDefault="00CE055E" w:rsidP="00383D32">
      <w:pPr>
        <w:pStyle w:val="SubsectionHead"/>
      </w:pPr>
      <w:r w:rsidRPr="00693D0B">
        <w:t>Licences—grant</w:t>
      </w:r>
    </w:p>
    <w:p w:rsidR="00383D32" w:rsidRPr="00693D0B" w:rsidRDefault="00383D32" w:rsidP="00383D32">
      <w:pPr>
        <w:pStyle w:val="subsection"/>
      </w:pPr>
      <w:r w:rsidRPr="00693D0B">
        <w:tab/>
        <w:t>(</w:t>
      </w:r>
      <w:r w:rsidR="00192FAD" w:rsidRPr="00693D0B">
        <w:t>2</w:t>
      </w:r>
      <w:r w:rsidRPr="00693D0B">
        <w:t>)</w:t>
      </w:r>
      <w:r w:rsidRPr="00693D0B">
        <w:tab/>
      </w:r>
      <w:r w:rsidR="008917D5" w:rsidRPr="00693D0B">
        <w:t>T</w:t>
      </w:r>
      <w:r w:rsidRPr="00693D0B">
        <w:t xml:space="preserve">he amount of levy imposed on the grant of a licence </w:t>
      </w:r>
      <w:r w:rsidR="006E5698" w:rsidRPr="00693D0B">
        <w:t>prescribed by</w:t>
      </w:r>
      <w:r w:rsidRPr="00693D0B">
        <w:t xml:space="preserve"> </w:t>
      </w:r>
      <w:r w:rsidR="00714701" w:rsidRPr="00693D0B">
        <w:t>section</w:t>
      </w:r>
      <w:r w:rsidR="00693D0B" w:rsidRPr="00693D0B">
        <w:t> </w:t>
      </w:r>
      <w:r w:rsidR="004C1708" w:rsidRPr="00693D0B">
        <w:t>7</w:t>
      </w:r>
      <w:r w:rsidR="00714701" w:rsidRPr="00693D0B">
        <w:t xml:space="preserve"> </w:t>
      </w:r>
      <w:r w:rsidRPr="00693D0B">
        <w:t xml:space="preserve">to a person is </w:t>
      </w:r>
      <w:r w:rsidR="007472F3" w:rsidRPr="00693D0B">
        <w:t>$</w:t>
      </w:r>
      <w:r w:rsidR="00E4315E" w:rsidRPr="00693D0B">
        <w:t>3,491.64</w:t>
      </w:r>
      <w:r w:rsidR="007472F3" w:rsidRPr="00693D0B">
        <w:t xml:space="preserve"> </w:t>
      </w:r>
      <w:r w:rsidRPr="00693D0B">
        <w:t>plus $</w:t>
      </w:r>
      <w:r w:rsidR="00E4315E" w:rsidRPr="00693D0B">
        <w:t>23.75</w:t>
      </w:r>
      <w:r w:rsidR="007472F3" w:rsidRPr="00693D0B">
        <w:rPr>
          <w:i/>
        </w:rPr>
        <w:t xml:space="preserve"> </w:t>
      </w:r>
      <w:r w:rsidRPr="00693D0B">
        <w:t xml:space="preserve">for each unit of fishing capacity </w:t>
      </w:r>
      <w:r w:rsidR="006E5698" w:rsidRPr="00693D0B">
        <w:t>prescribed by</w:t>
      </w:r>
      <w:r w:rsidRPr="00693D0B">
        <w:t xml:space="preserve"> </w:t>
      </w:r>
      <w:r w:rsidR="00714701" w:rsidRPr="00693D0B">
        <w:t>section</w:t>
      </w:r>
      <w:r w:rsidR="00693D0B" w:rsidRPr="00693D0B">
        <w:t> </w:t>
      </w:r>
      <w:r w:rsidR="004C1708" w:rsidRPr="00693D0B">
        <w:t>6</w:t>
      </w:r>
      <w:r w:rsidRPr="00693D0B">
        <w:t xml:space="preserve"> allocated to the person in respect of the licence.</w:t>
      </w:r>
    </w:p>
    <w:p w:rsidR="00CE055E" w:rsidRPr="00693D0B" w:rsidRDefault="00CE055E" w:rsidP="00CE055E">
      <w:pPr>
        <w:pStyle w:val="SubsectionHead"/>
      </w:pPr>
      <w:r w:rsidRPr="00693D0B">
        <w:t>Licences—renewal</w:t>
      </w:r>
    </w:p>
    <w:p w:rsidR="00383D32" w:rsidRPr="00693D0B" w:rsidRDefault="00383D32" w:rsidP="00383D32">
      <w:pPr>
        <w:pStyle w:val="subsection"/>
      </w:pPr>
      <w:r w:rsidRPr="00693D0B">
        <w:tab/>
        <w:t>(</w:t>
      </w:r>
      <w:r w:rsidR="00192FAD" w:rsidRPr="00693D0B">
        <w:t>3</w:t>
      </w:r>
      <w:r w:rsidRPr="00693D0B">
        <w:t>)</w:t>
      </w:r>
      <w:r w:rsidRPr="00693D0B">
        <w:tab/>
      </w:r>
      <w:r w:rsidR="008917D5" w:rsidRPr="00693D0B">
        <w:t>T</w:t>
      </w:r>
      <w:r w:rsidRPr="00693D0B">
        <w:t xml:space="preserve">he amount of levy imposed on the renewal of a licence </w:t>
      </w:r>
      <w:r w:rsidR="006E5698" w:rsidRPr="00693D0B">
        <w:t>prescribed by</w:t>
      </w:r>
      <w:r w:rsidRPr="00693D0B">
        <w:t xml:space="preserve"> </w:t>
      </w:r>
      <w:r w:rsidR="00714701" w:rsidRPr="00693D0B">
        <w:t>section</w:t>
      </w:r>
      <w:r w:rsidR="00693D0B" w:rsidRPr="00693D0B">
        <w:t> </w:t>
      </w:r>
      <w:r w:rsidR="004C1708" w:rsidRPr="00693D0B">
        <w:t>7</w:t>
      </w:r>
      <w:r w:rsidRPr="00693D0B">
        <w:t xml:space="preserve"> to a person is </w:t>
      </w:r>
      <w:r w:rsidR="007472F3" w:rsidRPr="00693D0B">
        <w:t>$</w:t>
      </w:r>
      <w:r w:rsidR="00E4315E" w:rsidRPr="00693D0B">
        <w:t>3,491.64</w:t>
      </w:r>
      <w:r w:rsidR="007472F3" w:rsidRPr="00693D0B">
        <w:t xml:space="preserve"> plus $</w:t>
      </w:r>
      <w:r w:rsidR="00E4315E" w:rsidRPr="00693D0B">
        <w:t>23.75</w:t>
      </w:r>
      <w:r w:rsidRPr="00693D0B">
        <w:t xml:space="preserve"> for each unit of fishing capacity </w:t>
      </w:r>
      <w:r w:rsidR="006E5698" w:rsidRPr="00693D0B">
        <w:t xml:space="preserve">prescribed by </w:t>
      </w:r>
      <w:r w:rsidRPr="00693D0B">
        <w:t>s</w:t>
      </w:r>
      <w:r w:rsidR="00714701" w:rsidRPr="00693D0B">
        <w:t>ection</w:t>
      </w:r>
      <w:r w:rsidR="00693D0B" w:rsidRPr="00693D0B">
        <w:t> </w:t>
      </w:r>
      <w:r w:rsidR="004C1708" w:rsidRPr="00693D0B">
        <w:t>6</w:t>
      </w:r>
      <w:r w:rsidRPr="00693D0B">
        <w:t xml:space="preserve"> to be held by the person in respect of the renewed licence.</w:t>
      </w:r>
    </w:p>
    <w:p w:rsidR="00383D32" w:rsidRPr="00693D0B" w:rsidRDefault="00383D32" w:rsidP="00383D32">
      <w:pPr>
        <w:pStyle w:val="SubsectionHead"/>
      </w:pPr>
      <w:r w:rsidRPr="00693D0B">
        <w:t>Units of fishing capacity—allocation</w:t>
      </w:r>
    </w:p>
    <w:p w:rsidR="00383D32" w:rsidRPr="00693D0B" w:rsidRDefault="00383D32" w:rsidP="00383D32">
      <w:pPr>
        <w:pStyle w:val="subsection"/>
      </w:pPr>
      <w:r w:rsidRPr="00693D0B">
        <w:tab/>
        <w:t>(4)</w:t>
      </w:r>
      <w:r w:rsidRPr="00693D0B">
        <w:tab/>
      </w:r>
      <w:r w:rsidR="008917D5" w:rsidRPr="00693D0B">
        <w:t>T</w:t>
      </w:r>
      <w:r w:rsidRPr="00693D0B">
        <w:t xml:space="preserve">he amount of levy imposed on the allocation of a unit of fishing capacity </w:t>
      </w:r>
      <w:r w:rsidR="006E5698" w:rsidRPr="00693D0B">
        <w:t xml:space="preserve">prescribed by </w:t>
      </w:r>
      <w:r w:rsidR="00714701" w:rsidRPr="00693D0B">
        <w:t>section</w:t>
      </w:r>
      <w:r w:rsidR="00693D0B" w:rsidRPr="00693D0B">
        <w:t> </w:t>
      </w:r>
      <w:r w:rsidR="008917D5" w:rsidRPr="00693D0B">
        <w:t>6</w:t>
      </w:r>
      <w:r w:rsidRPr="00693D0B">
        <w:t xml:space="preserve"> (other than a unit of fishing capacity </w:t>
      </w:r>
      <w:r w:rsidR="006E5698" w:rsidRPr="00693D0B">
        <w:t>referred to</w:t>
      </w:r>
      <w:r w:rsidRPr="00693D0B">
        <w:t xml:space="preserve"> in </w:t>
      </w:r>
      <w:r w:rsidR="00693D0B" w:rsidRPr="00693D0B">
        <w:t>subsection (</w:t>
      </w:r>
      <w:r w:rsidR="00192FAD" w:rsidRPr="00693D0B">
        <w:t>2</w:t>
      </w:r>
      <w:r w:rsidRPr="00693D0B">
        <w:t>) or (</w:t>
      </w:r>
      <w:r w:rsidR="00192FAD" w:rsidRPr="00693D0B">
        <w:t>3</w:t>
      </w:r>
      <w:r w:rsidRPr="00693D0B">
        <w:t>)</w:t>
      </w:r>
      <w:r w:rsidR="00714701" w:rsidRPr="00693D0B">
        <w:t xml:space="preserve"> of this section</w:t>
      </w:r>
      <w:r w:rsidRPr="00693D0B">
        <w:t xml:space="preserve">) is </w:t>
      </w:r>
      <w:r w:rsidR="007472F3" w:rsidRPr="00693D0B">
        <w:t>$</w:t>
      </w:r>
      <w:r w:rsidR="00E4315E" w:rsidRPr="00693D0B">
        <w:t>23.75</w:t>
      </w:r>
      <w:r w:rsidRPr="00693D0B">
        <w:t xml:space="preserve"> for each unit</w:t>
      </w:r>
      <w:r w:rsidR="00C26704" w:rsidRPr="00693D0B">
        <w:t xml:space="preserve"> of fishing capacity </w:t>
      </w:r>
      <w:r w:rsidRPr="00693D0B">
        <w:t>allocated.</w:t>
      </w:r>
    </w:p>
    <w:p w:rsidR="00CE055E" w:rsidRPr="00693D0B" w:rsidRDefault="00CE055E" w:rsidP="00CE055E">
      <w:pPr>
        <w:pStyle w:val="SubsectionHead"/>
      </w:pPr>
      <w:r w:rsidRPr="00693D0B">
        <w:t>Units of fishing capacity—renewal of allocation</w:t>
      </w:r>
    </w:p>
    <w:p w:rsidR="00383D32" w:rsidRPr="00693D0B" w:rsidRDefault="00383D32" w:rsidP="00383D32">
      <w:pPr>
        <w:pStyle w:val="subsection"/>
      </w:pPr>
      <w:r w:rsidRPr="00693D0B">
        <w:tab/>
        <w:t>(5)</w:t>
      </w:r>
      <w:r w:rsidRPr="00693D0B">
        <w:tab/>
      </w:r>
      <w:r w:rsidR="008917D5" w:rsidRPr="00693D0B">
        <w:t>T</w:t>
      </w:r>
      <w:r w:rsidRPr="00693D0B">
        <w:t xml:space="preserve">he amount of levy imposed on the renewal of the allocation of a unit of fishing capacity </w:t>
      </w:r>
      <w:r w:rsidR="006E5698" w:rsidRPr="00693D0B">
        <w:t xml:space="preserve">prescribed by </w:t>
      </w:r>
      <w:r w:rsidR="00714701" w:rsidRPr="00693D0B">
        <w:t>section</w:t>
      </w:r>
      <w:r w:rsidR="00693D0B" w:rsidRPr="00693D0B">
        <w:t> </w:t>
      </w:r>
      <w:r w:rsidR="004C1708" w:rsidRPr="00693D0B">
        <w:t>6</w:t>
      </w:r>
      <w:r w:rsidR="00714701" w:rsidRPr="00693D0B">
        <w:t xml:space="preserve"> </w:t>
      </w:r>
      <w:r w:rsidRPr="00693D0B">
        <w:t xml:space="preserve">(other than a unit of fishing capacity </w:t>
      </w:r>
      <w:r w:rsidR="006E5698" w:rsidRPr="00693D0B">
        <w:t>referred to</w:t>
      </w:r>
      <w:r w:rsidRPr="00693D0B">
        <w:t xml:space="preserve"> in </w:t>
      </w:r>
      <w:r w:rsidR="00693D0B" w:rsidRPr="00693D0B">
        <w:t>subsection (</w:t>
      </w:r>
      <w:r w:rsidR="00192FAD" w:rsidRPr="00693D0B">
        <w:t>2</w:t>
      </w:r>
      <w:r w:rsidR="00714701" w:rsidRPr="00693D0B">
        <w:t>) or (</w:t>
      </w:r>
      <w:r w:rsidR="00192FAD" w:rsidRPr="00693D0B">
        <w:t>3</w:t>
      </w:r>
      <w:r w:rsidR="00714701" w:rsidRPr="00693D0B">
        <w:t>) of this section</w:t>
      </w:r>
      <w:r w:rsidRPr="00693D0B">
        <w:t xml:space="preserve">) is </w:t>
      </w:r>
      <w:r w:rsidR="007472F3" w:rsidRPr="00693D0B">
        <w:t>$</w:t>
      </w:r>
      <w:r w:rsidR="00E4315E" w:rsidRPr="00693D0B">
        <w:t>23.75</w:t>
      </w:r>
      <w:r w:rsidRPr="00693D0B">
        <w:t xml:space="preserve"> for each unit of fishing capacity th</w:t>
      </w:r>
      <w:r w:rsidR="00C26704" w:rsidRPr="00693D0B">
        <w:t xml:space="preserve">e allocation of which is </w:t>
      </w:r>
      <w:r w:rsidRPr="00693D0B">
        <w:t>renewed.</w:t>
      </w:r>
    </w:p>
    <w:p w:rsidR="00383D32" w:rsidRPr="00693D0B" w:rsidRDefault="006E5698" w:rsidP="00383D32">
      <w:pPr>
        <w:pStyle w:val="notetext"/>
      </w:pPr>
      <w:r w:rsidRPr="00693D0B">
        <w:t>Note</w:t>
      </w:r>
      <w:r w:rsidR="00383D32" w:rsidRPr="00693D0B">
        <w:t>:</w:t>
      </w:r>
      <w:r w:rsidR="00383D32" w:rsidRPr="00693D0B">
        <w:tab/>
      </w:r>
      <w:r w:rsidR="004C1708" w:rsidRPr="00693D0B">
        <w:t>S</w:t>
      </w:r>
      <w:r w:rsidR="00383D32" w:rsidRPr="00693D0B">
        <w:t>ee section</w:t>
      </w:r>
      <w:r w:rsidR="00693D0B" w:rsidRPr="00693D0B">
        <w:t> </w:t>
      </w:r>
      <w:r w:rsidR="00383D32" w:rsidRPr="00693D0B">
        <w:t>7 of the Levy Act</w:t>
      </w:r>
      <w:r w:rsidR="004C1708" w:rsidRPr="00693D0B">
        <w:t xml:space="preserve"> for the perso</w:t>
      </w:r>
      <w:r w:rsidR="00FF3D10" w:rsidRPr="00693D0B">
        <w:t>n who is liable to pay the levy.</w:t>
      </w:r>
    </w:p>
    <w:p w:rsidR="00017BBA" w:rsidRPr="00693D0B" w:rsidRDefault="00017BBA">
      <w:pPr>
        <w:sectPr w:rsidR="00017BBA" w:rsidRPr="00693D0B" w:rsidSect="00FD13D5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017BBA" w:rsidRPr="00693D0B" w:rsidRDefault="00017BBA" w:rsidP="00017BBA">
      <w:pPr>
        <w:pStyle w:val="ActHead6"/>
      </w:pPr>
      <w:bookmarkStart w:id="12" w:name="_Toc462061267"/>
      <w:bookmarkStart w:id="13" w:name="opcAmSched"/>
      <w:bookmarkStart w:id="14" w:name="opcCurrentFind"/>
      <w:r w:rsidRPr="00693D0B">
        <w:rPr>
          <w:rStyle w:val="CharAmSchNo"/>
        </w:rPr>
        <w:t>Schedule</w:t>
      </w:r>
      <w:r w:rsidR="00693D0B" w:rsidRPr="00693D0B">
        <w:rPr>
          <w:rStyle w:val="CharAmSchNo"/>
        </w:rPr>
        <w:t> </w:t>
      </w:r>
      <w:r w:rsidRPr="00693D0B">
        <w:rPr>
          <w:rStyle w:val="CharAmSchNo"/>
        </w:rPr>
        <w:t>1</w:t>
      </w:r>
      <w:r w:rsidRPr="00693D0B">
        <w:t>—</w:t>
      </w:r>
      <w:r w:rsidRPr="00693D0B">
        <w:rPr>
          <w:rStyle w:val="CharAmSchText"/>
        </w:rPr>
        <w:t>Repeals</w:t>
      </w:r>
      <w:bookmarkEnd w:id="12"/>
    </w:p>
    <w:bookmarkEnd w:id="13"/>
    <w:bookmarkEnd w:id="14"/>
    <w:p w:rsidR="00017BBA" w:rsidRPr="00693D0B" w:rsidRDefault="00017BBA" w:rsidP="00017BBA">
      <w:pPr>
        <w:pStyle w:val="Header"/>
      </w:pPr>
      <w:r w:rsidRPr="00693D0B">
        <w:rPr>
          <w:rStyle w:val="CharAmPartNo"/>
        </w:rPr>
        <w:t xml:space="preserve"> </w:t>
      </w:r>
      <w:r w:rsidRPr="00693D0B">
        <w:rPr>
          <w:rStyle w:val="CharAmPartText"/>
        </w:rPr>
        <w:t xml:space="preserve"> </w:t>
      </w:r>
    </w:p>
    <w:p w:rsidR="00017BBA" w:rsidRPr="00693D0B" w:rsidRDefault="00017BBA" w:rsidP="00017BBA">
      <w:pPr>
        <w:pStyle w:val="ActHead9"/>
      </w:pPr>
      <w:bookmarkStart w:id="15" w:name="_Toc462061268"/>
      <w:r w:rsidRPr="00693D0B">
        <w:t>Fisheries Levy (Torres Strait Prawn Fishery) Regulations</w:t>
      </w:r>
      <w:r w:rsidR="00693D0B" w:rsidRPr="00693D0B">
        <w:t> </w:t>
      </w:r>
      <w:r w:rsidRPr="00693D0B">
        <w:t>1998</w:t>
      </w:r>
      <w:bookmarkEnd w:id="15"/>
    </w:p>
    <w:p w:rsidR="00017BBA" w:rsidRPr="00693D0B" w:rsidRDefault="00017BBA" w:rsidP="00017BBA">
      <w:pPr>
        <w:pStyle w:val="ItemHead"/>
      </w:pPr>
      <w:r w:rsidRPr="00693D0B">
        <w:t>1  The whole of the Regulations</w:t>
      </w:r>
    </w:p>
    <w:p w:rsidR="00017BBA" w:rsidRPr="00693D0B" w:rsidRDefault="00017BBA" w:rsidP="00017BBA">
      <w:pPr>
        <w:pStyle w:val="Item"/>
        <w:sectPr w:rsidR="00017BBA" w:rsidRPr="00693D0B" w:rsidSect="00FD13D5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  <w:r w:rsidRPr="00693D0B">
        <w:t>Repeal the Regulations.</w:t>
      </w:r>
    </w:p>
    <w:p w:rsidR="004C1708" w:rsidRPr="00693D0B" w:rsidRDefault="004C1708" w:rsidP="00AD08D3">
      <w:pPr>
        <w:rPr>
          <w:b/>
          <w:i/>
        </w:rPr>
      </w:pPr>
    </w:p>
    <w:sectPr w:rsidR="004C1708" w:rsidRPr="00693D0B" w:rsidSect="00FD13D5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41B" w:rsidRDefault="0041341B" w:rsidP="00715914">
      <w:pPr>
        <w:spacing w:line="240" w:lineRule="auto"/>
      </w:pPr>
      <w:r>
        <w:separator/>
      </w:r>
    </w:p>
  </w:endnote>
  <w:endnote w:type="continuationSeparator" w:id="0">
    <w:p w:rsidR="0041341B" w:rsidRDefault="0041341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BBA" w:rsidRPr="00FD13D5" w:rsidRDefault="00FD13D5" w:rsidP="00FD13D5">
    <w:pPr>
      <w:pStyle w:val="Footer"/>
      <w:spacing w:before="120"/>
      <w:rPr>
        <w:i/>
        <w:sz w:val="18"/>
      </w:rPr>
    </w:pPr>
    <w:r w:rsidRPr="00FD13D5">
      <w:rPr>
        <w:i/>
        <w:sz w:val="18"/>
      </w:rPr>
      <w:t>OPC62096 - E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BBA" w:rsidRPr="00D90ABA" w:rsidRDefault="00017BBA" w:rsidP="00017BB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017BBA" w:rsidTr="00017BBA">
      <w:tc>
        <w:tcPr>
          <w:tcW w:w="942" w:type="pct"/>
        </w:tcPr>
        <w:p w:rsidR="00017BBA" w:rsidRDefault="00017BBA" w:rsidP="00764DBA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017BBA" w:rsidRDefault="00017BBA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C338D">
            <w:rPr>
              <w:i/>
              <w:sz w:val="18"/>
            </w:rPr>
            <w:t>Fisheries Levy (Torres Strait Prawn Fishery)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017BBA" w:rsidRDefault="00017BBA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57257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17BBA" w:rsidRPr="00D90ABA" w:rsidRDefault="00FD13D5" w:rsidP="00FD13D5">
    <w:pPr>
      <w:rPr>
        <w:i/>
        <w:sz w:val="18"/>
      </w:rPr>
    </w:pPr>
    <w:r w:rsidRPr="00FD13D5">
      <w:rPr>
        <w:rFonts w:cs="Times New Roman"/>
        <w:i/>
        <w:sz w:val="18"/>
      </w:rPr>
      <w:t>OPC62096 - E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BBA" w:rsidRDefault="00017BBA">
    <w:pPr>
      <w:pBdr>
        <w:top w:val="single" w:sz="6" w:space="1" w:color="auto"/>
      </w:pBdr>
      <w:rPr>
        <w:sz w:val="18"/>
      </w:rPr>
    </w:pPr>
  </w:p>
  <w:p w:rsidR="00017BBA" w:rsidRDefault="00017BBA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2C338D">
      <w:rPr>
        <w:i/>
        <w:noProof/>
        <w:sz w:val="18"/>
      </w:rPr>
      <w:t>Fisheries Levy (Torres Strait Prawn Fishery) Regulation 2016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2C338D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6C55AE">
      <w:rPr>
        <w:i/>
        <w:noProof/>
        <w:sz w:val="18"/>
      </w:rPr>
      <w:t>3</w:t>
    </w:r>
    <w:r>
      <w:rPr>
        <w:i/>
        <w:sz w:val="18"/>
      </w:rPr>
      <w:fldChar w:fldCharType="end"/>
    </w:r>
  </w:p>
  <w:p w:rsidR="00017BBA" w:rsidRDefault="00017BBA">
    <w:pPr>
      <w:rPr>
        <w:i/>
        <w:sz w:val="18"/>
      </w:rPr>
    </w:pPr>
    <w:r>
      <w:rPr>
        <w:i/>
        <w:sz w:val="18"/>
      </w:rPr>
      <w:t xml:space="preserve"> 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083" w:rsidRPr="00FD13D5" w:rsidRDefault="00695083" w:rsidP="00017BB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95083" w:rsidRPr="00FD13D5" w:rsidTr="00017BBA">
      <w:tc>
        <w:tcPr>
          <w:tcW w:w="365" w:type="pct"/>
        </w:tcPr>
        <w:p w:rsidR="00695083" w:rsidRPr="00FD13D5" w:rsidRDefault="00695083" w:rsidP="007C76FE">
          <w:pPr>
            <w:spacing w:line="0" w:lineRule="atLeast"/>
            <w:rPr>
              <w:rFonts w:cs="Times New Roman"/>
              <w:i/>
              <w:sz w:val="18"/>
            </w:rPr>
          </w:pPr>
          <w:r w:rsidRPr="00FD13D5">
            <w:rPr>
              <w:rFonts w:cs="Times New Roman"/>
              <w:i/>
              <w:sz w:val="18"/>
            </w:rPr>
            <w:fldChar w:fldCharType="begin"/>
          </w:r>
          <w:r w:rsidRPr="00FD13D5">
            <w:rPr>
              <w:rFonts w:cs="Times New Roman"/>
              <w:i/>
              <w:sz w:val="18"/>
            </w:rPr>
            <w:instrText xml:space="preserve"> PAGE </w:instrText>
          </w:r>
          <w:r w:rsidRPr="00FD13D5">
            <w:rPr>
              <w:rFonts w:cs="Times New Roman"/>
              <w:i/>
              <w:sz w:val="18"/>
            </w:rPr>
            <w:fldChar w:fldCharType="separate"/>
          </w:r>
          <w:r w:rsidR="006C55AE">
            <w:rPr>
              <w:rFonts w:cs="Times New Roman"/>
              <w:i/>
              <w:noProof/>
              <w:sz w:val="18"/>
            </w:rPr>
            <w:t>3</w:t>
          </w:r>
          <w:r w:rsidRPr="00FD13D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695083" w:rsidRPr="00FD13D5" w:rsidRDefault="00695083" w:rsidP="007C76FE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FD13D5">
            <w:rPr>
              <w:rFonts w:cs="Times New Roman"/>
              <w:i/>
              <w:sz w:val="18"/>
            </w:rPr>
            <w:fldChar w:fldCharType="begin"/>
          </w:r>
          <w:r w:rsidRPr="00FD13D5">
            <w:rPr>
              <w:rFonts w:cs="Times New Roman"/>
              <w:i/>
              <w:sz w:val="18"/>
            </w:rPr>
            <w:instrText xml:space="preserve"> DOCPROPERTY ShortT </w:instrText>
          </w:r>
          <w:r w:rsidRPr="00FD13D5">
            <w:rPr>
              <w:rFonts w:cs="Times New Roman"/>
              <w:i/>
              <w:sz w:val="18"/>
            </w:rPr>
            <w:fldChar w:fldCharType="separate"/>
          </w:r>
          <w:r w:rsidR="002C338D">
            <w:rPr>
              <w:rFonts w:cs="Times New Roman"/>
              <w:i/>
              <w:sz w:val="18"/>
            </w:rPr>
            <w:t>Fisheries Levy (Torres Strait Prawn Fishery) Regulation 2016</w:t>
          </w:r>
          <w:r w:rsidRPr="00FD13D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695083" w:rsidRPr="00FD13D5" w:rsidRDefault="00695083" w:rsidP="007C76FE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695083" w:rsidRPr="00FD13D5" w:rsidRDefault="00FD13D5" w:rsidP="00FD13D5">
    <w:pPr>
      <w:rPr>
        <w:rFonts w:cs="Times New Roman"/>
        <w:i/>
        <w:sz w:val="18"/>
      </w:rPr>
    </w:pPr>
    <w:r w:rsidRPr="00FD13D5">
      <w:rPr>
        <w:rFonts w:cs="Times New Roman"/>
        <w:i/>
        <w:sz w:val="18"/>
      </w:rPr>
      <w:t>OPC62096 - E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083" w:rsidRPr="002B0EA5" w:rsidRDefault="00695083" w:rsidP="00017BB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95083" w:rsidTr="00017BBA">
      <w:tc>
        <w:tcPr>
          <w:tcW w:w="947" w:type="pct"/>
        </w:tcPr>
        <w:p w:rsidR="00695083" w:rsidRDefault="00695083" w:rsidP="007C76F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695083" w:rsidRDefault="00695083" w:rsidP="007C76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C338D">
            <w:rPr>
              <w:i/>
              <w:sz w:val="18"/>
            </w:rPr>
            <w:t>Fisheries Levy (Torres Strait Prawn Fishery)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695083" w:rsidRDefault="00695083" w:rsidP="007C76F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C55AE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95083" w:rsidRPr="00ED79B6" w:rsidRDefault="00FD13D5" w:rsidP="00FD13D5">
    <w:pPr>
      <w:rPr>
        <w:i/>
        <w:sz w:val="18"/>
      </w:rPr>
    </w:pPr>
    <w:r w:rsidRPr="00FD13D5">
      <w:rPr>
        <w:rFonts w:cs="Times New Roman"/>
        <w:i/>
        <w:sz w:val="18"/>
      </w:rPr>
      <w:t>OPC62096 - E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083" w:rsidRPr="00ED79B6" w:rsidRDefault="00695083" w:rsidP="0069508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21E" w:rsidRDefault="00F6621E" w:rsidP="00017BBA">
    <w:pPr>
      <w:pStyle w:val="Footer"/>
      <w:spacing w:before="120"/>
    </w:pPr>
  </w:p>
  <w:p w:rsidR="00F6621E" w:rsidRPr="007500C8" w:rsidRDefault="00FD13D5" w:rsidP="00FD13D5">
    <w:pPr>
      <w:pStyle w:val="Footer"/>
    </w:pPr>
    <w:r w:rsidRPr="00FD13D5">
      <w:rPr>
        <w:i/>
        <w:sz w:val="18"/>
      </w:rPr>
      <w:t>OPC62096 - 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21E" w:rsidRPr="00ED79B6" w:rsidRDefault="00F6621E" w:rsidP="00F6621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21E" w:rsidRPr="00FD13D5" w:rsidRDefault="00F6621E" w:rsidP="00017BB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F6621E" w:rsidRPr="00FD13D5" w:rsidTr="00017BBA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F6621E" w:rsidRPr="00FD13D5" w:rsidRDefault="00F6621E" w:rsidP="00D8552B">
          <w:pPr>
            <w:spacing w:line="0" w:lineRule="atLeast"/>
            <w:rPr>
              <w:rFonts w:cs="Times New Roman"/>
              <w:i/>
              <w:sz w:val="18"/>
            </w:rPr>
          </w:pPr>
          <w:r w:rsidRPr="00FD13D5">
            <w:rPr>
              <w:rFonts w:cs="Times New Roman"/>
              <w:i/>
              <w:sz w:val="18"/>
            </w:rPr>
            <w:fldChar w:fldCharType="begin"/>
          </w:r>
          <w:r w:rsidRPr="00FD13D5">
            <w:rPr>
              <w:rFonts w:cs="Times New Roman"/>
              <w:i/>
              <w:sz w:val="18"/>
            </w:rPr>
            <w:instrText xml:space="preserve"> PAGE </w:instrText>
          </w:r>
          <w:r w:rsidRPr="00FD13D5">
            <w:rPr>
              <w:rFonts w:cs="Times New Roman"/>
              <w:i/>
              <w:sz w:val="18"/>
            </w:rPr>
            <w:fldChar w:fldCharType="separate"/>
          </w:r>
          <w:r w:rsidR="006C55AE">
            <w:rPr>
              <w:rFonts w:cs="Times New Roman"/>
              <w:i/>
              <w:noProof/>
              <w:sz w:val="18"/>
            </w:rPr>
            <w:t>iii</w:t>
          </w:r>
          <w:r w:rsidRPr="00FD13D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F6621E" w:rsidRPr="00FD13D5" w:rsidRDefault="00F6621E" w:rsidP="00D8552B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FD13D5">
            <w:rPr>
              <w:rFonts w:cs="Times New Roman"/>
              <w:i/>
              <w:sz w:val="18"/>
            </w:rPr>
            <w:fldChar w:fldCharType="begin"/>
          </w:r>
          <w:r w:rsidRPr="00FD13D5">
            <w:rPr>
              <w:rFonts w:cs="Times New Roman"/>
              <w:i/>
              <w:sz w:val="18"/>
            </w:rPr>
            <w:instrText xml:space="preserve"> DOCPROPERTY ShortT </w:instrText>
          </w:r>
          <w:r w:rsidRPr="00FD13D5">
            <w:rPr>
              <w:rFonts w:cs="Times New Roman"/>
              <w:i/>
              <w:sz w:val="18"/>
            </w:rPr>
            <w:fldChar w:fldCharType="separate"/>
          </w:r>
          <w:r w:rsidR="002C338D">
            <w:rPr>
              <w:rFonts w:cs="Times New Roman"/>
              <w:i/>
              <w:sz w:val="18"/>
            </w:rPr>
            <w:t>Fisheries Levy (Torres Strait Prawn Fishery) Regulation 2016</w:t>
          </w:r>
          <w:r w:rsidRPr="00FD13D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F6621E" w:rsidRPr="00FD13D5" w:rsidRDefault="00F6621E" w:rsidP="00D8552B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F6621E" w:rsidRPr="00FD13D5" w:rsidRDefault="00FD13D5" w:rsidP="00FD13D5">
    <w:pPr>
      <w:rPr>
        <w:rFonts w:cs="Times New Roman"/>
        <w:i/>
        <w:sz w:val="18"/>
      </w:rPr>
    </w:pPr>
    <w:r w:rsidRPr="00FD13D5">
      <w:rPr>
        <w:rFonts w:cs="Times New Roman"/>
        <w:i/>
        <w:sz w:val="18"/>
      </w:rPr>
      <w:t>OPC62096 - E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21E" w:rsidRPr="00E33C1C" w:rsidRDefault="00F6621E" w:rsidP="00017BB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4"/>
      <w:gridCol w:w="713"/>
    </w:tblGrid>
    <w:tr w:rsidR="00F6621E" w:rsidTr="00017BBA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F6621E" w:rsidRDefault="00F6621E" w:rsidP="00D8552B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F6621E" w:rsidRDefault="00F6621E" w:rsidP="00D8552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C338D">
            <w:rPr>
              <w:i/>
              <w:sz w:val="18"/>
            </w:rPr>
            <w:t>Fisheries Levy (Torres Strait Prawn Fishery)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F6621E" w:rsidRDefault="00F6621E" w:rsidP="00D8552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5725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6621E" w:rsidRPr="00ED79B6" w:rsidRDefault="00FD13D5" w:rsidP="00FD13D5">
    <w:pPr>
      <w:rPr>
        <w:i/>
        <w:sz w:val="18"/>
      </w:rPr>
    </w:pPr>
    <w:r w:rsidRPr="00FD13D5">
      <w:rPr>
        <w:rFonts w:cs="Times New Roman"/>
        <w:i/>
        <w:sz w:val="18"/>
      </w:rPr>
      <w:t>OPC62096 - E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BBA" w:rsidRPr="00FD13D5" w:rsidRDefault="00017BBA" w:rsidP="00017BB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017BBA" w:rsidRPr="00FD13D5" w:rsidTr="00017BBA">
      <w:tc>
        <w:tcPr>
          <w:tcW w:w="365" w:type="pct"/>
        </w:tcPr>
        <w:p w:rsidR="00017BBA" w:rsidRPr="00FD13D5" w:rsidRDefault="00017BBA" w:rsidP="00764DBA">
          <w:pPr>
            <w:spacing w:line="0" w:lineRule="atLeast"/>
            <w:rPr>
              <w:rFonts w:cs="Times New Roman"/>
              <w:i/>
              <w:sz w:val="18"/>
            </w:rPr>
          </w:pPr>
          <w:r w:rsidRPr="00FD13D5">
            <w:rPr>
              <w:rFonts w:cs="Times New Roman"/>
              <w:i/>
              <w:sz w:val="18"/>
            </w:rPr>
            <w:fldChar w:fldCharType="begin"/>
          </w:r>
          <w:r w:rsidRPr="00FD13D5">
            <w:rPr>
              <w:rFonts w:cs="Times New Roman"/>
              <w:i/>
              <w:sz w:val="18"/>
            </w:rPr>
            <w:instrText xml:space="preserve"> PAGE </w:instrText>
          </w:r>
          <w:r w:rsidRPr="00FD13D5">
            <w:rPr>
              <w:rFonts w:cs="Times New Roman"/>
              <w:i/>
              <w:sz w:val="18"/>
            </w:rPr>
            <w:fldChar w:fldCharType="separate"/>
          </w:r>
          <w:r w:rsidR="00B57257">
            <w:rPr>
              <w:rFonts w:cs="Times New Roman"/>
              <w:i/>
              <w:noProof/>
              <w:sz w:val="18"/>
            </w:rPr>
            <w:t>2</w:t>
          </w:r>
          <w:r w:rsidRPr="00FD13D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017BBA" w:rsidRPr="00FD13D5" w:rsidRDefault="00017BBA" w:rsidP="00764DBA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FD13D5">
            <w:rPr>
              <w:rFonts w:cs="Times New Roman"/>
              <w:i/>
              <w:sz w:val="18"/>
            </w:rPr>
            <w:fldChar w:fldCharType="begin"/>
          </w:r>
          <w:r w:rsidRPr="00FD13D5">
            <w:rPr>
              <w:rFonts w:cs="Times New Roman"/>
              <w:i/>
              <w:sz w:val="18"/>
            </w:rPr>
            <w:instrText xml:space="preserve"> DOCPROPERTY ShortT </w:instrText>
          </w:r>
          <w:r w:rsidRPr="00FD13D5">
            <w:rPr>
              <w:rFonts w:cs="Times New Roman"/>
              <w:i/>
              <w:sz w:val="18"/>
            </w:rPr>
            <w:fldChar w:fldCharType="separate"/>
          </w:r>
          <w:r w:rsidR="002C338D">
            <w:rPr>
              <w:rFonts w:cs="Times New Roman"/>
              <w:i/>
              <w:sz w:val="18"/>
            </w:rPr>
            <w:t>Fisheries Levy (Torres Strait Prawn Fishery) Regulation 2016</w:t>
          </w:r>
          <w:r w:rsidRPr="00FD13D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017BBA" w:rsidRPr="00FD13D5" w:rsidRDefault="00017BBA" w:rsidP="00764DBA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017BBA" w:rsidRPr="00FD13D5" w:rsidRDefault="00FD13D5" w:rsidP="00FD13D5">
    <w:pPr>
      <w:rPr>
        <w:rFonts w:cs="Times New Roman"/>
        <w:i/>
        <w:sz w:val="18"/>
      </w:rPr>
    </w:pPr>
    <w:r w:rsidRPr="00FD13D5">
      <w:rPr>
        <w:rFonts w:cs="Times New Roman"/>
        <w:i/>
        <w:sz w:val="18"/>
      </w:rPr>
      <w:t>OPC62096 - E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BBA" w:rsidRPr="00D90ABA" w:rsidRDefault="00017BBA" w:rsidP="00017BB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017BBA" w:rsidTr="00017BBA">
      <w:tc>
        <w:tcPr>
          <w:tcW w:w="947" w:type="pct"/>
        </w:tcPr>
        <w:p w:rsidR="00017BBA" w:rsidRDefault="00017BBA" w:rsidP="00764DBA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017BBA" w:rsidRDefault="00017BBA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C338D">
            <w:rPr>
              <w:i/>
              <w:sz w:val="18"/>
            </w:rPr>
            <w:t>Fisheries Levy (Torres Strait Prawn Fishery)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017BBA" w:rsidRDefault="00017BBA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5725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17BBA" w:rsidRPr="00D90ABA" w:rsidRDefault="00FD13D5" w:rsidP="00FD13D5">
    <w:pPr>
      <w:rPr>
        <w:i/>
        <w:sz w:val="18"/>
      </w:rPr>
    </w:pPr>
    <w:r w:rsidRPr="00FD13D5">
      <w:rPr>
        <w:rFonts w:cs="Times New Roman"/>
        <w:i/>
        <w:sz w:val="18"/>
      </w:rPr>
      <w:t>OPC62096 - E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BBA" w:rsidRPr="00ED79B6" w:rsidRDefault="00017BBA" w:rsidP="00017BB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  <w:p w:rsidR="00017BBA" w:rsidRPr="00017BBA" w:rsidRDefault="00017BBA" w:rsidP="00017BBA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BBA" w:rsidRPr="00FD13D5" w:rsidRDefault="00017BBA" w:rsidP="00017BB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017BBA" w:rsidRPr="00FD13D5" w:rsidTr="00017BBA">
      <w:tc>
        <w:tcPr>
          <w:tcW w:w="365" w:type="pct"/>
        </w:tcPr>
        <w:p w:rsidR="00017BBA" w:rsidRPr="00FD13D5" w:rsidRDefault="00017BBA" w:rsidP="00764DBA">
          <w:pPr>
            <w:spacing w:line="0" w:lineRule="atLeast"/>
            <w:rPr>
              <w:rFonts w:cs="Times New Roman"/>
              <w:i/>
              <w:sz w:val="18"/>
            </w:rPr>
          </w:pPr>
          <w:r w:rsidRPr="00FD13D5">
            <w:rPr>
              <w:rFonts w:cs="Times New Roman"/>
              <w:i/>
              <w:sz w:val="18"/>
            </w:rPr>
            <w:fldChar w:fldCharType="begin"/>
          </w:r>
          <w:r w:rsidRPr="00FD13D5">
            <w:rPr>
              <w:rFonts w:cs="Times New Roman"/>
              <w:i/>
              <w:sz w:val="18"/>
            </w:rPr>
            <w:instrText xml:space="preserve"> PAGE </w:instrText>
          </w:r>
          <w:r w:rsidRPr="00FD13D5">
            <w:rPr>
              <w:rFonts w:cs="Times New Roman"/>
              <w:i/>
              <w:sz w:val="18"/>
            </w:rPr>
            <w:fldChar w:fldCharType="separate"/>
          </w:r>
          <w:r w:rsidR="006C55AE">
            <w:rPr>
              <w:rFonts w:cs="Times New Roman"/>
              <w:i/>
              <w:noProof/>
              <w:sz w:val="18"/>
            </w:rPr>
            <w:t>3</w:t>
          </w:r>
          <w:r w:rsidRPr="00FD13D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017BBA" w:rsidRPr="00FD13D5" w:rsidRDefault="00017BBA" w:rsidP="00764DBA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FD13D5">
            <w:rPr>
              <w:rFonts w:cs="Times New Roman"/>
              <w:i/>
              <w:sz w:val="18"/>
            </w:rPr>
            <w:fldChar w:fldCharType="begin"/>
          </w:r>
          <w:r w:rsidRPr="00FD13D5">
            <w:rPr>
              <w:rFonts w:cs="Times New Roman"/>
              <w:i/>
              <w:sz w:val="18"/>
            </w:rPr>
            <w:instrText xml:space="preserve"> DOCPROPERTY ShortT </w:instrText>
          </w:r>
          <w:r w:rsidRPr="00FD13D5">
            <w:rPr>
              <w:rFonts w:cs="Times New Roman"/>
              <w:i/>
              <w:sz w:val="18"/>
            </w:rPr>
            <w:fldChar w:fldCharType="separate"/>
          </w:r>
          <w:r w:rsidR="002C338D">
            <w:rPr>
              <w:rFonts w:cs="Times New Roman"/>
              <w:i/>
              <w:sz w:val="18"/>
            </w:rPr>
            <w:t>Fisheries Levy (Torres Strait Prawn Fishery) Regulation 2016</w:t>
          </w:r>
          <w:r w:rsidRPr="00FD13D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017BBA" w:rsidRPr="00FD13D5" w:rsidRDefault="00017BBA" w:rsidP="00764DBA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017BBA" w:rsidRPr="00FD13D5" w:rsidRDefault="00FD13D5" w:rsidP="00FD13D5">
    <w:pPr>
      <w:rPr>
        <w:rFonts w:cs="Times New Roman"/>
        <w:i/>
        <w:sz w:val="18"/>
      </w:rPr>
    </w:pPr>
    <w:r w:rsidRPr="00FD13D5">
      <w:rPr>
        <w:rFonts w:cs="Times New Roman"/>
        <w:i/>
        <w:sz w:val="18"/>
      </w:rPr>
      <w:t>OPC62096 - 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41B" w:rsidRDefault="0041341B" w:rsidP="00715914">
      <w:pPr>
        <w:spacing w:line="240" w:lineRule="auto"/>
      </w:pPr>
      <w:r>
        <w:separator/>
      </w:r>
    </w:p>
  </w:footnote>
  <w:footnote w:type="continuationSeparator" w:id="0">
    <w:p w:rsidR="0041341B" w:rsidRDefault="0041341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21E" w:rsidRPr="005F1388" w:rsidRDefault="00F6621E" w:rsidP="00F6621E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BBA" w:rsidRDefault="00017BBA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57257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57257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017BBA" w:rsidRDefault="00017BBA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017BBA" w:rsidRDefault="00017BBA" w:rsidP="00017BBA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BBA" w:rsidRDefault="00017BBA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41B" w:rsidRDefault="0041341B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41341B" w:rsidRDefault="0041341B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41341B" w:rsidRPr="007A1328" w:rsidRDefault="0041341B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41341B" w:rsidRPr="007A1328" w:rsidRDefault="0041341B" w:rsidP="00715914">
    <w:pPr>
      <w:rPr>
        <w:b/>
        <w:sz w:val="24"/>
      </w:rPr>
    </w:pPr>
  </w:p>
  <w:p w:rsidR="0041341B" w:rsidRPr="007A1328" w:rsidRDefault="0041341B" w:rsidP="00017BBA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2C338D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2C338D">
      <w:rPr>
        <w:noProof/>
        <w:sz w:val="24"/>
      </w:rPr>
      <w:t>8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41B" w:rsidRPr="007A1328" w:rsidRDefault="0041341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41341B" w:rsidRPr="007A1328" w:rsidRDefault="0041341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41341B" w:rsidRPr="007A1328" w:rsidRDefault="0041341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41341B" w:rsidRPr="007A1328" w:rsidRDefault="0041341B" w:rsidP="00715914">
    <w:pPr>
      <w:jc w:val="right"/>
      <w:rPr>
        <w:b/>
        <w:sz w:val="24"/>
      </w:rPr>
    </w:pPr>
  </w:p>
  <w:p w:rsidR="0041341B" w:rsidRPr="007A1328" w:rsidRDefault="0041341B" w:rsidP="00017BBA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2C338D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2C338D">
      <w:rPr>
        <w:noProof/>
        <w:sz w:val="24"/>
      </w:rPr>
      <w:t>8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41B" w:rsidRPr="007A1328" w:rsidRDefault="0041341B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21E" w:rsidRPr="005F1388" w:rsidRDefault="00F6621E" w:rsidP="00F6621E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21E" w:rsidRPr="005F1388" w:rsidRDefault="00F6621E" w:rsidP="00F6621E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21E" w:rsidRPr="00ED79B6" w:rsidRDefault="00F6621E" w:rsidP="00F6621E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21E" w:rsidRPr="00ED79B6" w:rsidRDefault="00F6621E" w:rsidP="00F6621E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21E" w:rsidRPr="007A1328" w:rsidRDefault="00F6621E" w:rsidP="00F6621E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BBA" w:rsidRDefault="00017BBA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017BBA" w:rsidRDefault="00017BB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017BBA" w:rsidRDefault="00017BBA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017BBA" w:rsidRDefault="00017BBA">
    <w:pPr>
      <w:rPr>
        <w:b/>
        <w:sz w:val="24"/>
      </w:rPr>
    </w:pPr>
  </w:p>
  <w:p w:rsidR="00017BBA" w:rsidRDefault="00017BBA" w:rsidP="00017BBA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B57257">
      <w:rPr>
        <w:noProof/>
        <w:sz w:val="24"/>
      </w:rPr>
      <w:t>7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BBA" w:rsidRDefault="00017BBA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017BBA" w:rsidRDefault="00017BBA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017BBA" w:rsidRDefault="00017BBA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017BBA" w:rsidRDefault="00017BBA">
    <w:pPr>
      <w:jc w:val="right"/>
      <w:rPr>
        <w:b/>
        <w:sz w:val="24"/>
      </w:rPr>
    </w:pPr>
  </w:p>
  <w:p w:rsidR="00017BBA" w:rsidRDefault="00017BBA" w:rsidP="00017BBA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B57257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BBA" w:rsidRDefault="00017BBA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C338D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C338D">
      <w:rPr>
        <w:noProof/>
        <w:sz w:val="20"/>
      </w:rPr>
      <w:t>Repeals</w:t>
    </w:r>
    <w:r>
      <w:rPr>
        <w:sz w:val="20"/>
      </w:rPr>
      <w:fldChar w:fldCharType="end"/>
    </w:r>
  </w:p>
  <w:p w:rsidR="00017BBA" w:rsidRDefault="00017BB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017BBA" w:rsidRDefault="00017BBA" w:rsidP="00017BBA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D32"/>
    <w:rsid w:val="000019A2"/>
    <w:rsid w:val="00002093"/>
    <w:rsid w:val="000136AF"/>
    <w:rsid w:val="00017BBA"/>
    <w:rsid w:val="00030CA8"/>
    <w:rsid w:val="00034097"/>
    <w:rsid w:val="000378BF"/>
    <w:rsid w:val="0005348C"/>
    <w:rsid w:val="00057C37"/>
    <w:rsid w:val="00061256"/>
    <w:rsid w:val="000614BF"/>
    <w:rsid w:val="00083571"/>
    <w:rsid w:val="00097C35"/>
    <w:rsid w:val="000A6C6A"/>
    <w:rsid w:val="000B07D1"/>
    <w:rsid w:val="000B3B63"/>
    <w:rsid w:val="000D05EF"/>
    <w:rsid w:val="000E2261"/>
    <w:rsid w:val="000E4706"/>
    <w:rsid w:val="000E4DF3"/>
    <w:rsid w:val="000F21C1"/>
    <w:rsid w:val="00103D3C"/>
    <w:rsid w:val="0010745C"/>
    <w:rsid w:val="00112C34"/>
    <w:rsid w:val="00116547"/>
    <w:rsid w:val="001209CE"/>
    <w:rsid w:val="00121963"/>
    <w:rsid w:val="00121EB8"/>
    <w:rsid w:val="00122926"/>
    <w:rsid w:val="001311FD"/>
    <w:rsid w:val="0014542C"/>
    <w:rsid w:val="001475B8"/>
    <w:rsid w:val="0016125C"/>
    <w:rsid w:val="00166C2F"/>
    <w:rsid w:val="00190377"/>
    <w:rsid w:val="00192D25"/>
    <w:rsid w:val="00192FAD"/>
    <w:rsid w:val="001939E1"/>
    <w:rsid w:val="00195382"/>
    <w:rsid w:val="001A779A"/>
    <w:rsid w:val="001B39BC"/>
    <w:rsid w:val="001B693A"/>
    <w:rsid w:val="001C5F34"/>
    <w:rsid w:val="001C69C4"/>
    <w:rsid w:val="001D37EF"/>
    <w:rsid w:val="001D7DA4"/>
    <w:rsid w:val="001E3018"/>
    <w:rsid w:val="001E3590"/>
    <w:rsid w:val="001E3E0B"/>
    <w:rsid w:val="001E7407"/>
    <w:rsid w:val="001F0697"/>
    <w:rsid w:val="001F5D5E"/>
    <w:rsid w:val="001F6219"/>
    <w:rsid w:val="00206D85"/>
    <w:rsid w:val="00207D47"/>
    <w:rsid w:val="00214D06"/>
    <w:rsid w:val="0023028C"/>
    <w:rsid w:val="002348CF"/>
    <w:rsid w:val="0024010F"/>
    <w:rsid w:val="00240749"/>
    <w:rsid w:val="00241E2B"/>
    <w:rsid w:val="002564A4"/>
    <w:rsid w:val="00261029"/>
    <w:rsid w:val="002624EB"/>
    <w:rsid w:val="00270BDA"/>
    <w:rsid w:val="00285644"/>
    <w:rsid w:val="00287C6D"/>
    <w:rsid w:val="0029198D"/>
    <w:rsid w:val="00297ECB"/>
    <w:rsid w:val="002A33FD"/>
    <w:rsid w:val="002B0EA5"/>
    <w:rsid w:val="002B7B38"/>
    <w:rsid w:val="002C03C7"/>
    <w:rsid w:val="002C338D"/>
    <w:rsid w:val="002D043A"/>
    <w:rsid w:val="002D6224"/>
    <w:rsid w:val="002D7037"/>
    <w:rsid w:val="002D7EDD"/>
    <w:rsid w:val="002F7C4F"/>
    <w:rsid w:val="003074B7"/>
    <w:rsid w:val="003229CD"/>
    <w:rsid w:val="003278F2"/>
    <w:rsid w:val="003415D3"/>
    <w:rsid w:val="00352B0F"/>
    <w:rsid w:val="00360459"/>
    <w:rsid w:val="0036209D"/>
    <w:rsid w:val="00372C84"/>
    <w:rsid w:val="00372FAD"/>
    <w:rsid w:val="00374A05"/>
    <w:rsid w:val="00380BA6"/>
    <w:rsid w:val="0038268D"/>
    <w:rsid w:val="00383D32"/>
    <w:rsid w:val="003B2210"/>
    <w:rsid w:val="003B4084"/>
    <w:rsid w:val="003C2757"/>
    <w:rsid w:val="003C3EBF"/>
    <w:rsid w:val="003D0BFE"/>
    <w:rsid w:val="003D5700"/>
    <w:rsid w:val="004116CD"/>
    <w:rsid w:val="0041341B"/>
    <w:rsid w:val="00417EB9"/>
    <w:rsid w:val="00422464"/>
    <w:rsid w:val="00424CA9"/>
    <w:rsid w:val="0044291A"/>
    <w:rsid w:val="00444DB4"/>
    <w:rsid w:val="0049536B"/>
    <w:rsid w:val="00496F97"/>
    <w:rsid w:val="004C1708"/>
    <w:rsid w:val="004D3E78"/>
    <w:rsid w:val="004E3FAB"/>
    <w:rsid w:val="004E7BEC"/>
    <w:rsid w:val="004F4B72"/>
    <w:rsid w:val="00504DD3"/>
    <w:rsid w:val="0050600B"/>
    <w:rsid w:val="00516068"/>
    <w:rsid w:val="00516B8D"/>
    <w:rsid w:val="005253D0"/>
    <w:rsid w:val="00537FBC"/>
    <w:rsid w:val="00546CA7"/>
    <w:rsid w:val="0056187F"/>
    <w:rsid w:val="00584811"/>
    <w:rsid w:val="00593AA6"/>
    <w:rsid w:val="00594161"/>
    <w:rsid w:val="005941BA"/>
    <w:rsid w:val="00594749"/>
    <w:rsid w:val="0059723F"/>
    <w:rsid w:val="005A3F82"/>
    <w:rsid w:val="005A7899"/>
    <w:rsid w:val="005B0152"/>
    <w:rsid w:val="005B4067"/>
    <w:rsid w:val="005C3F41"/>
    <w:rsid w:val="005D1AFC"/>
    <w:rsid w:val="005D2D09"/>
    <w:rsid w:val="005E6593"/>
    <w:rsid w:val="005E66FD"/>
    <w:rsid w:val="005F0F8C"/>
    <w:rsid w:val="005F61C2"/>
    <w:rsid w:val="005F6B71"/>
    <w:rsid w:val="00600219"/>
    <w:rsid w:val="00600A4C"/>
    <w:rsid w:val="006065C4"/>
    <w:rsid w:val="006146AB"/>
    <w:rsid w:val="006442D3"/>
    <w:rsid w:val="00644ED2"/>
    <w:rsid w:val="006475DA"/>
    <w:rsid w:val="00677CC2"/>
    <w:rsid w:val="006905DE"/>
    <w:rsid w:val="0069207B"/>
    <w:rsid w:val="00692FBB"/>
    <w:rsid w:val="00693D0B"/>
    <w:rsid w:val="00695083"/>
    <w:rsid w:val="006A0B6C"/>
    <w:rsid w:val="006C55AE"/>
    <w:rsid w:val="006C7F8C"/>
    <w:rsid w:val="006D02BD"/>
    <w:rsid w:val="006E5698"/>
    <w:rsid w:val="006E5800"/>
    <w:rsid w:val="006E59E2"/>
    <w:rsid w:val="006F318F"/>
    <w:rsid w:val="006F47C1"/>
    <w:rsid w:val="00700B2C"/>
    <w:rsid w:val="0070101F"/>
    <w:rsid w:val="007060EF"/>
    <w:rsid w:val="0071014D"/>
    <w:rsid w:val="00713084"/>
    <w:rsid w:val="00714701"/>
    <w:rsid w:val="00715914"/>
    <w:rsid w:val="00720D00"/>
    <w:rsid w:val="00723802"/>
    <w:rsid w:val="00731E00"/>
    <w:rsid w:val="007335E0"/>
    <w:rsid w:val="007440B7"/>
    <w:rsid w:val="007472F3"/>
    <w:rsid w:val="007553B3"/>
    <w:rsid w:val="00763C60"/>
    <w:rsid w:val="007715C9"/>
    <w:rsid w:val="00774EDD"/>
    <w:rsid w:val="007757EC"/>
    <w:rsid w:val="007878B5"/>
    <w:rsid w:val="007A6816"/>
    <w:rsid w:val="007D519E"/>
    <w:rsid w:val="007E163D"/>
    <w:rsid w:val="007E2F81"/>
    <w:rsid w:val="00811AA6"/>
    <w:rsid w:val="00851BB5"/>
    <w:rsid w:val="0085365A"/>
    <w:rsid w:val="00856A31"/>
    <w:rsid w:val="008754D0"/>
    <w:rsid w:val="00877E19"/>
    <w:rsid w:val="00880C34"/>
    <w:rsid w:val="00884FDE"/>
    <w:rsid w:val="0088511E"/>
    <w:rsid w:val="008861ED"/>
    <w:rsid w:val="008917D5"/>
    <w:rsid w:val="008A34E8"/>
    <w:rsid w:val="008A73F5"/>
    <w:rsid w:val="008B45EE"/>
    <w:rsid w:val="008D0EE0"/>
    <w:rsid w:val="008F54E7"/>
    <w:rsid w:val="008F6E1F"/>
    <w:rsid w:val="00903422"/>
    <w:rsid w:val="009258A6"/>
    <w:rsid w:val="00931C61"/>
    <w:rsid w:val="00932377"/>
    <w:rsid w:val="009334DF"/>
    <w:rsid w:val="00936A68"/>
    <w:rsid w:val="00947D5A"/>
    <w:rsid w:val="00950467"/>
    <w:rsid w:val="009532A5"/>
    <w:rsid w:val="00961226"/>
    <w:rsid w:val="00967AB4"/>
    <w:rsid w:val="009868E9"/>
    <w:rsid w:val="0099708B"/>
    <w:rsid w:val="009D1720"/>
    <w:rsid w:val="009F734A"/>
    <w:rsid w:val="00A22C98"/>
    <w:rsid w:val="00A231E2"/>
    <w:rsid w:val="00A43613"/>
    <w:rsid w:val="00A64912"/>
    <w:rsid w:val="00A70A74"/>
    <w:rsid w:val="00A802BC"/>
    <w:rsid w:val="00A872DC"/>
    <w:rsid w:val="00A95F57"/>
    <w:rsid w:val="00AC03E1"/>
    <w:rsid w:val="00AD08D3"/>
    <w:rsid w:val="00AD5641"/>
    <w:rsid w:val="00AF06CF"/>
    <w:rsid w:val="00B00182"/>
    <w:rsid w:val="00B01A35"/>
    <w:rsid w:val="00B029C2"/>
    <w:rsid w:val="00B136FC"/>
    <w:rsid w:val="00B1535F"/>
    <w:rsid w:val="00B20503"/>
    <w:rsid w:val="00B21F29"/>
    <w:rsid w:val="00B22584"/>
    <w:rsid w:val="00B33B3C"/>
    <w:rsid w:val="00B41448"/>
    <w:rsid w:val="00B46132"/>
    <w:rsid w:val="00B52575"/>
    <w:rsid w:val="00B54457"/>
    <w:rsid w:val="00B5680C"/>
    <w:rsid w:val="00B57257"/>
    <w:rsid w:val="00B63834"/>
    <w:rsid w:val="00B80199"/>
    <w:rsid w:val="00B971B8"/>
    <w:rsid w:val="00BA220B"/>
    <w:rsid w:val="00BE719A"/>
    <w:rsid w:val="00BE720A"/>
    <w:rsid w:val="00BF08EB"/>
    <w:rsid w:val="00BF42DF"/>
    <w:rsid w:val="00C26704"/>
    <w:rsid w:val="00C31DE7"/>
    <w:rsid w:val="00C33FA4"/>
    <w:rsid w:val="00C42BF8"/>
    <w:rsid w:val="00C42E0D"/>
    <w:rsid w:val="00C50043"/>
    <w:rsid w:val="00C534D8"/>
    <w:rsid w:val="00C70B70"/>
    <w:rsid w:val="00C7573B"/>
    <w:rsid w:val="00C847FA"/>
    <w:rsid w:val="00C8554A"/>
    <w:rsid w:val="00C87345"/>
    <w:rsid w:val="00C92A12"/>
    <w:rsid w:val="00CB1D6B"/>
    <w:rsid w:val="00CB50CD"/>
    <w:rsid w:val="00CD61A1"/>
    <w:rsid w:val="00CE038B"/>
    <w:rsid w:val="00CE055E"/>
    <w:rsid w:val="00CE493D"/>
    <w:rsid w:val="00CE51C7"/>
    <w:rsid w:val="00CE6309"/>
    <w:rsid w:val="00CF0BB2"/>
    <w:rsid w:val="00CF3EE8"/>
    <w:rsid w:val="00D00024"/>
    <w:rsid w:val="00D00D6F"/>
    <w:rsid w:val="00D02616"/>
    <w:rsid w:val="00D040EE"/>
    <w:rsid w:val="00D05207"/>
    <w:rsid w:val="00D06D3D"/>
    <w:rsid w:val="00D13441"/>
    <w:rsid w:val="00D1707A"/>
    <w:rsid w:val="00D2127E"/>
    <w:rsid w:val="00D23F2B"/>
    <w:rsid w:val="00D32CE3"/>
    <w:rsid w:val="00D62F3D"/>
    <w:rsid w:val="00D66FD9"/>
    <w:rsid w:val="00D675E2"/>
    <w:rsid w:val="00D70DFB"/>
    <w:rsid w:val="00D766DF"/>
    <w:rsid w:val="00D93A50"/>
    <w:rsid w:val="00DA186E"/>
    <w:rsid w:val="00DB6179"/>
    <w:rsid w:val="00DC4F88"/>
    <w:rsid w:val="00DD29C8"/>
    <w:rsid w:val="00E05704"/>
    <w:rsid w:val="00E10719"/>
    <w:rsid w:val="00E338EF"/>
    <w:rsid w:val="00E4315E"/>
    <w:rsid w:val="00E44C17"/>
    <w:rsid w:val="00E567B9"/>
    <w:rsid w:val="00E708D8"/>
    <w:rsid w:val="00E71E89"/>
    <w:rsid w:val="00E74DC7"/>
    <w:rsid w:val="00E75FF5"/>
    <w:rsid w:val="00E85C54"/>
    <w:rsid w:val="00E94D5E"/>
    <w:rsid w:val="00E97F31"/>
    <w:rsid w:val="00EA4541"/>
    <w:rsid w:val="00EA7100"/>
    <w:rsid w:val="00EB22CA"/>
    <w:rsid w:val="00EC01C1"/>
    <w:rsid w:val="00ED7834"/>
    <w:rsid w:val="00EF2E3A"/>
    <w:rsid w:val="00EF3217"/>
    <w:rsid w:val="00EF5593"/>
    <w:rsid w:val="00EF7BF5"/>
    <w:rsid w:val="00F033EC"/>
    <w:rsid w:val="00F06C88"/>
    <w:rsid w:val="00F072A7"/>
    <w:rsid w:val="00F078DC"/>
    <w:rsid w:val="00F12E6D"/>
    <w:rsid w:val="00F53E17"/>
    <w:rsid w:val="00F61B89"/>
    <w:rsid w:val="00F6621E"/>
    <w:rsid w:val="00F73BD6"/>
    <w:rsid w:val="00F83989"/>
    <w:rsid w:val="00F90E5C"/>
    <w:rsid w:val="00F9632C"/>
    <w:rsid w:val="00FA5392"/>
    <w:rsid w:val="00FD13D5"/>
    <w:rsid w:val="00FD7AED"/>
    <w:rsid w:val="00FF2995"/>
    <w:rsid w:val="00FF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93D0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3D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D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D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D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383D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383D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D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D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D3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93D0B"/>
  </w:style>
  <w:style w:type="paragraph" w:customStyle="1" w:styleId="OPCParaBase">
    <w:name w:val="OPCParaBase"/>
    <w:qFormat/>
    <w:rsid w:val="00693D0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93D0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93D0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93D0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93D0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93D0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93D0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93D0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93D0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93D0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93D0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93D0B"/>
  </w:style>
  <w:style w:type="paragraph" w:customStyle="1" w:styleId="Blocks">
    <w:name w:val="Blocks"/>
    <w:aliases w:val="bb"/>
    <w:basedOn w:val="OPCParaBase"/>
    <w:qFormat/>
    <w:rsid w:val="00693D0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93D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93D0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93D0B"/>
    <w:rPr>
      <w:i/>
    </w:rPr>
  </w:style>
  <w:style w:type="paragraph" w:customStyle="1" w:styleId="BoxList">
    <w:name w:val="BoxList"/>
    <w:aliases w:val="bl"/>
    <w:basedOn w:val="BoxText"/>
    <w:qFormat/>
    <w:rsid w:val="00693D0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93D0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93D0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93D0B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693D0B"/>
  </w:style>
  <w:style w:type="character" w:customStyle="1" w:styleId="CharAmPartText">
    <w:name w:val="CharAmPartText"/>
    <w:basedOn w:val="OPCCharBase"/>
    <w:uiPriority w:val="1"/>
    <w:qFormat/>
    <w:rsid w:val="00693D0B"/>
  </w:style>
  <w:style w:type="character" w:customStyle="1" w:styleId="CharAmSchNo">
    <w:name w:val="CharAmSchNo"/>
    <w:basedOn w:val="OPCCharBase"/>
    <w:uiPriority w:val="1"/>
    <w:qFormat/>
    <w:rsid w:val="00693D0B"/>
  </w:style>
  <w:style w:type="character" w:customStyle="1" w:styleId="CharAmSchText">
    <w:name w:val="CharAmSchText"/>
    <w:basedOn w:val="OPCCharBase"/>
    <w:uiPriority w:val="1"/>
    <w:qFormat/>
    <w:rsid w:val="00693D0B"/>
  </w:style>
  <w:style w:type="character" w:customStyle="1" w:styleId="CharBoldItalic">
    <w:name w:val="CharBoldItalic"/>
    <w:basedOn w:val="OPCCharBase"/>
    <w:uiPriority w:val="1"/>
    <w:qFormat/>
    <w:rsid w:val="00693D0B"/>
    <w:rPr>
      <w:b/>
      <w:i/>
    </w:rPr>
  </w:style>
  <w:style w:type="character" w:customStyle="1" w:styleId="CharChapNo">
    <w:name w:val="CharChapNo"/>
    <w:basedOn w:val="OPCCharBase"/>
    <w:qFormat/>
    <w:rsid w:val="00693D0B"/>
  </w:style>
  <w:style w:type="character" w:customStyle="1" w:styleId="CharChapText">
    <w:name w:val="CharChapText"/>
    <w:basedOn w:val="OPCCharBase"/>
    <w:qFormat/>
    <w:rsid w:val="00693D0B"/>
  </w:style>
  <w:style w:type="character" w:customStyle="1" w:styleId="CharDivNo">
    <w:name w:val="CharDivNo"/>
    <w:basedOn w:val="OPCCharBase"/>
    <w:qFormat/>
    <w:rsid w:val="00693D0B"/>
  </w:style>
  <w:style w:type="character" w:customStyle="1" w:styleId="CharDivText">
    <w:name w:val="CharDivText"/>
    <w:basedOn w:val="OPCCharBase"/>
    <w:qFormat/>
    <w:rsid w:val="00693D0B"/>
  </w:style>
  <w:style w:type="character" w:customStyle="1" w:styleId="CharItalic">
    <w:name w:val="CharItalic"/>
    <w:basedOn w:val="OPCCharBase"/>
    <w:uiPriority w:val="1"/>
    <w:qFormat/>
    <w:rsid w:val="00693D0B"/>
    <w:rPr>
      <w:i/>
    </w:rPr>
  </w:style>
  <w:style w:type="character" w:customStyle="1" w:styleId="CharPartNo">
    <w:name w:val="CharPartNo"/>
    <w:basedOn w:val="OPCCharBase"/>
    <w:qFormat/>
    <w:rsid w:val="00693D0B"/>
  </w:style>
  <w:style w:type="character" w:customStyle="1" w:styleId="CharPartText">
    <w:name w:val="CharPartText"/>
    <w:basedOn w:val="OPCCharBase"/>
    <w:qFormat/>
    <w:rsid w:val="00693D0B"/>
  </w:style>
  <w:style w:type="character" w:customStyle="1" w:styleId="CharSectno">
    <w:name w:val="CharSectno"/>
    <w:basedOn w:val="OPCCharBase"/>
    <w:qFormat/>
    <w:rsid w:val="00693D0B"/>
  </w:style>
  <w:style w:type="character" w:customStyle="1" w:styleId="CharSubdNo">
    <w:name w:val="CharSubdNo"/>
    <w:basedOn w:val="OPCCharBase"/>
    <w:uiPriority w:val="1"/>
    <w:qFormat/>
    <w:rsid w:val="00693D0B"/>
  </w:style>
  <w:style w:type="character" w:customStyle="1" w:styleId="CharSubdText">
    <w:name w:val="CharSubdText"/>
    <w:basedOn w:val="OPCCharBase"/>
    <w:uiPriority w:val="1"/>
    <w:qFormat/>
    <w:rsid w:val="00693D0B"/>
  </w:style>
  <w:style w:type="paragraph" w:customStyle="1" w:styleId="CTA--">
    <w:name w:val="CTA --"/>
    <w:basedOn w:val="OPCParaBase"/>
    <w:next w:val="Normal"/>
    <w:rsid w:val="00693D0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93D0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93D0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93D0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93D0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93D0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93D0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93D0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93D0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93D0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93D0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93D0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93D0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93D0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93D0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93D0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693D0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93D0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93D0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93D0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93D0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93D0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93D0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93D0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93D0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693D0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93D0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93D0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93D0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93D0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93D0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693D0B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693D0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93D0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93D0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93D0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93D0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93D0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93D0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93D0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93D0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93D0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93D0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93D0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93D0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93D0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93D0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93D0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93D0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93D0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93D0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93D0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93D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93D0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93D0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93D0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93D0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93D0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93D0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93D0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93D0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93D0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93D0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93D0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93D0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93D0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93D0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93D0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93D0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93D0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93D0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93D0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93D0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93D0B"/>
    <w:rPr>
      <w:sz w:val="16"/>
    </w:rPr>
  </w:style>
  <w:style w:type="table" w:customStyle="1" w:styleId="CFlag">
    <w:name w:val="CFlag"/>
    <w:basedOn w:val="TableNormal"/>
    <w:uiPriority w:val="99"/>
    <w:rsid w:val="00693D0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93D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D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3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93D0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93D0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93D0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93D0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693D0B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693D0B"/>
    <w:pPr>
      <w:outlineLvl w:val="0"/>
    </w:pPr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93D0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93D0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93D0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93D0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93D0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93D0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93D0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93D0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93D0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93D0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93D0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93D0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93D0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93D0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93D0B"/>
  </w:style>
  <w:style w:type="character" w:customStyle="1" w:styleId="CharSubPartNoCASA">
    <w:name w:val="CharSubPartNo(CASA)"/>
    <w:basedOn w:val="OPCCharBase"/>
    <w:uiPriority w:val="1"/>
    <w:rsid w:val="00693D0B"/>
  </w:style>
  <w:style w:type="paragraph" w:customStyle="1" w:styleId="ENoteTTIndentHeadingSub">
    <w:name w:val="ENoteTTIndentHeadingSub"/>
    <w:aliases w:val="enTTHis"/>
    <w:basedOn w:val="OPCParaBase"/>
    <w:rsid w:val="00693D0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93D0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93D0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93D0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017BB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93D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93D0B"/>
    <w:rPr>
      <w:sz w:val="22"/>
    </w:rPr>
  </w:style>
  <w:style w:type="paragraph" w:customStyle="1" w:styleId="SOTextNote">
    <w:name w:val="SO TextNote"/>
    <w:aliases w:val="sont"/>
    <w:basedOn w:val="SOText"/>
    <w:qFormat/>
    <w:rsid w:val="00693D0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93D0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93D0B"/>
    <w:rPr>
      <w:sz w:val="22"/>
    </w:rPr>
  </w:style>
  <w:style w:type="paragraph" w:customStyle="1" w:styleId="FileName">
    <w:name w:val="FileName"/>
    <w:basedOn w:val="Normal"/>
    <w:rsid w:val="00693D0B"/>
  </w:style>
  <w:style w:type="paragraph" w:customStyle="1" w:styleId="TableHeading">
    <w:name w:val="TableHeading"/>
    <w:aliases w:val="th"/>
    <w:basedOn w:val="OPCParaBase"/>
    <w:next w:val="Tabletext"/>
    <w:rsid w:val="00693D0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93D0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93D0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93D0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93D0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93D0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93D0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93D0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93D0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93D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93D0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93D0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83D3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83D3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83D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D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D3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D3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rsid w:val="00383D3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rsid w:val="00383D3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D3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D3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D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ctHead5Char">
    <w:name w:val="ActHead 5 Char"/>
    <w:aliases w:val="s Char"/>
    <w:basedOn w:val="DefaultParagraphFont"/>
    <w:link w:val="ActHead5"/>
    <w:rsid w:val="00C26704"/>
    <w:rPr>
      <w:rFonts w:eastAsia="Times New Roman" w:cs="Times New Roman"/>
      <w:b/>
      <w:kern w:val="28"/>
      <w:sz w:val="24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C26704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93D0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3D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D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D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D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383D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383D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D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D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D3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93D0B"/>
  </w:style>
  <w:style w:type="paragraph" w:customStyle="1" w:styleId="OPCParaBase">
    <w:name w:val="OPCParaBase"/>
    <w:qFormat/>
    <w:rsid w:val="00693D0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93D0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93D0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93D0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93D0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93D0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93D0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93D0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93D0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93D0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93D0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93D0B"/>
  </w:style>
  <w:style w:type="paragraph" w:customStyle="1" w:styleId="Blocks">
    <w:name w:val="Blocks"/>
    <w:aliases w:val="bb"/>
    <w:basedOn w:val="OPCParaBase"/>
    <w:qFormat/>
    <w:rsid w:val="00693D0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93D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93D0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93D0B"/>
    <w:rPr>
      <w:i/>
    </w:rPr>
  </w:style>
  <w:style w:type="paragraph" w:customStyle="1" w:styleId="BoxList">
    <w:name w:val="BoxList"/>
    <w:aliases w:val="bl"/>
    <w:basedOn w:val="BoxText"/>
    <w:qFormat/>
    <w:rsid w:val="00693D0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93D0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93D0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93D0B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693D0B"/>
  </w:style>
  <w:style w:type="character" w:customStyle="1" w:styleId="CharAmPartText">
    <w:name w:val="CharAmPartText"/>
    <w:basedOn w:val="OPCCharBase"/>
    <w:uiPriority w:val="1"/>
    <w:qFormat/>
    <w:rsid w:val="00693D0B"/>
  </w:style>
  <w:style w:type="character" w:customStyle="1" w:styleId="CharAmSchNo">
    <w:name w:val="CharAmSchNo"/>
    <w:basedOn w:val="OPCCharBase"/>
    <w:uiPriority w:val="1"/>
    <w:qFormat/>
    <w:rsid w:val="00693D0B"/>
  </w:style>
  <w:style w:type="character" w:customStyle="1" w:styleId="CharAmSchText">
    <w:name w:val="CharAmSchText"/>
    <w:basedOn w:val="OPCCharBase"/>
    <w:uiPriority w:val="1"/>
    <w:qFormat/>
    <w:rsid w:val="00693D0B"/>
  </w:style>
  <w:style w:type="character" w:customStyle="1" w:styleId="CharBoldItalic">
    <w:name w:val="CharBoldItalic"/>
    <w:basedOn w:val="OPCCharBase"/>
    <w:uiPriority w:val="1"/>
    <w:qFormat/>
    <w:rsid w:val="00693D0B"/>
    <w:rPr>
      <w:b/>
      <w:i/>
    </w:rPr>
  </w:style>
  <w:style w:type="character" w:customStyle="1" w:styleId="CharChapNo">
    <w:name w:val="CharChapNo"/>
    <w:basedOn w:val="OPCCharBase"/>
    <w:qFormat/>
    <w:rsid w:val="00693D0B"/>
  </w:style>
  <w:style w:type="character" w:customStyle="1" w:styleId="CharChapText">
    <w:name w:val="CharChapText"/>
    <w:basedOn w:val="OPCCharBase"/>
    <w:qFormat/>
    <w:rsid w:val="00693D0B"/>
  </w:style>
  <w:style w:type="character" w:customStyle="1" w:styleId="CharDivNo">
    <w:name w:val="CharDivNo"/>
    <w:basedOn w:val="OPCCharBase"/>
    <w:qFormat/>
    <w:rsid w:val="00693D0B"/>
  </w:style>
  <w:style w:type="character" w:customStyle="1" w:styleId="CharDivText">
    <w:name w:val="CharDivText"/>
    <w:basedOn w:val="OPCCharBase"/>
    <w:qFormat/>
    <w:rsid w:val="00693D0B"/>
  </w:style>
  <w:style w:type="character" w:customStyle="1" w:styleId="CharItalic">
    <w:name w:val="CharItalic"/>
    <w:basedOn w:val="OPCCharBase"/>
    <w:uiPriority w:val="1"/>
    <w:qFormat/>
    <w:rsid w:val="00693D0B"/>
    <w:rPr>
      <w:i/>
    </w:rPr>
  </w:style>
  <w:style w:type="character" w:customStyle="1" w:styleId="CharPartNo">
    <w:name w:val="CharPartNo"/>
    <w:basedOn w:val="OPCCharBase"/>
    <w:qFormat/>
    <w:rsid w:val="00693D0B"/>
  </w:style>
  <w:style w:type="character" w:customStyle="1" w:styleId="CharPartText">
    <w:name w:val="CharPartText"/>
    <w:basedOn w:val="OPCCharBase"/>
    <w:qFormat/>
    <w:rsid w:val="00693D0B"/>
  </w:style>
  <w:style w:type="character" w:customStyle="1" w:styleId="CharSectno">
    <w:name w:val="CharSectno"/>
    <w:basedOn w:val="OPCCharBase"/>
    <w:qFormat/>
    <w:rsid w:val="00693D0B"/>
  </w:style>
  <w:style w:type="character" w:customStyle="1" w:styleId="CharSubdNo">
    <w:name w:val="CharSubdNo"/>
    <w:basedOn w:val="OPCCharBase"/>
    <w:uiPriority w:val="1"/>
    <w:qFormat/>
    <w:rsid w:val="00693D0B"/>
  </w:style>
  <w:style w:type="character" w:customStyle="1" w:styleId="CharSubdText">
    <w:name w:val="CharSubdText"/>
    <w:basedOn w:val="OPCCharBase"/>
    <w:uiPriority w:val="1"/>
    <w:qFormat/>
    <w:rsid w:val="00693D0B"/>
  </w:style>
  <w:style w:type="paragraph" w:customStyle="1" w:styleId="CTA--">
    <w:name w:val="CTA --"/>
    <w:basedOn w:val="OPCParaBase"/>
    <w:next w:val="Normal"/>
    <w:rsid w:val="00693D0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93D0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93D0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93D0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93D0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93D0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93D0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93D0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93D0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93D0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93D0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93D0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93D0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93D0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93D0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93D0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693D0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93D0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93D0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93D0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93D0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93D0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93D0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93D0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93D0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693D0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93D0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93D0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93D0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93D0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93D0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693D0B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693D0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93D0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93D0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93D0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93D0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93D0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93D0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93D0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93D0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93D0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93D0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93D0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93D0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93D0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93D0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93D0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93D0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93D0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93D0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93D0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93D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93D0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93D0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93D0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93D0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93D0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93D0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93D0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93D0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93D0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93D0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93D0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93D0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93D0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93D0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93D0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93D0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93D0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93D0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93D0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93D0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93D0B"/>
    <w:rPr>
      <w:sz w:val="16"/>
    </w:rPr>
  </w:style>
  <w:style w:type="table" w:customStyle="1" w:styleId="CFlag">
    <w:name w:val="CFlag"/>
    <w:basedOn w:val="TableNormal"/>
    <w:uiPriority w:val="99"/>
    <w:rsid w:val="00693D0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93D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D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3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93D0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93D0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93D0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93D0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693D0B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693D0B"/>
    <w:pPr>
      <w:outlineLvl w:val="0"/>
    </w:pPr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93D0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93D0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93D0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93D0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93D0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93D0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93D0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93D0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93D0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93D0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93D0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93D0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93D0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93D0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93D0B"/>
  </w:style>
  <w:style w:type="character" w:customStyle="1" w:styleId="CharSubPartNoCASA">
    <w:name w:val="CharSubPartNo(CASA)"/>
    <w:basedOn w:val="OPCCharBase"/>
    <w:uiPriority w:val="1"/>
    <w:rsid w:val="00693D0B"/>
  </w:style>
  <w:style w:type="paragraph" w:customStyle="1" w:styleId="ENoteTTIndentHeadingSub">
    <w:name w:val="ENoteTTIndentHeadingSub"/>
    <w:aliases w:val="enTTHis"/>
    <w:basedOn w:val="OPCParaBase"/>
    <w:rsid w:val="00693D0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93D0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93D0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93D0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017BB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93D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93D0B"/>
    <w:rPr>
      <w:sz w:val="22"/>
    </w:rPr>
  </w:style>
  <w:style w:type="paragraph" w:customStyle="1" w:styleId="SOTextNote">
    <w:name w:val="SO TextNote"/>
    <w:aliases w:val="sont"/>
    <w:basedOn w:val="SOText"/>
    <w:qFormat/>
    <w:rsid w:val="00693D0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93D0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93D0B"/>
    <w:rPr>
      <w:sz w:val="22"/>
    </w:rPr>
  </w:style>
  <w:style w:type="paragraph" w:customStyle="1" w:styleId="FileName">
    <w:name w:val="FileName"/>
    <w:basedOn w:val="Normal"/>
    <w:rsid w:val="00693D0B"/>
  </w:style>
  <w:style w:type="paragraph" w:customStyle="1" w:styleId="TableHeading">
    <w:name w:val="TableHeading"/>
    <w:aliases w:val="th"/>
    <w:basedOn w:val="OPCParaBase"/>
    <w:next w:val="Tabletext"/>
    <w:rsid w:val="00693D0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93D0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93D0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93D0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93D0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93D0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93D0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93D0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93D0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93D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93D0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93D0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83D3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83D3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83D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D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D3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D3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rsid w:val="00383D3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rsid w:val="00383D3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D3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D3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D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ctHead5Char">
    <w:name w:val="ActHead 5 Char"/>
    <w:aliases w:val="s Char"/>
    <w:basedOn w:val="DefaultParagraphFont"/>
    <w:link w:val="ActHead5"/>
    <w:rsid w:val="00C26704"/>
    <w:rPr>
      <w:rFonts w:eastAsia="Times New Roman" w:cs="Times New Roman"/>
      <w:b/>
      <w:kern w:val="28"/>
      <w:sz w:val="24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C26704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C75E4-A927-41BD-B6B6-3424C547E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771</Words>
  <Characters>4399</Characters>
  <Application>Microsoft Office Word</Application>
  <DocSecurity>4</DocSecurity>
  <PresentationFormat/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5160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2016-09-15T06:07:00Z</cp:lastPrinted>
  <dcterms:created xsi:type="dcterms:W3CDTF">2016-11-24T22:54:00Z</dcterms:created>
  <dcterms:modified xsi:type="dcterms:W3CDTF">2016-11-24T22:54:00Z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2016</vt:lpwstr>
  </property>
  <property fmtid="{D5CDD505-2E9C-101B-9397-08002B2CF9AE}" pid="3" name="ShortT">
    <vt:lpwstr>Fisheries Levy (Torres Strait Prawn Fishery) Regulation 2016</vt:lpwstr>
  </property>
  <property fmtid="{D5CDD505-2E9C-101B-9397-08002B2CF9AE}" pid="4" name="Header">
    <vt:lpwstr>Section</vt:lpwstr>
  </property>
  <property fmtid="{D5CDD505-2E9C-101B-9397-08002B2CF9AE}" pid="5" name="Class">
    <vt:lpwstr>Regulation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DateMade">
    <vt:lpwstr>10 November 2016</vt:lpwstr>
  </property>
  <property fmtid="{D5CDD505-2E9C-101B-9397-08002B2CF9AE}" pid="9" name="Exco">
    <vt:lpwstr>Yes</vt:lpwstr>
  </property>
  <property fmtid="{D5CDD505-2E9C-101B-9397-08002B2CF9AE}" pid="10" name="Authority">
    <vt:lpwstr/>
  </property>
  <property fmtid="{D5CDD505-2E9C-101B-9397-08002B2CF9AE}" pid="11" name="ID">
    <vt:lpwstr>OPC62096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Fisheries Levy Act 1984</vt:lpwstr>
  </property>
  <property fmtid="{D5CDD505-2E9C-101B-9397-08002B2CF9AE}" pid="15" name="NonLegInst">
    <vt:lpwstr>0</vt:lpwstr>
  </property>
  <property fmtid="{D5CDD505-2E9C-101B-9397-08002B2CF9AE}" pid="16" name="Number">
    <vt:lpwstr>E</vt:lpwstr>
  </property>
  <property fmtid="{D5CDD505-2E9C-101B-9397-08002B2CF9AE}" pid="17" name="CounterSign">
    <vt:lpwstr/>
  </property>
  <property fmtid="{D5CDD505-2E9C-101B-9397-08002B2CF9AE}" pid="18" name="ExcoDate">
    <vt:lpwstr>10 November 2016</vt:lpwstr>
  </property>
</Properties>
</file>